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6.xml" ContentType="application/vnd.openxmlformats-officedocument.themeOverride+xml"/>
  <Override PartName="/word/charts/chart13.xml" ContentType="application/vnd.openxmlformats-officedocument.drawingml.chart+xml"/>
  <Override PartName="/word/theme/themeOverride7.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6.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7.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drawings/drawing1.xml" ContentType="application/vnd.openxmlformats-officedocument.drawingml.chartshapes+xml"/>
  <Override PartName="/word/charts/chart19.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1.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22.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3.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2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9.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30.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31.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32.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33.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34.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35.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36.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3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8.xml" ContentType="application/vnd.openxmlformats-officedocument.drawingml.chart+xml"/>
  <Override PartName="/word/theme/themeOverride27.xml" ContentType="application/vnd.openxmlformats-officedocument.themeOverride+xml"/>
  <Override PartName="/word/charts/chart39.xml" ContentType="application/vnd.openxmlformats-officedocument.drawingml.chart+xml"/>
  <Override PartName="/word/theme/themeOverride28.xml" ContentType="application/vnd.openxmlformats-officedocument.themeOverride+xml"/>
  <Override PartName="/word/charts/chart40.xml" ContentType="application/vnd.openxmlformats-officedocument.drawingml.chart+xml"/>
  <Override PartName="/word/theme/themeOverride29.xml" ContentType="application/vnd.openxmlformats-officedocument.themeOverride+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30.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theme/themeOverride31.xml" ContentType="application/vnd.openxmlformats-officedocument.themeOverride+xml"/>
  <Override PartName="/word/charts/chart50.xml" ContentType="application/vnd.openxmlformats-officedocument.drawingml.chart+xml"/>
  <Override PartName="/word/theme/themeOverride32.xml" ContentType="application/vnd.openxmlformats-officedocument.themeOverride+xml"/>
  <Override PartName="/word/charts/chart51.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3.xml" ContentType="application/vnd.openxmlformats-officedocument.themeOverride+xml"/>
  <Override PartName="/word/charts/chart52.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4.xml" ContentType="application/vnd.openxmlformats-officedocument.themeOverride+xml"/>
  <Override PartName="/word/charts/chart53.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5.xml" ContentType="application/vnd.openxmlformats-officedocument.themeOverride+xml"/>
  <Override PartName="/word/charts/chart54.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6.xml" ContentType="application/vnd.openxmlformats-officedocument.themeOverride+xml"/>
  <Override PartName="/word/charts/chart55.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7.xml" ContentType="application/vnd.openxmlformats-officedocument.themeOverride+xml"/>
  <Override PartName="/word/charts/chart56.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8.xml" ContentType="application/vnd.openxmlformats-officedocument.themeOverride+xml"/>
  <Override PartName="/word/charts/chart57.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9.xml" ContentType="application/vnd.openxmlformats-officedocument.themeOverride+xml"/>
  <Override PartName="/word/charts/chart58.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40.xml" ContentType="application/vnd.openxmlformats-officedocument.themeOverride+xml"/>
  <Override PartName="/word/charts/chart59.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41.xml" ContentType="application/vnd.openxmlformats-officedocument.themeOverride+xml"/>
  <Override PartName="/word/charts/chart60.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42.xml" ContentType="application/vnd.openxmlformats-officedocument.themeOverride+xml"/>
  <Override PartName="/word/charts/chart61.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43.xml" ContentType="application/vnd.openxmlformats-officedocument.themeOverride+xml"/>
  <Override PartName="/word/charts/chart62.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4.xml" ContentType="application/vnd.openxmlformats-officedocument.themeOverride+xml"/>
  <Override PartName="/word/charts/chart63.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5.xml" ContentType="application/vnd.openxmlformats-officedocument.themeOverride+xml"/>
  <Override PartName="/word/charts/chart64.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6685B" w14:textId="77777777" w:rsidR="005D1185" w:rsidRPr="00581A66" w:rsidRDefault="005D1185" w:rsidP="005D1185">
      <w:pPr>
        <w:tabs>
          <w:tab w:val="left" w:pos="720"/>
          <w:tab w:val="left" w:pos="5760"/>
          <w:tab w:val="left" w:pos="5940"/>
          <w:tab w:val="left" w:pos="6300"/>
        </w:tabs>
        <w:autoSpaceDE w:val="0"/>
        <w:autoSpaceDN w:val="0"/>
        <w:adjustRightInd w:val="0"/>
        <w:spacing w:after="0" w:line="288" w:lineRule="auto"/>
        <w:jc w:val="right"/>
        <w:rPr>
          <w:rFonts w:eastAsia="Times New Roman" w:cs="Times New Roman"/>
          <w:b/>
          <w:caps/>
          <w:szCs w:val="28"/>
          <w:lang w:eastAsia="ru-RU"/>
        </w:rPr>
      </w:pPr>
      <w:r w:rsidRPr="00581A66">
        <w:rPr>
          <w:rFonts w:eastAsia="Times New Roman" w:cs="Times New Roman"/>
          <w:b/>
          <w:caps/>
          <w:szCs w:val="28"/>
          <w:lang w:eastAsia="ru-RU"/>
        </w:rPr>
        <w:t>УтверждЕнО</w:t>
      </w:r>
    </w:p>
    <w:p w14:paraId="3F6E450C" w14:textId="77777777" w:rsidR="005D1185" w:rsidRPr="00581A66" w:rsidRDefault="005D1185" w:rsidP="005D1185">
      <w:pPr>
        <w:tabs>
          <w:tab w:val="left" w:pos="720"/>
        </w:tabs>
        <w:autoSpaceDE w:val="0"/>
        <w:autoSpaceDN w:val="0"/>
        <w:adjustRightInd w:val="0"/>
        <w:spacing w:after="0"/>
        <w:jc w:val="right"/>
        <w:rPr>
          <w:rFonts w:eastAsia="Times New Roman" w:cs="Times New Roman"/>
          <w:b/>
          <w:szCs w:val="28"/>
          <w:lang w:eastAsia="ru-RU"/>
        </w:rPr>
      </w:pPr>
      <w:r w:rsidRPr="00581A66">
        <w:rPr>
          <w:rFonts w:eastAsia="Times New Roman" w:cs="Times New Roman"/>
          <w:b/>
          <w:szCs w:val="28"/>
          <w:lang w:eastAsia="ru-RU"/>
        </w:rPr>
        <w:t>решением</w:t>
      </w:r>
    </w:p>
    <w:p w14:paraId="045BBCF9" w14:textId="77777777" w:rsidR="005D1185" w:rsidRPr="00581A66" w:rsidRDefault="005D1185" w:rsidP="005D1185">
      <w:pPr>
        <w:tabs>
          <w:tab w:val="left" w:pos="720"/>
        </w:tabs>
        <w:autoSpaceDE w:val="0"/>
        <w:autoSpaceDN w:val="0"/>
        <w:adjustRightInd w:val="0"/>
        <w:spacing w:after="0"/>
        <w:jc w:val="right"/>
        <w:rPr>
          <w:rFonts w:eastAsia="Times New Roman" w:cs="Times New Roman"/>
          <w:b/>
          <w:szCs w:val="28"/>
          <w:lang w:eastAsia="ru-RU"/>
        </w:rPr>
      </w:pPr>
      <w:r w:rsidRPr="00581A66">
        <w:rPr>
          <w:rFonts w:eastAsia="Times New Roman" w:cs="Times New Roman"/>
          <w:b/>
          <w:szCs w:val="28"/>
          <w:lang w:eastAsia="ru-RU"/>
        </w:rPr>
        <w:t>Коллегии Счётной палаты</w:t>
      </w:r>
    </w:p>
    <w:p w14:paraId="4E6D473E" w14:textId="77777777" w:rsidR="005D1185" w:rsidRPr="00581A66" w:rsidRDefault="005D1185" w:rsidP="005D1185">
      <w:pPr>
        <w:tabs>
          <w:tab w:val="left" w:pos="720"/>
        </w:tabs>
        <w:autoSpaceDE w:val="0"/>
        <w:autoSpaceDN w:val="0"/>
        <w:adjustRightInd w:val="0"/>
        <w:spacing w:after="0"/>
        <w:jc w:val="right"/>
        <w:rPr>
          <w:rFonts w:eastAsia="Times New Roman" w:cs="Times New Roman"/>
          <w:b/>
          <w:szCs w:val="28"/>
          <w:lang w:eastAsia="ru-RU"/>
        </w:rPr>
      </w:pPr>
      <w:r w:rsidRPr="00581A66">
        <w:rPr>
          <w:rFonts w:eastAsia="Times New Roman" w:cs="Times New Roman"/>
          <w:b/>
          <w:szCs w:val="28"/>
          <w:lang w:eastAsia="ru-RU"/>
        </w:rPr>
        <w:t>Ульяновской области</w:t>
      </w:r>
    </w:p>
    <w:p w14:paraId="5152E47F" w14:textId="774DD735" w:rsidR="005D1185" w:rsidRPr="00581A66" w:rsidRDefault="005D1185" w:rsidP="005D1185">
      <w:pPr>
        <w:tabs>
          <w:tab w:val="left" w:pos="720"/>
          <w:tab w:val="left" w:pos="5760"/>
          <w:tab w:val="left" w:pos="5940"/>
        </w:tabs>
        <w:autoSpaceDE w:val="0"/>
        <w:autoSpaceDN w:val="0"/>
        <w:adjustRightInd w:val="0"/>
        <w:spacing w:after="0"/>
        <w:jc w:val="right"/>
        <w:rPr>
          <w:rFonts w:eastAsia="Times New Roman" w:cs="Times New Roman"/>
          <w:szCs w:val="28"/>
          <w:lang w:eastAsia="ru-RU"/>
        </w:rPr>
      </w:pPr>
      <w:r w:rsidRPr="00581A66">
        <w:rPr>
          <w:rFonts w:eastAsia="Times New Roman" w:cs="Times New Roman"/>
          <w:b/>
          <w:szCs w:val="28"/>
          <w:lang w:eastAsia="ru-RU"/>
        </w:rPr>
        <w:t xml:space="preserve">от </w:t>
      </w:r>
      <w:r w:rsidR="0048054E">
        <w:rPr>
          <w:rFonts w:eastAsia="Times New Roman" w:cs="Times New Roman"/>
          <w:b/>
          <w:szCs w:val="28"/>
          <w:lang w:eastAsia="ru-RU"/>
        </w:rPr>
        <w:t>16.05.2023</w:t>
      </w:r>
      <w:r w:rsidRPr="00581A66">
        <w:rPr>
          <w:rFonts w:eastAsia="Times New Roman" w:cs="Times New Roman"/>
          <w:b/>
          <w:szCs w:val="28"/>
          <w:lang w:eastAsia="ru-RU"/>
        </w:rPr>
        <w:t xml:space="preserve"> №</w:t>
      </w:r>
      <w:r w:rsidR="0013619D">
        <w:rPr>
          <w:rFonts w:eastAsia="Times New Roman" w:cs="Times New Roman"/>
          <w:b/>
          <w:szCs w:val="28"/>
          <w:lang w:eastAsia="ru-RU"/>
        </w:rPr>
        <w:t xml:space="preserve"> 1</w:t>
      </w:r>
      <w:r w:rsidR="00867AE7">
        <w:rPr>
          <w:rFonts w:eastAsia="Times New Roman" w:cs="Times New Roman"/>
          <w:b/>
          <w:szCs w:val="28"/>
          <w:lang w:eastAsia="ru-RU"/>
        </w:rPr>
        <w:t>0</w:t>
      </w:r>
      <w:r w:rsidR="0013619D">
        <w:rPr>
          <w:rFonts w:eastAsia="Times New Roman" w:cs="Times New Roman"/>
          <w:b/>
          <w:szCs w:val="28"/>
          <w:lang w:eastAsia="ru-RU"/>
        </w:rPr>
        <w:t>/2023</w:t>
      </w:r>
    </w:p>
    <w:p w14:paraId="7414C735" w14:textId="7375F537" w:rsidR="005D1185" w:rsidRPr="00581A66" w:rsidRDefault="005D1185" w:rsidP="005D1185">
      <w:pPr>
        <w:tabs>
          <w:tab w:val="left" w:pos="720"/>
          <w:tab w:val="left" w:pos="6660"/>
        </w:tabs>
        <w:autoSpaceDE w:val="0"/>
        <w:autoSpaceDN w:val="0"/>
        <w:adjustRightInd w:val="0"/>
        <w:spacing w:after="0"/>
        <w:jc w:val="right"/>
        <w:rPr>
          <w:rFonts w:eastAsia="Times New Roman" w:cs="Times New Roman"/>
          <w:szCs w:val="28"/>
          <w:lang w:eastAsia="ru-RU"/>
        </w:rPr>
      </w:pPr>
      <w:r w:rsidRPr="00581A66">
        <w:rPr>
          <w:rFonts w:eastAsia="Times New Roman" w:cs="Times New Roman"/>
          <w:szCs w:val="28"/>
          <w:lang w:eastAsia="ru-RU"/>
        </w:rPr>
        <w:t xml:space="preserve">(протокол от </w:t>
      </w:r>
      <w:r w:rsidR="0048054E">
        <w:rPr>
          <w:rFonts w:eastAsia="Times New Roman" w:cs="Times New Roman"/>
          <w:szCs w:val="28"/>
          <w:lang w:eastAsia="ru-RU"/>
        </w:rPr>
        <w:t>16.05.2023</w:t>
      </w:r>
      <w:r w:rsidRPr="00581A66">
        <w:rPr>
          <w:rFonts w:eastAsia="Times New Roman" w:cs="Times New Roman"/>
          <w:szCs w:val="28"/>
          <w:lang w:eastAsia="ru-RU"/>
        </w:rPr>
        <w:t xml:space="preserve"> №</w:t>
      </w:r>
      <w:r w:rsidR="0013619D">
        <w:rPr>
          <w:rFonts w:eastAsia="Times New Roman" w:cs="Times New Roman"/>
          <w:szCs w:val="28"/>
          <w:lang w:eastAsia="ru-RU"/>
        </w:rPr>
        <w:t xml:space="preserve"> 05-2023</w:t>
      </w:r>
      <w:r w:rsidRPr="00581A66">
        <w:rPr>
          <w:rFonts w:eastAsia="Times New Roman" w:cs="Times New Roman"/>
          <w:szCs w:val="28"/>
          <w:lang w:eastAsia="ru-RU"/>
        </w:rPr>
        <w:t>)</w:t>
      </w:r>
    </w:p>
    <w:p w14:paraId="5C2B2BBF" w14:textId="2815D345" w:rsidR="005D1185" w:rsidRDefault="005D1185" w:rsidP="005D1185">
      <w:pPr>
        <w:autoSpaceDE w:val="0"/>
        <w:autoSpaceDN w:val="0"/>
        <w:adjustRightInd w:val="0"/>
        <w:spacing w:after="0"/>
        <w:jc w:val="both"/>
        <w:rPr>
          <w:rFonts w:eastAsia="Times New Roman" w:cs="Times New Roman"/>
          <w:b/>
          <w:bCs/>
          <w:szCs w:val="28"/>
          <w:lang w:eastAsia="ru-RU"/>
        </w:rPr>
      </w:pPr>
    </w:p>
    <w:p w14:paraId="6856BDC1" w14:textId="77777777" w:rsidR="00775003" w:rsidRPr="00581A66" w:rsidRDefault="00775003" w:rsidP="005D1185">
      <w:pPr>
        <w:autoSpaceDE w:val="0"/>
        <w:autoSpaceDN w:val="0"/>
        <w:adjustRightInd w:val="0"/>
        <w:spacing w:after="0"/>
        <w:jc w:val="both"/>
        <w:rPr>
          <w:rFonts w:eastAsia="Times New Roman" w:cs="Times New Roman"/>
          <w:b/>
          <w:bCs/>
          <w:szCs w:val="28"/>
          <w:lang w:eastAsia="ru-RU"/>
        </w:rPr>
      </w:pPr>
    </w:p>
    <w:p w14:paraId="7F3A2303" w14:textId="77777777" w:rsidR="005D1185" w:rsidRPr="00581A66" w:rsidRDefault="005D1185" w:rsidP="005D1185">
      <w:pPr>
        <w:autoSpaceDE w:val="0"/>
        <w:autoSpaceDN w:val="0"/>
        <w:adjustRightInd w:val="0"/>
        <w:spacing w:after="0"/>
        <w:jc w:val="center"/>
        <w:rPr>
          <w:rFonts w:eastAsia="Times New Roman" w:cs="Times New Roman"/>
          <w:b/>
          <w:szCs w:val="28"/>
          <w:lang w:eastAsia="ru-RU"/>
        </w:rPr>
      </w:pPr>
      <w:r w:rsidRPr="00581A66">
        <w:rPr>
          <w:rFonts w:eastAsia="Times New Roman" w:cs="Times New Roman"/>
          <w:b/>
          <w:bCs/>
          <w:szCs w:val="28"/>
          <w:lang w:eastAsia="ru-RU"/>
        </w:rPr>
        <w:t>ЗАКЛЮЧЕНИЕ</w:t>
      </w:r>
    </w:p>
    <w:p w14:paraId="745E281E" w14:textId="77777777" w:rsidR="005D1185" w:rsidRPr="00581A66" w:rsidRDefault="005D1185" w:rsidP="005D1185">
      <w:pPr>
        <w:tabs>
          <w:tab w:val="center" w:pos="4677"/>
          <w:tab w:val="right" w:pos="9355"/>
        </w:tabs>
        <w:autoSpaceDE w:val="0"/>
        <w:autoSpaceDN w:val="0"/>
        <w:adjustRightInd w:val="0"/>
        <w:spacing w:after="0"/>
        <w:jc w:val="center"/>
        <w:rPr>
          <w:rFonts w:eastAsia="Times New Roman" w:cs="Times New Roman"/>
          <w:b/>
          <w:szCs w:val="28"/>
          <w:lang w:eastAsia="ru-RU"/>
        </w:rPr>
      </w:pPr>
      <w:r w:rsidRPr="00581A66">
        <w:rPr>
          <w:rFonts w:eastAsia="Times New Roman" w:cs="Times New Roman"/>
          <w:b/>
          <w:bCs/>
          <w:szCs w:val="28"/>
          <w:lang w:eastAsia="ru-RU"/>
        </w:rPr>
        <w:t xml:space="preserve">по результатам внешней проверки </w:t>
      </w:r>
      <w:r w:rsidRPr="00581A66">
        <w:rPr>
          <w:rFonts w:eastAsia="Times New Roman" w:cs="Times New Roman"/>
          <w:b/>
          <w:szCs w:val="28"/>
          <w:lang w:eastAsia="ru-RU"/>
        </w:rPr>
        <w:t xml:space="preserve">отчёта </w:t>
      </w:r>
    </w:p>
    <w:p w14:paraId="5B35F4D1" w14:textId="77777777" w:rsidR="005D1185" w:rsidRPr="00581A66" w:rsidRDefault="005D1185" w:rsidP="005D1185">
      <w:pPr>
        <w:tabs>
          <w:tab w:val="center" w:pos="4677"/>
          <w:tab w:val="right" w:pos="9355"/>
        </w:tabs>
        <w:autoSpaceDE w:val="0"/>
        <w:autoSpaceDN w:val="0"/>
        <w:adjustRightInd w:val="0"/>
        <w:spacing w:after="0"/>
        <w:jc w:val="center"/>
        <w:rPr>
          <w:rFonts w:eastAsia="Times New Roman" w:cs="Times New Roman"/>
          <w:b/>
          <w:bCs/>
          <w:szCs w:val="28"/>
          <w:lang w:eastAsia="ru-RU"/>
        </w:rPr>
      </w:pPr>
      <w:r w:rsidRPr="00581A66">
        <w:rPr>
          <w:rFonts w:eastAsia="Times New Roman" w:cs="Times New Roman"/>
          <w:b/>
          <w:szCs w:val="28"/>
          <w:lang w:eastAsia="ru-RU"/>
        </w:rPr>
        <w:t>Правительства Ульяновской области об исполнении областного бюджета Ульяновской области за 2022 год</w:t>
      </w:r>
    </w:p>
    <w:p w14:paraId="3FFDE1BF" w14:textId="77777777" w:rsidR="005D1185" w:rsidRPr="00581A66" w:rsidRDefault="005D1185" w:rsidP="005D1185">
      <w:pPr>
        <w:tabs>
          <w:tab w:val="center" w:pos="4677"/>
          <w:tab w:val="right" w:pos="9355"/>
        </w:tabs>
        <w:autoSpaceDE w:val="0"/>
        <w:autoSpaceDN w:val="0"/>
        <w:adjustRightInd w:val="0"/>
        <w:spacing w:after="0"/>
        <w:jc w:val="center"/>
        <w:rPr>
          <w:rFonts w:eastAsia="Times New Roman" w:cs="Times New Roman"/>
          <w:bCs/>
          <w:szCs w:val="28"/>
          <w:u w:val="single"/>
          <w:lang w:eastAsia="ru-RU"/>
        </w:rPr>
      </w:pPr>
    </w:p>
    <w:p w14:paraId="09CA44D7" w14:textId="77777777" w:rsidR="005D1185" w:rsidRPr="00581A66" w:rsidRDefault="005D1185" w:rsidP="005D1185">
      <w:pPr>
        <w:tabs>
          <w:tab w:val="left" w:pos="709"/>
        </w:tabs>
        <w:autoSpaceDE w:val="0"/>
        <w:autoSpaceDN w:val="0"/>
        <w:adjustRightInd w:val="0"/>
        <w:spacing w:after="0"/>
        <w:ind w:firstLine="567"/>
        <w:jc w:val="both"/>
        <w:rPr>
          <w:rFonts w:eastAsia="Times New Roman" w:cs="Times New Roman"/>
          <w:szCs w:val="28"/>
          <w:u w:val="single"/>
          <w:lang w:eastAsia="ru-RU"/>
        </w:rPr>
      </w:pPr>
      <w:r w:rsidRPr="00581A66">
        <w:rPr>
          <w:rFonts w:eastAsia="Times New Roman" w:cs="Times New Roman"/>
          <w:bCs/>
          <w:szCs w:val="28"/>
          <w:lang w:eastAsia="ru-RU"/>
        </w:rPr>
        <w:t xml:space="preserve">  В соответствии с требованиями статьи 264.4 Бюджетного кодекса Российской Федерации, статьи 21 </w:t>
      </w:r>
      <w:r w:rsidRPr="00581A66">
        <w:rPr>
          <w:rFonts w:eastAsia="Calibri" w:cs="Times New Roman"/>
          <w:szCs w:val="28"/>
        </w:rPr>
        <w:t xml:space="preserve">Закона Ульяновской области от 02.10.2012    №123-ЗО «Об особенностях бюджетного процесса в Ульяновской области» </w:t>
      </w:r>
      <w:r w:rsidRPr="00581A66">
        <w:rPr>
          <w:rFonts w:eastAsia="Times New Roman" w:cs="Times New Roman"/>
          <w:bCs/>
          <w:szCs w:val="28"/>
          <w:lang w:eastAsia="ru-RU"/>
        </w:rPr>
        <w:t xml:space="preserve"> (далее - Закон №123-ЗО), статьи 10 Закона Ульяновской  области от 10.10.2008  №170-ЗО «О Счётной палате Ульяновской области» и планом деятельности Счётной палаты Ульяновской области на 2023 год,</w:t>
      </w:r>
      <w:r w:rsidRPr="00581A66">
        <w:rPr>
          <w:rFonts w:eastAsia="Calibri" w:cs="Times New Roman"/>
          <w:szCs w:val="28"/>
        </w:rPr>
        <w:t xml:space="preserve"> утверждённым решением Коллегии Счётной палаты Ульяновской области</w:t>
      </w:r>
      <w:bookmarkStart w:id="0" w:name="_Hlk505782486"/>
      <w:r w:rsidRPr="00581A66">
        <w:rPr>
          <w:rFonts w:eastAsia="Times New Roman" w:cs="Times New Roman"/>
          <w:szCs w:val="28"/>
          <w:lang w:eastAsia="ru-RU"/>
        </w:rPr>
        <w:t xml:space="preserve"> </w:t>
      </w:r>
      <w:r w:rsidRPr="00581A66">
        <w:t>от 28.12.2022 №50/202</w:t>
      </w:r>
      <w:bookmarkEnd w:id="0"/>
      <w:r w:rsidRPr="00581A66">
        <w:t>2</w:t>
      </w:r>
      <w:r w:rsidRPr="00581A66">
        <w:rPr>
          <w:rFonts w:eastAsia="Calibri" w:cs="Times New Roman"/>
          <w:szCs w:val="28"/>
        </w:rPr>
        <w:t>,</w:t>
      </w:r>
      <w:r w:rsidRPr="00581A66">
        <w:rPr>
          <w:rFonts w:eastAsia="Times New Roman" w:cs="Times New Roman"/>
          <w:bCs/>
          <w:szCs w:val="28"/>
          <w:lang w:eastAsia="ru-RU"/>
        </w:rPr>
        <w:t xml:space="preserve"> проведена внешняя проверка годового отчёта об исполнении областного бюджета Ульяновской области за 2022 год (далее - Отчёт), направленного в Счётную палату Ульяновской области (далее - Счётная палата) письмом Губернатора Ульяновской области от 11.04.2023 №73-Г-01/10343исх.</w:t>
      </w:r>
    </w:p>
    <w:p w14:paraId="2FBFA786" w14:textId="77777777" w:rsidR="005D1185" w:rsidRPr="00581A66" w:rsidRDefault="005D1185" w:rsidP="005D1185">
      <w:pPr>
        <w:tabs>
          <w:tab w:val="left" w:pos="709"/>
        </w:tabs>
        <w:autoSpaceDE w:val="0"/>
        <w:autoSpaceDN w:val="0"/>
        <w:adjustRightInd w:val="0"/>
        <w:spacing w:after="0"/>
        <w:ind w:firstLine="540"/>
        <w:jc w:val="both"/>
        <w:rPr>
          <w:rFonts w:eastAsia="Calibri" w:cs="Times New Roman"/>
          <w:szCs w:val="28"/>
        </w:rPr>
      </w:pPr>
      <w:r w:rsidRPr="00581A66">
        <w:rPr>
          <w:rFonts w:eastAsia="Calibri" w:cs="Times New Roman"/>
          <w:szCs w:val="28"/>
        </w:rPr>
        <w:t xml:space="preserve">  Целью подготовки заключения являлась проверка соблюдения бюджетного законодательства при организации исполнения областного бюджета в 2022 году, установление полноты и достоверности данных в части соответствия исполнения областного бюджета Закону Ульяновской области от 08.12.2021 №146-ЗО «Об областном бюджете Ульяновской области на 2022 год и на плановый период 2023 и 2024 годов» (далее - Закон об областном бюджете на 2022 год) и уточнённой сводной росписи областного бюджета Ульяновской области на 2022 год. </w:t>
      </w:r>
    </w:p>
    <w:p w14:paraId="668A9B1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  При подготовке заключения были использованы результаты текущего контроля за ходом исполнения областного бюджета, материалы контрольных мероприятий по проверкам законности и результативности использования средств областного бюджета, выделенных главным распорядителям, распорядителям и получателям бюджетных средств, материалы внешней проверки бюджетной отчётности главных администраторов бюджетных средств за 2022 год.</w:t>
      </w:r>
    </w:p>
    <w:p w14:paraId="6E6CB245" w14:textId="77777777" w:rsidR="005D1185" w:rsidRPr="00581A66" w:rsidRDefault="005D1185" w:rsidP="005D1185">
      <w:pPr>
        <w:tabs>
          <w:tab w:val="left" w:pos="709"/>
        </w:tabs>
        <w:autoSpaceDE w:val="0"/>
        <w:autoSpaceDN w:val="0"/>
        <w:adjustRightInd w:val="0"/>
        <w:spacing w:after="0" w:line="228" w:lineRule="auto"/>
        <w:ind w:firstLine="567"/>
        <w:jc w:val="both"/>
        <w:rPr>
          <w:rFonts w:eastAsia="Times New Roman" w:cs="Times New Roman"/>
          <w:spacing w:val="-4"/>
          <w:szCs w:val="28"/>
          <w:lang w:eastAsia="ru-RU"/>
        </w:rPr>
      </w:pPr>
      <w:r w:rsidRPr="00581A66">
        <w:rPr>
          <w:rFonts w:eastAsia="Times New Roman" w:cs="Times New Roman"/>
          <w:szCs w:val="28"/>
          <w:lang w:eastAsia="ru-RU"/>
        </w:rPr>
        <w:t xml:space="preserve">Бюджетная отчётность главных администраторов бюджетных средств за 2022 год была представлена для проведения внешней проверки в Счётную палату Ульяновской области в соответствии со сроками, установленными Бюджетным кодексом Российской Федерации (далее - Бюджетный кодекс РФ) и Законом Ульяновской области от </w:t>
      </w:r>
      <w:r w:rsidRPr="00581A66">
        <w:rPr>
          <w:rFonts w:cs="Times New Roman"/>
          <w:szCs w:val="28"/>
        </w:rPr>
        <w:t xml:space="preserve">02.10.2012 </w:t>
      </w:r>
      <w:r w:rsidRPr="00581A66">
        <w:rPr>
          <w:rFonts w:eastAsia="Calibri" w:cs="Times New Roman"/>
          <w:szCs w:val="28"/>
        </w:rPr>
        <w:t xml:space="preserve">№123-ЗО </w:t>
      </w:r>
      <w:r w:rsidRPr="00581A66">
        <w:rPr>
          <w:rFonts w:eastAsia="Times New Roman" w:cs="Times New Roman"/>
          <w:szCs w:val="28"/>
          <w:lang w:eastAsia="ru-RU"/>
        </w:rPr>
        <w:t xml:space="preserve">«Об особенностях </w:t>
      </w:r>
      <w:r w:rsidRPr="00581A66">
        <w:rPr>
          <w:rFonts w:eastAsia="Times New Roman" w:cs="Times New Roman"/>
          <w:szCs w:val="28"/>
          <w:lang w:eastAsia="ru-RU"/>
        </w:rPr>
        <w:lastRenderedPageBreak/>
        <w:t>бюджетного процесса в Ульяновской области»</w:t>
      </w:r>
      <w:r w:rsidRPr="00581A66">
        <w:rPr>
          <w:rFonts w:eastAsia="Times New Roman" w:cs="Times New Roman"/>
          <w:spacing w:val="-4"/>
          <w:szCs w:val="28"/>
          <w:lang w:eastAsia="ru-RU"/>
        </w:rPr>
        <w:t xml:space="preserve"> за исключением Агентства </w:t>
      </w:r>
      <w:r w:rsidRPr="00581A66">
        <w:rPr>
          <w:rFonts w:cs="Times New Roman"/>
          <w:szCs w:val="28"/>
        </w:rPr>
        <w:t>по регулированию цен и тарифов Ульяновской области.</w:t>
      </w:r>
    </w:p>
    <w:p w14:paraId="5AFFF701" w14:textId="77777777" w:rsidR="005D1185" w:rsidRPr="00581A66" w:rsidRDefault="005D1185" w:rsidP="005D1185">
      <w:pPr>
        <w:widowControl w:val="0"/>
        <w:spacing w:after="0" w:line="244" w:lineRule="auto"/>
        <w:ind w:firstLine="709"/>
        <w:jc w:val="both"/>
        <w:rPr>
          <w:rFonts w:cs="Times New Roman"/>
          <w:szCs w:val="28"/>
        </w:rPr>
      </w:pPr>
      <w:r w:rsidRPr="00581A66">
        <w:rPr>
          <w:rFonts w:cs="Times New Roman"/>
          <w:szCs w:val="28"/>
        </w:rPr>
        <w:t xml:space="preserve">В нарушение части 2 статьи 21 Закона Ульяновской области от 02.10.2012 № 123-ЗО «Об особенностях бюджетного процесса в Ульяновской области» бюджетная отчётность Агентства по регулированию цен и тарифов Ульяновской области за 2022 год представлена в Счётную палату Ульяновской области 06.03.2023, с нарушением срока на 5 дней. </w:t>
      </w:r>
    </w:p>
    <w:p w14:paraId="28B3B79C" w14:textId="77777777" w:rsidR="005D1185" w:rsidRPr="00581A66" w:rsidRDefault="005D1185" w:rsidP="005D1185">
      <w:pPr>
        <w:tabs>
          <w:tab w:val="left" w:pos="720"/>
        </w:tabs>
        <w:autoSpaceDE w:val="0"/>
        <w:autoSpaceDN w:val="0"/>
        <w:adjustRightInd w:val="0"/>
        <w:spacing w:after="0" w:line="228" w:lineRule="auto"/>
        <w:ind w:firstLine="567"/>
        <w:jc w:val="both"/>
        <w:rPr>
          <w:rFonts w:eastAsia="Times New Roman" w:cs="Times New Roman"/>
          <w:spacing w:val="-4"/>
          <w:szCs w:val="28"/>
          <w:lang w:eastAsia="ru-RU"/>
        </w:rPr>
      </w:pPr>
      <w:r w:rsidRPr="00581A66">
        <w:rPr>
          <w:rFonts w:eastAsia="Times New Roman" w:cs="Times New Roman"/>
          <w:szCs w:val="28"/>
          <w:lang w:eastAsia="ru-RU"/>
        </w:rPr>
        <w:t xml:space="preserve">  </w:t>
      </w:r>
      <w:r w:rsidRPr="00581A66">
        <w:rPr>
          <w:rFonts w:eastAsia="Times New Roman" w:cs="Times New Roman"/>
          <w:spacing w:val="-4"/>
          <w:szCs w:val="28"/>
          <w:lang w:eastAsia="ru-RU"/>
        </w:rPr>
        <w:t>Годовой отчёт об исполнении областного бюджета Ульяновской области за 2022 год и иные документы, подлежащие одновременному представлению с отчётом для внешней проверки, были представлены в Счётную палату Ульяновской области 11.04.2022.</w:t>
      </w:r>
    </w:p>
    <w:p w14:paraId="119791C6" w14:textId="77777777" w:rsidR="005D1185" w:rsidRPr="00581A66" w:rsidRDefault="005D1185" w:rsidP="005D1185">
      <w:pPr>
        <w:tabs>
          <w:tab w:val="left" w:pos="720"/>
        </w:tabs>
        <w:autoSpaceDE w:val="0"/>
        <w:autoSpaceDN w:val="0"/>
        <w:adjustRightInd w:val="0"/>
        <w:spacing w:after="0" w:line="228" w:lineRule="auto"/>
        <w:ind w:firstLine="567"/>
        <w:jc w:val="both"/>
        <w:rPr>
          <w:rFonts w:eastAsia="Times New Roman" w:cs="Times New Roman"/>
          <w:b/>
          <w:szCs w:val="28"/>
          <w:u w:val="single"/>
          <w:lang w:eastAsia="ru-RU"/>
        </w:rPr>
      </w:pPr>
      <w:r w:rsidRPr="00581A66">
        <w:rPr>
          <w:rFonts w:eastAsia="Times New Roman" w:cs="Times New Roman"/>
          <w:szCs w:val="28"/>
          <w:lang w:eastAsia="ru-RU"/>
        </w:rPr>
        <w:t xml:space="preserve">  Отчёт содержит все документы и материалы, предусмотренные статьёй 22 Закона №123-ЗО к представлению в Законодательное Собрание Ульяновской области одновременно с годовым отчётом об исполнении областного бюджета Ульяновской области. Отчёт был представлен по кодам бюджетной классификации, действовавшей в 2022 году.</w:t>
      </w:r>
    </w:p>
    <w:p w14:paraId="7EC011F2" w14:textId="77777777" w:rsidR="005D1185" w:rsidRPr="00581A66" w:rsidRDefault="005D1185" w:rsidP="005D1185">
      <w:pPr>
        <w:spacing w:after="0"/>
        <w:ind w:firstLine="709"/>
        <w:contextualSpacing/>
        <w:jc w:val="both"/>
        <w:rPr>
          <w:rFonts w:eastAsia="Calibri" w:cs="Times New Roman"/>
          <w:szCs w:val="28"/>
        </w:rPr>
      </w:pPr>
      <w:r w:rsidRPr="00581A66">
        <w:rPr>
          <w:rFonts w:eastAsia="Times New Roman" w:cs="Times New Roman"/>
          <w:szCs w:val="28"/>
          <w:lang w:eastAsia="ru-RU"/>
        </w:rPr>
        <w:t xml:space="preserve"> В 2022 году исполнение областного бюджета Ульяновской области осуществлялось с учётом требований, установленных</w:t>
      </w:r>
      <w:r w:rsidRPr="00581A66">
        <w:rPr>
          <w:rFonts w:eastAsia="Calibri" w:cs="Times New Roman"/>
          <w:szCs w:val="28"/>
        </w:rPr>
        <w:t xml:space="preserve"> постановлением Правительства Ульяновской области от 11.02.2020 №48-П «О мерах по обеспечению исполнения областного бюджета Ульяновской области» </w:t>
      </w:r>
      <w:r w:rsidRPr="00C733F4">
        <w:rPr>
          <w:rFonts w:eastAsia="Calibri" w:cs="Times New Roman"/>
          <w:szCs w:val="28"/>
        </w:rPr>
        <w:t xml:space="preserve">(с изменениями от </w:t>
      </w:r>
      <w:r>
        <w:rPr>
          <w:rFonts w:eastAsia="Calibri" w:cs="Times New Roman"/>
          <w:szCs w:val="28"/>
        </w:rPr>
        <w:t>04.05.2022</w:t>
      </w:r>
      <w:r w:rsidRPr="00C733F4">
        <w:rPr>
          <w:rFonts w:eastAsia="Calibri" w:cs="Times New Roman"/>
          <w:szCs w:val="28"/>
        </w:rPr>
        <w:t xml:space="preserve"> №</w:t>
      </w:r>
      <w:r>
        <w:rPr>
          <w:rFonts w:eastAsia="Calibri" w:cs="Times New Roman"/>
          <w:szCs w:val="28"/>
        </w:rPr>
        <w:t>222</w:t>
      </w:r>
      <w:r w:rsidRPr="00C733F4">
        <w:rPr>
          <w:rFonts w:eastAsia="Calibri" w:cs="Times New Roman"/>
          <w:szCs w:val="28"/>
        </w:rPr>
        <w:t>-П).</w:t>
      </w:r>
    </w:p>
    <w:p w14:paraId="297D79E2" w14:textId="77777777" w:rsidR="005D1185" w:rsidRDefault="005D1185" w:rsidP="005D1185">
      <w:pPr>
        <w:spacing w:after="0"/>
        <w:jc w:val="center"/>
        <w:rPr>
          <w:rFonts w:eastAsia="Calibri" w:cs="Times New Roman"/>
          <w:b/>
          <w:szCs w:val="28"/>
        </w:rPr>
      </w:pPr>
    </w:p>
    <w:p w14:paraId="4DB9AE70" w14:textId="77777777" w:rsidR="005D1185" w:rsidRPr="005D1185" w:rsidRDefault="005D1185" w:rsidP="005D1185">
      <w:pPr>
        <w:spacing w:after="0"/>
        <w:jc w:val="center"/>
        <w:rPr>
          <w:rFonts w:eastAsia="Calibri" w:cs="Times New Roman"/>
          <w:b/>
          <w:szCs w:val="28"/>
        </w:rPr>
      </w:pPr>
      <w:r w:rsidRPr="005D1185">
        <w:rPr>
          <w:rFonts w:eastAsia="Calibri" w:cs="Times New Roman"/>
          <w:b/>
          <w:szCs w:val="28"/>
        </w:rPr>
        <w:t>ИТОГИ СОЦИАЛЬНО-ЭКОНОМИЧЕСКОГО РАЗВИТИЯ УЛЬЯНОВСКОЙ ОБЛАСТИ В 2022 ГОДУ</w:t>
      </w:r>
    </w:p>
    <w:p w14:paraId="6765E8A2" w14:textId="77777777" w:rsidR="005D1185" w:rsidRPr="005D1185" w:rsidRDefault="005D1185" w:rsidP="005D1185">
      <w:pPr>
        <w:spacing w:after="0"/>
        <w:ind w:firstLine="567"/>
        <w:jc w:val="both"/>
        <w:rPr>
          <w:rFonts w:eastAsia="Calibri" w:cs="Times New Roman"/>
          <w:szCs w:val="28"/>
        </w:rPr>
      </w:pPr>
    </w:p>
    <w:p w14:paraId="4B9A88E9" w14:textId="77777777" w:rsidR="005D1185" w:rsidRPr="005D1185" w:rsidRDefault="005D1185" w:rsidP="005D1185">
      <w:pPr>
        <w:spacing w:after="0"/>
        <w:ind w:firstLine="567"/>
        <w:jc w:val="both"/>
        <w:rPr>
          <w:rFonts w:eastAsia="Calibri" w:cs="Times New Roman"/>
          <w:color w:val="000000"/>
          <w:szCs w:val="28"/>
        </w:rPr>
      </w:pPr>
      <w:r w:rsidRPr="005D1185">
        <w:rPr>
          <w:rFonts w:eastAsia="Calibri" w:cs="Times New Roman"/>
          <w:szCs w:val="28"/>
        </w:rPr>
        <w:t xml:space="preserve">Параметры прогноза социально-экономического развития Ульяновской области на 2022 год и на плановый период 2023 и 2024 годов (далее - прогноз) были разработаны в соответствии с рекомендациями Минэкономразвития России (базовый вариант), которые предполагали </w:t>
      </w:r>
      <w:r w:rsidRPr="005D1185">
        <w:rPr>
          <w:rFonts w:eastAsia="Calibri" w:cs="Times New Roman"/>
          <w:color w:val="000000"/>
          <w:szCs w:val="28"/>
        </w:rPr>
        <w:t>развитие российской экономики с учётом целей, поставленных Президентом Российской Федерации (Указ Президента Российской Федерации от 21 июля 2020 г. №474 «О национальных целях развития Российской Федерации на период до 2030 года»). В базовый сценарий прогноза социально-экономического развития были заложены предпосылки полной реализации разработанного Правительством Российской Федерации комплекса мер, направленного на обеспечение ускорения темпов экономического роста и реализацию национальных проектов.</w:t>
      </w:r>
    </w:p>
    <w:p w14:paraId="0283285E" w14:textId="77777777" w:rsidR="005D1185" w:rsidRPr="005D1185" w:rsidRDefault="005D1185" w:rsidP="005D1185">
      <w:pPr>
        <w:spacing w:after="0"/>
        <w:ind w:firstLine="567"/>
        <w:jc w:val="both"/>
        <w:rPr>
          <w:rFonts w:eastAsia="Calibri" w:cs="Times New Roman"/>
          <w:szCs w:val="28"/>
        </w:rPr>
      </w:pPr>
      <w:r w:rsidRPr="005D1185">
        <w:rPr>
          <w:rFonts w:eastAsia="Calibri" w:cs="Times New Roman"/>
          <w:szCs w:val="28"/>
        </w:rPr>
        <w:t>Сравнение прогнозных и фактических значений ключевых показателей социально-экономического развития Ульяновской области в 2022 году представлено в таблице 1.</w:t>
      </w:r>
    </w:p>
    <w:p w14:paraId="43919803" w14:textId="77777777" w:rsidR="00775003" w:rsidRDefault="00775003" w:rsidP="005D1185">
      <w:pPr>
        <w:spacing w:after="0"/>
        <w:jc w:val="right"/>
        <w:rPr>
          <w:rFonts w:eastAsia="Calibri" w:cs="Times New Roman"/>
          <w:szCs w:val="28"/>
        </w:rPr>
      </w:pPr>
    </w:p>
    <w:p w14:paraId="5A7F3403" w14:textId="77777777" w:rsidR="00775003" w:rsidRDefault="00775003" w:rsidP="005D1185">
      <w:pPr>
        <w:spacing w:after="0"/>
        <w:jc w:val="right"/>
        <w:rPr>
          <w:rFonts w:eastAsia="Calibri" w:cs="Times New Roman"/>
          <w:szCs w:val="28"/>
        </w:rPr>
      </w:pPr>
    </w:p>
    <w:p w14:paraId="2CC75E2B" w14:textId="77777777" w:rsidR="00775003" w:rsidRDefault="00775003" w:rsidP="005D1185">
      <w:pPr>
        <w:spacing w:after="0"/>
        <w:jc w:val="right"/>
        <w:rPr>
          <w:rFonts w:eastAsia="Calibri" w:cs="Times New Roman"/>
          <w:szCs w:val="28"/>
        </w:rPr>
      </w:pPr>
    </w:p>
    <w:p w14:paraId="45AAF626" w14:textId="77777777" w:rsidR="00775003" w:rsidRDefault="00775003" w:rsidP="005D1185">
      <w:pPr>
        <w:spacing w:after="0"/>
        <w:jc w:val="right"/>
        <w:rPr>
          <w:rFonts w:eastAsia="Calibri" w:cs="Times New Roman"/>
          <w:szCs w:val="28"/>
        </w:rPr>
      </w:pPr>
    </w:p>
    <w:p w14:paraId="24BF433D" w14:textId="77777777" w:rsidR="00775003" w:rsidRDefault="00775003" w:rsidP="005D1185">
      <w:pPr>
        <w:spacing w:after="0"/>
        <w:jc w:val="right"/>
        <w:rPr>
          <w:rFonts w:eastAsia="Calibri" w:cs="Times New Roman"/>
          <w:szCs w:val="28"/>
        </w:rPr>
      </w:pPr>
    </w:p>
    <w:p w14:paraId="7CB049D4" w14:textId="753C4C44" w:rsidR="005D1185" w:rsidRPr="00A65209" w:rsidRDefault="005D1185" w:rsidP="005D1185">
      <w:pPr>
        <w:spacing w:after="0"/>
        <w:jc w:val="right"/>
        <w:rPr>
          <w:rFonts w:eastAsia="Calibri" w:cs="Times New Roman"/>
          <w:b/>
          <w:bCs/>
          <w:szCs w:val="28"/>
        </w:rPr>
      </w:pPr>
      <w:r w:rsidRPr="00A65209">
        <w:rPr>
          <w:rFonts w:eastAsia="Calibri" w:cs="Times New Roman"/>
          <w:b/>
          <w:bCs/>
          <w:szCs w:val="28"/>
        </w:rPr>
        <w:lastRenderedPageBreak/>
        <w:t>Таблица 1</w:t>
      </w:r>
    </w:p>
    <w:p w14:paraId="120D4641" w14:textId="77777777" w:rsidR="005D1185" w:rsidRPr="005D1185" w:rsidRDefault="005D1185" w:rsidP="005D1185">
      <w:pPr>
        <w:spacing w:after="0"/>
        <w:jc w:val="center"/>
        <w:rPr>
          <w:rFonts w:eastAsia="Calibri" w:cs="Times New Roman"/>
          <w:b/>
          <w:szCs w:val="28"/>
        </w:rPr>
      </w:pPr>
      <w:r w:rsidRPr="005D1185">
        <w:rPr>
          <w:rFonts w:eastAsia="Calibri" w:cs="Times New Roman"/>
          <w:b/>
          <w:szCs w:val="28"/>
        </w:rPr>
        <w:t xml:space="preserve">Итоги социально-экономического развития </w:t>
      </w:r>
    </w:p>
    <w:p w14:paraId="224CD5F3" w14:textId="77777777" w:rsidR="005D1185" w:rsidRPr="005D1185" w:rsidRDefault="005D1185" w:rsidP="005D1185">
      <w:pPr>
        <w:spacing w:after="0"/>
        <w:jc w:val="center"/>
        <w:rPr>
          <w:rFonts w:eastAsia="Calibri" w:cs="Times New Roman"/>
          <w:szCs w:val="28"/>
        </w:rPr>
      </w:pPr>
      <w:r w:rsidRPr="005D1185">
        <w:rPr>
          <w:rFonts w:eastAsia="Calibri" w:cs="Times New Roman"/>
          <w:b/>
          <w:szCs w:val="28"/>
        </w:rPr>
        <w:t>Ульяновской области в 2022 году</w:t>
      </w:r>
      <w:r w:rsidRPr="005D1185">
        <w:rPr>
          <w:rFonts w:eastAsia="Calibri" w:cs="Times New Roman"/>
          <w:szCs w:val="28"/>
          <w:vertAlign w:val="superscript"/>
        </w:rPr>
        <w:footnoteReference w:id="1"/>
      </w:r>
    </w:p>
    <w:tbl>
      <w:tblPr>
        <w:tblW w:w="10014" w:type="dxa"/>
        <w:jc w:val="center"/>
        <w:tblLook w:val="04A0" w:firstRow="1" w:lastRow="0" w:firstColumn="1" w:lastColumn="0" w:noHBand="0" w:noVBand="1"/>
      </w:tblPr>
      <w:tblGrid>
        <w:gridCol w:w="2689"/>
        <w:gridCol w:w="1984"/>
        <w:gridCol w:w="1134"/>
        <w:gridCol w:w="1566"/>
        <w:gridCol w:w="1229"/>
        <w:gridCol w:w="1412"/>
      </w:tblGrid>
      <w:tr w:rsidR="005D1185" w:rsidRPr="005D1185" w14:paraId="7887E8C0" w14:textId="77777777" w:rsidTr="005D1185">
        <w:trPr>
          <w:trHeight w:val="645"/>
          <w:jc w:val="center"/>
        </w:trPr>
        <w:tc>
          <w:tcPr>
            <w:tcW w:w="268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8B896CD"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Показатели</w:t>
            </w:r>
          </w:p>
        </w:tc>
        <w:tc>
          <w:tcPr>
            <w:tcW w:w="19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C7E3A45"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Единица измерения</w:t>
            </w:r>
          </w:p>
        </w:tc>
        <w:tc>
          <w:tcPr>
            <w:tcW w:w="2700" w:type="dxa"/>
            <w:gridSpan w:val="2"/>
            <w:tcBorders>
              <w:top w:val="single" w:sz="4" w:space="0" w:color="000000"/>
              <w:left w:val="nil"/>
              <w:bottom w:val="single" w:sz="4" w:space="0" w:color="000000"/>
              <w:right w:val="single" w:sz="4" w:space="0" w:color="000000"/>
            </w:tcBorders>
            <w:shd w:val="clear" w:color="auto" w:fill="auto"/>
            <w:vAlign w:val="center"/>
            <w:hideMark/>
          </w:tcPr>
          <w:p w14:paraId="718E5662"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2022</w:t>
            </w:r>
          </w:p>
        </w:tc>
        <w:tc>
          <w:tcPr>
            <w:tcW w:w="2641" w:type="dxa"/>
            <w:gridSpan w:val="2"/>
            <w:tcBorders>
              <w:top w:val="single" w:sz="4" w:space="0" w:color="000000"/>
              <w:left w:val="nil"/>
              <w:bottom w:val="nil"/>
              <w:right w:val="single" w:sz="4" w:space="0" w:color="000000"/>
            </w:tcBorders>
            <w:shd w:val="clear" w:color="auto" w:fill="auto"/>
            <w:vAlign w:val="center"/>
            <w:hideMark/>
          </w:tcPr>
          <w:p w14:paraId="7C94EE53"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Отклонение факта от прогноза на 2022 год</w:t>
            </w:r>
          </w:p>
        </w:tc>
      </w:tr>
      <w:tr w:rsidR="005D1185" w:rsidRPr="005D1185" w14:paraId="131CC879" w14:textId="77777777" w:rsidTr="005D1185">
        <w:trPr>
          <w:trHeight w:val="600"/>
          <w:jc w:val="center"/>
        </w:trPr>
        <w:tc>
          <w:tcPr>
            <w:tcW w:w="2689" w:type="dxa"/>
            <w:vMerge/>
            <w:tcBorders>
              <w:top w:val="single" w:sz="4" w:space="0" w:color="000000"/>
              <w:left w:val="single" w:sz="4" w:space="0" w:color="000000"/>
              <w:bottom w:val="single" w:sz="4" w:space="0" w:color="000000"/>
              <w:right w:val="single" w:sz="4" w:space="0" w:color="000000"/>
            </w:tcBorders>
            <w:vAlign w:val="center"/>
            <w:hideMark/>
          </w:tcPr>
          <w:p w14:paraId="10F8FEAC" w14:textId="77777777" w:rsidR="005D1185" w:rsidRPr="005D1185" w:rsidRDefault="005D1185" w:rsidP="005D1185">
            <w:pPr>
              <w:spacing w:after="0"/>
              <w:rPr>
                <w:rFonts w:eastAsia="Times New Roman" w:cs="Tahoma"/>
                <w:b/>
                <w:bCs/>
                <w:sz w:val="16"/>
                <w:szCs w:val="16"/>
                <w:lang w:eastAsia="ru-RU"/>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14:paraId="3B4EB5C5" w14:textId="77777777" w:rsidR="005D1185" w:rsidRPr="005D1185" w:rsidRDefault="005D1185" w:rsidP="005D1185">
            <w:pPr>
              <w:spacing w:after="0"/>
              <w:rPr>
                <w:rFonts w:eastAsia="Times New Roman" w:cs="Tahoma"/>
                <w:b/>
                <w:bCs/>
                <w:sz w:val="16"/>
                <w:szCs w:val="16"/>
                <w:lang w:eastAsia="ru-RU"/>
              </w:rPr>
            </w:pPr>
          </w:p>
        </w:tc>
        <w:tc>
          <w:tcPr>
            <w:tcW w:w="1134" w:type="dxa"/>
            <w:tcBorders>
              <w:top w:val="nil"/>
              <w:left w:val="nil"/>
              <w:bottom w:val="single" w:sz="4" w:space="0" w:color="auto"/>
              <w:right w:val="single" w:sz="4" w:space="0" w:color="000000"/>
            </w:tcBorders>
            <w:shd w:val="clear" w:color="auto" w:fill="auto"/>
            <w:noWrap/>
            <w:vAlign w:val="center"/>
            <w:hideMark/>
          </w:tcPr>
          <w:p w14:paraId="55A023A0"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прогноз</w:t>
            </w:r>
          </w:p>
        </w:tc>
        <w:tc>
          <w:tcPr>
            <w:tcW w:w="1566" w:type="dxa"/>
            <w:tcBorders>
              <w:top w:val="nil"/>
              <w:left w:val="nil"/>
              <w:bottom w:val="single" w:sz="4" w:space="0" w:color="000000"/>
              <w:right w:val="single" w:sz="4" w:space="0" w:color="000000"/>
            </w:tcBorders>
            <w:shd w:val="clear" w:color="auto" w:fill="auto"/>
            <w:vAlign w:val="center"/>
            <w:hideMark/>
          </w:tcPr>
          <w:p w14:paraId="7B83A1E4"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факт</w:t>
            </w:r>
          </w:p>
        </w:tc>
        <w:tc>
          <w:tcPr>
            <w:tcW w:w="1229" w:type="dxa"/>
            <w:tcBorders>
              <w:top w:val="single" w:sz="4" w:space="0" w:color="auto"/>
              <w:left w:val="nil"/>
              <w:bottom w:val="single" w:sz="4" w:space="0" w:color="000000"/>
              <w:right w:val="single" w:sz="4" w:space="0" w:color="auto"/>
            </w:tcBorders>
            <w:shd w:val="clear" w:color="auto" w:fill="auto"/>
            <w:vAlign w:val="center"/>
            <w:hideMark/>
          </w:tcPr>
          <w:p w14:paraId="03E68FD5"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абсолютное</w:t>
            </w:r>
          </w:p>
        </w:tc>
        <w:tc>
          <w:tcPr>
            <w:tcW w:w="1412" w:type="dxa"/>
            <w:tcBorders>
              <w:top w:val="single" w:sz="4" w:space="0" w:color="000000"/>
              <w:left w:val="nil"/>
              <w:bottom w:val="single" w:sz="4" w:space="0" w:color="000000"/>
              <w:right w:val="single" w:sz="4" w:space="0" w:color="auto"/>
            </w:tcBorders>
            <w:shd w:val="clear" w:color="auto" w:fill="auto"/>
            <w:vAlign w:val="center"/>
            <w:hideMark/>
          </w:tcPr>
          <w:p w14:paraId="3F28965A" w14:textId="77777777" w:rsidR="005D1185" w:rsidRPr="005D1185" w:rsidRDefault="005D1185" w:rsidP="005D1185">
            <w:pPr>
              <w:spacing w:after="0"/>
              <w:jc w:val="center"/>
              <w:rPr>
                <w:rFonts w:eastAsia="Times New Roman" w:cs="Tahoma"/>
                <w:b/>
                <w:bCs/>
                <w:sz w:val="16"/>
                <w:szCs w:val="16"/>
                <w:lang w:eastAsia="ru-RU"/>
              </w:rPr>
            </w:pPr>
            <w:r w:rsidRPr="005D1185">
              <w:rPr>
                <w:rFonts w:eastAsia="Times New Roman" w:cs="Tahoma"/>
                <w:b/>
                <w:bCs/>
                <w:sz w:val="16"/>
                <w:szCs w:val="16"/>
                <w:lang w:eastAsia="ru-RU"/>
              </w:rPr>
              <w:t>в %</w:t>
            </w:r>
          </w:p>
        </w:tc>
      </w:tr>
      <w:tr w:rsidR="005D1185" w:rsidRPr="005D1185" w14:paraId="51882306" w14:textId="77777777" w:rsidTr="005D1185">
        <w:trPr>
          <w:trHeight w:val="540"/>
          <w:jc w:val="center"/>
        </w:trPr>
        <w:tc>
          <w:tcPr>
            <w:tcW w:w="2689" w:type="dxa"/>
            <w:tcBorders>
              <w:top w:val="single" w:sz="4" w:space="0" w:color="000000"/>
              <w:left w:val="single" w:sz="4" w:space="0" w:color="000000"/>
              <w:bottom w:val="single" w:sz="4" w:space="0" w:color="000000"/>
              <w:right w:val="single" w:sz="4" w:space="0" w:color="000000"/>
            </w:tcBorders>
            <w:shd w:val="clear" w:color="FFFFCC" w:fill="FFFFFF"/>
            <w:vAlign w:val="center"/>
            <w:hideMark/>
          </w:tcPr>
          <w:p w14:paraId="52439243"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Численность постоянного населения (среднегодовая)</w:t>
            </w:r>
          </w:p>
        </w:tc>
        <w:tc>
          <w:tcPr>
            <w:tcW w:w="1984" w:type="dxa"/>
            <w:tcBorders>
              <w:top w:val="single" w:sz="4" w:space="0" w:color="000000"/>
              <w:left w:val="nil"/>
              <w:bottom w:val="single" w:sz="4" w:space="0" w:color="000000"/>
              <w:right w:val="single" w:sz="4" w:space="0" w:color="000000"/>
            </w:tcBorders>
            <w:shd w:val="clear" w:color="FFFFCC" w:fill="FFFFFF"/>
            <w:vAlign w:val="center"/>
            <w:hideMark/>
          </w:tcPr>
          <w:p w14:paraId="054EF90C"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тыс. человек</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1B4F9A1"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1 210,4</w:t>
            </w:r>
          </w:p>
        </w:tc>
        <w:tc>
          <w:tcPr>
            <w:tcW w:w="1566" w:type="dxa"/>
            <w:tcBorders>
              <w:top w:val="single" w:sz="4" w:space="0" w:color="000000"/>
              <w:left w:val="nil"/>
              <w:bottom w:val="single" w:sz="4" w:space="0" w:color="000000"/>
              <w:right w:val="single" w:sz="4" w:space="0" w:color="000000"/>
            </w:tcBorders>
            <w:shd w:val="clear" w:color="auto" w:fill="auto"/>
            <w:noWrap/>
            <w:vAlign w:val="center"/>
            <w:hideMark/>
          </w:tcPr>
          <w:p w14:paraId="56D97F23"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1 195,0</w:t>
            </w:r>
          </w:p>
        </w:tc>
        <w:tc>
          <w:tcPr>
            <w:tcW w:w="1229" w:type="dxa"/>
            <w:tcBorders>
              <w:top w:val="single" w:sz="4" w:space="0" w:color="000000"/>
              <w:left w:val="nil"/>
              <w:bottom w:val="single" w:sz="4" w:space="0" w:color="000000"/>
              <w:right w:val="single" w:sz="4" w:space="0" w:color="000000"/>
            </w:tcBorders>
            <w:shd w:val="clear" w:color="auto" w:fill="auto"/>
            <w:noWrap/>
            <w:vAlign w:val="center"/>
            <w:hideMark/>
          </w:tcPr>
          <w:p w14:paraId="70EF3FE6"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-15,4</w:t>
            </w:r>
          </w:p>
        </w:tc>
        <w:tc>
          <w:tcPr>
            <w:tcW w:w="1412" w:type="dxa"/>
            <w:tcBorders>
              <w:top w:val="single" w:sz="4" w:space="0" w:color="000000"/>
              <w:left w:val="nil"/>
              <w:bottom w:val="single" w:sz="4" w:space="0" w:color="000000"/>
              <w:right w:val="single" w:sz="4" w:space="0" w:color="000000"/>
            </w:tcBorders>
            <w:shd w:val="clear" w:color="auto" w:fill="auto"/>
            <w:noWrap/>
            <w:vAlign w:val="center"/>
            <w:hideMark/>
          </w:tcPr>
          <w:p w14:paraId="257340C2"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-1,3</w:t>
            </w:r>
          </w:p>
        </w:tc>
      </w:tr>
      <w:tr w:rsidR="005D1185" w:rsidRPr="005D1185" w14:paraId="5C51E3F4" w14:textId="77777777" w:rsidTr="005D1185">
        <w:trPr>
          <w:trHeight w:val="570"/>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hideMark/>
          </w:tcPr>
          <w:p w14:paraId="6EB48122"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Индекс потребительских цен (среднегодовой)</w:t>
            </w:r>
          </w:p>
        </w:tc>
        <w:tc>
          <w:tcPr>
            <w:tcW w:w="1984" w:type="dxa"/>
            <w:tcBorders>
              <w:top w:val="nil"/>
              <w:left w:val="nil"/>
              <w:bottom w:val="single" w:sz="4" w:space="0" w:color="000000"/>
              <w:right w:val="single" w:sz="4" w:space="0" w:color="000000"/>
            </w:tcBorders>
            <w:shd w:val="clear" w:color="FFFFCC" w:fill="FFFFFF"/>
            <w:vAlign w:val="center"/>
            <w:hideMark/>
          </w:tcPr>
          <w:p w14:paraId="1DCADB08"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0A41881E"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103,8</w:t>
            </w:r>
          </w:p>
        </w:tc>
        <w:tc>
          <w:tcPr>
            <w:tcW w:w="1566" w:type="dxa"/>
            <w:tcBorders>
              <w:top w:val="nil"/>
              <w:left w:val="nil"/>
              <w:bottom w:val="single" w:sz="4" w:space="0" w:color="000000"/>
              <w:right w:val="single" w:sz="4" w:space="0" w:color="000000"/>
            </w:tcBorders>
            <w:shd w:val="clear" w:color="auto" w:fill="auto"/>
            <w:noWrap/>
            <w:vAlign w:val="center"/>
            <w:hideMark/>
          </w:tcPr>
          <w:p w14:paraId="0F0FA1F2"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114,5</w:t>
            </w:r>
          </w:p>
        </w:tc>
        <w:tc>
          <w:tcPr>
            <w:tcW w:w="1229" w:type="dxa"/>
            <w:tcBorders>
              <w:top w:val="nil"/>
              <w:left w:val="nil"/>
              <w:bottom w:val="single" w:sz="4" w:space="0" w:color="000000"/>
              <w:right w:val="single" w:sz="4" w:space="0" w:color="000000"/>
            </w:tcBorders>
            <w:shd w:val="clear" w:color="auto" w:fill="auto"/>
            <w:noWrap/>
            <w:vAlign w:val="center"/>
            <w:hideMark/>
          </w:tcPr>
          <w:p w14:paraId="65C4797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10,7</w:t>
            </w:r>
          </w:p>
        </w:tc>
        <w:tc>
          <w:tcPr>
            <w:tcW w:w="1412" w:type="dxa"/>
            <w:tcBorders>
              <w:top w:val="nil"/>
              <w:left w:val="nil"/>
              <w:bottom w:val="single" w:sz="4" w:space="0" w:color="000000"/>
              <w:right w:val="single" w:sz="4" w:space="0" w:color="000000"/>
            </w:tcBorders>
            <w:shd w:val="clear" w:color="auto" w:fill="auto"/>
            <w:noWrap/>
            <w:vAlign w:val="center"/>
            <w:hideMark/>
          </w:tcPr>
          <w:p w14:paraId="3D756935"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19D4D9E9" w14:textId="77777777" w:rsidTr="005D1185">
        <w:trPr>
          <w:trHeight w:val="375"/>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hideMark/>
          </w:tcPr>
          <w:p w14:paraId="4CA2EF57" w14:textId="77777777" w:rsidR="005D1185" w:rsidRPr="005D1185" w:rsidRDefault="005D1185" w:rsidP="005D1185">
            <w:pPr>
              <w:spacing w:after="0"/>
              <w:rPr>
                <w:rFonts w:eastAsia="Times New Roman" w:cs="Tahoma"/>
                <w:sz w:val="18"/>
                <w:szCs w:val="18"/>
                <w:lang w:eastAsia="ru-RU"/>
              </w:rPr>
            </w:pPr>
            <w:r w:rsidRPr="005D1185">
              <w:rPr>
                <w:rFonts w:eastAsia="Times New Roman" w:cs="Tahoma"/>
                <w:sz w:val="18"/>
                <w:szCs w:val="18"/>
                <w:lang w:eastAsia="ru-RU"/>
              </w:rPr>
              <w:t>Фонд начисленной заработной платы всех работников</w:t>
            </w:r>
          </w:p>
        </w:tc>
        <w:tc>
          <w:tcPr>
            <w:tcW w:w="1984" w:type="dxa"/>
            <w:tcBorders>
              <w:top w:val="nil"/>
              <w:left w:val="nil"/>
              <w:bottom w:val="single" w:sz="4" w:space="0" w:color="000000"/>
              <w:right w:val="single" w:sz="4" w:space="0" w:color="000000"/>
            </w:tcBorders>
            <w:shd w:val="clear" w:color="FFFFCC" w:fill="FFFFFF"/>
            <w:vAlign w:val="center"/>
            <w:hideMark/>
          </w:tcPr>
          <w:p w14:paraId="21C4C56F"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14D6EB39"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106,8</w:t>
            </w:r>
          </w:p>
        </w:tc>
        <w:tc>
          <w:tcPr>
            <w:tcW w:w="1566" w:type="dxa"/>
            <w:tcBorders>
              <w:top w:val="nil"/>
              <w:left w:val="nil"/>
              <w:bottom w:val="single" w:sz="4" w:space="0" w:color="000000"/>
              <w:right w:val="single" w:sz="4" w:space="0" w:color="000000"/>
            </w:tcBorders>
            <w:shd w:val="clear" w:color="auto" w:fill="auto"/>
            <w:noWrap/>
            <w:vAlign w:val="center"/>
          </w:tcPr>
          <w:p w14:paraId="140AB084" w14:textId="77777777" w:rsidR="005D1185" w:rsidRPr="005D1185" w:rsidRDefault="005D1185" w:rsidP="005D1185">
            <w:pPr>
              <w:spacing w:after="0"/>
              <w:jc w:val="right"/>
              <w:rPr>
                <w:rFonts w:eastAsia="Calibri" w:cs="Calibri"/>
                <w:color w:val="000000"/>
                <w:sz w:val="22"/>
                <w:vertAlign w:val="superscript"/>
              </w:rPr>
            </w:pPr>
            <w:r w:rsidRPr="005D1185">
              <w:rPr>
                <w:rFonts w:eastAsia="Calibri" w:cs="Calibri"/>
                <w:color w:val="000000"/>
                <w:sz w:val="22"/>
              </w:rPr>
              <w:t>108,7</w:t>
            </w:r>
          </w:p>
        </w:tc>
        <w:tc>
          <w:tcPr>
            <w:tcW w:w="1229" w:type="dxa"/>
            <w:tcBorders>
              <w:top w:val="nil"/>
              <w:left w:val="nil"/>
              <w:bottom w:val="single" w:sz="4" w:space="0" w:color="000000"/>
              <w:right w:val="single" w:sz="4" w:space="0" w:color="000000"/>
            </w:tcBorders>
            <w:shd w:val="clear" w:color="auto" w:fill="auto"/>
            <w:noWrap/>
            <w:vAlign w:val="center"/>
            <w:hideMark/>
          </w:tcPr>
          <w:p w14:paraId="79228460"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1,9</w:t>
            </w:r>
          </w:p>
        </w:tc>
        <w:tc>
          <w:tcPr>
            <w:tcW w:w="1412" w:type="dxa"/>
            <w:tcBorders>
              <w:top w:val="nil"/>
              <w:left w:val="nil"/>
              <w:bottom w:val="single" w:sz="4" w:space="0" w:color="000000"/>
              <w:right w:val="single" w:sz="4" w:space="0" w:color="000000"/>
            </w:tcBorders>
            <w:shd w:val="clear" w:color="auto" w:fill="auto"/>
            <w:noWrap/>
            <w:vAlign w:val="center"/>
            <w:hideMark/>
          </w:tcPr>
          <w:p w14:paraId="3C3D619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502F2A83" w14:textId="77777777" w:rsidTr="005D1185">
        <w:trPr>
          <w:trHeight w:val="300"/>
          <w:jc w:val="center"/>
        </w:trPr>
        <w:tc>
          <w:tcPr>
            <w:tcW w:w="2689"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15B87825" w14:textId="77777777" w:rsidR="005D1185" w:rsidRPr="005D1185" w:rsidRDefault="005D1185" w:rsidP="005D1185">
            <w:pPr>
              <w:spacing w:after="0"/>
              <w:rPr>
                <w:rFonts w:eastAsia="Times New Roman" w:cs="Tahoma"/>
                <w:sz w:val="18"/>
                <w:szCs w:val="18"/>
                <w:lang w:eastAsia="ru-RU"/>
              </w:rPr>
            </w:pPr>
            <w:r w:rsidRPr="005D1185">
              <w:rPr>
                <w:rFonts w:eastAsia="Times New Roman" w:cs="Tahoma"/>
                <w:sz w:val="18"/>
                <w:szCs w:val="18"/>
                <w:lang w:eastAsia="ru-RU"/>
              </w:rPr>
              <w:t>Номинально начисленная среднемесячная заработная плата одного работника</w:t>
            </w:r>
          </w:p>
        </w:tc>
        <w:tc>
          <w:tcPr>
            <w:tcW w:w="1984" w:type="dxa"/>
            <w:tcBorders>
              <w:top w:val="nil"/>
              <w:left w:val="nil"/>
              <w:bottom w:val="single" w:sz="4" w:space="0" w:color="000000"/>
              <w:right w:val="single" w:sz="4" w:space="0" w:color="000000"/>
            </w:tcBorders>
            <w:shd w:val="clear" w:color="FFFFCC" w:fill="FFFFFF"/>
            <w:vAlign w:val="center"/>
            <w:hideMark/>
          </w:tcPr>
          <w:p w14:paraId="60E5D544"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рублей</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6C3389E3"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37 073,0</w:t>
            </w:r>
          </w:p>
        </w:tc>
        <w:tc>
          <w:tcPr>
            <w:tcW w:w="1566" w:type="dxa"/>
            <w:tcBorders>
              <w:top w:val="nil"/>
              <w:left w:val="nil"/>
              <w:bottom w:val="single" w:sz="4" w:space="0" w:color="000000"/>
              <w:right w:val="single" w:sz="4" w:space="0" w:color="000000"/>
            </w:tcBorders>
            <w:shd w:val="clear" w:color="auto" w:fill="auto"/>
            <w:noWrap/>
            <w:vAlign w:val="center"/>
          </w:tcPr>
          <w:p w14:paraId="103DB0CB"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41 208,4</w:t>
            </w:r>
          </w:p>
        </w:tc>
        <w:tc>
          <w:tcPr>
            <w:tcW w:w="1229" w:type="dxa"/>
            <w:tcBorders>
              <w:top w:val="nil"/>
              <w:left w:val="nil"/>
              <w:bottom w:val="single" w:sz="4" w:space="0" w:color="000000"/>
              <w:right w:val="single" w:sz="4" w:space="0" w:color="000000"/>
            </w:tcBorders>
            <w:shd w:val="clear" w:color="auto" w:fill="auto"/>
            <w:noWrap/>
            <w:vAlign w:val="center"/>
          </w:tcPr>
          <w:p w14:paraId="29B421CE"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4 135,4</w:t>
            </w:r>
          </w:p>
        </w:tc>
        <w:tc>
          <w:tcPr>
            <w:tcW w:w="1412" w:type="dxa"/>
            <w:tcBorders>
              <w:top w:val="nil"/>
              <w:left w:val="nil"/>
              <w:bottom w:val="single" w:sz="4" w:space="0" w:color="000000"/>
              <w:right w:val="single" w:sz="4" w:space="0" w:color="000000"/>
            </w:tcBorders>
            <w:shd w:val="clear" w:color="auto" w:fill="auto"/>
            <w:noWrap/>
            <w:vAlign w:val="center"/>
          </w:tcPr>
          <w:p w14:paraId="7E81AF4D"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11,2</w:t>
            </w:r>
          </w:p>
        </w:tc>
      </w:tr>
      <w:tr w:rsidR="005D1185" w:rsidRPr="005D1185" w14:paraId="6F497190" w14:textId="77777777" w:rsidTr="005D1185">
        <w:trPr>
          <w:trHeight w:val="450"/>
          <w:jc w:val="center"/>
        </w:trPr>
        <w:tc>
          <w:tcPr>
            <w:tcW w:w="2689" w:type="dxa"/>
            <w:vMerge/>
            <w:tcBorders>
              <w:top w:val="nil"/>
              <w:left w:val="single" w:sz="4" w:space="0" w:color="000000"/>
              <w:bottom w:val="single" w:sz="4" w:space="0" w:color="000000"/>
              <w:right w:val="single" w:sz="4" w:space="0" w:color="000000"/>
            </w:tcBorders>
            <w:vAlign w:val="center"/>
            <w:hideMark/>
          </w:tcPr>
          <w:p w14:paraId="3C7EC213" w14:textId="77777777" w:rsidR="005D1185" w:rsidRPr="005D1185" w:rsidRDefault="005D1185" w:rsidP="005D1185">
            <w:pPr>
              <w:spacing w:after="0"/>
              <w:rPr>
                <w:rFonts w:eastAsia="Times New Roman" w:cs="Tahoma"/>
                <w:sz w:val="18"/>
                <w:szCs w:val="18"/>
                <w:lang w:eastAsia="ru-RU"/>
              </w:rPr>
            </w:pPr>
          </w:p>
        </w:tc>
        <w:tc>
          <w:tcPr>
            <w:tcW w:w="1984" w:type="dxa"/>
            <w:tcBorders>
              <w:top w:val="nil"/>
              <w:left w:val="nil"/>
              <w:bottom w:val="single" w:sz="4" w:space="0" w:color="000000"/>
              <w:right w:val="single" w:sz="4" w:space="0" w:color="000000"/>
            </w:tcBorders>
            <w:shd w:val="clear" w:color="FFFFCC" w:fill="FFFFFF"/>
            <w:vAlign w:val="center"/>
            <w:hideMark/>
          </w:tcPr>
          <w:p w14:paraId="65E82E9D"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17512377"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106,2</w:t>
            </w:r>
          </w:p>
        </w:tc>
        <w:tc>
          <w:tcPr>
            <w:tcW w:w="1566" w:type="dxa"/>
            <w:tcBorders>
              <w:top w:val="nil"/>
              <w:left w:val="nil"/>
              <w:bottom w:val="single" w:sz="4" w:space="0" w:color="000000"/>
              <w:right w:val="single" w:sz="4" w:space="0" w:color="000000"/>
            </w:tcBorders>
            <w:shd w:val="clear" w:color="auto" w:fill="auto"/>
            <w:noWrap/>
            <w:vAlign w:val="center"/>
            <w:hideMark/>
          </w:tcPr>
          <w:p w14:paraId="1ECA4B53"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112,0</w:t>
            </w:r>
          </w:p>
        </w:tc>
        <w:tc>
          <w:tcPr>
            <w:tcW w:w="1229" w:type="dxa"/>
            <w:tcBorders>
              <w:top w:val="nil"/>
              <w:left w:val="nil"/>
              <w:bottom w:val="single" w:sz="4" w:space="0" w:color="000000"/>
              <w:right w:val="single" w:sz="4" w:space="0" w:color="000000"/>
            </w:tcBorders>
            <w:shd w:val="clear" w:color="auto" w:fill="auto"/>
            <w:noWrap/>
            <w:vAlign w:val="center"/>
            <w:hideMark/>
          </w:tcPr>
          <w:p w14:paraId="51B8606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5,8</w:t>
            </w:r>
          </w:p>
        </w:tc>
        <w:tc>
          <w:tcPr>
            <w:tcW w:w="1412" w:type="dxa"/>
            <w:tcBorders>
              <w:top w:val="nil"/>
              <w:left w:val="nil"/>
              <w:bottom w:val="single" w:sz="4" w:space="0" w:color="000000"/>
              <w:right w:val="single" w:sz="4" w:space="0" w:color="000000"/>
            </w:tcBorders>
            <w:shd w:val="clear" w:color="auto" w:fill="auto"/>
            <w:noWrap/>
            <w:vAlign w:val="center"/>
            <w:hideMark/>
          </w:tcPr>
          <w:p w14:paraId="2956500B"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055E8C28" w14:textId="77777777" w:rsidTr="005D1185">
        <w:trPr>
          <w:trHeight w:val="570"/>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tcPr>
          <w:p w14:paraId="6F968AA9"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Реальные располагаемые денежные доходы населения</w:t>
            </w:r>
          </w:p>
        </w:tc>
        <w:tc>
          <w:tcPr>
            <w:tcW w:w="1984" w:type="dxa"/>
            <w:tcBorders>
              <w:top w:val="nil"/>
              <w:left w:val="nil"/>
              <w:bottom w:val="single" w:sz="4" w:space="0" w:color="000000"/>
              <w:right w:val="single" w:sz="4" w:space="0" w:color="000000"/>
            </w:tcBorders>
            <w:shd w:val="clear" w:color="FFFFCC" w:fill="FFFFFF"/>
            <w:vAlign w:val="center"/>
          </w:tcPr>
          <w:p w14:paraId="7D525E37"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5BF568AD"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102,4</w:t>
            </w:r>
          </w:p>
        </w:tc>
        <w:tc>
          <w:tcPr>
            <w:tcW w:w="1566" w:type="dxa"/>
            <w:tcBorders>
              <w:top w:val="nil"/>
              <w:left w:val="nil"/>
              <w:bottom w:val="single" w:sz="4" w:space="0" w:color="000000"/>
              <w:right w:val="single" w:sz="4" w:space="0" w:color="000000"/>
            </w:tcBorders>
            <w:shd w:val="clear" w:color="auto" w:fill="auto"/>
            <w:noWrap/>
            <w:vAlign w:val="center"/>
          </w:tcPr>
          <w:p w14:paraId="70BDA90F"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99,0</w:t>
            </w:r>
          </w:p>
        </w:tc>
        <w:tc>
          <w:tcPr>
            <w:tcW w:w="1229" w:type="dxa"/>
            <w:tcBorders>
              <w:top w:val="nil"/>
              <w:left w:val="nil"/>
              <w:bottom w:val="single" w:sz="4" w:space="0" w:color="000000"/>
              <w:right w:val="single" w:sz="4" w:space="0" w:color="000000"/>
            </w:tcBorders>
            <w:shd w:val="clear" w:color="auto" w:fill="auto"/>
            <w:noWrap/>
            <w:vAlign w:val="center"/>
          </w:tcPr>
          <w:p w14:paraId="370B9A16"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-3,4</w:t>
            </w:r>
          </w:p>
        </w:tc>
        <w:tc>
          <w:tcPr>
            <w:tcW w:w="1412" w:type="dxa"/>
            <w:tcBorders>
              <w:top w:val="nil"/>
              <w:left w:val="nil"/>
              <w:bottom w:val="single" w:sz="4" w:space="0" w:color="000000"/>
              <w:right w:val="single" w:sz="4" w:space="0" w:color="000000"/>
            </w:tcBorders>
            <w:shd w:val="clear" w:color="auto" w:fill="auto"/>
            <w:noWrap/>
            <w:vAlign w:val="center"/>
          </w:tcPr>
          <w:p w14:paraId="53231EB9"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 </w:t>
            </w:r>
          </w:p>
        </w:tc>
      </w:tr>
      <w:tr w:rsidR="005D1185" w:rsidRPr="005D1185" w14:paraId="28A80EC9" w14:textId="77777777" w:rsidTr="005D1185">
        <w:trPr>
          <w:trHeight w:val="570"/>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hideMark/>
          </w:tcPr>
          <w:p w14:paraId="1733920E"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Уровень зарегистрированной безработицы</w:t>
            </w:r>
          </w:p>
        </w:tc>
        <w:tc>
          <w:tcPr>
            <w:tcW w:w="1984" w:type="dxa"/>
            <w:tcBorders>
              <w:top w:val="nil"/>
              <w:left w:val="nil"/>
              <w:bottom w:val="single" w:sz="4" w:space="0" w:color="000000"/>
              <w:right w:val="single" w:sz="4" w:space="0" w:color="000000"/>
            </w:tcBorders>
            <w:shd w:val="clear" w:color="FFFFCC" w:fill="FFFFFF"/>
            <w:vAlign w:val="center"/>
            <w:hideMark/>
          </w:tcPr>
          <w:p w14:paraId="3076ED6B"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5D7EDC8A"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0,6</w:t>
            </w:r>
          </w:p>
        </w:tc>
        <w:tc>
          <w:tcPr>
            <w:tcW w:w="1566" w:type="dxa"/>
            <w:tcBorders>
              <w:top w:val="nil"/>
              <w:left w:val="nil"/>
              <w:bottom w:val="single" w:sz="4" w:space="0" w:color="000000"/>
              <w:right w:val="single" w:sz="4" w:space="0" w:color="000000"/>
            </w:tcBorders>
            <w:shd w:val="clear" w:color="auto" w:fill="auto"/>
            <w:noWrap/>
            <w:vAlign w:val="center"/>
            <w:hideMark/>
          </w:tcPr>
          <w:p w14:paraId="66DF7C96"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0,5</w:t>
            </w:r>
          </w:p>
        </w:tc>
        <w:tc>
          <w:tcPr>
            <w:tcW w:w="1229" w:type="dxa"/>
            <w:tcBorders>
              <w:top w:val="nil"/>
              <w:left w:val="nil"/>
              <w:bottom w:val="single" w:sz="4" w:space="0" w:color="000000"/>
              <w:right w:val="single" w:sz="4" w:space="0" w:color="000000"/>
            </w:tcBorders>
            <w:shd w:val="clear" w:color="auto" w:fill="auto"/>
            <w:noWrap/>
            <w:vAlign w:val="center"/>
            <w:hideMark/>
          </w:tcPr>
          <w:p w14:paraId="26BB7A42"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-0,1</w:t>
            </w:r>
          </w:p>
        </w:tc>
        <w:tc>
          <w:tcPr>
            <w:tcW w:w="1412" w:type="dxa"/>
            <w:tcBorders>
              <w:top w:val="nil"/>
              <w:left w:val="nil"/>
              <w:bottom w:val="single" w:sz="4" w:space="0" w:color="000000"/>
              <w:right w:val="single" w:sz="4" w:space="0" w:color="000000"/>
            </w:tcBorders>
            <w:shd w:val="clear" w:color="auto" w:fill="auto"/>
            <w:noWrap/>
            <w:vAlign w:val="center"/>
            <w:hideMark/>
          </w:tcPr>
          <w:p w14:paraId="014E01CF"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0CEF7C3D" w14:textId="77777777" w:rsidTr="005D1185">
        <w:trPr>
          <w:trHeight w:val="450"/>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hideMark/>
          </w:tcPr>
          <w:p w14:paraId="524BEB6B"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Индекс промышленного производства</w:t>
            </w:r>
          </w:p>
        </w:tc>
        <w:tc>
          <w:tcPr>
            <w:tcW w:w="1984" w:type="dxa"/>
            <w:tcBorders>
              <w:top w:val="nil"/>
              <w:left w:val="nil"/>
              <w:bottom w:val="single" w:sz="4" w:space="0" w:color="000000"/>
              <w:right w:val="single" w:sz="4" w:space="0" w:color="000000"/>
            </w:tcBorders>
            <w:shd w:val="clear" w:color="FFFFCC" w:fill="FFFFFF"/>
            <w:vAlign w:val="center"/>
            <w:hideMark/>
          </w:tcPr>
          <w:p w14:paraId="45934844"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3E483983"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103,4</w:t>
            </w:r>
          </w:p>
        </w:tc>
        <w:tc>
          <w:tcPr>
            <w:tcW w:w="1566" w:type="dxa"/>
            <w:tcBorders>
              <w:top w:val="nil"/>
              <w:left w:val="nil"/>
              <w:bottom w:val="single" w:sz="4" w:space="0" w:color="000000"/>
              <w:right w:val="single" w:sz="4" w:space="0" w:color="000000"/>
            </w:tcBorders>
            <w:shd w:val="clear" w:color="auto" w:fill="auto"/>
            <w:noWrap/>
            <w:vAlign w:val="center"/>
            <w:hideMark/>
          </w:tcPr>
          <w:p w14:paraId="73D32423"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93,7</w:t>
            </w:r>
          </w:p>
        </w:tc>
        <w:tc>
          <w:tcPr>
            <w:tcW w:w="1229" w:type="dxa"/>
            <w:tcBorders>
              <w:top w:val="nil"/>
              <w:left w:val="nil"/>
              <w:bottom w:val="single" w:sz="4" w:space="0" w:color="000000"/>
              <w:right w:val="single" w:sz="4" w:space="0" w:color="000000"/>
            </w:tcBorders>
            <w:shd w:val="clear" w:color="auto" w:fill="auto"/>
            <w:noWrap/>
            <w:vAlign w:val="center"/>
            <w:hideMark/>
          </w:tcPr>
          <w:p w14:paraId="061E52D9"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-9,7</w:t>
            </w:r>
          </w:p>
        </w:tc>
        <w:tc>
          <w:tcPr>
            <w:tcW w:w="1412" w:type="dxa"/>
            <w:tcBorders>
              <w:top w:val="nil"/>
              <w:left w:val="nil"/>
              <w:bottom w:val="single" w:sz="4" w:space="0" w:color="000000"/>
              <w:right w:val="single" w:sz="4" w:space="0" w:color="000000"/>
            </w:tcBorders>
            <w:shd w:val="clear" w:color="auto" w:fill="auto"/>
            <w:noWrap/>
            <w:vAlign w:val="center"/>
            <w:hideMark/>
          </w:tcPr>
          <w:p w14:paraId="545CF352"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4C5F588B" w14:textId="77777777" w:rsidTr="005D1185">
        <w:trPr>
          <w:trHeight w:val="765"/>
          <w:jc w:val="center"/>
        </w:trPr>
        <w:tc>
          <w:tcPr>
            <w:tcW w:w="2689" w:type="dxa"/>
            <w:tcBorders>
              <w:top w:val="nil"/>
              <w:left w:val="single" w:sz="4" w:space="0" w:color="000000"/>
              <w:bottom w:val="single" w:sz="4" w:space="0" w:color="000000"/>
              <w:right w:val="single" w:sz="4" w:space="0" w:color="000000"/>
            </w:tcBorders>
            <w:shd w:val="clear" w:color="FFFFCC" w:fill="FFFFFF"/>
            <w:vAlign w:val="center"/>
            <w:hideMark/>
          </w:tcPr>
          <w:p w14:paraId="5A7DF5C4"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Индекс производства продукции сельского хозяйства в хозяйствах всех категорий</w:t>
            </w:r>
          </w:p>
        </w:tc>
        <w:tc>
          <w:tcPr>
            <w:tcW w:w="1984" w:type="dxa"/>
            <w:tcBorders>
              <w:top w:val="nil"/>
              <w:left w:val="nil"/>
              <w:bottom w:val="single" w:sz="4" w:space="0" w:color="000000"/>
              <w:right w:val="single" w:sz="4" w:space="0" w:color="000000"/>
            </w:tcBorders>
            <w:shd w:val="clear" w:color="FFFFCC" w:fill="FFFFFF"/>
            <w:vAlign w:val="center"/>
            <w:hideMark/>
          </w:tcPr>
          <w:p w14:paraId="2D4A5697"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17E8B866"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115,4</w:t>
            </w:r>
          </w:p>
        </w:tc>
        <w:tc>
          <w:tcPr>
            <w:tcW w:w="1566" w:type="dxa"/>
            <w:tcBorders>
              <w:top w:val="nil"/>
              <w:left w:val="nil"/>
              <w:bottom w:val="single" w:sz="4" w:space="0" w:color="000000"/>
              <w:right w:val="single" w:sz="4" w:space="0" w:color="000000"/>
            </w:tcBorders>
            <w:shd w:val="clear" w:color="auto" w:fill="auto"/>
            <w:noWrap/>
            <w:vAlign w:val="center"/>
          </w:tcPr>
          <w:p w14:paraId="55F6D6DA"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123,4</w:t>
            </w:r>
          </w:p>
        </w:tc>
        <w:tc>
          <w:tcPr>
            <w:tcW w:w="1229" w:type="dxa"/>
            <w:tcBorders>
              <w:top w:val="nil"/>
              <w:left w:val="nil"/>
              <w:bottom w:val="single" w:sz="4" w:space="0" w:color="000000"/>
              <w:right w:val="single" w:sz="4" w:space="0" w:color="000000"/>
            </w:tcBorders>
            <w:shd w:val="clear" w:color="auto" w:fill="auto"/>
            <w:noWrap/>
            <w:vAlign w:val="center"/>
          </w:tcPr>
          <w:p w14:paraId="799D531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8,0</w:t>
            </w:r>
          </w:p>
        </w:tc>
        <w:tc>
          <w:tcPr>
            <w:tcW w:w="1412" w:type="dxa"/>
            <w:tcBorders>
              <w:top w:val="nil"/>
              <w:left w:val="nil"/>
              <w:bottom w:val="single" w:sz="4" w:space="0" w:color="000000"/>
              <w:right w:val="single" w:sz="4" w:space="0" w:color="000000"/>
            </w:tcBorders>
            <w:shd w:val="clear" w:color="auto" w:fill="auto"/>
            <w:noWrap/>
            <w:vAlign w:val="center"/>
            <w:hideMark/>
          </w:tcPr>
          <w:p w14:paraId="2388A645"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0E7D950A" w14:textId="77777777" w:rsidTr="005D1185">
        <w:trPr>
          <w:trHeight w:val="540"/>
          <w:jc w:val="center"/>
        </w:trPr>
        <w:tc>
          <w:tcPr>
            <w:tcW w:w="2689"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00D49E2C"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Оборот розничной торговли</w:t>
            </w:r>
          </w:p>
        </w:tc>
        <w:tc>
          <w:tcPr>
            <w:tcW w:w="1984" w:type="dxa"/>
            <w:tcBorders>
              <w:top w:val="nil"/>
              <w:left w:val="nil"/>
              <w:bottom w:val="single" w:sz="4" w:space="0" w:color="000000"/>
              <w:right w:val="single" w:sz="4" w:space="0" w:color="000000"/>
            </w:tcBorders>
            <w:shd w:val="clear" w:color="FFFFCC" w:fill="FFFFFF"/>
            <w:vAlign w:val="center"/>
            <w:hideMark/>
          </w:tcPr>
          <w:p w14:paraId="77C4B102"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млн руб. в ценах соответствующих лет</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4FC78E51"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216 294,6</w:t>
            </w:r>
          </w:p>
        </w:tc>
        <w:tc>
          <w:tcPr>
            <w:tcW w:w="1566" w:type="dxa"/>
            <w:tcBorders>
              <w:top w:val="nil"/>
              <w:left w:val="nil"/>
              <w:bottom w:val="single" w:sz="4" w:space="0" w:color="000000"/>
              <w:right w:val="single" w:sz="4" w:space="0" w:color="000000"/>
            </w:tcBorders>
            <w:shd w:val="clear" w:color="auto" w:fill="auto"/>
            <w:noWrap/>
            <w:vAlign w:val="center"/>
            <w:hideMark/>
          </w:tcPr>
          <w:p w14:paraId="35AB90B8"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250 812,1</w:t>
            </w:r>
          </w:p>
        </w:tc>
        <w:tc>
          <w:tcPr>
            <w:tcW w:w="1229" w:type="dxa"/>
            <w:tcBorders>
              <w:top w:val="nil"/>
              <w:left w:val="nil"/>
              <w:bottom w:val="single" w:sz="4" w:space="0" w:color="000000"/>
              <w:right w:val="single" w:sz="4" w:space="0" w:color="000000"/>
            </w:tcBorders>
            <w:shd w:val="clear" w:color="auto" w:fill="auto"/>
            <w:noWrap/>
            <w:vAlign w:val="center"/>
            <w:hideMark/>
          </w:tcPr>
          <w:p w14:paraId="11DBADC6"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34 517,5</w:t>
            </w:r>
          </w:p>
        </w:tc>
        <w:tc>
          <w:tcPr>
            <w:tcW w:w="1412" w:type="dxa"/>
            <w:tcBorders>
              <w:top w:val="nil"/>
              <w:left w:val="nil"/>
              <w:bottom w:val="single" w:sz="4" w:space="0" w:color="000000"/>
              <w:right w:val="single" w:sz="4" w:space="0" w:color="000000"/>
            </w:tcBorders>
            <w:shd w:val="clear" w:color="auto" w:fill="auto"/>
            <w:noWrap/>
            <w:vAlign w:val="center"/>
            <w:hideMark/>
          </w:tcPr>
          <w:p w14:paraId="33A650F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16,0</w:t>
            </w:r>
          </w:p>
        </w:tc>
      </w:tr>
      <w:tr w:rsidR="005D1185" w:rsidRPr="005D1185" w14:paraId="08DE99C5" w14:textId="77777777" w:rsidTr="005D1185">
        <w:trPr>
          <w:trHeight w:val="540"/>
          <w:jc w:val="center"/>
        </w:trPr>
        <w:tc>
          <w:tcPr>
            <w:tcW w:w="2689" w:type="dxa"/>
            <w:vMerge/>
            <w:tcBorders>
              <w:top w:val="nil"/>
              <w:left w:val="single" w:sz="4" w:space="0" w:color="000000"/>
              <w:bottom w:val="single" w:sz="4" w:space="0" w:color="000000"/>
              <w:right w:val="single" w:sz="4" w:space="0" w:color="000000"/>
            </w:tcBorders>
            <w:vAlign w:val="center"/>
            <w:hideMark/>
          </w:tcPr>
          <w:p w14:paraId="02CB4AAC" w14:textId="77777777" w:rsidR="005D1185" w:rsidRPr="005D1185" w:rsidRDefault="005D1185" w:rsidP="005D1185">
            <w:pPr>
              <w:spacing w:after="0"/>
              <w:rPr>
                <w:rFonts w:eastAsia="Times New Roman" w:cs="Tahoma"/>
                <w:sz w:val="18"/>
                <w:szCs w:val="18"/>
                <w:lang w:eastAsia="ru-RU"/>
              </w:rPr>
            </w:pPr>
          </w:p>
        </w:tc>
        <w:tc>
          <w:tcPr>
            <w:tcW w:w="1984" w:type="dxa"/>
            <w:tcBorders>
              <w:top w:val="nil"/>
              <w:left w:val="nil"/>
              <w:bottom w:val="single" w:sz="4" w:space="0" w:color="000000"/>
              <w:right w:val="single" w:sz="4" w:space="0" w:color="000000"/>
            </w:tcBorders>
            <w:shd w:val="clear" w:color="FFFFCC" w:fill="FFFFFF"/>
            <w:vAlign w:val="center"/>
            <w:hideMark/>
          </w:tcPr>
          <w:p w14:paraId="4BFC5823"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 в сопоставимых ценах</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ACE24A3"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101,0</w:t>
            </w:r>
          </w:p>
        </w:tc>
        <w:tc>
          <w:tcPr>
            <w:tcW w:w="1566" w:type="dxa"/>
            <w:tcBorders>
              <w:top w:val="nil"/>
              <w:left w:val="nil"/>
              <w:bottom w:val="single" w:sz="4" w:space="0" w:color="000000"/>
              <w:right w:val="single" w:sz="4" w:space="0" w:color="000000"/>
            </w:tcBorders>
            <w:shd w:val="clear" w:color="auto" w:fill="auto"/>
            <w:noWrap/>
            <w:vAlign w:val="center"/>
            <w:hideMark/>
          </w:tcPr>
          <w:p w14:paraId="41605D9A"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96,2</w:t>
            </w:r>
          </w:p>
        </w:tc>
        <w:tc>
          <w:tcPr>
            <w:tcW w:w="1229" w:type="dxa"/>
            <w:tcBorders>
              <w:top w:val="nil"/>
              <w:left w:val="nil"/>
              <w:bottom w:val="single" w:sz="4" w:space="0" w:color="000000"/>
              <w:right w:val="single" w:sz="4" w:space="0" w:color="000000"/>
            </w:tcBorders>
            <w:shd w:val="clear" w:color="auto" w:fill="auto"/>
            <w:noWrap/>
            <w:vAlign w:val="center"/>
            <w:hideMark/>
          </w:tcPr>
          <w:p w14:paraId="28F3B55D"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-4,8</w:t>
            </w:r>
          </w:p>
        </w:tc>
        <w:tc>
          <w:tcPr>
            <w:tcW w:w="1412" w:type="dxa"/>
            <w:tcBorders>
              <w:top w:val="nil"/>
              <w:left w:val="nil"/>
              <w:bottom w:val="single" w:sz="4" w:space="0" w:color="000000"/>
              <w:right w:val="single" w:sz="4" w:space="0" w:color="000000"/>
            </w:tcBorders>
            <w:shd w:val="clear" w:color="auto" w:fill="auto"/>
            <w:noWrap/>
            <w:vAlign w:val="center"/>
            <w:hideMark/>
          </w:tcPr>
          <w:p w14:paraId="28817126"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6AB8BFC9" w14:textId="77777777" w:rsidTr="005D1185">
        <w:trPr>
          <w:trHeight w:val="540"/>
          <w:jc w:val="center"/>
        </w:trPr>
        <w:tc>
          <w:tcPr>
            <w:tcW w:w="2689"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5EBDE1AC"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Объём платных услуг населению</w:t>
            </w:r>
          </w:p>
        </w:tc>
        <w:tc>
          <w:tcPr>
            <w:tcW w:w="1984" w:type="dxa"/>
            <w:tcBorders>
              <w:top w:val="nil"/>
              <w:left w:val="nil"/>
              <w:bottom w:val="single" w:sz="4" w:space="0" w:color="000000"/>
              <w:right w:val="single" w:sz="4" w:space="0" w:color="000000"/>
            </w:tcBorders>
            <w:shd w:val="clear" w:color="FFFFCC" w:fill="FFFFFF"/>
            <w:vAlign w:val="center"/>
            <w:hideMark/>
          </w:tcPr>
          <w:p w14:paraId="35876BC9"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млн руб. в ценах соответствующих лет</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73ED1DE"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66 996,4</w:t>
            </w:r>
          </w:p>
        </w:tc>
        <w:tc>
          <w:tcPr>
            <w:tcW w:w="1566" w:type="dxa"/>
            <w:tcBorders>
              <w:top w:val="nil"/>
              <w:left w:val="nil"/>
              <w:bottom w:val="single" w:sz="4" w:space="0" w:color="000000"/>
              <w:right w:val="single" w:sz="4" w:space="0" w:color="000000"/>
            </w:tcBorders>
            <w:shd w:val="clear" w:color="auto" w:fill="auto"/>
            <w:noWrap/>
            <w:vAlign w:val="center"/>
            <w:hideMark/>
          </w:tcPr>
          <w:p w14:paraId="3005EEF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67 107,3</w:t>
            </w:r>
          </w:p>
        </w:tc>
        <w:tc>
          <w:tcPr>
            <w:tcW w:w="1229" w:type="dxa"/>
            <w:tcBorders>
              <w:top w:val="nil"/>
              <w:left w:val="nil"/>
              <w:bottom w:val="single" w:sz="4" w:space="0" w:color="000000"/>
              <w:right w:val="single" w:sz="4" w:space="0" w:color="000000"/>
            </w:tcBorders>
            <w:shd w:val="clear" w:color="auto" w:fill="auto"/>
            <w:noWrap/>
            <w:vAlign w:val="center"/>
            <w:hideMark/>
          </w:tcPr>
          <w:p w14:paraId="6EAC5D5A"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110,9</w:t>
            </w:r>
          </w:p>
        </w:tc>
        <w:tc>
          <w:tcPr>
            <w:tcW w:w="1412" w:type="dxa"/>
            <w:tcBorders>
              <w:top w:val="nil"/>
              <w:left w:val="nil"/>
              <w:bottom w:val="single" w:sz="4" w:space="0" w:color="000000"/>
              <w:right w:val="single" w:sz="4" w:space="0" w:color="000000"/>
            </w:tcBorders>
            <w:shd w:val="clear" w:color="auto" w:fill="auto"/>
            <w:noWrap/>
            <w:vAlign w:val="center"/>
            <w:hideMark/>
          </w:tcPr>
          <w:p w14:paraId="658642A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0,2</w:t>
            </w:r>
          </w:p>
        </w:tc>
      </w:tr>
      <w:tr w:rsidR="005D1185" w:rsidRPr="005D1185" w14:paraId="21D230C5" w14:textId="77777777" w:rsidTr="005D1185">
        <w:trPr>
          <w:trHeight w:val="540"/>
          <w:jc w:val="center"/>
        </w:trPr>
        <w:tc>
          <w:tcPr>
            <w:tcW w:w="2689" w:type="dxa"/>
            <w:vMerge/>
            <w:tcBorders>
              <w:top w:val="nil"/>
              <w:left w:val="single" w:sz="4" w:space="0" w:color="000000"/>
              <w:bottom w:val="single" w:sz="4" w:space="0" w:color="000000"/>
              <w:right w:val="single" w:sz="4" w:space="0" w:color="000000"/>
            </w:tcBorders>
            <w:vAlign w:val="center"/>
            <w:hideMark/>
          </w:tcPr>
          <w:p w14:paraId="4CA27329" w14:textId="77777777" w:rsidR="005D1185" w:rsidRPr="005D1185" w:rsidRDefault="005D1185" w:rsidP="005D1185">
            <w:pPr>
              <w:spacing w:after="0"/>
              <w:rPr>
                <w:rFonts w:eastAsia="Times New Roman" w:cs="Tahoma"/>
                <w:sz w:val="18"/>
                <w:szCs w:val="18"/>
                <w:lang w:eastAsia="ru-RU"/>
              </w:rPr>
            </w:pPr>
          </w:p>
        </w:tc>
        <w:tc>
          <w:tcPr>
            <w:tcW w:w="1984" w:type="dxa"/>
            <w:tcBorders>
              <w:top w:val="nil"/>
              <w:left w:val="nil"/>
              <w:bottom w:val="single" w:sz="4" w:space="0" w:color="000000"/>
              <w:right w:val="single" w:sz="4" w:space="0" w:color="000000"/>
            </w:tcBorders>
            <w:shd w:val="clear" w:color="FFFFCC" w:fill="FFFFFF"/>
            <w:vAlign w:val="center"/>
            <w:hideMark/>
          </w:tcPr>
          <w:p w14:paraId="0F28D060"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 в сопоставимых ценах</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2BCEBC9B"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104,8</w:t>
            </w:r>
          </w:p>
        </w:tc>
        <w:tc>
          <w:tcPr>
            <w:tcW w:w="1566" w:type="dxa"/>
            <w:tcBorders>
              <w:top w:val="nil"/>
              <w:left w:val="nil"/>
              <w:bottom w:val="single" w:sz="4" w:space="0" w:color="000000"/>
              <w:right w:val="single" w:sz="4" w:space="0" w:color="000000"/>
            </w:tcBorders>
            <w:shd w:val="clear" w:color="auto" w:fill="auto"/>
            <w:noWrap/>
            <w:vAlign w:val="center"/>
            <w:hideMark/>
          </w:tcPr>
          <w:p w14:paraId="352655F5"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99,2</w:t>
            </w:r>
          </w:p>
        </w:tc>
        <w:tc>
          <w:tcPr>
            <w:tcW w:w="1229" w:type="dxa"/>
            <w:tcBorders>
              <w:top w:val="nil"/>
              <w:left w:val="nil"/>
              <w:bottom w:val="single" w:sz="4" w:space="0" w:color="000000"/>
              <w:right w:val="single" w:sz="4" w:space="0" w:color="000000"/>
            </w:tcBorders>
            <w:shd w:val="clear" w:color="auto" w:fill="auto"/>
            <w:noWrap/>
            <w:vAlign w:val="center"/>
            <w:hideMark/>
          </w:tcPr>
          <w:p w14:paraId="1ABC751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-5,6</w:t>
            </w:r>
          </w:p>
        </w:tc>
        <w:tc>
          <w:tcPr>
            <w:tcW w:w="1412" w:type="dxa"/>
            <w:tcBorders>
              <w:top w:val="nil"/>
              <w:left w:val="nil"/>
              <w:bottom w:val="single" w:sz="4" w:space="0" w:color="000000"/>
              <w:right w:val="single" w:sz="4" w:space="0" w:color="000000"/>
            </w:tcBorders>
            <w:shd w:val="clear" w:color="auto" w:fill="auto"/>
            <w:noWrap/>
            <w:vAlign w:val="center"/>
            <w:hideMark/>
          </w:tcPr>
          <w:p w14:paraId="4AE3D794"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03ED8397" w14:textId="77777777" w:rsidTr="005D1185">
        <w:trPr>
          <w:trHeight w:val="540"/>
          <w:jc w:val="center"/>
        </w:trPr>
        <w:tc>
          <w:tcPr>
            <w:tcW w:w="2689"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17A5AD8A"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Инвестиции в основной капитал за счёт всех источников финансирования, всего</w:t>
            </w:r>
          </w:p>
        </w:tc>
        <w:tc>
          <w:tcPr>
            <w:tcW w:w="1984" w:type="dxa"/>
            <w:tcBorders>
              <w:top w:val="nil"/>
              <w:left w:val="nil"/>
              <w:bottom w:val="single" w:sz="4" w:space="0" w:color="000000"/>
              <w:right w:val="single" w:sz="4" w:space="0" w:color="000000"/>
            </w:tcBorders>
            <w:shd w:val="clear" w:color="FFFFCC" w:fill="FFFFFF"/>
            <w:vAlign w:val="center"/>
            <w:hideMark/>
          </w:tcPr>
          <w:p w14:paraId="49FF54E8"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млн руб. в ценах соответствующих лет</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636936F3"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87 434,4</w:t>
            </w:r>
          </w:p>
        </w:tc>
        <w:tc>
          <w:tcPr>
            <w:tcW w:w="1566" w:type="dxa"/>
            <w:tcBorders>
              <w:top w:val="nil"/>
              <w:left w:val="nil"/>
              <w:bottom w:val="single" w:sz="4" w:space="0" w:color="000000"/>
              <w:right w:val="single" w:sz="4" w:space="0" w:color="000000"/>
            </w:tcBorders>
            <w:shd w:val="clear" w:color="auto" w:fill="auto"/>
            <w:noWrap/>
            <w:vAlign w:val="center"/>
            <w:hideMark/>
          </w:tcPr>
          <w:p w14:paraId="566DECFB"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105 140,2</w:t>
            </w:r>
          </w:p>
        </w:tc>
        <w:tc>
          <w:tcPr>
            <w:tcW w:w="1229" w:type="dxa"/>
            <w:tcBorders>
              <w:top w:val="nil"/>
              <w:left w:val="nil"/>
              <w:bottom w:val="single" w:sz="4" w:space="0" w:color="000000"/>
              <w:right w:val="single" w:sz="4" w:space="0" w:color="000000"/>
            </w:tcBorders>
            <w:shd w:val="clear" w:color="auto" w:fill="auto"/>
            <w:noWrap/>
            <w:vAlign w:val="center"/>
            <w:hideMark/>
          </w:tcPr>
          <w:p w14:paraId="522937D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17 705,8</w:t>
            </w:r>
          </w:p>
        </w:tc>
        <w:tc>
          <w:tcPr>
            <w:tcW w:w="1412" w:type="dxa"/>
            <w:tcBorders>
              <w:top w:val="nil"/>
              <w:left w:val="nil"/>
              <w:bottom w:val="single" w:sz="4" w:space="0" w:color="000000"/>
              <w:right w:val="single" w:sz="4" w:space="0" w:color="000000"/>
            </w:tcBorders>
            <w:shd w:val="clear" w:color="auto" w:fill="auto"/>
            <w:noWrap/>
            <w:vAlign w:val="center"/>
            <w:hideMark/>
          </w:tcPr>
          <w:p w14:paraId="124F3694"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20,3</w:t>
            </w:r>
          </w:p>
        </w:tc>
      </w:tr>
      <w:tr w:rsidR="005D1185" w:rsidRPr="005D1185" w14:paraId="738356EB" w14:textId="77777777" w:rsidTr="005D1185">
        <w:trPr>
          <w:trHeight w:val="540"/>
          <w:jc w:val="center"/>
        </w:trPr>
        <w:tc>
          <w:tcPr>
            <w:tcW w:w="2689" w:type="dxa"/>
            <w:vMerge/>
            <w:tcBorders>
              <w:top w:val="nil"/>
              <w:left w:val="single" w:sz="4" w:space="0" w:color="000000"/>
              <w:bottom w:val="single" w:sz="4" w:space="0" w:color="000000"/>
              <w:right w:val="single" w:sz="4" w:space="0" w:color="000000"/>
            </w:tcBorders>
            <w:vAlign w:val="center"/>
            <w:hideMark/>
          </w:tcPr>
          <w:p w14:paraId="49DDF7B2" w14:textId="77777777" w:rsidR="005D1185" w:rsidRPr="005D1185" w:rsidRDefault="005D1185" w:rsidP="005D1185">
            <w:pPr>
              <w:spacing w:after="0"/>
              <w:rPr>
                <w:rFonts w:eastAsia="Times New Roman" w:cs="Tahoma"/>
                <w:sz w:val="18"/>
                <w:szCs w:val="18"/>
                <w:lang w:eastAsia="ru-RU"/>
              </w:rPr>
            </w:pPr>
          </w:p>
        </w:tc>
        <w:tc>
          <w:tcPr>
            <w:tcW w:w="1984" w:type="dxa"/>
            <w:tcBorders>
              <w:top w:val="nil"/>
              <w:left w:val="nil"/>
              <w:bottom w:val="single" w:sz="4" w:space="0" w:color="000000"/>
              <w:right w:val="single" w:sz="4" w:space="0" w:color="000000"/>
            </w:tcBorders>
            <w:shd w:val="clear" w:color="FFFFCC" w:fill="FFFFFF"/>
            <w:vAlign w:val="center"/>
            <w:hideMark/>
          </w:tcPr>
          <w:p w14:paraId="63743836"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 в сопоставимых ценах</w:t>
            </w:r>
          </w:p>
        </w:tc>
        <w:tc>
          <w:tcPr>
            <w:tcW w:w="1134" w:type="dxa"/>
            <w:tcBorders>
              <w:top w:val="nil"/>
              <w:left w:val="single" w:sz="4" w:space="0" w:color="000000"/>
              <w:bottom w:val="single" w:sz="4" w:space="0" w:color="000000"/>
              <w:right w:val="single" w:sz="4" w:space="0" w:color="000000"/>
            </w:tcBorders>
            <w:shd w:val="clear" w:color="auto" w:fill="auto"/>
            <w:noWrap/>
            <w:vAlign w:val="center"/>
          </w:tcPr>
          <w:p w14:paraId="7C9D5391"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104,9</w:t>
            </w:r>
          </w:p>
        </w:tc>
        <w:tc>
          <w:tcPr>
            <w:tcW w:w="1566" w:type="dxa"/>
            <w:tcBorders>
              <w:top w:val="nil"/>
              <w:left w:val="nil"/>
              <w:bottom w:val="single" w:sz="4" w:space="0" w:color="000000"/>
              <w:right w:val="single" w:sz="4" w:space="0" w:color="000000"/>
            </w:tcBorders>
            <w:shd w:val="clear" w:color="auto" w:fill="auto"/>
            <w:noWrap/>
            <w:vAlign w:val="center"/>
            <w:hideMark/>
          </w:tcPr>
          <w:p w14:paraId="3A9BEDB8"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93,5</w:t>
            </w:r>
          </w:p>
        </w:tc>
        <w:tc>
          <w:tcPr>
            <w:tcW w:w="1229" w:type="dxa"/>
            <w:tcBorders>
              <w:top w:val="nil"/>
              <w:left w:val="nil"/>
              <w:bottom w:val="single" w:sz="4" w:space="0" w:color="000000"/>
              <w:right w:val="single" w:sz="4" w:space="0" w:color="000000"/>
            </w:tcBorders>
            <w:shd w:val="clear" w:color="auto" w:fill="auto"/>
            <w:noWrap/>
            <w:vAlign w:val="center"/>
            <w:hideMark/>
          </w:tcPr>
          <w:p w14:paraId="0AFB720E"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-11,4</w:t>
            </w:r>
          </w:p>
        </w:tc>
        <w:tc>
          <w:tcPr>
            <w:tcW w:w="1412" w:type="dxa"/>
            <w:tcBorders>
              <w:top w:val="nil"/>
              <w:left w:val="nil"/>
              <w:bottom w:val="single" w:sz="4" w:space="0" w:color="000000"/>
              <w:right w:val="single" w:sz="4" w:space="0" w:color="000000"/>
            </w:tcBorders>
            <w:shd w:val="clear" w:color="auto" w:fill="auto"/>
            <w:noWrap/>
            <w:vAlign w:val="center"/>
            <w:hideMark/>
          </w:tcPr>
          <w:p w14:paraId="6B533E21"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7239A1D9" w14:textId="77777777" w:rsidTr="005D1185">
        <w:trPr>
          <w:trHeight w:val="525"/>
          <w:jc w:val="center"/>
        </w:trPr>
        <w:tc>
          <w:tcPr>
            <w:tcW w:w="2689" w:type="dxa"/>
            <w:vMerge w:val="restart"/>
            <w:tcBorders>
              <w:top w:val="nil"/>
              <w:left w:val="single" w:sz="4" w:space="0" w:color="000000"/>
              <w:bottom w:val="single" w:sz="4" w:space="0" w:color="000000"/>
              <w:right w:val="single" w:sz="4" w:space="0" w:color="000000"/>
            </w:tcBorders>
            <w:shd w:val="clear" w:color="FFFFCC" w:fill="FFFFFF"/>
            <w:vAlign w:val="center"/>
            <w:hideMark/>
          </w:tcPr>
          <w:p w14:paraId="10AA7AF9"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Объём выполненных работ по виду деятельности «строительство»</w:t>
            </w:r>
          </w:p>
        </w:tc>
        <w:tc>
          <w:tcPr>
            <w:tcW w:w="1984" w:type="dxa"/>
            <w:tcBorders>
              <w:top w:val="nil"/>
              <w:left w:val="nil"/>
              <w:bottom w:val="single" w:sz="4" w:space="0" w:color="000000"/>
              <w:right w:val="single" w:sz="4" w:space="0" w:color="000000"/>
            </w:tcBorders>
            <w:shd w:val="clear" w:color="FFFFCC" w:fill="FFFFFF"/>
            <w:vAlign w:val="center"/>
            <w:hideMark/>
          </w:tcPr>
          <w:p w14:paraId="773C50D6"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млн руб. в ценах соответствующих лет</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60C4A"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24 951,5</w:t>
            </w:r>
          </w:p>
        </w:tc>
        <w:tc>
          <w:tcPr>
            <w:tcW w:w="1566" w:type="dxa"/>
            <w:tcBorders>
              <w:top w:val="single" w:sz="4" w:space="0" w:color="000000"/>
              <w:left w:val="nil"/>
              <w:bottom w:val="single" w:sz="4" w:space="0" w:color="000000"/>
              <w:right w:val="single" w:sz="4" w:space="0" w:color="000000"/>
            </w:tcBorders>
            <w:shd w:val="clear" w:color="auto" w:fill="auto"/>
            <w:noWrap/>
            <w:vAlign w:val="center"/>
          </w:tcPr>
          <w:p w14:paraId="7D42581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57 605,7</w:t>
            </w:r>
          </w:p>
        </w:tc>
        <w:tc>
          <w:tcPr>
            <w:tcW w:w="1229" w:type="dxa"/>
            <w:tcBorders>
              <w:top w:val="single" w:sz="4" w:space="0" w:color="000000"/>
              <w:left w:val="nil"/>
              <w:bottom w:val="single" w:sz="4" w:space="0" w:color="000000"/>
              <w:right w:val="single" w:sz="4" w:space="0" w:color="000000"/>
            </w:tcBorders>
            <w:shd w:val="clear" w:color="auto" w:fill="auto"/>
            <w:noWrap/>
            <w:vAlign w:val="center"/>
          </w:tcPr>
          <w:p w14:paraId="753B1338"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32 654,2</w:t>
            </w:r>
          </w:p>
        </w:tc>
        <w:tc>
          <w:tcPr>
            <w:tcW w:w="1412" w:type="dxa"/>
            <w:tcBorders>
              <w:top w:val="single" w:sz="4" w:space="0" w:color="000000"/>
              <w:left w:val="nil"/>
              <w:bottom w:val="single" w:sz="4" w:space="0" w:color="000000"/>
              <w:right w:val="single" w:sz="4" w:space="0" w:color="000000"/>
            </w:tcBorders>
            <w:shd w:val="clear" w:color="auto" w:fill="auto"/>
            <w:noWrap/>
            <w:vAlign w:val="center"/>
          </w:tcPr>
          <w:p w14:paraId="765D3EA8"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130,9</w:t>
            </w:r>
          </w:p>
        </w:tc>
      </w:tr>
      <w:tr w:rsidR="005D1185" w:rsidRPr="005D1185" w14:paraId="7E41B24D" w14:textId="77777777" w:rsidTr="005D1185">
        <w:trPr>
          <w:trHeight w:val="495"/>
          <w:jc w:val="center"/>
        </w:trPr>
        <w:tc>
          <w:tcPr>
            <w:tcW w:w="2689" w:type="dxa"/>
            <w:vMerge/>
            <w:tcBorders>
              <w:top w:val="nil"/>
              <w:left w:val="single" w:sz="4" w:space="0" w:color="000000"/>
              <w:bottom w:val="single" w:sz="4" w:space="0" w:color="auto"/>
              <w:right w:val="single" w:sz="4" w:space="0" w:color="000000"/>
            </w:tcBorders>
            <w:vAlign w:val="center"/>
            <w:hideMark/>
          </w:tcPr>
          <w:p w14:paraId="2802F48D" w14:textId="77777777" w:rsidR="005D1185" w:rsidRPr="005D1185" w:rsidRDefault="005D1185" w:rsidP="005D1185">
            <w:pPr>
              <w:spacing w:after="0"/>
              <w:rPr>
                <w:rFonts w:eastAsia="Times New Roman" w:cs="Tahoma"/>
                <w:sz w:val="18"/>
                <w:szCs w:val="18"/>
                <w:lang w:eastAsia="ru-RU"/>
              </w:rPr>
            </w:pPr>
          </w:p>
        </w:tc>
        <w:tc>
          <w:tcPr>
            <w:tcW w:w="1984" w:type="dxa"/>
            <w:tcBorders>
              <w:top w:val="nil"/>
              <w:left w:val="nil"/>
              <w:bottom w:val="single" w:sz="4" w:space="0" w:color="auto"/>
              <w:right w:val="single" w:sz="4" w:space="0" w:color="000000"/>
            </w:tcBorders>
            <w:shd w:val="clear" w:color="FFFFCC" w:fill="FFFFFF"/>
            <w:vAlign w:val="center"/>
            <w:hideMark/>
          </w:tcPr>
          <w:p w14:paraId="146C7C4C"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 в сопоставимых ценах</w:t>
            </w:r>
          </w:p>
        </w:tc>
        <w:tc>
          <w:tcPr>
            <w:tcW w:w="1134" w:type="dxa"/>
            <w:tcBorders>
              <w:top w:val="nil"/>
              <w:left w:val="single" w:sz="4" w:space="0" w:color="000000"/>
              <w:bottom w:val="single" w:sz="4" w:space="0" w:color="auto"/>
              <w:right w:val="single" w:sz="4" w:space="0" w:color="000000"/>
            </w:tcBorders>
            <w:shd w:val="clear" w:color="auto" w:fill="auto"/>
            <w:noWrap/>
            <w:vAlign w:val="center"/>
          </w:tcPr>
          <w:p w14:paraId="20E9367E"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104,0</w:t>
            </w:r>
          </w:p>
        </w:tc>
        <w:tc>
          <w:tcPr>
            <w:tcW w:w="1566" w:type="dxa"/>
            <w:tcBorders>
              <w:top w:val="nil"/>
              <w:left w:val="nil"/>
              <w:bottom w:val="single" w:sz="4" w:space="0" w:color="auto"/>
              <w:right w:val="single" w:sz="4" w:space="0" w:color="000000"/>
            </w:tcBorders>
            <w:shd w:val="clear" w:color="auto" w:fill="auto"/>
            <w:noWrap/>
            <w:vAlign w:val="center"/>
            <w:hideMark/>
          </w:tcPr>
          <w:p w14:paraId="2DDC532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144,3</w:t>
            </w:r>
          </w:p>
        </w:tc>
        <w:tc>
          <w:tcPr>
            <w:tcW w:w="1229" w:type="dxa"/>
            <w:tcBorders>
              <w:top w:val="nil"/>
              <w:left w:val="nil"/>
              <w:bottom w:val="single" w:sz="4" w:space="0" w:color="auto"/>
              <w:right w:val="single" w:sz="4" w:space="0" w:color="000000"/>
            </w:tcBorders>
            <w:shd w:val="clear" w:color="auto" w:fill="auto"/>
            <w:noWrap/>
            <w:vAlign w:val="center"/>
            <w:hideMark/>
          </w:tcPr>
          <w:p w14:paraId="786F78D3"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40,3</w:t>
            </w:r>
          </w:p>
        </w:tc>
        <w:tc>
          <w:tcPr>
            <w:tcW w:w="1412" w:type="dxa"/>
            <w:tcBorders>
              <w:top w:val="nil"/>
              <w:left w:val="nil"/>
              <w:bottom w:val="single" w:sz="4" w:space="0" w:color="auto"/>
              <w:right w:val="single" w:sz="4" w:space="0" w:color="000000"/>
            </w:tcBorders>
            <w:shd w:val="clear" w:color="auto" w:fill="auto"/>
            <w:noWrap/>
            <w:vAlign w:val="center"/>
            <w:hideMark/>
          </w:tcPr>
          <w:p w14:paraId="677B3F8B"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r w:rsidR="005D1185" w:rsidRPr="005D1185" w14:paraId="75E85F83" w14:textId="77777777" w:rsidTr="005D1185">
        <w:trPr>
          <w:trHeight w:val="645"/>
          <w:jc w:val="center"/>
        </w:trPr>
        <w:tc>
          <w:tcPr>
            <w:tcW w:w="268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9622903" w14:textId="77777777" w:rsidR="005D1185" w:rsidRPr="005D1185" w:rsidRDefault="005D1185" w:rsidP="005D1185">
            <w:pPr>
              <w:spacing w:after="0"/>
              <w:ind w:firstLineChars="100" w:firstLine="180"/>
              <w:rPr>
                <w:rFonts w:eastAsia="Times New Roman" w:cs="Tahoma"/>
                <w:sz w:val="18"/>
                <w:szCs w:val="18"/>
                <w:lang w:eastAsia="ru-RU"/>
              </w:rPr>
            </w:pPr>
            <w:r w:rsidRPr="005D1185">
              <w:rPr>
                <w:rFonts w:eastAsia="Times New Roman" w:cs="Tahoma"/>
                <w:sz w:val="18"/>
                <w:szCs w:val="18"/>
                <w:lang w:eastAsia="ru-RU"/>
              </w:rPr>
              <w:t>Ввод в эксплуатацию жилых домов за счёт всех источников финансирования</w:t>
            </w:r>
          </w:p>
        </w:tc>
        <w:tc>
          <w:tcPr>
            <w:tcW w:w="1984"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5CC2771"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тыс. кв. м общей площади</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1DB3E" w14:textId="77777777" w:rsidR="005D1185" w:rsidRPr="005D1185" w:rsidRDefault="005D1185" w:rsidP="005D1185">
            <w:pPr>
              <w:spacing w:after="0"/>
              <w:jc w:val="right"/>
              <w:rPr>
                <w:rFonts w:eastAsia="Calibri" w:cs="Times New Roman"/>
                <w:sz w:val="22"/>
              </w:rPr>
            </w:pPr>
            <w:r w:rsidRPr="005D1185">
              <w:rPr>
                <w:rFonts w:eastAsia="Calibri" w:cs="Times New Roman"/>
                <w:sz w:val="22"/>
              </w:rPr>
              <w:t>800,0</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48E0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689,8</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A48D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-110,2</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EA0C57"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-13,8</w:t>
            </w:r>
          </w:p>
        </w:tc>
      </w:tr>
      <w:tr w:rsidR="005D1185" w:rsidRPr="005D1185" w14:paraId="42340807" w14:textId="77777777" w:rsidTr="005D1185">
        <w:trPr>
          <w:trHeight w:val="450"/>
          <w:jc w:val="center"/>
        </w:trPr>
        <w:tc>
          <w:tcPr>
            <w:tcW w:w="2689"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EA512BB"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Справочно: прибыль прибыльных организаций</w:t>
            </w:r>
          </w:p>
        </w:tc>
        <w:tc>
          <w:tcPr>
            <w:tcW w:w="1984"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DCC90BC" w14:textId="77777777" w:rsidR="005D1185" w:rsidRPr="005D1185" w:rsidRDefault="005D1185" w:rsidP="005D1185">
            <w:pPr>
              <w:spacing w:after="0"/>
              <w:jc w:val="center"/>
              <w:rPr>
                <w:rFonts w:eastAsia="Times New Roman" w:cs="Tahoma"/>
                <w:sz w:val="18"/>
                <w:szCs w:val="18"/>
                <w:lang w:eastAsia="ru-RU"/>
              </w:rPr>
            </w:pPr>
            <w:r w:rsidRPr="005D1185">
              <w:rPr>
                <w:rFonts w:eastAsia="Times New Roman" w:cs="Tahoma"/>
                <w:sz w:val="18"/>
                <w:szCs w:val="18"/>
                <w:lang w:eastAsia="ru-RU"/>
              </w:rPr>
              <w:t>% к предыдущему году</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D95F6D" w14:textId="77777777" w:rsidR="005D1185" w:rsidRPr="005D1185" w:rsidRDefault="005D1185" w:rsidP="005D1185">
            <w:pPr>
              <w:spacing w:after="0"/>
              <w:jc w:val="right"/>
              <w:rPr>
                <w:rFonts w:eastAsia="Calibri" w:cs="Calibri"/>
                <w:color w:val="000000"/>
                <w:sz w:val="22"/>
                <w:lang w:eastAsia="ru-RU"/>
              </w:rPr>
            </w:pPr>
            <w:r w:rsidRPr="005D1185">
              <w:rPr>
                <w:rFonts w:eastAsia="Calibri" w:cs="Calibri"/>
                <w:color w:val="000000"/>
                <w:sz w:val="22"/>
              </w:rPr>
              <w:t>106,1</w:t>
            </w:r>
          </w:p>
        </w:tc>
        <w:tc>
          <w:tcPr>
            <w:tcW w:w="1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2EBE5A"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117,1</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94FCC"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11,0</w:t>
            </w:r>
          </w:p>
        </w:tc>
        <w:tc>
          <w:tcPr>
            <w:tcW w:w="14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71B6E" w14:textId="77777777" w:rsidR="005D1185" w:rsidRPr="005D1185" w:rsidRDefault="005D1185" w:rsidP="005D1185">
            <w:pPr>
              <w:spacing w:after="0"/>
              <w:jc w:val="right"/>
              <w:rPr>
                <w:rFonts w:eastAsia="Calibri" w:cs="Calibri"/>
                <w:color w:val="000000"/>
                <w:sz w:val="22"/>
              </w:rPr>
            </w:pPr>
            <w:r w:rsidRPr="005D1185">
              <w:rPr>
                <w:rFonts w:eastAsia="Calibri" w:cs="Calibri"/>
                <w:color w:val="000000"/>
                <w:sz w:val="22"/>
              </w:rPr>
              <w:t>-</w:t>
            </w:r>
          </w:p>
        </w:tc>
      </w:tr>
    </w:tbl>
    <w:p w14:paraId="5C44F4D1" w14:textId="77777777" w:rsidR="005D1185" w:rsidRPr="005D1185" w:rsidRDefault="005D1185" w:rsidP="005D1185">
      <w:pPr>
        <w:spacing w:after="0"/>
        <w:jc w:val="center"/>
        <w:rPr>
          <w:rFonts w:eastAsia="Calibri" w:cs="Times New Roman"/>
          <w:noProof/>
          <w:szCs w:val="28"/>
        </w:rPr>
      </w:pPr>
      <w:r w:rsidRPr="005D1185">
        <w:rPr>
          <w:rFonts w:eastAsia="Calibri" w:cs="Times New Roman"/>
          <w:noProof/>
          <w:szCs w:val="28"/>
          <w:lang w:eastAsia="ru-RU"/>
        </w:rPr>
        <w:lastRenderedPageBreak/>
        <w:drawing>
          <wp:inline distT="0" distB="0" distL="0" distR="0" wp14:anchorId="106BC073" wp14:editId="10C2AEF5">
            <wp:extent cx="5767070" cy="292163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070" cy="2921635"/>
                    </a:xfrm>
                    <a:prstGeom prst="rect">
                      <a:avLst/>
                    </a:prstGeom>
                    <a:noFill/>
                  </pic:spPr>
                </pic:pic>
              </a:graphicData>
            </a:graphic>
          </wp:inline>
        </w:drawing>
      </w:r>
    </w:p>
    <w:p w14:paraId="5C70CDBE" w14:textId="77777777" w:rsidR="005D1185" w:rsidRPr="005D1185" w:rsidRDefault="005D1185" w:rsidP="005D1185">
      <w:pPr>
        <w:spacing w:after="0"/>
        <w:jc w:val="both"/>
        <w:rPr>
          <w:rFonts w:eastAsia="Calibri" w:cs="Times New Roman"/>
          <w:b/>
          <w:szCs w:val="28"/>
        </w:rPr>
      </w:pPr>
      <w:r w:rsidRPr="005D1185">
        <w:rPr>
          <w:rFonts w:eastAsia="Calibri" w:cs="Times New Roman"/>
          <w:b/>
          <w:szCs w:val="28"/>
        </w:rPr>
        <w:t>Рис. 1. Сравнение прогнозных и фактических значений объёма валового регионального продукта (ВРП) Ульяновской области в 2017-2021 гг., млрд рублей</w:t>
      </w:r>
    </w:p>
    <w:p w14:paraId="6E91C75D" w14:textId="77777777" w:rsidR="005D1185" w:rsidRPr="005D1185" w:rsidRDefault="005D1185" w:rsidP="005D1185">
      <w:pPr>
        <w:spacing w:after="0"/>
        <w:ind w:firstLine="567"/>
        <w:jc w:val="both"/>
        <w:rPr>
          <w:rFonts w:eastAsia="Calibri" w:cs="Times New Roman"/>
          <w:szCs w:val="28"/>
        </w:rPr>
      </w:pPr>
      <w:r w:rsidRPr="005D1185">
        <w:rPr>
          <w:rFonts w:eastAsia="Calibri" w:cs="Times New Roman"/>
          <w:szCs w:val="28"/>
        </w:rPr>
        <w:t xml:space="preserve"> </w:t>
      </w:r>
    </w:p>
    <w:p w14:paraId="699A36B7" w14:textId="77777777" w:rsidR="005D1185" w:rsidRPr="005D1185" w:rsidRDefault="005D1185" w:rsidP="005D1185">
      <w:pPr>
        <w:spacing w:after="0"/>
        <w:ind w:firstLine="567"/>
        <w:jc w:val="both"/>
        <w:rPr>
          <w:rFonts w:eastAsia="Calibri" w:cs="Times New Roman"/>
          <w:color w:val="000000"/>
          <w:szCs w:val="28"/>
        </w:rPr>
      </w:pPr>
      <w:r w:rsidRPr="005D1185">
        <w:rPr>
          <w:rFonts w:eastAsia="Calibri" w:cs="Times New Roman"/>
          <w:szCs w:val="28"/>
        </w:rPr>
        <w:t xml:space="preserve">Индекс промышленного производства в 2022 году составил 93,7 процента к уровню 2021 года (прогнозировалось 103,4 процента). </w:t>
      </w:r>
      <w:r w:rsidRPr="005D1185">
        <w:rPr>
          <w:rFonts w:eastAsia="Calibri" w:cs="Times New Roman"/>
          <w:color w:val="000000"/>
          <w:szCs w:val="28"/>
        </w:rPr>
        <w:t>По факту в 2022 году экономика Ульяновской области столкнулась с санкционным давлением и уходом ряда промышленных предприятий с иностранным капиталом.</w:t>
      </w:r>
    </w:p>
    <w:p w14:paraId="5C31F51A" w14:textId="77777777" w:rsidR="005D1185" w:rsidRPr="005D1185" w:rsidRDefault="005D1185" w:rsidP="005D1185">
      <w:pPr>
        <w:spacing w:after="0"/>
        <w:ind w:firstLine="567"/>
        <w:jc w:val="both"/>
        <w:rPr>
          <w:rFonts w:eastAsia="Calibri" w:cs="Times New Roman"/>
          <w:szCs w:val="28"/>
        </w:rPr>
      </w:pPr>
    </w:p>
    <w:p w14:paraId="27E9264D" w14:textId="77777777" w:rsidR="005D1185" w:rsidRPr="005D1185" w:rsidRDefault="005D1185" w:rsidP="005D1185">
      <w:pPr>
        <w:spacing w:after="0"/>
        <w:jc w:val="both"/>
        <w:rPr>
          <w:rFonts w:eastAsia="Calibri" w:cs="Times New Roman"/>
          <w:b/>
          <w:szCs w:val="28"/>
        </w:rPr>
      </w:pPr>
      <w:r w:rsidRPr="005D1185">
        <w:rPr>
          <w:rFonts w:eastAsia="Calibri" w:cs="Times New Roman"/>
          <w:b/>
          <w:noProof/>
          <w:szCs w:val="28"/>
          <w:lang w:eastAsia="ru-RU"/>
        </w:rPr>
        <w:drawing>
          <wp:inline distT="0" distB="0" distL="0" distR="0" wp14:anchorId="17BEA2CE" wp14:editId="07787C5A">
            <wp:extent cx="5899150" cy="35947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150" cy="3594735"/>
                    </a:xfrm>
                    <a:prstGeom prst="rect">
                      <a:avLst/>
                    </a:prstGeom>
                    <a:noFill/>
                  </pic:spPr>
                </pic:pic>
              </a:graphicData>
            </a:graphic>
          </wp:inline>
        </w:drawing>
      </w:r>
    </w:p>
    <w:p w14:paraId="366F17F6" w14:textId="77777777" w:rsidR="005D1185" w:rsidRPr="005D1185" w:rsidRDefault="005D1185" w:rsidP="005D1185">
      <w:pPr>
        <w:spacing w:after="0"/>
        <w:jc w:val="both"/>
        <w:rPr>
          <w:rFonts w:eastAsia="Calibri" w:cs="Times New Roman"/>
          <w:szCs w:val="28"/>
        </w:rPr>
      </w:pPr>
      <w:r w:rsidRPr="005D1185">
        <w:rPr>
          <w:rFonts w:eastAsia="Calibri" w:cs="Times New Roman"/>
          <w:b/>
          <w:szCs w:val="28"/>
        </w:rPr>
        <w:t xml:space="preserve">Рис. 2. Сравнение прогнозных и фактических значений индекса промышленного производства в Ульяновской области в 2018-2022 гг., процентов </w:t>
      </w:r>
    </w:p>
    <w:p w14:paraId="5EF716DA" w14:textId="77777777" w:rsidR="005D1185" w:rsidRPr="005D1185" w:rsidRDefault="005D1185" w:rsidP="005D1185">
      <w:pPr>
        <w:spacing w:after="0"/>
        <w:ind w:firstLine="567"/>
        <w:jc w:val="both"/>
        <w:rPr>
          <w:rFonts w:eastAsia="Calibri" w:cs="Times New Roman"/>
          <w:szCs w:val="28"/>
        </w:rPr>
      </w:pPr>
    </w:p>
    <w:p w14:paraId="483484E8" w14:textId="77777777" w:rsidR="005D1185" w:rsidRPr="005D1185" w:rsidRDefault="005D1185" w:rsidP="005D1185">
      <w:pPr>
        <w:spacing w:after="0"/>
        <w:ind w:firstLine="567"/>
        <w:jc w:val="both"/>
        <w:rPr>
          <w:rFonts w:eastAsia="Calibri" w:cs="Times New Roman"/>
          <w:szCs w:val="28"/>
        </w:rPr>
      </w:pPr>
      <w:r w:rsidRPr="005D1185">
        <w:rPr>
          <w:rFonts w:eastAsia="Calibri" w:cs="Times New Roman"/>
          <w:szCs w:val="28"/>
        </w:rPr>
        <w:lastRenderedPageBreak/>
        <w:t xml:space="preserve">Объём инвестиций в основной капитал на территории региона в 2022 году составил 105,1 млрд рублей, то есть уменьшился по сравнению с 2021 годом на 3,4 млрд рублей. Индекс составил 93,5 процента по сравнению с прогнозом в 104,9 процента. </w:t>
      </w:r>
    </w:p>
    <w:p w14:paraId="21DB9EB6" w14:textId="77777777" w:rsidR="005D1185" w:rsidRPr="005D1185" w:rsidRDefault="005D1185" w:rsidP="005D1185">
      <w:pPr>
        <w:spacing w:after="0"/>
        <w:jc w:val="center"/>
        <w:rPr>
          <w:rFonts w:eastAsia="Calibri" w:cs="Times New Roman"/>
          <w:b/>
          <w:szCs w:val="28"/>
          <w:lang w:val="en-US"/>
        </w:rPr>
      </w:pPr>
      <w:r w:rsidRPr="005D1185">
        <w:rPr>
          <w:rFonts w:eastAsia="Calibri" w:cs="Times New Roman"/>
          <w:b/>
          <w:noProof/>
          <w:szCs w:val="28"/>
          <w:lang w:eastAsia="ru-RU"/>
        </w:rPr>
        <w:drawing>
          <wp:inline distT="0" distB="0" distL="0" distR="0" wp14:anchorId="34472F0F" wp14:editId="29E52C4A">
            <wp:extent cx="5573395" cy="31508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73395" cy="3150870"/>
                    </a:xfrm>
                    <a:prstGeom prst="rect">
                      <a:avLst/>
                    </a:prstGeom>
                    <a:noFill/>
                  </pic:spPr>
                </pic:pic>
              </a:graphicData>
            </a:graphic>
          </wp:inline>
        </w:drawing>
      </w:r>
    </w:p>
    <w:p w14:paraId="01646B36" w14:textId="77777777" w:rsidR="005D1185" w:rsidRPr="005D1185" w:rsidRDefault="005D1185" w:rsidP="005D1185">
      <w:pPr>
        <w:spacing w:after="0"/>
        <w:jc w:val="both"/>
        <w:rPr>
          <w:rFonts w:eastAsia="Calibri" w:cs="Times New Roman"/>
          <w:b/>
          <w:szCs w:val="28"/>
        </w:rPr>
      </w:pPr>
      <w:r w:rsidRPr="005D1185">
        <w:rPr>
          <w:rFonts w:eastAsia="Calibri" w:cs="Times New Roman"/>
          <w:b/>
          <w:szCs w:val="28"/>
        </w:rPr>
        <w:t>Рис. 3. Сравнение прогнозных и фактических значений объёма инвестиций в основной капитал на территории Ульяновской области в 2018-2022 гг., млрд рублей</w:t>
      </w:r>
    </w:p>
    <w:p w14:paraId="0471A7D9" w14:textId="77777777" w:rsidR="005D1185" w:rsidRPr="005D1185" w:rsidRDefault="005D1185" w:rsidP="005D1185">
      <w:pPr>
        <w:spacing w:after="0"/>
        <w:jc w:val="both"/>
        <w:rPr>
          <w:rFonts w:eastAsia="Calibri" w:cs="Times New Roman"/>
          <w:b/>
          <w:szCs w:val="28"/>
        </w:rPr>
      </w:pPr>
    </w:p>
    <w:p w14:paraId="1740F046" w14:textId="77777777" w:rsidR="005D1185" w:rsidRPr="005D1185" w:rsidRDefault="005D1185" w:rsidP="005D1185">
      <w:pPr>
        <w:spacing w:after="0"/>
        <w:ind w:firstLine="567"/>
        <w:jc w:val="both"/>
        <w:rPr>
          <w:rFonts w:eastAsia="Calibri" w:cs="Times New Roman"/>
          <w:szCs w:val="28"/>
        </w:rPr>
      </w:pPr>
      <w:r w:rsidRPr="005D1185">
        <w:rPr>
          <w:rFonts w:eastAsia="Calibri" w:cs="Times New Roman"/>
          <w:szCs w:val="28"/>
        </w:rPr>
        <w:t xml:space="preserve"> Численность постоянного населения области продолжала сокращаться и составила в среднем за 2022 год 1195,0 тыс. человек. Согласно прогнозу она должна была составить 1210,4 тыс. человек.</w:t>
      </w:r>
    </w:p>
    <w:p w14:paraId="314E747F"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 xml:space="preserve">Индекс потребительских цен (декабрь 2022 года к декабрю 2021 года) составил 113,5 процента (в прогноз закладывался более низкий рост потребительских цен - 104,1 процента). </w:t>
      </w:r>
    </w:p>
    <w:p w14:paraId="29D7F626"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Ряд показателей, характеризующих социально-экономическое положение Ульяновской области, оказался хуже прогнозных значений. Реальные располагаемые денежные доходы населения региона составили 99,0 процентов от уровня 2021 года (в прогнозе - 102,4 процента). Индекс оборота розничной торговли составил 96,2 процента к уровню 2021 года (прогноз - 101,0 процента), индекс объёма платных услуг населению - 99,2 процента (прогноз - 104,8 процента).</w:t>
      </w:r>
    </w:p>
    <w:p w14:paraId="5D0ADCD4"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В 2022 году в Ульяновской области было введено в эксплуатацию 689,8 тыс. кв. м жилья, что меньше, чем предусматривалось в прогнозе - 800,0 тыс. кв. м.</w:t>
      </w:r>
    </w:p>
    <w:p w14:paraId="04C6A6BB"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При этом по ряду экономических показателей в 2022 году в регионе были достигнуты лучшие значения, чем предусматривал прогноз.</w:t>
      </w:r>
    </w:p>
    <w:p w14:paraId="53F7151F"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 xml:space="preserve"> Так, среднемесячная начисленная заработная плата составила 41,2 тыс. рублей (прогнозировалась 37,1 тыс. рублей). Уровень зарегистрированной </w:t>
      </w:r>
      <w:r w:rsidRPr="005D1185">
        <w:rPr>
          <w:rFonts w:eastAsia="Calibri" w:cs="Times New Roman"/>
          <w:szCs w:val="28"/>
        </w:rPr>
        <w:lastRenderedPageBreak/>
        <w:t>безработицы по области составил в 2022 году 0,5 процента при прогнозных значениях в 0,6 процента.</w:t>
      </w:r>
    </w:p>
    <w:p w14:paraId="48F22126"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szCs w:val="28"/>
        </w:rPr>
        <w:t xml:space="preserve">Индекс производства продукции сельского хозяйства составил 123,4 процента к уровню 2021 года (прогнозировался в 115,4 процента). </w:t>
      </w:r>
    </w:p>
    <w:p w14:paraId="0BEE954F" w14:textId="1BF49673" w:rsidR="005D1185" w:rsidRPr="005D1185" w:rsidRDefault="005D1185" w:rsidP="00C468C4">
      <w:pPr>
        <w:tabs>
          <w:tab w:val="left" w:pos="709"/>
        </w:tabs>
        <w:spacing w:after="120"/>
        <w:ind w:firstLine="567"/>
        <w:jc w:val="both"/>
        <w:rPr>
          <w:rFonts w:eastAsia="Calibri" w:cs="Times New Roman"/>
          <w:szCs w:val="28"/>
        </w:rPr>
      </w:pPr>
      <w:r w:rsidRPr="005D1185">
        <w:rPr>
          <w:rFonts w:eastAsia="Calibri" w:cs="Times New Roman"/>
          <w:szCs w:val="28"/>
        </w:rPr>
        <w:t xml:space="preserve">Прибыль прибыльных организаций в 2022 году составила 34,0 млрд рублей, что в реальном выражении на 17,1 процента выше уровня 2021 года. </w:t>
      </w:r>
      <w:r w:rsidR="001C3DD2">
        <w:rPr>
          <w:rFonts w:eastAsia="Calibri" w:cs="Times New Roman"/>
          <w:szCs w:val="28"/>
        </w:rPr>
        <w:t xml:space="preserve">   </w:t>
      </w:r>
      <w:r w:rsidRPr="005D1185">
        <w:rPr>
          <w:rFonts w:eastAsia="Calibri" w:cs="Times New Roman"/>
          <w:szCs w:val="28"/>
        </w:rPr>
        <w:t xml:space="preserve">В прогнозе был заложен рост на 6,1 процента. </w:t>
      </w:r>
    </w:p>
    <w:p w14:paraId="5AE2BDC1" w14:textId="453532CE" w:rsidR="005D1185" w:rsidRPr="005D1185" w:rsidRDefault="005D1185" w:rsidP="00C468C4">
      <w:pPr>
        <w:spacing w:after="120"/>
        <w:jc w:val="center"/>
        <w:rPr>
          <w:rFonts w:eastAsia="Calibri" w:cs="Times New Roman"/>
          <w:szCs w:val="28"/>
        </w:rPr>
      </w:pPr>
      <w:r w:rsidRPr="005D1185">
        <w:rPr>
          <w:rFonts w:eastAsia="Calibri" w:cs="Times New Roman"/>
          <w:b/>
          <w:szCs w:val="28"/>
        </w:rPr>
        <w:t>Вывод</w:t>
      </w:r>
    </w:p>
    <w:p w14:paraId="47968EF2" w14:textId="77777777" w:rsidR="005D1185" w:rsidRPr="005D1185" w:rsidRDefault="005D1185" w:rsidP="005D1185">
      <w:pPr>
        <w:tabs>
          <w:tab w:val="left" w:pos="709"/>
        </w:tabs>
        <w:spacing w:after="0"/>
        <w:ind w:firstLine="567"/>
        <w:jc w:val="both"/>
        <w:rPr>
          <w:rFonts w:eastAsia="Calibri" w:cs="Times New Roman"/>
          <w:szCs w:val="28"/>
        </w:rPr>
      </w:pPr>
      <w:r w:rsidRPr="005D1185">
        <w:rPr>
          <w:rFonts w:eastAsia="Calibri" w:cs="Times New Roman"/>
          <w:bCs/>
          <w:szCs w:val="28"/>
        </w:rPr>
        <w:t xml:space="preserve">Таким образом, несмотря на появление </w:t>
      </w:r>
      <w:r w:rsidRPr="005D1185">
        <w:rPr>
          <w:rFonts w:eastAsia="Calibri" w:cs="Times New Roman"/>
          <w:szCs w:val="28"/>
        </w:rPr>
        <w:t>но</w:t>
      </w:r>
      <w:r w:rsidRPr="005D1185">
        <w:rPr>
          <w:rFonts w:eastAsia="Calibri" w:cs="Times New Roman"/>
          <w:bCs/>
          <w:szCs w:val="28"/>
        </w:rPr>
        <w:t xml:space="preserve">вых </w:t>
      </w:r>
      <w:r w:rsidRPr="005D1185">
        <w:rPr>
          <w:rFonts w:eastAsia="Calibri" w:cs="Times New Roman"/>
          <w:szCs w:val="28"/>
        </w:rPr>
        <w:t>внешних неблагоприятных факторов, которые не были предусмотрены при формировании прогноза социально-экономического развития Ульяновской области на 2022 год, Правительству Ульяновской области в целом удалось сохранить социально-экономическое положение в регионе стабильным.</w:t>
      </w:r>
    </w:p>
    <w:p w14:paraId="75F6C116" w14:textId="77777777" w:rsidR="005D1185" w:rsidRPr="00581A66" w:rsidRDefault="005D1185" w:rsidP="005D1185">
      <w:pPr>
        <w:spacing w:after="0"/>
        <w:ind w:firstLine="709"/>
        <w:contextualSpacing/>
        <w:jc w:val="both"/>
        <w:rPr>
          <w:rFonts w:eastAsia="Calibri" w:cs="Times New Roman"/>
          <w:szCs w:val="28"/>
        </w:rPr>
      </w:pPr>
    </w:p>
    <w:p w14:paraId="165A6DC5" w14:textId="77777777" w:rsidR="005D1185" w:rsidRPr="00581A66" w:rsidRDefault="005D1185" w:rsidP="005D1185">
      <w:pPr>
        <w:tabs>
          <w:tab w:val="left" w:pos="720"/>
        </w:tabs>
        <w:spacing w:line="256" w:lineRule="auto"/>
        <w:ind w:firstLine="567"/>
        <w:jc w:val="center"/>
        <w:rPr>
          <w:rFonts w:eastAsia="Times New Roman" w:cs="Times New Roman"/>
          <w:szCs w:val="28"/>
          <w:lang w:eastAsia="ru-RU"/>
        </w:rPr>
      </w:pPr>
      <w:r w:rsidRPr="00581A66">
        <w:rPr>
          <w:rFonts w:eastAsia="Times New Roman" w:cs="Times New Roman"/>
          <w:b/>
          <w:szCs w:val="28"/>
          <w:lang w:eastAsia="ru-RU"/>
        </w:rPr>
        <w:t>ОСНОВНЫЕ ХАРАКТЕРИСТИКИ ОТЧЁТА</w:t>
      </w:r>
    </w:p>
    <w:p w14:paraId="2631CCF3"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Первоначально Законом Ульяновской области </w:t>
      </w:r>
      <w:r w:rsidRPr="00581A66">
        <w:rPr>
          <w:rFonts w:eastAsia="Calibri" w:cs="Times New Roman"/>
          <w:szCs w:val="28"/>
        </w:rPr>
        <w:t>от 08.12.2021 №146-ЗО</w:t>
      </w:r>
      <w:r w:rsidRPr="00581A66">
        <w:rPr>
          <w:rFonts w:eastAsia="Times New Roman" w:cs="Times New Roman"/>
          <w:szCs w:val="28"/>
          <w:lang w:eastAsia="ru-RU"/>
        </w:rPr>
        <w:t xml:space="preserve"> «Об областном бюджете Ульяновской области на 2022 год и на плановый период 2023 и 2024 годов» доходы областного бюджета были утверждены в сумме </w:t>
      </w:r>
      <w:r w:rsidRPr="00581A66">
        <w:rPr>
          <w:szCs w:val="28"/>
          <w:shd w:val="clear" w:color="auto" w:fill="FFFFFF"/>
        </w:rPr>
        <w:t>72923593,1</w:t>
      </w:r>
      <w:r w:rsidRPr="00581A66">
        <w:rPr>
          <w:rFonts w:eastAsia="Calibri" w:cs="Times New Roman"/>
          <w:szCs w:val="28"/>
        </w:rPr>
        <w:t xml:space="preserve"> </w:t>
      </w:r>
      <w:r w:rsidRPr="00581A66">
        <w:rPr>
          <w:rFonts w:eastAsia="Times New Roman" w:cs="Times New Roman"/>
          <w:szCs w:val="28"/>
          <w:lang w:eastAsia="ru-RU"/>
        </w:rPr>
        <w:t xml:space="preserve">тыс. рублей, в том числе: налоговые и неналоговые доходы </w:t>
      </w:r>
      <w:r>
        <w:rPr>
          <w:rFonts w:eastAsia="Times New Roman" w:cs="Times New Roman"/>
          <w:szCs w:val="28"/>
          <w:lang w:eastAsia="ru-RU"/>
        </w:rPr>
        <w:t>-</w:t>
      </w:r>
      <w:r w:rsidRPr="00581A66">
        <w:rPr>
          <w:rFonts w:eastAsia="Times New Roman" w:cs="Times New Roman"/>
          <w:szCs w:val="28"/>
          <w:lang w:eastAsia="ru-RU"/>
        </w:rPr>
        <w:t xml:space="preserve"> 54904202,3 тыс. рублей, безвозмездные поступления - </w:t>
      </w:r>
      <w:r w:rsidRPr="00581A66">
        <w:rPr>
          <w:szCs w:val="28"/>
          <w:shd w:val="clear" w:color="auto" w:fill="FFFFFF"/>
        </w:rPr>
        <w:t xml:space="preserve">18019390,8 </w:t>
      </w:r>
      <w:r w:rsidRPr="00581A66">
        <w:rPr>
          <w:rFonts w:eastAsia="Times New Roman" w:cs="Times New Roman"/>
          <w:szCs w:val="28"/>
          <w:lang w:eastAsia="ru-RU"/>
        </w:rPr>
        <w:t>тыс. рублей.</w:t>
      </w:r>
    </w:p>
    <w:p w14:paraId="5F904A76"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Расходы на 2022 год были утверждены в сумме </w:t>
      </w:r>
      <w:r w:rsidRPr="00581A66">
        <w:rPr>
          <w:szCs w:val="28"/>
          <w:shd w:val="clear" w:color="auto" w:fill="FFFFFF"/>
        </w:rPr>
        <w:t>77948419,8</w:t>
      </w:r>
      <w:r w:rsidRPr="00581A66">
        <w:rPr>
          <w:rFonts w:eastAsia="Calibri" w:cs="Times New Roman"/>
          <w:szCs w:val="28"/>
        </w:rPr>
        <w:t xml:space="preserve"> </w:t>
      </w:r>
      <w:r w:rsidRPr="00581A66">
        <w:rPr>
          <w:rFonts w:eastAsia="Times New Roman" w:cs="Times New Roman"/>
          <w:szCs w:val="28"/>
          <w:lang w:eastAsia="ru-RU"/>
        </w:rPr>
        <w:t xml:space="preserve">тыс. рублей, дефицит составил </w:t>
      </w:r>
      <w:r w:rsidRPr="00581A66">
        <w:rPr>
          <w:szCs w:val="28"/>
          <w:shd w:val="clear" w:color="auto" w:fill="FFFFFF"/>
        </w:rPr>
        <w:t>5024826,7</w:t>
      </w:r>
      <w:r w:rsidRPr="00581A66">
        <w:rPr>
          <w:rFonts w:eastAsia="Calibri" w:cs="Times New Roman"/>
          <w:szCs w:val="28"/>
        </w:rPr>
        <w:t xml:space="preserve"> </w:t>
      </w:r>
      <w:r w:rsidRPr="00581A66">
        <w:rPr>
          <w:rFonts w:eastAsia="Times New Roman" w:cs="Times New Roman"/>
          <w:szCs w:val="28"/>
          <w:lang w:eastAsia="ru-RU"/>
        </w:rPr>
        <w:t>тыс. рублей.</w:t>
      </w:r>
    </w:p>
    <w:p w14:paraId="3D8575F2"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В ходе исполнения областного бюджета в Закон «Об областном бюджете Ульяновской области на 2022 год и на плановый период 2023 и 2024 годов» было внесено шесть изменений с уточнением параметров областного бюджета. В результате доходы областного бюджета на 2022 год были утверждены в сумме </w:t>
      </w:r>
      <w:r w:rsidRPr="00581A66">
        <w:rPr>
          <w:b/>
          <w:szCs w:val="28"/>
          <w:shd w:val="clear" w:color="auto" w:fill="FFFFFF"/>
        </w:rPr>
        <w:t>86583032,7</w:t>
      </w:r>
      <w:r w:rsidRPr="00581A66">
        <w:rPr>
          <w:rFonts w:eastAsia="Times New Roman" w:cs="Times New Roman"/>
          <w:b/>
          <w:szCs w:val="28"/>
          <w:lang w:eastAsia="ru-RU"/>
        </w:rPr>
        <w:t xml:space="preserve"> тыс. рублей.</w:t>
      </w:r>
      <w:r w:rsidRPr="00581A66">
        <w:rPr>
          <w:rFonts w:eastAsia="Times New Roman" w:cs="Times New Roman"/>
          <w:szCs w:val="28"/>
          <w:lang w:eastAsia="ru-RU"/>
        </w:rPr>
        <w:t xml:space="preserve"> </w:t>
      </w:r>
      <w:bookmarkStart w:id="1" w:name="_Hlk71873097"/>
      <w:r w:rsidRPr="00581A66">
        <w:rPr>
          <w:rFonts w:eastAsia="Times New Roman" w:cs="Times New Roman"/>
          <w:szCs w:val="28"/>
          <w:lang w:eastAsia="ru-RU"/>
        </w:rPr>
        <w:t xml:space="preserve">При этом объём налоговых и неналоговых доходов составил 57177049,2 тыс. рублей, объём безвозмездных поступлений составил </w:t>
      </w:r>
      <w:r w:rsidRPr="00581A66">
        <w:rPr>
          <w:szCs w:val="28"/>
          <w:shd w:val="clear" w:color="auto" w:fill="FFFFFF"/>
        </w:rPr>
        <w:t>29405983,5</w:t>
      </w:r>
      <w:r w:rsidRPr="00581A66">
        <w:rPr>
          <w:rFonts w:eastAsia="Times New Roman" w:cs="Times New Roman"/>
          <w:szCs w:val="28"/>
          <w:lang w:eastAsia="ru-RU"/>
        </w:rPr>
        <w:t xml:space="preserve"> тыс. рублей.</w:t>
      </w:r>
    </w:p>
    <w:bookmarkEnd w:id="1"/>
    <w:p w14:paraId="440AA007"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 Расходы областного бюджета </w:t>
      </w:r>
      <w:bookmarkStart w:id="2" w:name="_Hlk71873682"/>
      <w:r w:rsidRPr="00581A66">
        <w:rPr>
          <w:rFonts w:eastAsia="Times New Roman" w:cs="Times New Roman"/>
          <w:szCs w:val="28"/>
          <w:lang w:eastAsia="ru-RU"/>
        </w:rPr>
        <w:t xml:space="preserve">на 2022 год были утверждены </w:t>
      </w:r>
      <w:bookmarkEnd w:id="2"/>
      <w:r w:rsidRPr="00581A66">
        <w:rPr>
          <w:rFonts w:eastAsia="Times New Roman" w:cs="Times New Roman"/>
          <w:szCs w:val="28"/>
          <w:lang w:eastAsia="ru-RU"/>
        </w:rPr>
        <w:t xml:space="preserve">в сумме </w:t>
      </w:r>
      <w:r w:rsidRPr="00581A66">
        <w:rPr>
          <w:b/>
          <w:szCs w:val="28"/>
          <w:shd w:val="clear" w:color="auto" w:fill="FFFFFF"/>
        </w:rPr>
        <w:t>93582910,6</w:t>
      </w:r>
      <w:r w:rsidRPr="00581A66">
        <w:rPr>
          <w:sz w:val="26"/>
          <w:szCs w:val="26"/>
          <w:shd w:val="clear" w:color="auto" w:fill="FFFFFF"/>
        </w:rPr>
        <w:t xml:space="preserve"> </w:t>
      </w:r>
      <w:r w:rsidRPr="00581A66">
        <w:rPr>
          <w:rFonts w:eastAsia="Times New Roman" w:cs="Times New Roman"/>
          <w:b/>
          <w:szCs w:val="28"/>
          <w:lang w:eastAsia="ru-RU"/>
        </w:rPr>
        <w:t>тыс. рублей</w:t>
      </w:r>
      <w:r w:rsidRPr="00581A66">
        <w:rPr>
          <w:rFonts w:eastAsia="Times New Roman" w:cs="Times New Roman"/>
          <w:szCs w:val="28"/>
          <w:lang w:eastAsia="ru-RU"/>
        </w:rPr>
        <w:t xml:space="preserve">, дефицит составил </w:t>
      </w:r>
      <w:r w:rsidRPr="00581A66">
        <w:rPr>
          <w:b/>
          <w:szCs w:val="28"/>
          <w:shd w:val="clear" w:color="auto" w:fill="FFFFFF"/>
        </w:rPr>
        <w:t>6999877,9</w:t>
      </w:r>
      <w:r w:rsidRPr="00581A66">
        <w:rPr>
          <w:rFonts w:eastAsia="Times New Roman" w:cs="Times New Roman"/>
          <w:b/>
          <w:szCs w:val="28"/>
          <w:lang w:eastAsia="ru-RU"/>
        </w:rPr>
        <w:t xml:space="preserve"> тыс. рублей</w:t>
      </w:r>
      <w:r w:rsidRPr="00581A66">
        <w:rPr>
          <w:rFonts w:eastAsia="Times New Roman" w:cs="Times New Roman"/>
          <w:szCs w:val="28"/>
          <w:lang w:eastAsia="ru-RU"/>
        </w:rPr>
        <w:t xml:space="preserve"> (в редакции Закона от 16.12.2022 </w:t>
      </w:r>
      <w:hyperlink r:id="rId11" w:history="1">
        <w:r w:rsidRPr="00581A66">
          <w:rPr>
            <w:rFonts w:eastAsia="Times New Roman" w:cs="Times New Roman"/>
            <w:szCs w:val="28"/>
            <w:lang w:eastAsia="ru-RU"/>
          </w:rPr>
          <w:t xml:space="preserve">№141-ЗО). </w:t>
        </w:r>
      </w:hyperlink>
    </w:p>
    <w:p w14:paraId="66AA0196" w14:textId="77777777" w:rsidR="005D1185" w:rsidRPr="00581A66" w:rsidRDefault="005D1185" w:rsidP="005D1185">
      <w:pPr>
        <w:autoSpaceDE w:val="0"/>
        <w:autoSpaceDN w:val="0"/>
        <w:adjustRightInd w:val="0"/>
        <w:spacing w:after="0"/>
        <w:ind w:firstLine="708"/>
        <w:jc w:val="both"/>
        <w:rPr>
          <w:rFonts w:eastAsia="Times New Roman" w:cs="Times New Roman"/>
          <w:b/>
          <w:szCs w:val="28"/>
          <w:lang w:eastAsia="ru-RU"/>
        </w:rPr>
      </w:pPr>
      <w:r w:rsidRPr="00581A66">
        <w:rPr>
          <w:rFonts w:eastAsia="Times New Roman" w:cs="Times New Roman"/>
          <w:szCs w:val="28"/>
          <w:lang w:eastAsia="ru-RU"/>
        </w:rPr>
        <w:t xml:space="preserve">Кроме того, доходная и расходная части областного бюджета были увеличены на 808683,2 тыс. рублей без внесения изменений в Закон «Об областном бюджете Ульяновской области на 2022 год и на плановый период 2023 и 2024 годов» в соответствии с пунктом 3 статьи 232 Бюджетного кодекса РФ и пунктом 1 статьи 20.1 Закона Ульяновской области №123-ЗО «Об особенностях бюджетного процесса в Ульяновской области» на суммы </w:t>
      </w:r>
      <w:r w:rsidRPr="00581A66">
        <w:rPr>
          <w:rFonts w:eastAsia="Calibri" w:cs="Times New Roman"/>
          <w:szCs w:val="28"/>
        </w:rPr>
        <w:t xml:space="preserve">субсидий, субвенций и иных межбюджетных трансфертов из </w:t>
      </w:r>
      <w:r w:rsidRPr="00581A66">
        <w:rPr>
          <w:rFonts w:eastAsia="Times New Roman" w:cs="Times New Roman"/>
          <w:szCs w:val="28"/>
          <w:lang w:eastAsia="ru-RU"/>
        </w:rPr>
        <w:t xml:space="preserve">федерального бюджета. </w:t>
      </w:r>
    </w:p>
    <w:p w14:paraId="230BB78D" w14:textId="77777777" w:rsidR="005D1185" w:rsidRPr="00581A66" w:rsidRDefault="005D1185" w:rsidP="005D1185">
      <w:pPr>
        <w:autoSpaceDE w:val="0"/>
        <w:autoSpaceDN w:val="0"/>
        <w:adjustRightInd w:val="0"/>
        <w:spacing w:after="0"/>
        <w:ind w:firstLine="708"/>
        <w:jc w:val="both"/>
        <w:rPr>
          <w:rFonts w:eastAsia="Times New Roman" w:cs="Times New Roman"/>
          <w:b/>
          <w:szCs w:val="28"/>
          <w:lang w:eastAsia="ru-RU"/>
        </w:rPr>
      </w:pPr>
      <w:r w:rsidRPr="00581A66">
        <w:rPr>
          <w:rFonts w:eastAsia="Times New Roman" w:cs="Times New Roman"/>
          <w:szCs w:val="28"/>
          <w:lang w:eastAsia="ru-RU"/>
        </w:rPr>
        <w:t xml:space="preserve">В целом в процессе исполнения областного бюджета доходная часть увеличена на 14468122,8 тыс. рублей (на 19,8 процента к первоначальному </w:t>
      </w:r>
      <w:r w:rsidRPr="00581A66">
        <w:rPr>
          <w:rFonts w:eastAsia="Times New Roman" w:cs="Times New Roman"/>
          <w:szCs w:val="28"/>
          <w:lang w:eastAsia="ru-RU"/>
        </w:rPr>
        <w:lastRenderedPageBreak/>
        <w:t>плану), расходная часть областного бюджета увеличена на 16443174,0 тыс. рублей (на 21,1 процента к первоначальному плану).</w:t>
      </w:r>
    </w:p>
    <w:p w14:paraId="138D70D2"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В результате всех внесённых изменений </w:t>
      </w:r>
      <w:r w:rsidRPr="00581A66">
        <w:rPr>
          <w:rFonts w:eastAsia="Times New Roman" w:cs="Times New Roman"/>
          <w:b/>
          <w:szCs w:val="28"/>
          <w:lang w:eastAsia="ru-RU"/>
        </w:rPr>
        <w:t>уточнённый план</w:t>
      </w:r>
      <w:r w:rsidRPr="00581A66">
        <w:rPr>
          <w:rFonts w:eastAsia="Times New Roman" w:cs="Times New Roman"/>
          <w:szCs w:val="28"/>
          <w:lang w:eastAsia="ru-RU"/>
        </w:rPr>
        <w:t xml:space="preserve"> по доходам составил </w:t>
      </w:r>
      <w:r w:rsidRPr="00581A66">
        <w:rPr>
          <w:rFonts w:eastAsia="Times New Roman" w:cs="Times New Roman"/>
          <w:b/>
          <w:szCs w:val="28"/>
          <w:lang w:eastAsia="ru-RU"/>
        </w:rPr>
        <w:t>87391715,9 тыс. рублей.</w:t>
      </w:r>
      <w:r w:rsidRPr="00581A66">
        <w:rPr>
          <w:rFonts w:eastAsia="Times New Roman" w:cs="Times New Roman"/>
          <w:bCs/>
          <w:szCs w:val="28"/>
          <w:lang w:eastAsia="ru-RU"/>
        </w:rPr>
        <w:t xml:space="preserve"> При</w:t>
      </w:r>
      <w:r w:rsidRPr="00581A66">
        <w:rPr>
          <w:rFonts w:eastAsia="Times New Roman" w:cs="Times New Roman"/>
          <w:szCs w:val="28"/>
          <w:lang w:eastAsia="ru-RU"/>
        </w:rPr>
        <w:t xml:space="preserve"> этом объём налоговых и неналоговых доходов составил 57177049,2 тыс. рублей, объём безвозмездных поступлений составил 30214666,7 тыс. рублей.</w:t>
      </w:r>
    </w:p>
    <w:p w14:paraId="342DDE8A" w14:textId="77777777" w:rsidR="005D1185" w:rsidRPr="00581A66" w:rsidRDefault="005D1185" w:rsidP="005D1185">
      <w:pPr>
        <w:tabs>
          <w:tab w:val="left" w:pos="720"/>
        </w:tabs>
        <w:autoSpaceDE w:val="0"/>
        <w:autoSpaceDN w:val="0"/>
        <w:adjustRightInd w:val="0"/>
        <w:spacing w:after="0"/>
        <w:jc w:val="both"/>
        <w:rPr>
          <w:rFonts w:eastAsia="Times New Roman" w:cs="Times New Roman"/>
          <w:szCs w:val="28"/>
          <w:lang w:eastAsia="ru-RU"/>
        </w:rPr>
      </w:pPr>
      <w:r w:rsidRPr="00581A66">
        <w:rPr>
          <w:rFonts w:eastAsia="Times New Roman" w:cs="Times New Roman"/>
          <w:szCs w:val="28"/>
          <w:lang w:eastAsia="ru-RU"/>
        </w:rPr>
        <w:tab/>
        <w:t xml:space="preserve">Расходы областного бюджета на 2022 год окончательно были утверждены в сумме </w:t>
      </w:r>
      <w:r w:rsidRPr="00581A66">
        <w:rPr>
          <w:rFonts w:eastAsia="Times New Roman" w:cs="Times New Roman"/>
          <w:b/>
          <w:szCs w:val="28"/>
          <w:lang w:eastAsia="ru-RU"/>
        </w:rPr>
        <w:t>94391593,8 тыс. рублей</w:t>
      </w:r>
      <w:r w:rsidRPr="00581A66">
        <w:rPr>
          <w:rFonts w:eastAsia="Times New Roman" w:cs="Times New Roman"/>
          <w:szCs w:val="28"/>
          <w:lang w:eastAsia="ru-RU"/>
        </w:rPr>
        <w:t xml:space="preserve">. </w:t>
      </w:r>
    </w:p>
    <w:p w14:paraId="5EBF1B1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ab/>
        <w:t xml:space="preserve">Фактически доходная часть бюджета исполнена в сумме </w:t>
      </w:r>
      <w:r w:rsidRPr="00581A66">
        <w:rPr>
          <w:rFonts w:eastAsia="Times New Roman" w:cs="Times New Roman"/>
          <w:b/>
          <w:bCs/>
          <w:szCs w:val="28"/>
          <w:lang w:eastAsia="ru-RU"/>
        </w:rPr>
        <w:t>88779990,1</w:t>
      </w:r>
      <w:r w:rsidRPr="00581A66">
        <w:rPr>
          <w:rFonts w:eastAsia="Times New Roman" w:cs="Times New Roman"/>
          <w:b/>
          <w:szCs w:val="28"/>
          <w:lang w:eastAsia="ru-RU"/>
        </w:rPr>
        <w:t xml:space="preserve"> тыс. рублей</w:t>
      </w:r>
      <w:r w:rsidRPr="00581A66">
        <w:rPr>
          <w:rFonts w:eastAsia="Times New Roman" w:cs="Times New Roman"/>
          <w:szCs w:val="28"/>
          <w:lang w:eastAsia="ru-RU"/>
        </w:rPr>
        <w:t xml:space="preserve">, расходная часть исполнена в сумме </w:t>
      </w:r>
      <w:r w:rsidRPr="00581A66">
        <w:rPr>
          <w:rFonts w:eastAsia="Times New Roman" w:cs="Times New Roman"/>
          <w:b/>
          <w:bCs/>
          <w:szCs w:val="28"/>
          <w:lang w:eastAsia="ru-RU"/>
        </w:rPr>
        <w:t>92813683,4</w:t>
      </w:r>
      <w:r w:rsidRPr="00581A66">
        <w:rPr>
          <w:rFonts w:eastAsia="Times New Roman" w:cs="Times New Roman"/>
          <w:b/>
          <w:szCs w:val="28"/>
          <w:lang w:eastAsia="ru-RU"/>
        </w:rPr>
        <w:t xml:space="preserve"> тыс. рублей</w:t>
      </w:r>
      <w:r w:rsidRPr="00581A66">
        <w:rPr>
          <w:rFonts w:eastAsia="Times New Roman" w:cs="Times New Roman"/>
          <w:szCs w:val="28"/>
          <w:lang w:eastAsia="ru-RU"/>
        </w:rPr>
        <w:t>.</w:t>
      </w:r>
    </w:p>
    <w:p w14:paraId="647F1BB8"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b/>
          <w:szCs w:val="28"/>
          <w:lang w:eastAsia="ru-RU"/>
        </w:rPr>
        <w:tab/>
        <w:t>Дефицит</w:t>
      </w:r>
      <w:r w:rsidRPr="00581A66">
        <w:rPr>
          <w:rFonts w:eastAsia="Times New Roman" w:cs="Times New Roman"/>
          <w:szCs w:val="28"/>
          <w:lang w:eastAsia="ru-RU"/>
        </w:rPr>
        <w:t xml:space="preserve"> </w:t>
      </w:r>
      <w:r w:rsidRPr="00581A66">
        <w:rPr>
          <w:rFonts w:eastAsia="Times New Roman" w:cs="Times New Roman"/>
          <w:b/>
          <w:szCs w:val="28"/>
          <w:lang w:eastAsia="ru-RU"/>
        </w:rPr>
        <w:t xml:space="preserve">бюджета </w:t>
      </w:r>
      <w:r w:rsidRPr="00581A66">
        <w:rPr>
          <w:rFonts w:eastAsia="Times New Roman" w:cs="Times New Roman"/>
          <w:szCs w:val="28"/>
          <w:lang w:eastAsia="ru-RU"/>
        </w:rPr>
        <w:t xml:space="preserve">был запланирован в объёме </w:t>
      </w:r>
      <w:r w:rsidRPr="00581A66">
        <w:rPr>
          <w:rFonts w:eastAsia="Times New Roman" w:cs="Times New Roman"/>
          <w:b/>
          <w:szCs w:val="28"/>
          <w:lang w:eastAsia="ru-RU"/>
        </w:rPr>
        <w:t xml:space="preserve">6999877,9 тыс. рублей, </w:t>
      </w:r>
      <w:r w:rsidRPr="00581A66">
        <w:rPr>
          <w:rFonts w:eastAsia="Times New Roman" w:cs="Times New Roman"/>
          <w:szCs w:val="28"/>
          <w:lang w:eastAsia="ru-RU"/>
        </w:rPr>
        <w:t xml:space="preserve">или 12,2 процента общего годового объёма доходов без учёта утверждённого объёма безвозмездных поступлений. </w:t>
      </w:r>
    </w:p>
    <w:p w14:paraId="7B573DED"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Фактически дефицит сложился в сумме </w:t>
      </w:r>
      <w:r w:rsidRPr="00581A66">
        <w:rPr>
          <w:rFonts w:eastAsia="Times New Roman" w:cs="Times New Roman"/>
          <w:b/>
          <w:szCs w:val="28"/>
          <w:lang w:eastAsia="ru-RU"/>
        </w:rPr>
        <w:t>4033693,3 тыс. рублей</w:t>
      </w:r>
      <w:r w:rsidRPr="00581A66">
        <w:rPr>
          <w:rFonts w:eastAsia="Times New Roman" w:cs="Times New Roman"/>
          <w:szCs w:val="28"/>
          <w:lang w:eastAsia="ru-RU"/>
        </w:rPr>
        <w:t>, что ниже плановых назначений на 2966184,6 тыс. рублей.</w:t>
      </w:r>
    </w:p>
    <w:p w14:paraId="5CEFB65D" w14:textId="77777777" w:rsidR="005D1185" w:rsidRPr="00A65209" w:rsidRDefault="005D1185" w:rsidP="005D1185">
      <w:pPr>
        <w:tabs>
          <w:tab w:val="left" w:pos="720"/>
        </w:tabs>
        <w:autoSpaceDE w:val="0"/>
        <w:autoSpaceDN w:val="0"/>
        <w:adjustRightInd w:val="0"/>
        <w:spacing w:after="0"/>
        <w:ind w:firstLine="567"/>
        <w:jc w:val="right"/>
        <w:rPr>
          <w:rFonts w:eastAsia="Times New Roman" w:cs="Times New Roman"/>
          <w:b/>
          <w:szCs w:val="28"/>
          <w:lang w:eastAsia="ru-RU"/>
        </w:rPr>
      </w:pPr>
      <w:r w:rsidRPr="00581A66">
        <w:rPr>
          <w:rFonts w:eastAsia="Times New Roman" w:cs="Times New Roman"/>
          <w:szCs w:val="28"/>
          <w:lang w:eastAsia="ru-RU"/>
        </w:rPr>
        <w:t xml:space="preserve"> </w:t>
      </w:r>
      <w:r w:rsidRPr="00A65209">
        <w:rPr>
          <w:rFonts w:eastAsia="Times New Roman" w:cs="Times New Roman"/>
          <w:b/>
          <w:szCs w:val="28"/>
          <w:lang w:eastAsia="ru-RU"/>
        </w:rPr>
        <w:t>Таблица 2</w:t>
      </w:r>
    </w:p>
    <w:p w14:paraId="733404FE" w14:textId="77777777" w:rsidR="005D1185" w:rsidRPr="00581A66" w:rsidRDefault="005D1185" w:rsidP="005D1185">
      <w:pPr>
        <w:tabs>
          <w:tab w:val="center" w:pos="4677"/>
          <w:tab w:val="right" w:pos="9355"/>
        </w:tabs>
        <w:autoSpaceDE w:val="0"/>
        <w:autoSpaceDN w:val="0"/>
        <w:adjustRightInd w:val="0"/>
        <w:spacing w:after="0"/>
        <w:rPr>
          <w:rFonts w:eastAsia="Times New Roman" w:cs="Times New Roman"/>
          <w:b/>
          <w:szCs w:val="28"/>
          <w:lang w:eastAsia="ru-RU"/>
        </w:rPr>
      </w:pPr>
      <w:r w:rsidRPr="00581A66">
        <w:rPr>
          <w:rFonts w:eastAsia="Times New Roman" w:cs="Times New Roman"/>
          <w:b/>
          <w:szCs w:val="28"/>
          <w:lang w:eastAsia="ru-RU"/>
        </w:rPr>
        <w:tab/>
        <w:t>Исполнение общих показателей областного бюджета за 2021-2022 годы</w:t>
      </w:r>
    </w:p>
    <w:p w14:paraId="2DB0841A" w14:textId="77777777" w:rsidR="005D1185" w:rsidRPr="00581A66" w:rsidRDefault="005D1185" w:rsidP="005D1185">
      <w:pPr>
        <w:autoSpaceDE w:val="0"/>
        <w:autoSpaceDN w:val="0"/>
        <w:adjustRightInd w:val="0"/>
        <w:spacing w:after="0"/>
        <w:ind w:firstLine="708"/>
        <w:jc w:val="right"/>
        <w:rPr>
          <w:rFonts w:eastAsia="Times New Roman" w:cs="Times New Roman"/>
          <w:szCs w:val="28"/>
          <w:lang w:eastAsia="ru-RU"/>
        </w:rPr>
      </w:pPr>
      <w:r w:rsidRPr="00581A66">
        <w:rPr>
          <w:rFonts w:eastAsia="Times New Roman" w:cs="Times New Roman"/>
          <w:szCs w:val="28"/>
          <w:lang w:eastAsia="ru-RU"/>
        </w:rPr>
        <w:t>(тыс. рублей)</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276"/>
        <w:gridCol w:w="1559"/>
        <w:gridCol w:w="1276"/>
        <w:gridCol w:w="851"/>
        <w:gridCol w:w="1275"/>
        <w:gridCol w:w="1276"/>
        <w:gridCol w:w="1275"/>
      </w:tblGrid>
      <w:tr w:rsidR="005D1185" w:rsidRPr="00581A66" w14:paraId="0D67C7A4" w14:textId="77777777" w:rsidTr="005D1185">
        <w:tc>
          <w:tcPr>
            <w:tcW w:w="1560" w:type="dxa"/>
          </w:tcPr>
          <w:p w14:paraId="67C8AEC9"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p>
          <w:p w14:paraId="18E650F4"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Показатели</w:t>
            </w:r>
          </w:p>
        </w:tc>
        <w:tc>
          <w:tcPr>
            <w:tcW w:w="1276" w:type="dxa"/>
          </w:tcPr>
          <w:p w14:paraId="56BC64C0"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Исполнено за 2021 год</w:t>
            </w:r>
          </w:p>
        </w:tc>
        <w:tc>
          <w:tcPr>
            <w:tcW w:w="1559" w:type="dxa"/>
          </w:tcPr>
          <w:p w14:paraId="1471F7DD"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 xml:space="preserve">Уточнённый план </w:t>
            </w:r>
          </w:p>
          <w:p w14:paraId="733E9227"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на 2022 год</w:t>
            </w:r>
          </w:p>
        </w:tc>
        <w:tc>
          <w:tcPr>
            <w:tcW w:w="1276" w:type="dxa"/>
          </w:tcPr>
          <w:p w14:paraId="4279DD33"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 xml:space="preserve">Исполнено </w:t>
            </w:r>
          </w:p>
          <w:p w14:paraId="5827D141"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за 2022 год</w:t>
            </w:r>
          </w:p>
        </w:tc>
        <w:tc>
          <w:tcPr>
            <w:tcW w:w="851" w:type="dxa"/>
          </w:tcPr>
          <w:p w14:paraId="0A93A1C1"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w:t>
            </w:r>
          </w:p>
          <w:p w14:paraId="5CB1153F"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исп.</w:t>
            </w:r>
          </w:p>
          <w:p w14:paraId="1088EB34"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к плану</w:t>
            </w:r>
          </w:p>
        </w:tc>
        <w:tc>
          <w:tcPr>
            <w:tcW w:w="1275" w:type="dxa"/>
          </w:tcPr>
          <w:p w14:paraId="6FB3F125"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Отклоне-ние от плана</w:t>
            </w:r>
          </w:p>
          <w:p w14:paraId="65370EAD"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p>
        </w:tc>
        <w:tc>
          <w:tcPr>
            <w:tcW w:w="1276" w:type="dxa"/>
          </w:tcPr>
          <w:p w14:paraId="0C3AF4F8"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Темп роста к 2021 году</w:t>
            </w:r>
          </w:p>
        </w:tc>
        <w:tc>
          <w:tcPr>
            <w:tcW w:w="1275" w:type="dxa"/>
          </w:tcPr>
          <w:p w14:paraId="4CD473B5"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Прирост к 2021 году</w:t>
            </w:r>
          </w:p>
        </w:tc>
      </w:tr>
      <w:tr w:rsidR="005D1185" w:rsidRPr="00581A66" w14:paraId="0F5EB396" w14:textId="77777777" w:rsidTr="005D1185">
        <w:tc>
          <w:tcPr>
            <w:tcW w:w="1560" w:type="dxa"/>
          </w:tcPr>
          <w:p w14:paraId="61628CBB" w14:textId="77777777" w:rsidR="005D1185" w:rsidRPr="00581A66" w:rsidRDefault="005D1185" w:rsidP="005D1185">
            <w:pPr>
              <w:autoSpaceDE w:val="0"/>
              <w:autoSpaceDN w:val="0"/>
              <w:adjustRightInd w:val="0"/>
              <w:spacing w:after="0"/>
              <w:jc w:val="both"/>
              <w:rPr>
                <w:rFonts w:eastAsia="Times New Roman" w:cs="Times New Roman"/>
                <w:sz w:val="21"/>
                <w:szCs w:val="21"/>
                <w:lang w:eastAsia="ru-RU"/>
              </w:rPr>
            </w:pPr>
            <w:r w:rsidRPr="00581A66">
              <w:rPr>
                <w:rFonts w:eastAsia="Times New Roman" w:cs="Times New Roman"/>
                <w:sz w:val="21"/>
                <w:szCs w:val="21"/>
                <w:lang w:eastAsia="ru-RU"/>
              </w:rPr>
              <w:t>Доходы, в т.ч.:</w:t>
            </w:r>
          </w:p>
        </w:tc>
        <w:tc>
          <w:tcPr>
            <w:tcW w:w="1276" w:type="dxa"/>
            <w:tcBorders>
              <w:top w:val="single" w:sz="6" w:space="0" w:color="auto"/>
              <w:left w:val="single" w:sz="6" w:space="0" w:color="auto"/>
              <w:bottom w:val="single" w:sz="6" w:space="0" w:color="auto"/>
              <w:right w:val="single" w:sz="6" w:space="0" w:color="auto"/>
            </w:tcBorders>
          </w:tcPr>
          <w:p w14:paraId="1CBDDDF1" w14:textId="77777777" w:rsidR="005D1185" w:rsidRPr="00581A66" w:rsidRDefault="005D1185" w:rsidP="005D1185">
            <w:pPr>
              <w:spacing w:after="0"/>
              <w:contextualSpacing/>
              <w:jc w:val="center"/>
              <w:rPr>
                <w:bCs/>
                <w:sz w:val="21"/>
                <w:szCs w:val="21"/>
              </w:rPr>
            </w:pPr>
            <w:r w:rsidRPr="00581A66">
              <w:rPr>
                <w:bCs/>
                <w:sz w:val="21"/>
                <w:szCs w:val="21"/>
              </w:rPr>
              <w:t>82393695,8</w:t>
            </w:r>
          </w:p>
        </w:tc>
        <w:tc>
          <w:tcPr>
            <w:tcW w:w="1559" w:type="dxa"/>
          </w:tcPr>
          <w:p w14:paraId="3AF831A1" w14:textId="77777777" w:rsidR="005D1185" w:rsidRPr="00581A66" w:rsidRDefault="005D1185" w:rsidP="005D1185">
            <w:pPr>
              <w:autoSpaceDE w:val="0"/>
              <w:autoSpaceDN w:val="0"/>
              <w:adjustRightInd w:val="0"/>
              <w:spacing w:after="0"/>
              <w:jc w:val="center"/>
              <w:rPr>
                <w:rFonts w:eastAsia="Times New Roman" w:cs="Times New Roman"/>
                <w:iCs/>
                <w:sz w:val="21"/>
                <w:szCs w:val="21"/>
                <w:lang w:eastAsia="ru-RU"/>
              </w:rPr>
            </w:pPr>
            <w:r w:rsidRPr="00581A66">
              <w:rPr>
                <w:rFonts w:eastAsia="Times New Roman" w:cs="Times New Roman"/>
                <w:iCs/>
                <w:sz w:val="21"/>
                <w:szCs w:val="21"/>
                <w:lang w:eastAsia="ru-RU"/>
              </w:rPr>
              <w:t>87391715,9</w:t>
            </w:r>
          </w:p>
        </w:tc>
        <w:tc>
          <w:tcPr>
            <w:tcW w:w="1276" w:type="dxa"/>
            <w:tcBorders>
              <w:top w:val="single" w:sz="6" w:space="0" w:color="auto"/>
              <w:left w:val="single" w:sz="6" w:space="0" w:color="auto"/>
              <w:bottom w:val="single" w:sz="6" w:space="0" w:color="auto"/>
              <w:right w:val="single" w:sz="6" w:space="0" w:color="auto"/>
            </w:tcBorders>
          </w:tcPr>
          <w:p w14:paraId="5E94C77A" w14:textId="77777777" w:rsidR="005D1185" w:rsidRPr="00581A66" w:rsidRDefault="005D1185" w:rsidP="005D1185">
            <w:pPr>
              <w:spacing w:after="0"/>
              <w:contextualSpacing/>
              <w:jc w:val="center"/>
              <w:rPr>
                <w:bCs/>
                <w:sz w:val="21"/>
                <w:szCs w:val="21"/>
              </w:rPr>
            </w:pPr>
            <w:r w:rsidRPr="00581A66">
              <w:rPr>
                <w:bCs/>
                <w:sz w:val="21"/>
                <w:szCs w:val="21"/>
              </w:rPr>
              <w:t>88779990,1</w:t>
            </w:r>
          </w:p>
        </w:tc>
        <w:tc>
          <w:tcPr>
            <w:tcW w:w="851" w:type="dxa"/>
          </w:tcPr>
          <w:p w14:paraId="0CB572EF"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101,6</w:t>
            </w:r>
          </w:p>
        </w:tc>
        <w:tc>
          <w:tcPr>
            <w:tcW w:w="1275" w:type="dxa"/>
          </w:tcPr>
          <w:p w14:paraId="2806E59C"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+1388274,2</w:t>
            </w:r>
          </w:p>
        </w:tc>
        <w:tc>
          <w:tcPr>
            <w:tcW w:w="1276" w:type="dxa"/>
          </w:tcPr>
          <w:p w14:paraId="2BA360A6"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107,8</w:t>
            </w:r>
          </w:p>
        </w:tc>
        <w:tc>
          <w:tcPr>
            <w:tcW w:w="1275" w:type="dxa"/>
          </w:tcPr>
          <w:p w14:paraId="35BF8504"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+6386294,3</w:t>
            </w:r>
          </w:p>
        </w:tc>
      </w:tr>
      <w:tr w:rsidR="005D1185" w:rsidRPr="00581A66" w14:paraId="11F29749" w14:textId="77777777" w:rsidTr="005D1185">
        <w:tc>
          <w:tcPr>
            <w:tcW w:w="1560" w:type="dxa"/>
          </w:tcPr>
          <w:p w14:paraId="3F1C3FC2" w14:textId="77777777" w:rsidR="005D1185" w:rsidRPr="00581A66" w:rsidRDefault="005D1185" w:rsidP="005D1185">
            <w:pPr>
              <w:autoSpaceDE w:val="0"/>
              <w:autoSpaceDN w:val="0"/>
              <w:adjustRightInd w:val="0"/>
              <w:spacing w:after="0"/>
              <w:jc w:val="both"/>
              <w:rPr>
                <w:rFonts w:eastAsia="Times New Roman" w:cs="Times New Roman"/>
                <w:i/>
                <w:sz w:val="21"/>
                <w:szCs w:val="21"/>
                <w:lang w:eastAsia="ru-RU"/>
              </w:rPr>
            </w:pPr>
            <w:r w:rsidRPr="00581A66">
              <w:rPr>
                <w:rFonts w:eastAsia="Times New Roman" w:cs="Times New Roman"/>
                <w:i/>
                <w:sz w:val="21"/>
                <w:szCs w:val="21"/>
                <w:lang w:eastAsia="ru-RU"/>
              </w:rPr>
              <w:t>налоговые и неналоговые доходы</w:t>
            </w:r>
          </w:p>
        </w:tc>
        <w:tc>
          <w:tcPr>
            <w:tcW w:w="1276" w:type="dxa"/>
            <w:tcBorders>
              <w:top w:val="single" w:sz="6" w:space="0" w:color="auto"/>
              <w:left w:val="single" w:sz="6" w:space="0" w:color="auto"/>
              <w:bottom w:val="single" w:sz="6" w:space="0" w:color="auto"/>
              <w:right w:val="single" w:sz="6" w:space="0" w:color="auto"/>
            </w:tcBorders>
          </w:tcPr>
          <w:p w14:paraId="39C6CD25" w14:textId="77777777" w:rsidR="005D1185" w:rsidRPr="00581A66" w:rsidRDefault="005D1185" w:rsidP="005D1185">
            <w:pPr>
              <w:spacing w:after="0"/>
              <w:contextualSpacing/>
              <w:jc w:val="center"/>
              <w:rPr>
                <w:bCs/>
                <w:i/>
                <w:sz w:val="21"/>
                <w:szCs w:val="21"/>
              </w:rPr>
            </w:pPr>
            <w:r w:rsidRPr="00581A66">
              <w:rPr>
                <w:bCs/>
                <w:i/>
                <w:sz w:val="21"/>
                <w:szCs w:val="21"/>
              </w:rPr>
              <w:t>53073209,9</w:t>
            </w:r>
          </w:p>
        </w:tc>
        <w:tc>
          <w:tcPr>
            <w:tcW w:w="1559" w:type="dxa"/>
          </w:tcPr>
          <w:p w14:paraId="1AB8CBDA"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57177049,2</w:t>
            </w:r>
          </w:p>
        </w:tc>
        <w:tc>
          <w:tcPr>
            <w:tcW w:w="1276" w:type="dxa"/>
            <w:tcBorders>
              <w:top w:val="single" w:sz="6" w:space="0" w:color="auto"/>
              <w:left w:val="single" w:sz="6" w:space="0" w:color="auto"/>
              <w:bottom w:val="single" w:sz="6" w:space="0" w:color="auto"/>
              <w:right w:val="single" w:sz="6" w:space="0" w:color="auto"/>
            </w:tcBorders>
          </w:tcPr>
          <w:p w14:paraId="3E7121A5" w14:textId="77777777" w:rsidR="005D1185" w:rsidRPr="00581A66" w:rsidRDefault="005D1185" w:rsidP="005D1185">
            <w:pPr>
              <w:spacing w:after="0"/>
              <w:contextualSpacing/>
              <w:jc w:val="center"/>
              <w:rPr>
                <w:bCs/>
                <w:i/>
                <w:sz w:val="21"/>
                <w:szCs w:val="21"/>
              </w:rPr>
            </w:pPr>
            <w:r w:rsidRPr="00581A66">
              <w:rPr>
                <w:bCs/>
                <w:i/>
                <w:sz w:val="21"/>
                <w:szCs w:val="21"/>
              </w:rPr>
              <w:t>58838411,1</w:t>
            </w:r>
          </w:p>
        </w:tc>
        <w:tc>
          <w:tcPr>
            <w:tcW w:w="851" w:type="dxa"/>
          </w:tcPr>
          <w:p w14:paraId="15247A4E"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102,9</w:t>
            </w:r>
          </w:p>
        </w:tc>
        <w:tc>
          <w:tcPr>
            <w:tcW w:w="1275" w:type="dxa"/>
          </w:tcPr>
          <w:p w14:paraId="3374C120"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+1667361,9</w:t>
            </w:r>
          </w:p>
        </w:tc>
        <w:tc>
          <w:tcPr>
            <w:tcW w:w="1276" w:type="dxa"/>
          </w:tcPr>
          <w:p w14:paraId="2121CAB5"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110,9</w:t>
            </w:r>
          </w:p>
        </w:tc>
        <w:tc>
          <w:tcPr>
            <w:tcW w:w="1275" w:type="dxa"/>
          </w:tcPr>
          <w:p w14:paraId="286A52AE"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+5765201,2</w:t>
            </w:r>
          </w:p>
        </w:tc>
      </w:tr>
      <w:tr w:rsidR="005D1185" w:rsidRPr="00581A66" w14:paraId="3695C474" w14:textId="77777777" w:rsidTr="005D1185">
        <w:tc>
          <w:tcPr>
            <w:tcW w:w="1560" w:type="dxa"/>
          </w:tcPr>
          <w:p w14:paraId="22A2763B" w14:textId="77777777" w:rsidR="005D1185" w:rsidRPr="00581A66" w:rsidRDefault="005D1185" w:rsidP="005D1185">
            <w:pPr>
              <w:autoSpaceDE w:val="0"/>
              <w:autoSpaceDN w:val="0"/>
              <w:adjustRightInd w:val="0"/>
              <w:spacing w:after="0"/>
              <w:jc w:val="both"/>
              <w:rPr>
                <w:rFonts w:eastAsia="Times New Roman" w:cs="Times New Roman"/>
                <w:sz w:val="21"/>
                <w:szCs w:val="21"/>
                <w:lang w:eastAsia="ru-RU"/>
              </w:rPr>
            </w:pPr>
            <w:r w:rsidRPr="00581A66">
              <w:rPr>
                <w:rFonts w:eastAsia="Times New Roman" w:cs="Times New Roman"/>
                <w:i/>
                <w:sz w:val="21"/>
                <w:szCs w:val="21"/>
                <w:lang w:eastAsia="ru-RU"/>
              </w:rPr>
              <w:t>безвозмездные поступления</w:t>
            </w:r>
            <w:r w:rsidRPr="00581A66">
              <w:rPr>
                <w:rFonts w:eastAsia="Times New Roman" w:cs="Times New Roman"/>
                <w:sz w:val="21"/>
                <w:szCs w:val="21"/>
                <w:lang w:eastAsia="ru-RU"/>
              </w:rPr>
              <w:t xml:space="preserve"> </w:t>
            </w:r>
          </w:p>
        </w:tc>
        <w:tc>
          <w:tcPr>
            <w:tcW w:w="1276" w:type="dxa"/>
            <w:tcBorders>
              <w:top w:val="single" w:sz="6" w:space="0" w:color="auto"/>
              <w:left w:val="single" w:sz="6" w:space="0" w:color="auto"/>
              <w:bottom w:val="single" w:sz="6" w:space="0" w:color="auto"/>
              <w:right w:val="single" w:sz="6" w:space="0" w:color="auto"/>
            </w:tcBorders>
          </w:tcPr>
          <w:p w14:paraId="4D9E7D70" w14:textId="77777777" w:rsidR="005D1185" w:rsidRPr="00581A66" w:rsidRDefault="005D1185" w:rsidP="005D1185">
            <w:pPr>
              <w:spacing w:after="0"/>
              <w:contextualSpacing/>
              <w:jc w:val="center"/>
              <w:rPr>
                <w:bCs/>
                <w:i/>
                <w:sz w:val="21"/>
                <w:szCs w:val="21"/>
              </w:rPr>
            </w:pPr>
            <w:r w:rsidRPr="00581A66">
              <w:rPr>
                <w:bCs/>
                <w:i/>
                <w:sz w:val="21"/>
                <w:szCs w:val="21"/>
              </w:rPr>
              <w:t>29320485,9</w:t>
            </w:r>
          </w:p>
        </w:tc>
        <w:tc>
          <w:tcPr>
            <w:tcW w:w="1559" w:type="dxa"/>
          </w:tcPr>
          <w:p w14:paraId="543F20E1"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30214666,7</w:t>
            </w:r>
          </w:p>
        </w:tc>
        <w:tc>
          <w:tcPr>
            <w:tcW w:w="1276" w:type="dxa"/>
            <w:tcBorders>
              <w:top w:val="single" w:sz="6" w:space="0" w:color="auto"/>
              <w:left w:val="single" w:sz="6" w:space="0" w:color="auto"/>
              <w:bottom w:val="single" w:sz="6" w:space="0" w:color="auto"/>
              <w:right w:val="single" w:sz="6" w:space="0" w:color="auto"/>
            </w:tcBorders>
          </w:tcPr>
          <w:p w14:paraId="14DD46DC" w14:textId="77777777" w:rsidR="005D1185" w:rsidRPr="00581A66" w:rsidRDefault="005D1185" w:rsidP="005D1185">
            <w:pPr>
              <w:spacing w:after="0"/>
              <w:contextualSpacing/>
              <w:jc w:val="center"/>
              <w:rPr>
                <w:bCs/>
                <w:i/>
                <w:sz w:val="21"/>
                <w:szCs w:val="21"/>
              </w:rPr>
            </w:pPr>
            <w:r w:rsidRPr="00581A66">
              <w:rPr>
                <w:bCs/>
                <w:i/>
                <w:sz w:val="21"/>
                <w:szCs w:val="21"/>
              </w:rPr>
              <w:t>29941579,0</w:t>
            </w:r>
          </w:p>
        </w:tc>
        <w:tc>
          <w:tcPr>
            <w:tcW w:w="851" w:type="dxa"/>
          </w:tcPr>
          <w:p w14:paraId="07F427B6"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99,1</w:t>
            </w:r>
          </w:p>
        </w:tc>
        <w:tc>
          <w:tcPr>
            <w:tcW w:w="1275" w:type="dxa"/>
          </w:tcPr>
          <w:p w14:paraId="3CA43707"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-273087,7</w:t>
            </w:r>
          </w:p>
        </w:tc>
        <w:tc>
          <w:tcPr>
            <w:tcW w:w="1276" w:type="dxa"/>
          </w:tcPr>
          <w:p w14:paraId="02DFCD15"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102,1</w:t>
            </w:r>
          </w:p>
        </w:tc>
        <w:tc>
          <w:tcPr>
            <w:tcW w:w="1275" w:type="dxa"/>
          </w:tcPr>
          <w:p w14:paraId="5ECB4152" w14:textId="77777777" w:rsidR="005D1185" w:rsidRPr="00581A66" w:rsidRDefault="005D1185" w:rsidP="005D1185">
            <w:pPr>
              <w:autoSpaceDE w:val="0"/>
              <w:autoSpaceDN w:val="0"/>
              <w:adjustRightInd w:val="0"/>
              <w:spacing w:after="0"/>
              <w:jc w:val="center"/>
              <w:rPr>
                <w:rFonts w:eastAsia="Times New Roman" w:cs="Times New Roman"/>
                <w:i/>
                <w:sz w:val="21"/>
                <w:szCs w:val="21"/>
                <w:lang w:eastAsia="ru-RU"/>
              </w:rPr>
            </w:pPr>
            <w:r w:rsidRPr="00581A66">
              <w:rPr>
                <w:rFonts w:eastAsia="Times New Roman" w:cs="Times New Roman"/>
                <w:i/>
                <w:sz w:val="21"/>
                <w:szCs w:val="21"/>
                <w:lang w:eastAsia="ru-RU"/>
              </w:rPr>
              <w:t>+621093,1</w:t>
            </w:r>
          </w:p>
        </w:tc>
      </w:tr>
      <w:tr w:rsidR="005D1185" w:rsidRPr="00581A66" w14:paraId="34794B78" w14:textId="77777777" w:rsidTr="005D1185">
        <w:tc>
          <w:tcPr>
            <w:tcW w:w="1560" w:type="dxa"/>
          </w:tcPr>
          <w:p w14:paraId="2A9E6292" w14:textId="77777777" w:rsidR="005D1185" w:rsidRPr="00581A66" w:rsidRDefault="005D1185" w:rsidP="005D1185">
            <w:pPr>
              <w:autoSpaceDE w:val="0"/>
              <w:autoSpaceDN w:val="0"/>
              <w:adjustRightInd w:val="0"/>
              <w:spacing w:after="0"/>
              <w:jc w:val="both"/>
              <w:rPr>
                <w:rFonts w:eastAsia="Times New Roman" w:cs="Times New Roman"/>
                <w:sz w:val="21"/>
                <w:szCs w:val="21"/>
                <w:lang w:eastAsia="ru-RU"/>
              </w:rPr>
            </w:pPr>
            <w:r w:rsidRPr="00581A66">
              <w:rPr>
                <w:rFonts w:eastAsia="Times New Roman" w:cs="Times New Roman"/>
                <w:sz w:val="21"/>
                <w:szCs w:val="21"/>
                <w:lang w:eastAsia="ru-RU"/>
              </w:rPr>
              <w:t>Расходы</w:t>
            </w:r>
          </w:p>
        </w:tc>
        <w:tc>
          <w:tcPr>
            <w:tcW w:w="1276" w:type="dxa"/>
            <w:tcBorders>
              <w:top w:val="single" w:sz="6" w:space="0" w:color="auto"/>
              <w:left w:val="single" w:sz="6" w:space="0" w:color="auto"/>
              <w:bottom w:val="single" w:sz="6" w:space="0" w:color="auto"/>
              <w:right w:val="single" w:sz="6" w:space="0" w:color="auto"/>
            </w:tcBorders>
          </w:tcPr>
          <w:p w14:paraId="19383902" w14:textId="77777777" w:rsidR="005D1185" w:rsidRPr="00581A66" w:rsidRDefault="005D1185" w:rsidP="005D1185">
            <w:pPr>
              <w:spacing w:after="0"/>
              <w:contextualSpacing/>
              <w:jc w:val="center"/>
              <w:rPr>
                <w:bCs/>
                <w:sz w:val="21"/>
                <w:szCs w:val="21"/>
              </w:rPr>
            </w:pPr>
            <w:r w:rsidRPr="00581A66">
              <w:rPr>
                <w:bCs/>
                <w:sz w:val="21"/>
                <w:szCs w:val="21"/>
              </w:rPr>
              <w:t>89863285,8</w:t>
            </w:r>
          </w:p>
        </w:tc>
        <w:tc>
          <w:tcPr>
            <w:tcW w:w="1559" w:type="dxa"/>
          </w:tcPr>
          <w:p w14:paraId="1CEFBD86"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94391593,8</w:t>
            </w:r>
          </w:p>
        </w:tc>
        <w:tc>
          <w:tcPr>
            <w:tcW w:w="1276" w:type="dxa"/>
            <w:tcBorders>
              <w:top w:val="single" w:sz="6" w:space="0" w:color="auto"/>
              <w:left w:val="single" w:sz="6" w:space="0" w:color="auto"/>
              <w:bottom w:val="single" w:sz="6" w:space="0" w:color="auto"/>
              <w:right w:val="single" w:sz="6" w:space="0" w:color="auto"/>
            </w:tcBorders>
          </w:tcPr>
          <w:p w14:paraId="34466F35" w14:textId="77777777" w:rsidR="005D1185" w:rsidRPr="00581A66" w:rsidRDefault="005D1185" w:rsidP="005D1185">
            <w:pPr>
              <w:spacing w:after="0"/>
              <w:contextualSpacing/>
              <w:jc w:val="center"/>
              <w:rPr>
                <w:bCs/>
                <w:sz w:val="21"/>
                <w:szCs w:val="21"/>
              </w:rPr>
            </w:pPr>
            <w:r w:rsidRPr="00581A66">
              <w:rPr>
                <w:bCs/>
                <w:sz w:val="21"/>
                <w:szCs w:val="21"/>
              </w:rPr>
              <w:t>92813683,4</w:t>
            </w:r>
          </w:p>
        </w:tc>
        <w:tc>
          <w:tcPr>
            <w:tcW w:w="851" w:type="dxa"/>
          </w:tcPr>
          <w:p w14:paraId="0D252092"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98,3</w:t>
            </w:r>
          </w:p>
        </w:tc>
        <w:tc>
          <w:tcPr>
            <w:tcW w:w="1275" w:type="dxa"/>
          </w:tcPr>
          <w:p w14:paraId="645F2C1F"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-1577910,4</w:t>
            </w:r>
          </w:p>
        </w:tc>
        <w:tc>
          <w:tcPr>
            <w:tcW w:w="1276" w:type="dxa"/>
          </w:tcPr>
          <w:p w14:paraId="322C8C1C"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103,3</w:t>
            </w:r>
          </w:p>
        </w:tc>
        <w:tc>
          <w:tcPr>
            <w:tcW w:w="1275" w:type="dxa"/>
          </w:tcPr>
          <w:p w14:paraId="7207E8C2"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+2950397,6</w:t>
            </w:r>
          </w:p>
        </w:tc>
      </w:tr>
      <w:tr w:rsidR="005D1185" w:rsidRPr="00581A66" w14:paraId="3DADB25D" w14:textId="77777777" w:rsidTr="005D1185">
        <w:tc>
          <w:tcPr>
            <w:tcW w:w="1560" w:type="dxa"/>
          </w:tcPr>
          <w:p w14:paraId="2C511123" w14:textId="77777777" w:rsidR="005D1185" w:rsidRPr="00581A66" w:rsidRDefault="005D1185" w:rsidP="005D1185">
            <w:pPr>
              <w:autoSpaceDE w:val="0"/>
              <w:autoSpaceDN w:val="0"/>
              <w:adjustRightInd w:val="0"/>
              <w:spacing w:after="0"/>
              <w:jc w:val="both"/>
              <w:rPr>
                <w:rFonts w:eastAsia="Times New Roman" w:cs="Times New Roman"/>
                <w:sz w:val="21"/>
                <w:szCs w:val="21"/>
                <w:lang w:eastAsia="ru-RU"/>
              </w:rPr>
            </w:pPr>
            <w:r w:rsidRPr="00581A66">
              <w:rPr>
                <w:rFonts w:eastAsia="Times New Roman" w:cs="Times New Roman"/>
                <w:sz w:val="21"/>
                <w:szCs w:val="21"/>
                <w:lang w:eastAsia="ru-RU"/>
              </w:rPr>
              <w:t>Дефицит (–)</w:t>
            </w:r>
          </w:p>
          <w:p w14:paraId="3D0B3DB0" w14:textId="77777777" w:rsidR="005D1185" w:rsidRPr="00581A66" w:rsidRDefault="005D1185" w:rsidP="005D1185">
            <w:pPr>
              <w:autoSpaceDE w:val="0"/>
              <w:autoSpaceDN w:val="0"/>
              <w:adjustRightInd w:val="0"/>
              <w:spacing w:after="0"/>
              <w:jc w:val="both"/>
              <w:rPr>
                <w:rFonts w:eastAsia="Times New Roman" w:cs="Times New Roman"/>
                <w:sz w:val="21"/>
                <w:szCs w:val="21"/>
                <w:lang w:eastAsia="ru-RU"/>
              </w:rPr>
            </w:pPr>
            <w:r w:rsidRPr="00581A66">
              <w:rPr>
                <w:rFonts w:eastAsia="Times New Roman" w:cs="Times New Roman"/>
                <w:sz w:val="21"/>
                <w:szCs w:val="21"/>
                <w:lang w:eastAsia="ru-RU"/>
              </w:rPr>
              <w:t>Профицит (+)</w:t>
            </w:r>
          </w:p>
        </w:tc>
        <w:tc>
          <w:tcPr>
            <w:tcW w:w="1276" w:type="dxa"/>
            <w:tcBorders>
              <w:top w:val="single" w:sz="6" w:space="0" w:color="auto"/>
              <w:left w:val="single" w:sz="6" w:space="0" w:color="auto"/>
              <w:bottom w:val="single" w:sz="6" w:space="0" w:color="auto"/>
              <w:right w:val="single" w:sz="6" w:space="0" w:color="auto"/>
            </w:tcBorders>
          </w:tcPr>
          <w:p w14:paraId="734A57D6" w14:textId="77777777" w:rsidR="005D1185" w:rsidRPr="00581A66" w:rsidRDefault="005D1185" w:rsidP="005D1185">
            <w:pPr>
              <w:spacing w:after="0"/>
              <w:contextualSpacing/>
              <w:jc w:val="center"/>
              <w:rPr>
                <w:bCs/>
                <w:sz w:val="21"/>
                <w:szCs w:val="21"/>
              </w:rPr>
            </w:pPr>
            <w:r w:rsidRPr="00581A66">
              <w:rPr>
                <w:bCs/>
                <w:sz w:val="21"/>
                <w:szCs w:val="21"/>
              </w:rPr>
              <w:t>-7469590,0</w:t>
            </w:r>
          </w:p>
        </w:tc>
        <w:tc>
          <w:tcPr>
            <w:tcW w:w="1559" w:type="dxa"/>
          </w:tcPr>
          <w:p w14:paraId="061890DA"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-6999877,9</w:t>
            </w:r>
          </w:p>
        </w:tc>
        <w:tc>
          <w:tcPr>
            <w:tcW w:w="1276" w:type="dxa"/>
            <w:tcBorders>
              <w:top w:val="single" w:sz="6" w:space="0" w:color="auto"/>
              <w:left w:val="single" w:sz="6" w:space="0" w:color="auto"/>
              <w:bottom w:val="single" w:sz="6" w:space="0" w:color="auto"/>
              <w:right w:val="single" w:sz="6" w:space="0" w:color="auto"/>
            </w:tcBorders>
          </w:tcPr>
          <w:p w14:paraId="7779A214" w14:textId="77777777" w:rsidR="005D1185" w:rsidRPr="00581A66" w:rsidRDefault="005D1185" w:rsidP="005D1185">
            <w:pPr>
              <w:spacing w:after="0"/>
              <w:contextualSpacing/>
              <w:jc w:val="center"/>
              <w:rPr>
                <w:bCs/>
                <w:sz w:val="21"/>
                <w:szCs w:val="21"/>
              </w:rPr>
            </w:pPr>
            <w:r w:rsidRPr="00581A66">
              <w:rPr>
                <w:bCs/>
                <w:sz w:val="21"/>
                <w:szCs w:val="21"/>
              </w:rPr>
              <w:t>-4033693,3</w:t>
            </w:r>
          </w:p>
        </w:tc>
        <w:tc>
          <w:tcPr>
            <w:tcW w:w="851" w:type="dxa"/>
          </w:tcPr>
          <w:p w14:paraId="104BE3E3" w14:textId="77777777" w:rsidR="005D1185" w:rsidRPr="00581A66" w:rsidRDefault="005D1185" w:rsidP="005D1185">
            <w:pPr>
              <w:autoSpaceDE w:val="0"/>
              <w:autoSpaceDN w:val="0"/>
              <w:adjustRightInd w:val="0"/>
              <w:spacing w:after="0"/>
              <w:jc w:val="center"/>
              <w:rPr>
                <w:rFonts w:eastAsia="Times New Roman" w:cs="Times New Roman"/>
                <w:b/>
                <w:sz w:val="21"/>
                <w:szCs w:val="21"/>
                <w:lang w:eastAsia="ru-RU"/>
              </w:rPr>
            </w:pPr>
            <w:r w:rsidRPr="00581A66">
              <w:rPr>
                <w:rFonts w:eastAsia="Times New Roman" w:cs="Times New Roman"/>
                <w:b/>
                <w:sz w:val="21"/>
                <w:szCs w:val="21"/>
                <w:lang w:eastAsia="ru-RU"/>
              </w:rPr>
              <w:t>57,6</w:t>
            </w:r>
          </w:p>
        </w:tc>
        <w:tc>
          <w:tcPr>
            <w:tcW w:w="1275" w:type="dxa"/>
          </w:tcPr>
          <w:p w14:paraId="4A723070"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+2966184</w:t>
            </w:r>
          </w:p>
        </w:tc>
        <w:tc>
          <w:tcPr>
            <w:tcW w:w="1276" w:type="dxa"/>
          </w:tcPr>
          <w:p w14:paraId="19B922A4"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54,0</w:t>
            </w:r>
          </w:p>
        </w:tc>
        <w:tc>
          <w:tcPr>
            <w:tcW w:w="1275" w:type="dxa"/>
          </w:tcPr>
          <w:p w14:paraId="6E729AE8" w14:textId="77777777" w:rsidR="005D1185" w:rsidRPr="00581A66" w:rsidRDefault="005D1185" w:rsidP="005D1185">
            <w:pPr>
              <w:autoSpaceDE w:val="0"/>
              <w:autoSpaceDN w:val="0"/>
              <w:adjustRightInd w:val="0"/>
              <w:spacing w:after="0"/>
              <w:jc w:val="center"/>
              <w:rPr>
                <w:rFonts w:eastAsia="Times New Roman" w:cs="Times New Roman"/>
                <w:sz w:val="21"/>
                <w:szCs w:val="21"/>
                <w:lang w:eastAsia="ru-RU"/>
              </w:rPr>
            </w:pPr>
            <w:r w:rsidRPr="00581A66">
              <w:rPr>
                <w:rFonts w:eastAsia="Times New Roman" w:cs="Times New Roman"/>
                <w:sz w:val="21"/>
                <w:szCs w:val="21"/>
                <w:lang w:eastAsia="ru-RU"/>
              </w:rPr>
              <w:t>+3435896,7</w:t>
            </w:r>
          </w:p>
        </w:tc>
      </w:tr>
    </w:tbl>
    <w:p w14:paraId="4BA06BD5" w14:textId="77777777" w:rsidR="005D1185" w:rsidRPr="00581A66" w:rsidRDefault="005D1185" w:rsidP="005D1185">
      <w:pPr>
        <w:autoSpaceDE w:val="0"/>
        <w:autoSpaceDN w:val="0"/>
        <w:adjustRightInd w:val="0"/>
        <w:spacing w:after="0"/>
        <w:ind w:firstLine="708"/>
        <w:jc w:val="both"/>
        <w:rPr>
          <w:rFonts w:eastAsia="Times New Roman" w:cs="Times New Roman"/>
          <w:sz w:val="27"/>
          <w:szCs w:val="27"/>
          <w:lang w:eastAsia="ru-RU"/>
        </w:rPr>
      </w:pPr>
    </w:p>
    <w:p w14:paraId="6455A03F" w14:textId="77777777" w:rsidR="005D1185" w:rsidRPr="00581A66" w:rsidRDefault="005D1185" w:rsidP="005D1185">
      <w:pPr>
        <w:tabs>
          <w:tab w:val="left" w:pos="709"/>
        </w:tabs>
        <w:autoSpaceDE w:val="0"/>
        <w:autoSpaceDN w:val="0"/>
        <w:adjustRightInd w:val="0"/>
        <w:spacing w:after="0"/>
        <w:jc w:val="both"/>
        <w:rPr>
          <w:rFonts w:eastAsia="Times New Roman" w:cs="Times New Roman"/>
          <w:szCs w:val="28"/>
          <w:lang w:eastAsia="ru-RU"/>
        </w:rPr>
      </w:pPr>
      <w:r w:rsidRPr="00581A66">
        <w:rPr>
          <w:rFonts w:eastAsia="Times New Roman" w:cs="Times New Roman"/>
          <w:sz w:val="27"/>
          <w:szCs w:val="27"/>
          <w:lang w:eastAsia="ru-RU"/>
        </w:rPr>
        <w:tab/>
      </w:r>
      <w:r w:rsidRPr="00581A66">
        <w:rPr>
          <w:rFonts w:eastAsia="Times New Roman" w:cs="Times New Roman"/>
          <w:szCs w:val="28"/>
          <w:lang w:eastAsia="ru-RU"/>
        </w:rPr>
        <w:t xml:space="preserve">Сложившийся дефицит в сумме 4033693,3 тыс. рублей составил 6,9 процента общего годового объёма доходов без учёта утверждённого объёма безвозмездных поступлений, </w:t>
      </w:r>
      <w:r w:rsidRPr="00581A66">
        <w:rPr>
          <w:rFonts w:eastAsia="Calibri" w:cs="PT Astra Serif"/>
          <w:szCs w:val="28"/>
        </w:rPr>
        <w:t xml:space="preserve">и не превысил ограничений, установленных пунктом 2 статьи 92.1 Бюджетного кодекса Российской Федерации (15 процентов). </w:t>
      </w:r>
      <w:r w:rsidRPr="00581A66">
        <w:rPr>
          <w:rFonts w:eastAsia="Calibri" w:cs="Times New Roman"/>
          <w:szCs w:val="28"/>
        </w:rPr>
        <w:t xml:space="preserve"> </w:t>
      </w:r>
    </w:p>
    <w:p w14:paraId="43F170DF" w14:textId="77777777" w:rsidR="005D1185" w:rsidRPr="00A65209" w:rsidRDefault="005D1185" w:rsidP="005D1185">
      <w:pPr>
        <w:autoSpaceDE w:val="0"/>
        <w:autoSpaceDN w:val="0"/>
        <w:adjustRightInd w:val="0"/>
        <w:spacing w:after="0"/>
        <w:jc w:val="right"/>
        <w:rPr>
          <w:rFonts w:eastAsia="Times New Roman" w:cs="Times New Roman"/>
          <w:b/>
          <w:szCs w:val="28"/>
          <w:lang w:eastAsia="ru-RU"/>
        </w:rPr>
      </w:pPr>
      <w:r w:rsidRPr="00A65209">
        <w:rPr>
          <w:rFonts w:eastAsia="Times New Roman" w:cs="Times New Roman"/>
          <w:b/>
          <w:szCs w:val="28"/>
          <w:lang w:eastAsia="ru-RU"/>
        </w:rPr>
        <w:t>Таблица 3</w:t>
      </w:r>
    </w:p>
    <w:p w14:paraId="2083E8A4" w14:textId="77777777" w:rsidR="005D1185" w:rsidRPr="00581A66" w:rsidRDefault="005D1185" w:rsidP="005D1185">
      <w:pPr>
        <w:tabs>
          <w:tab w:val="center" w:pos="4677"/>
          <w:tab w:val="right" w:pos="9355"/>
        </w:tabs>
        <w:autoSpaceDE w:val="0"/>
        <w:autoSpaceDN w:val="0"/>
        <w:adjustRightInd w:val="0"/>
        <w:spacing w:after="0"/>
        <w:jc w:val="center"/>
        <w:rPr>
          <w:rFonts w:eastAsia="Times New Roman" w:cs="Times New Roman"/>
          <w:b/>
          <w:szCs w:val="28"/>
          <w:lang w:eastAsia="ru-RU"/>
        </w:rPr>
      </w:pPr>
      <w:r w:rsidRPr="00581A66">
        <w:rPr>
          <w:rFonts w:eastAsia="Times New Roman" w:cs="Times New Roman"/>
          <w:b/>
          <w:szCs w:val="28"/>
          <w:lang w:eastAsia="ru-RU"/>
        </w:rPr>
        <w:t>Источники внутреннего финансирования дефицита областного бюджета Ульяновской области за 2022 год</w:t>
      </w:r>
    </w:p>
    <w:p w14:paraId="7F8095F2" w14:textId="77777777" w:rsidR="005D1185" w:rsidRPr="00581A66" w:rsidRDefault="005D1185" w:rsidP="005D1185">
      <w:pPr>
        <w:autoSpaceDE w:val="0"/>
        <w:autoSpaceDN w:val="0"/>
        <w:adjustRightInd w:val="0"/>
        <w:spacing w:after="0"/>
        <w:jc w:val="right"/>
        <w:rPr>
          <w:rFonts w:eastAsia="Times New Roman" w:cs="Times New Roman"/>
          <w:szCs w:val="28"/>
          <w:lang w:eastAsia="ru-RU"/>
        </w:rPr>
      </w:pPr>
      <w:r w:rsidRPr="00581A66">
        <w:rPr>
          <w:rFonts w:eastAsia="Times New Roman" w:cs="Times New Roman"/>
          <w:szCs w:val="28"/>
          <w:lang w:eastAsia="ru-RU"/>
        </w:rPr>
        <w:t>(тыс. рублей)</w:t>
      </w:r>
    </w:p>
    <w:tbl>
      <w:tblPr>
        <w:tblW w:w="992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87"/>
        <w:gridCol w:w="1418"/>
        <w:gridCol w:w="1417"/>
        <w:gridCol w:w="1419"/>
        <w:gridCol w:w="1417"/>
      </w:tblGrid>
      <w:tr w:rsidR="005D1185" w:rsidRPr="00581A66" w14:paraId="42E064BF" w14:textId="77777777" w:rsidTr="005D1185">
        <w:trPr>
          <w:trHeight w:val="487"/>
        </w:trPr>
        <w:tc>
          <w:tcPr>
            <w:tcW w:w="567" w:type="dxa"/>
          </w:tcPr>
          <w:p w14:paraId="030551DD"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 п/п</w:t>
            </w:r>
          </w:p>
        </w:tc>
        <w:tc>
          <w:tcPr>
            <w:tcW w:w="3687" w:type="dxa"/>
            <w:shd w:val="clear" w:color="auto" w:fill="auto"/>
          </w:tcPr>
          <w:p w14:paraId="7E2242F4"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Наименование показателей</w:t>
            </w:r>
          </w:p>
        </w:tc>
        <w:tc>
          <w:tcPr>
            <w:tcW w:w="1418" w:type="dxa"/>
            <w:shd w:val="clear" w:color="auto" w:fill="auto"/>
            <w:noWrap/>
          </w:tcPr>
          <w:p w14:paraId="036F8947"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Уточнённый план на 2022 год</w:t>
            </w:r>
          </w:p>
        </w:tc>
        <w:tc>
          <w:tcPr>
            <w:tcW w:w="1417" w:type="dxa"/>
          </w:tcPr>
          <w:p w14:paraId="68F20BEF"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Исполнено за 2022 год</w:t>
            </w:r>
          </w:p>
        </w:tc>
        <w:tc>
          <w:tcPr>
            <w:tcW w:w="1419" w:type="dxa"/>
          </w:tcPr>
          <w:p w14:paraId="28C0B0EF"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Отклонение исполнения от плана</w:t>
            </w:r>
          </w:p>
        </w:tc>
        <w:tc>
          <w:tcPr>
            <w:tcW w:w="1417" w:type="dxa"/>
          </w:tcPr>
          <w:p w14:paraId="035083E4"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 xml:space="preserve">Процент </w:t>
            </w:r>
            <w:r w:rsidRPr="00581A66">
              <w:rPr>
                <w:rFonts w:eastAsia="Calibri" w:cs="Times New Roman"/>
                <w:b/>
                <w:bCs/>
                <w:sz w:val="20"/>
                <w:szCs w:val="20"/>
              </w:rPr>
              <w:br/>
              <w:t>исполнения, %</w:t>
            </w:r>
          </w:p>
        </w:tc>
      </w:tr>
      <w:tr w:rsidR="005D1185" w:rsidRPr="00581A66" w14:paraId="49194B5F" w14:textId="77777777" w:rsidTr="005D1185">
        <w:tc>
          <w:tcPr>
            <w:tcW w:w="567" w:type="dxa"/>
          </w:tcPr>
          <w:p w14:paraId="3585BF98"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1.</w:t>
            </w:r>
          </w:p>
        </w:tc>
        <w:tc>
          <w:tcPr>
            <w:tcW w:w="3687" w:type="dxa"/>
            <w:tcBorders>
              <w:top w:val="single" w:sz="6" w:space="0" w:color="000000"/>
              <w:left w:val="single" w:sz="6" w:space="0" w:color="000000"/>
              <w:bottom w:val="single" w:sz="6" w:space="0" w:color="000000"/>
              <w:right w:val="single" w:sz="6" w:space="0" w:color="000000"/>
            </w:tcBorders>
            <w:shd w:val="clear" w:color="auto" w:fill="FFFFFF"/>
            <w:hideMark/>
          </w:tcPr>
          <w:p w14:paraId="6713EA48" w14:textId="77777777" w:rsidR="005D1185" w:rsidRPr="00581A66" w:rsidRDefault="005D1185" w:rsidP="005D1185">
            <w:pPr>
              <w:pStyle w:val="a6"/>
              <w:rPr>
                <w:rFonts w:eastAsia="Times New Roman" w:cs="Times New Roman"/>
                <w:sz w:val="20"/>
                <w:szCs w:val="20"/>
                <w:lang w:eastAsia="ru-RU"/>
              </w:rPr>
            </w:pPr>
            <w:r w:rsidRPr="00581A66">
              <w:rPr>
                <w:rFonts w:eastAsia="Times New Roman" w:cs="Times New Roman"/>
                <w:sz w:val="20"/>
                <w:szCs w:val="20"/>
                <w:lang w:eastAsia="ru-RU"/>
              </w:rPr>
              <w:t>Разница между средствами, поступившими от размещения государственных ценных бумаг субъекта Российской Федерации, номинальная стоимость которых указана в </w:t>
            </w:r>
            <w:hyperlink r:id="rId12" w:anchor="/document/12127405/entry/27" w:history="1">
              <w:r w:rsidRPr="00581A66">
                <w:rPr>
                  <w:rFonts w:eastAsia="Times New Roman" w:cs="Times New Roman"/>
                  <w:sz w:val="20"/>
                  <w:szCs w:val="20"/>
                  <w:lang w:eastAsia="ru-RU"/>
                </w:rPr>
                <w:t>валюте</w:t>
              </w:r>
            </w:hyperlink>
            <w:r w:rsidRPr="00581A66">
              <w:rPr>
                <w:rFonts w:eastAsia="Times New Roman" w:cs="Times New Roman"/>
                <w:sz w:val="20"/>
                <w:szCs w:val="20"/>
                <w:lang w:eastAsia="ru-RU"/>
              </w:rPr>
              <w:t xml:space="preserve"> Российской </w:t>
            </w:r>
            <w:r w:rsidRPr="00581A66">
              <w:rPr>
                <w:rFonts w:eastAsia="Times New Roman" w:cs="Times New Roman"/>
                <w:sz w:val="20"/>
                <w:szCs w:val="20"/>
                <w:lang w:eastAsia="ru-RU"/>
              </w:rPr>
              <w:lastRenderedPageBreak/>
              <w:t>Федерации, и средствами, направленными на их погашение</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020FB19D" w14:textId="77777777" w:rsidR="005D1185" w:rsidRPr="00581A66" w:rsidRDefault="005D1185" w:rsidP="005D1185">
            <w:pPr>
              <w:pStyle w:val="a6"/>
              <w:jc w:val="center"/>
              <w:rPr>
                <w:rFonts w:eastAsia="Times New Roman" w:cs="Times New Roman"/>
                <w:sz w:val="20"/>
                <w:szCs w:val="20"/>
                <w:lang w:eastAsia="ru-RU"/>
              </w:rPr>
            </w:pPr>
            <w:r w:rsidRPr="00581A66">
              <w:rPr>
                <w:rFonts w:eastAsia="Times New Roman" w:cs="Times New Roman"/>
                <w:sz w:val="20"/>
                <w:szCs w:val="20"/>
                <w:lang w:eastAsia="ru-RU"/>
              </w:rPr>
              <w:lastRenderedPageBreak/>
              <w:t>-1875000,0</w:t>
            </w:r>
          </w:p>
        </w:tc>
        <w:tc>
          <w:tcPr>
            <w:tcW w:w="1417" w:type="dxa"/>
          </w:tcPr>
          <w:p w14:paraId="2F1D8544" w14:textId="77777777" w:rsidR="005D1185" w:rsidRPr="00581A66" w:rsidRDefault="005D1185" w:rsidP="005D1185">
            <w:pPr>
              <w:spacing w:after="0"/>
              <w:jc w:val="center"/>
              <w:rPr>
                <w:rFonts w:eastAsia="Calibri" w:cs="Times New Roman"/>
                <w:sz w:val="20"/>
                <w:szCs w:val="20"/>
              </w:rPr>
            </w:pPr>
            <w:r w:rsidRPr="00581A66">
              <w:rPr>
                <w:rFonts w:eastAsia="Calibri" w:cs="Times New Roman"/>
                <w:sz w:val="20"/>
                <w:szCs w:val="20"/>
              </w:rPr>
              <w:t>-1875000,0</w:t>
            </w:r>
          </w:p>
        </w:tc>
        <w:tc>
          <w:tcPr>
            <w:tcW w:w="1419" w:type="dxa"/>
          </w:tcPr>
          <w:p w14:paraId="1A8E4225"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0,0</w:t>
            </w:r>
          </w:p>
        </w:tc>
        <w:tc>
          <w:tcPr>
            <w:tcW w:w="1417" w:type="dxa"/>
          </w:tcPr>
          <w:p w14:paraId="5E8C5803"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100,0</w:t>
            </w:r>
          </w:p>
        </w:tc>
      </w:tr>
      <w:tr w:rsidR="005D1185" w:rsidRPr="00581A66" w14:paraId="2FFD5AC0" w14:textId="77777777" w:rsidTr="005D1185">
        <w:tc>
          <w:tcPr>
            <w:tcW w:w="567" w:type="dxa"/>
          </w:tcPr>
          <w:p w14:paraId="6A6D6502"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2.</w:t>
            </w:r>
          </w:p>
        </w:tc>
        <w:tc>
          <w:tcPr>
            <w:tcW w:w="3687" w:type="dxa"/>
            <w:tcBorders>
              <w:top w:val="single" w:sz="6" w:space="0" w:color="000000"/>
              <w:left w:val="single" w:sz="6" w:space="0" w:color="000000"/>
              <w:bottom w:val="single" w:sz="6" w:space="0" w:color="000000"/>
              <w:right w:val="single" w:sz="6" w:space="0" w:color="000000"/>
            </w:tcBorders>
            <w:shd w:val="clear" w:color="auto" w:fill="FFFFFF"/>
          </w:tcPr>
          <w:p w14:paraId="01C8F458" w14:textId="77777777" w:rsidR="005D1185" w:rsidRPr="00581A66" w:rsidRDefault="005D1185" w:rsidP="005D1185">
            <w:pPr>
              <w:pStyle w:val="a6"/>
              <w:rPr>
                <w:rFonts w:eastAsia="Times New Roman" w:cs="Times New Roman"/>
                <w:sz w:val="20"/>
                <w:szCs w:val="20"/>
                <w:lang w:eastAsia="ru-RU"/>
              </w:rPr>
            </w:pPr>
            <w:r w:rsidRPr="00581A66">
              <w:rPr>
                <w:rFonts w:eastAsia="Times New Roman" w:cs="Times New Roman"/>
                <w:sz w:val="20"/>
                <w:szCs w:val="20"/>
                <w:lang w:eastAsia="ru-RU"/>
              </w:rPr>
              <w:t>Разница между полученными и погашенными кредитами кредитных организаций в </w:t>
            </w:r>
            <w:hyperlink r:id="rId13" w:anchor="/document/12127405/entry/27" w:history="1">
              <w:r w:rsidRPr="00581A66">
                <w:rPr>
                  <w:rFonts w:eastAsia="Times New Roman" w:cs="Times New Roman"/>
                  <w:sz w:val="20"/>
                  <w:szCs w:val="20"/>
                  <w:lang w:eastAsia="ru-RU"/>
                </w:rPr>
                <w:t>валюте</w:t>
              </w:r>
            </w:hyperlink>
            <w:r w:rsidRPr="00581A66">
              <w:rPr>
                <w:rFonts w:eastAsia="Times New Roman" w:cs="Times New Roman"/>
                <w:sz w:val="20"/>
                <w:szCs w:val="20"/>
                <w:lang w:eastAsia="ru-RU"/>
              </w:rPr>
              <w:t> Российской Федерации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155275B0" w14:textId="77777777" w:rsidR="005D1185" w:rsidRPr="00581A66" w:rsidRDefault="005D1185" w:rsidP="005D1185">
            <w:pPr>
              <w:pStyle w:val="a6"/>
              <w:jc w:val="center"/>
              <w:rPr>
                <w:rFonts w:eastAsia="Times New Roman" w:cs="Times New Roman"/>
                <w:sz w:val="20"/>
                <w:szCs w:val="20"/>
                <w:lang w:eastAsia="ru-RU"/>
              </w:rPr>
            </w:pPr>
            <w:r w:rsidRPr="00581A66">
              <w:rPr>
                <w:rFonts w:eastAsia="Times New Roman" w:cs="Times New Roman"/>
                <w:sz w:val="20"/>
                <w:szCs w:val="20"/>
                <w:lang w:eastAsia="ru-RU"/>
              </w:rPr>
              <w:t>6362396,5</w:t>
            </w:r>
          </w:p>
        </w:tc>
        <w:tc>
          <w:tcPr>
            <w:tcW w:w="1417" w:type="dxa"/>
          </w:tcPr>
          <w:p w14:paraId="1779B0BE" w14:textId="77777777" w:rsidR="005D1185" w:rsidRPr="00581A66" w:rsidRDefault="005D1185" w:rsidP="005D1185">
            <w:pPr>
              <w:spacing w:after="0"/>
              <w:jc w:val="center"/>
              <w:rPr>
                <w:rFonts w:eastAsia="Calibri" w:cs="Times New Roman"/>
                <w:sz w:val="20"/>
                <w:szCs w:val="20"/>
              </w:rPr>
            </w:pPr>
            <w:r w:rsidRPr="00581A66">
              <w:rPr>
                <w:rFonts w:eastAsia="Calibri" w:cs="Times New Roman"/>
                <w:sz w:val="20"/>
                <w:szCs w:val="20"/>
              </w:rPr>
              <w:t>4250000,0</w:t>
            </w:r>
          </w:p>
        </w:tc>
        <w:tc>
          <w:tcPr>
            <w:tcW w:w="1419" w:type="dxa"/>
          </w:tcPr>
          <w:p w14:paraId="327E1E4C"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-2112396,5</w:t>
            </w:r>
          </w:p>
        </w:tc>
        <w:tc>
          <w:tcPr>
            <w:tcW w:w="1417" w:type="dxa"/>
          </w:tcPr>
          <w:p w14:paraId="2B5D2912"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66,8</w:t>
            </w:r>
          </w:p>
        </w:tc>
      </w:tr>
      <w:tr w:rsidR="005D1185" w:rsidRPr="00581A66" w14:paraId="2CB96A96" w14:textId="77777777" w:rsidTr="005D1185">
        <w:tc>
          <w:tcPr>
            <w:tcW w:w="567" w:type="dxa"/>
          </w:tcPr>
          <w:p w14:paraId="258F4EF8"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3.</w:t>
            </w:r>
          </w:p>
        </w:tc>
        <w:tc>
          <w:tcPr>
            <w:tcW w:w="3687" w:type="dxa"/>
            <w:tcBorders>
              <w:top w:val="single" w:sz="6" w:space="0" w:color="000000"/>
              <w:left w:val="single" w:sz="6" w:space="0" w:color="000000"/>
              <w:bottom w:val="single" w:sz="6" w:space="0" w:color="000000"/>
              <w:right w:val="single" w:sz="6" w:space="0" w:color="000000"/>
            </w:tcBorders>
            <w:shd w:val="clear" w:color="auto" w:fill="FFFFFF"/>
            <w:hideMark/>
          </w:tcPr>
          <w:p w14:paraId="05D5440F" w14:textId="77777777" w:rsidR="005D1185" w:rsidRPr="00581A66" w:rsidRDefault="005D1185" w:rsidP="005D1185">
            <w:pPr>
              <w:pStyle w:val="a6"/>
              <w:rPr>
                <w:rFonts w:eastAsia="Times New Roman" w:cs="Times New Roman"/>
                <w:sz w:val="20"/>
                <w:szCs w:val="20"/>
                <w:lang w:eastAsia="ru-RU"/>
              </w:rPr>
            </w:pPr>
            <w:r w:rsidRPr="00581A66">
              <w:rPr>
                <w:rFonts w:eastAsia="Times New Roman" w:cs="Times New Roman"/>
                <w:sz w:val="20"/>
                <w:szCs w:val="20"/>
                <w:lang w:eastAsia="ru-RU"/>
              </w:rPr>
              <w:t>Разница между полученными и погашенными бюджетными кредитами из других бюджетов бюджетной системы Российской Федерации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61A09D42" w14:textId="77777777" w:rsidR="005D1185" w:rsidRPr="00581A66" w:rsidRDefault="005D1185" w:rsidP="005D1185">
            <w:pPr>
              <w:pStyle w:val="a6"/>
              <w:jc w:val="center"/>
              <w:rPr>
                <w:rFonts w:eastAsia="Times New Roman" w:cs="Times New Roman"/>
                <w:sz w:val="20"/>
                <w:szCs w:val="20"/>
                <w:lang w:eastAsia="ru-RU"/>
              </w:rPr>
            </w:pPr>
            <w:r w:rsidRPr="00581A66">
              <w:rPr>
                <w:rFonts w:eastAsia="Times New Roman" w:cs="Times New Roman"/>
                <w:sz w:val="20"/>
                <w:szCs w:val="20"/>
                <w:lang w:eastAsia="ru-RU"/>
              </w:rPr>
              <w:t>3676900,1</w:t>
            </w:r>
          </w:p>
        </w:tc>
        <w:tc>
          <w:tcPr>
            <w:tcW w:w="1417" w:type="dxa"/>
          </w:tcPr>
          <w:p w14:paraId="69BDD473" w14:textId="77777777" w:rsidR="005D1185" w:rsidRPr="00581A66" w:rsidRDefault="005D1185" w:rsidP="005D1185">
            <w:pPr>
              <w:spacing w:after="0"/>
              <w:jc w:val="center"/>
              <w:rPr>
                <w:rFonts w:eastAsia="Calibri" w:cs="Times New Roman"/>
                <w:sz w:val="20"/>
                <w:szCs w:val="20"/>
              </w:rPr>
            </w:pPr>
            <w:r w:rsidRPr="00581A66">
              <w:rPr>
                <w:rFonts w:eastAsia="Times New Roman" w:cs="Times New Roman"/>
                <w:sz w:val="20"/>
                <w:szCs w:val="20"/>
                <w:lang w:eastAsia="ru-RU"/>
              </w:rPr>
              <w:t>3676900,2</w:t>
            </w:r>
          </w:p>
        </w:tc>
        <w:tc>
          <w:tcPr>
            <w:tcW w:w="1419" w:type="dxa"/>
          </w:tcPr>
          <w:p w14:paraId="328C3A10"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+0,1</w:t>
            </w:r>
          </w:p>
        </w:tc>
        <w:tc>
          <w:tcPr>
            <w:tcW w:w="1417" w:type="dxa"/>
          </w:tcPr>
          <w:p w14:paraId="489C3C12"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100,0</w:t>
            </w:r>
          </w:p>
        </w:tc>
      </w:tr>
      <w:tr w:rsidR="005D1185" w:rsidRPr="00581A66" w14:paraId="30CB80AE" w14:textId="77777777" w:rsidTr="005D1185">
        <w:tc>
          <w:tcPr>
            <w:tcW w:w="567" w:type="dxa"/>
          </w:tcPr>
          <w:p w14:paraId="603AD37B"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4.</w:t>
            </w:r>
          </w:p>
        </w:tc>
        <w:tc>
          <w:tcPr>
            <w:tcW w:w="3687" w:type="dxa"/>
            <w:tcBorders>
              <w:top w:val="single" w:sz="6" w:space="0" w:color="000000"/>
              <w:left w:val="single" w:sz="6" w:space="0" w:color="000000"/>
              <w:bottom w:val="single" w:sz="6" w:space="0" w:color="000000"/>
              <w:right w:val="single" w:sz="6" w:space="0" w:color="000000"/>
            </w:tcBorders>
            <w:shd w:val="clear" w:color="auto" w:fill="FFFFFF"/>
            <w:hideMark/>
          </w:tcPr>
          <w:p w14:paraId="4BD01177" w14:textId="77777777" w:rsidR="005D1185" w:rsidRPr="00581A66" w:rsidRDefault="005D1185" w:rsidP="005D1185">
            <w:pPr>
              <w:pStyle w:val="a6"/>
              <w:rPr>
                <w:rFonts w:eastAsia="Times New Roman" w:cs="Times New Roman"/>
                <w:sz w:val="20"/>
                <w:szCs w:val="20"/>
                <w:lang w:eastAsia="ru-RU"/>
              </w:rPr>
            </w:pPr>
            <w:r w:rsidRPr="00581A66">
              <w:rPr>
                <w:rFonts w:eastAsia="Times New Roman" w:cs="Times New Roman"/>
                <w:sz w:val="20"/>
                <w:szCs w:val="20"/>
                <w:lang w:eastAsia="ru-RU"/>
              </w:rPr>
              <w:t>Изменение остатков средств на счетах по учёту средств бюджета в течение соответствующего финансового года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083ADEC5" w14:textId="77777777" w:rsidR="005D1185" w:rsidRPr="00581A66" w:rsidRDefault="005D1185" w:rsidP="005D1185">
            <w:pPr>
              <w:pStyle w:val="a6"/>
              <w:jc w:val="center"/>
              <w:rPr>
                <w:rFonts w:eastAsia="Times New Roman" w:cs="Times New Roman"/>
                <w:sz w:val="20"/>
                <w:szCs w:val="20"/>
                <w:lang w:eastAsia="ru-RU"/>
              </w:rPr>
            </w:pPr>
            <w:r w:rsidRPr="00581A66">
              <w:rPr>
                <w:rFonts w:eastAsia="Times New Roman" w:cs="Times New Roman"/>
                <w:sz w:val="20"/>
                <w:szCs w:val="20"/>
                <w:lang w:eastAsia="ru-RU"/>
              </w:rPr>
              <w:t>175820,5</w:t>
            </w:r>
          </w:p>
        </w:tc>
        <w:tc>
          <w:tcPr>
            <w:tcW w:w="1417" w:type="dxa"/>
          </w:tcPr>
          <w:p w14:paraId="5580EB8E" w14:textId="77777777" w:rsidR="005D1185" w:rsidRPr="00581A66" w:rsidRDefault="005D1185" w:rsidP="005D1185">
            <w:pPr>
              <w:spacing w:after="0"/>
              <w:jc w:val="center"/>
              <w:rPr>
                <w:rFonts w:eastAsia="Calibri" w:cs="Times New Roman"/>
                <w:sz w:val="20"/>
                <w:szCs w:val="20"/>
              </w:rPr>
            </w:pPr>
            <w:r w:rsidRPr="00581A66">
              <w:rPr>
                <w:rFonts w:eastAsia="Calibri" w:cs="Times New Roman"/>
                <w:sz w:val="20"/>
                <w:szCs w:val="20"/>
              </w:rPr>
              <w:t>-758196,7</w:t>
            </w:r>
          </w:p>
        </w:tc>
        <w:tc>
          <w:tcPr>
            <w:tcW w:w="1419" w:type="dxa"/>
          </w:tcPr>
          <w:p w14:paraId="4DD98512"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-934017,2</w:t>
            </w:r>
          </w:p>
        </w:tc>
        <w:tc>
          <w:tcPr>
            <w:tcW w:w="1417" w:type="dxa"/>
          </w:tcPr>
          <w:p w14:paraId="2CD2DF41"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w:t>
            </w:r>
          </w:p>
        </w:tc>
      </w:tr>
      <w:tr w:rsidR="005D1185" w:rsidRPr="00581A66" w14:paraId="203D4760" w14:textId="77777777" w:rsidTr="005D1185">
        <w:tc>
          <w:tcPr>
            <w:tcW w:w="567" w:type="dxa"/>
          </w:tcPr>
          <w:p w14:paraId="0A14524E" w14:textId="77777777" w:rsidR="005D1185" w:rsidRPr="00581A66" w:rsidRDefault="005D1185" w:rsidP="005D1185">
            <w:pPr>
              <w:spacing w:after="0"/>
              <w:jc w:val="center"/>
              <w:rPr>
                <w:rFonts w:eastAsia="Calibri" w:cs="Times New Roman"/>
                <w:b/>
                <w:bCs/>
                <w:sz w:val="20"/>
                <w:szCs w:val="20"/>
              </w:rPr>
            </w:pPr>
            <w:r w:rsidRPr="00581A66">
              <w:rPr>
                <w:rFonts w:eastAsia="Calibri" w:cs="Times New Roman"/>
                <w:b/>
                <w:bCs/>
                <w:sz w:val="20"/>
                <w:szCs w:val="20"/>
              </w:rPr>
              <w:t>5.</w:t>
            </w:r>
          </w:p>
        </w:tc>
        <w:tc>
          <w:tcPr>
            <w:tcW w:w="3687" w:type="dxa"/>
            <w:tcBorders>
              <w:top w:val="single" w:sz="6" w:space="0" w:color="000000"/>
              <w:left w:val="single" w:sz="6" w:space="0" w:color="000000"/>
              <w:bottom w:val="single" w:sz="6" w:space="0" w:color="000000"/>
              <w:right w:val="single" w:sz="6" w:space="0" w:color="000000"/>
            </w:tcBorders>
            <w:shd w:val="clear" w:color="auto" w:fill="FFFFFF"/>
            <w:hideMark/>
          </w:tcPr>
          <w:p w14:paraId="48A62B90" w14:textId="77777777" w:rsidR="005D1185" w:rsidRPr="00581A66" w:rsidRDefault="005D1185" w:rsidP="005D1185">
            <w:pPr>
              <w:pStyle w:val="a6"/>
              <w:rPr>
                <w:rFonts w:eastAsia="Times New Roman" w:cs="Times New Roman"/>
                <w:sz w:val="20"/>
                <w:szCs w:val="20"/>
                <w:lang w:eastAsia="ru-RU"/>
              </w:rPr>
            </w:pPr>
            <w:r w:rsidRPr="00581A66">
              <w:rPr>
                <w:rFonts w:eastAsia="Times New Roman" w:cs="Times New Roman"/>
                <w:sz w:val="20"/>
                <w:szCs w:val="20"/>
                <w:lang w:eastAsia="ru-RU"/>
              </w:rPr>
              <w:t>Иные источники внутреннего финансирования дефицита бюджета</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29E21A1E" w14:textId="77777777" w:rsidR="005D1185" w:rsidRPr="00581A66" w:rsidRDefault="005D1185" w:rsidP="005D1185">
            <w:pPr>
              <w:pStyle w:val="a6"/>
              <w:jc w:val="center"/>
              <w:rPr>
                <w:rFonts w:eastAsia="Times New Roman" w:cs="Times New Roman"/>
                <w:sz w:val="20"/>
                <w:szCs w:val="20"/>
                <w:lang w:eastAsia="ru-RU"/>
              </w:rPr>
            </w:pPr>
            <w:r w:rsidRPr="00581A66">
              <w:rPr>
                <w:rFonts w:eastAsia="Times New Roman" w:cs="Times New Roman"/>
                <w:sz w:val="20"/>
                <w:szCs w:val="20"/>
                <w:lang w:eastAsia="ru-RU"/>
              </w:rPr>
              <w:t>-1340239,2</w:t>
            </w:r>
          </w:p>
        </w:tc>
        <w:tc>
          <w:tcPr>
            <w:tcW w:w="1417" w:type="dxa"/>
          </w:tcPr>
          <w:p w14:paraId="6210AC77" w14:textId="77777777" w:rsidR="005D1185" w:rsidRPr="00581A66" w:rsidRDefault="005D1185" w:rsidP="005D1185">
            <w:pPr>
              <w:spacing w:after="0"/>
              <w:jc w:val="center"/>
              <w:rPr>
                <w:rFonts w:eastAsia="Calibri" w:cs="Times New Roman"/>
                <w:sz w:val="20"/>
                <w:szCs w:val="20"/>
              </w:rPr>
            </w:pPr>
            <w:r w:rsidRPr="00581A66">
              <w:rPr>
                <w:rFonts w:eastAsia="Calibri" w:cs="Times New Roman"/>
                <w:sz w:val="20"/>
                <w:szCs w:val="20"/>
              </w:rPr>
              <w:t>-1260010,2</w:t>
            </w:r>
          </w:p>
        </w:tc>
        <w:tc>
          <w:tcPr>
            <w:tcW w:w="1419" w:type="dxa"/>
          </w:tcPr>
          <w:p w14:paraId="34B53A95"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+80229,0</w:t>
            </w:r>
          </w:p>
        </w:tc>
        <w:tc>
          <w:tcPr>
            <w:tcW w:w="1417" w:type="dxa"/>
          </w:tcPr>
          <w:p w14:paraId="27952871"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94,0</w:t>
            </w:r>
          </w:p>
        </w:tc>
      </w:tr>
      <w:tr w:rsidR="005D1185" w:rsidRPr="00581A66" w14:paraId="242762E0" w14:textId="77777777" w:rsidTr="005D1185">
        <w:tc>
          <w:tcPr>
            <w:tcW w:w="567" w:type="dxa"/>
          </w:tcPr>
          <w:p w14:paraId="69E7FCEC" w14:textId="77777777" w:rsidR="005D1185" w:rsidRPr="00581A66" w:rsidRDefault="005D1185" w:rsidP="005D1185">
            <w:pPr>
              <w:spacing w:after="0"/>
              <w:jc w:val="both"/>
              <w:rPr>
                <w:rFonts w:eastAsia="Calibri" w:cs="Times New Roman"/>
                <w:i/>
                <w:iCs/>
                <w:sz w:val="18"/>
                <w:szCs w:val="18"/>
              </w:rPr>
            </w:pPr>
            <w:r w:rsidRPr="00581A66">
              <w:rPr>
                <w:rFonts w:eastAsia="Calibri" w:cs="Times New Roman"/>
                <w:i/>
                <w:iCs/>
                <w:sz w:val="18"/>
                <w:szCs w:val="18"/>
              </w:rPr>
              <w:t>5.1.</w:t>
            </w:r>
          </w:p>
        </w:tc>
        <w:tc>
          <w:tcPr>
            <w:tcW w:w="3687" w:type="dxa"/>
            <w:shd w:val="clear" w:color="auto" w:fill="auto"/>
          </w:tcPr>
          <w:p w14:paraId="03DEDBC7" w14:textId="77777777" w:rsidR="005D1185" w:rsidRPr="00581A66" w:rsidRDefault="005D1185" w:rsidP="005D1185">
            <w:pPr>
              <w:spacing w:after="0"/>
              <w:jc w:val="both"/>
              <w:rPr>
                <w:rFonts w:eastAsia="Calibri" w:cs="Times New Roman"/>
                <w:i/>
                <w:iCs/>
                <w:sz w:val="18"/>
                <w:szCs w:val="18"/>
              </w:rPr>
            </w:pPr>
            <w:r w:rsidRPr="00581A66">
              <w:rPr>
                <w:rFonts w:eastAsia="Times New Roman" w:cs="Times New Roman"/>
                <w:i/>
                <w:sz w:val="20"/>
                <w:szCs w:val="20"/>
                <w:lang w:eastAsia="ru-RU"/>
              </w:rPr>
              <w:t>Разница между бюджетными кредитами, предоставленными внутри страны в </w:t>
            </w:r>
            <w:hyperlink r:id="rId14" w:anchor="/document/12127405/entry/27" w:history="1">
              <w:r w:rsidRPr="00581A66">
                <w:rPr>
                  <w:rFonts w:eastAsia="Times New Roman" w:cs="Times New Roman"/>
                  <w:i/>
                  <w:sz w:val="20"/>
                  <w:szCs w:val="20"/>
                  <w:lang w:eastAsia="ru-RU"/>
                </w:rPr>
                <w:t>валюте</w:t>
              </w:r>
            </w:hyperlink>
            <w:r w:rsidRPr="00581A66">
              <w:rPr>
                <w:rFonts w:eastAsia="Times New Roman" w:cs="Times New Roman"/>
                <w:i/>
                <w:sz w:val="20"/>
                <w:szCs w:val="20"/>
                <w:lang w:eastAsia="ru-RU"/>
              </w:rPr>
              <w:t> Российской Федерации</w:t>
            </w:r>
          </w:p>
        </w:tc>
        <w:tc>
          <w:tcPr>
            <w:tcW w:w="1418" w:type="dxa"/>
            <w:tcBorders>
              <w:top w:val="single" w:sz="6" w:space="0" w:color="000000"/>
              <w:left w:val="single" w:sz="6" w:space="0" w:color="000000"/>
              <w:bottom w:val="single" w:sz="6" w:space="0" w:color="000000"/>
              <w:right w:val="single" w:sz="6" w:space="0" w:color="000000"/>
            </w:tcBorders>
            <w:shd w:val="clear" w:color="auto" w:fill="FFFFFF"/>
            <w:noWrap/>
          </w:tcPr>
          <w:p w14:paraId="17A2264E" w14:textId="77777777" w:rsidR="005D1185" w:rsidRPr="00581A66" w:rsidRDefault="005D1185" w:rsidP="005D1185">
            <w:pPr>
              <w:pStyle w:val="a6"/>
              <w:jc w:val="center"/>
              <w:rPr>
                <w:rFonts w:eastAsia="Times New Roman" w:cs="Times New Roman"/>
                <w:i/>
                <w:sz w:val="20"/>
                <w:szCs w:val="20"/>
                <w:lang w:eastAsia="ru-RU"/>
              </w:rPr>
            </w:pPr>
            <w:r w:rsidRPr="00581A66">
              <w:rPr>
                <w:rFonts w:eastAsia="Times New Roman" w:cs="Times New Roman"/>
                <w:i/>
                <w:sz w:val="20"/>
                <w:szCs w:val="20"/>
                <w:lang w:eastAsia="ru-RU"/>
              </w:rPr>
              <w:t>-1340239,2</w:t>
            </w:r>
          </w:p>
        </w:tc>
        <w:tc>
          <w:tcPr>
            <w:tcW w:w="1417" w:type="dxa"/>
          </w:tcPr>
          <w:p w14:paraId="42A43CFA" w14:textId="77777777" w:rsidR="005D1185" w:rsidRPr="00581A66" w:rsidRDefault="005D1185" w:rsidP="005D1185">
            <w:pPr>
              <w:spacing w:after="0"/>
              <w:jc w:val="center"/>
              <w:rPr>
                <w:rFonts w:eastAsia="Calibri" w:cs="Times New Roman"/>
                <w:i/>
                <w:sz w:val="20"/>
                <w:szCs w:val="20"/>
              </w:rPr>
            </w:pPr>
            <w:r w:rsidRPr="00581A66">
              <w:rPr>
                <w:rFonts w:eastAsia="Calibri" w:cs="Times New Roman"/>
                <w:i/>
                <w:sz w:val="20"/>
                <w:szCs w:val="20"/>
              </w:rPr>
              <w:t>-1260010,2</w:t>
            </w:r>
          </w:p>
        </w:tc>
        <w:tc>
          <w:tcPr>
            <w:tcW w:w="1419" w:type="dxa"/>
          </w:tcPr>
          <w:p w14:paraId="31C416F7"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+80229,0</w:t>
            </w:r>
          </w:p>
        </w:tc>
        <w:tc>
          <w:tcPr>
            <w:tcW w:w="1417" w:type="dxa"/>
          </w:tcPr>
          <w:p w14:paraId="4AB1DAE5" w14:textId="77777777" w:rsidR="005D1185" w:rsidRPr="00581A66" w:rsidRDefault="005D1185" w:rsidP="005D1185">
            <w:pPr>
              <w:spacing w:after="0"/>
              <w:jc w:val="center"/>
              <w:rPr>
                <w:rFonts w:eastAsia="Calibri" w:cs="Times New Roman"/>
                <w:i/>
                <w:iCs/>
                <w:sz w:val="20"/>
                <w:szCs w:val="20"/>
              </w:rPr>
            </w:pPr>
            <w:r w:rsidRPr="00581A66">
              <w:rPr>
                <w:rFonts w:eastAsia="Calibri" w:cs="Times New Roman"/>
                <w:i/>
                <w:iCs/>
                <w:sz w:val="20"/>
                <w:szCs w:val="20"/>
              </w:rPr>
              <w:t>94,0</w:t>
            </w:r>
          </w:p>
        </w:tc>
      </w:tr>
      <w:tr w:rsidR="005D1185" w:rsidRPr="00581A66" w14:paraId="4148FDDB" w14:textId="77777777" w:rsidTr="005D1185">
        <w:tc>
          <w:tcPr>
            <w:tcW w:w="4254" w:type="dxa"/>
            <w:gridSpan w:val="2"/>
          </w:tcPr>
          <w:p w14:paraId="1609037E" w14:textId="77777777" w:rsidR="005D1185" w:rsidRPr="00581A66" w:rsidRDefault="005D1185" w:rsidP="005D1185">
            <w:pPr>
              <w:spacing w:after="0"/>
              <w:jc w:val="center"/>
              <w:rPr>
                <w:rFonts w:eastAsia="Calibri" w:cs="Times New Roman"/>
                <w:b/>
                <w:bCs/>
                <w:sz w:val="24"/>
                <w:szCs w:val="24"/>
              </w:rPr>
            </w:pPr>
            <w:r w:rsidRPr="00581A66">
              <w:rPr>
                <w:rFonts w:eastAsia="Calibri" w:cs="Times New Roman"/>
                <w:b/>
                <w:bCs/>
                <w:sz w:val="24"/>
                <w:szCs w:val="24"/>
              </w:rPr>
              <w:t>ИТОГО</w:t>
            </w:r>
          </w:p>
        </w:tc>
        <w:tc>
          <w:tcPr>
            <w:tcW w:w="1418" w:type="dxa"/>
            <w:shd w:val="clear" w:color="auto" w:fill="auto"/>
            <w:noWrap/>
          </w:tcPr>
          <w:p w14:paraId="72D7C3A0" w14:textId="77777777" w:rsidR="005D1185" w:rsidRPr="00581A66" w:rsidRDefault="005D1185" w:rsidP="005D1185">
            <w:pPr>
              <w:spacing w:after="0"/>
              <w:jc w:val="center"/>
              <w:rPr>
                <w:rFonts w:eastAsia="Calibri" w:cs="Times New Roman"/>
                <w:b/>
                <w:bCs/>
                <w:sz w:val="24"/>
                <w:szCs w:val="24"/>
              </w:rPr>
            </w:pPr>
            <w:r w:rsidRPr="00581A66">
              <w:rPr>
                <w:rFonts w:eastAsia="Times New Roman" w:cs="Times New Roman"/>
                <w:b/>
                <w:sz w:val="24"/>
                <w:szCs w:val="24"/>
                <w:lang w:eastAsia="ru-RU"/>
              </w:rPr>
              <w:t>6999877,9</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Pr>
          <w:p w14:paraId="5A78BC92" w14:textId="77777777" w:rsidR="005D1185" w:rsidRPr="00581A66" w:rsidRDefault="005D1185" w:rsidP="005D1185">
            <w:pPr>
              <w:pStyle w:val="a6"/>
              <w:jc w:val="center"/>
              <w:rPr>
                <w:rFonts w:eastAsia="Times New Roman" w:cs="Times New Roman"/>
                <w:b/>
                <w:sz w:val="24"/>
                <w:szCs w:val="24"/>
                <w:lang w:eastAsia="ru-RU"/>
              </w:rPr>
            </w:pPr>
            <w:r w:rsidRPr="00581A66">
              <w:rPr>
                <w:rFonts w:eastAsia="Times New Roman" w:cs="Times New Roman"/>
                <w:b/>
                <w:sz w:val="24"/>
                <w:szCs w:val="24"/>
                <w:lang w:eastAsia="ru-RU"/>
              </w:rPr>
              <w:t>4033693,3</w:t>
            </w:r>
          </w:p>
        </w:tc>
        <w:tc>
          <w:tcPr>
            <w:tcW w:w="1419" w:type="dxa"/>
          </w:tcPr>
          <w:p w14:paraId="64E71929" w14:textId="77777777" w:rsidR="005D1185" w:rsidRPr="00581A66" w:rsidRDefault="005D1185" w:rsidP="005D1185">
            <w:pPr>
              <w:spacing w:after="0"/>
              <w:jc w:val="center"/>
              <w:rPr>
                <w:rFonts w:eastAsia="Calibri" w:cs="Times New Roman"/>
                <w:b/>
                <w:bCs/>
                <w:i/>
                <w:iCs/>
                <w:sz w:val="24"/>
                <w:szCs w:val="24"/>
              </w:rPr>
            </w:pPr>
            <w:r w:rsidRPr="00581A66">
              <w:rPr>
                <w:rFonts w:eastAsia="Calibri" w:cs="Times New Roman"/>
                <w:b/>
                <w:bCs/>
                <w:i/>
                <w:iCs/>
                <w:sz w:val="24"/>
                <w:szCs w:val="24"/>
              </w:rPr>
              <w:t>-2966184,6</w:t>
            </w:r>
          </w:p>
        </w:tc>
        <w:tc>
          <w:tcPr>
            <w:tcW w:w="1417" w:type="dxa"/>
          </w:tcPr>
          <w:p w14:paraId="10BD17DC" w14:textId="77777777" w:rsidR="005D1185" w:rsidRPr="00581A66" w:rsidRDefault="005D1185" w:rsidP="005D1185">
            <w:pPr>
              <w:spacing w:after="0"/>
              <w:jc w:val="center"/>
              <w:rPr>
                <w:rFonts w:eastAsia="Calibri" w:cs="Times New Roman"/>
                <w:b/>
                <w:bCs/>
                <w:i/>
                <w:iCs/>
                <w:sz w:val="24"/>
                <w:szCs w:val="24"/>
              </w:rPr>
            </w:pPr>
            <w:r w:rsidRPr="00581A66">
              <w:rPr>
                <w:rFonts w:eastAsia="Calibri" w:cs="Times New Roman"/>
                <w:b/>
                <w:bCs/>
                <w:i/>
                <w:iCs/>
                <w:sz w:val="24"/>
                <w:szCs w:val="24"/>
              </w:rPr>
              <w:t>57,6</w:t>
            </w:r>
          </w:p>
        </w:tc>
      </w:tr>
    </w:tbl>
    <w:p w14:paraId="283F9779" w14:textId="77777777" w:rsidR="005D1185" w:rsidRPr="00581A66" w:rsidRDefault="005D1185" w:rsidP="005D1185">
      <w:pPr>
        <w:spacing w:after="0"/>
        <w:ind w:firstLine="708"/>
        <w:jc w:val="both"/>
        <w:rPr>
          <w:rFonts w:eastAsia="Calibri" w:cs="Times New Roman"/>
          <w:szCs w:val="28"/>
        </w:rPr>
      </w:pPr>
    </w:p>
    <w:p w14:paraId="2AA2B96D" w14:textId="77777777" w:rsidR="005D1185" w:rsidRPr="00581A66" w:rsidRDefault="005D1185" w:rsidP="005D1185">
      <w:pPr>
        <w:autoSpaceDE w:val="0"/>
        <w:autoSpaceDN w:val="0"/>
        <w:adjustRightInd w:val="0"/>
        <w:spacing w:after="0"/>
        <w:jc w:val="center"/>
        <w:rPr>
          <w:rFonts w:eastAsia="Times New Roman" w:cs="Times New Roman"/>
          <w:b/>
          <w:sz w:val="27"/>
          <w:szCs w:val="27"/>
          <w:lang w:eastAsia="ru-RU"/>
        </w:rPr>
      </w:pPr>
      <w:r w:rsidRPr="00581A66">
        <w:rPr>
          <w:noProof/>
          <w:lang w:eastAsia="ru-RU"/>
        </w:rPr>
        <w:drawing>
          <wp:inline distT="0" distB="0" distL="0" distR="0" wp14:anchorId="57E0E48E" wp14:editId="69ACF4F9">
            <wp:extent cx="5835650" cy="2461846"/>
            <wp:effectExtent l="0" t="0" r="0" b="0"/>
            <wp:docPr id="1" name="Диаграмма 1">
              <a:extLst xmlns:a="http://schemas.openxmlformats.org/drawingml/2006/main">
                <a:ext uri="{FF2B5EF4-FFF2-40B4-BE49-F238E27FC236}">
                  <a16:creationId xmlns:a16="http://schemas.microsoft.com/office/drawing/2014/main" id="{85DFE3FD-9715-4891-AFAF-0F4D40E43A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FB0547A"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6AA5A9E7" w14:textId="77777777" w:rsidR="005D1185" w:rsidRPr="00581A66" w:rsidRDefault="005D1185" w:rsidP="005D1185">
      <w:pPr>
        <w:autoSpaceDE w:val="0"/>
        <w:autoSpaceDN w:val="0"/>
        <w:adjustRightInd w:val="0"/>
        <w:spacing w:after="0"/>
        <w:rPr>
          <w:rFonts w:eastAsia="Times New Roman" w:cs="Times New Roman"/>
          <w:b/>
          <w:szCs w:val="28"/>
          <w:lang w:eastAsia="ru-RU"/>
        </w:rPr>
      </w:pPr>
      <w:r w:rsidRPr="00581A66">
        <w:rPr>
          <w:rFonts w:eastAsia="Calibri" w:cs="Times New Roman"/>
          <w:b/>
          <w:szCs w:val="28"/>
        </w:rPr>
        <w:t>Рис. 4.</w:t>
      </w:r>
      <w:r w:rsidRPr="00581A66">
        <w:rPr>
          <w:rFonts w:eastAsia="Times New Roman" w:cs="Times New Roman"/>
          <w:b/>
          <w:szCs w:val="28"/>
          <w:lang w:eastAsia="ru-RU"/>
        </w:rPr>
        <w:t xml:space="preserve"> Фактический объём дефицита областного бюджета Ульяновской области в 2018-2022 гг., млн рублей.</w:t>
      </w:r>
    </w:p>
    <w:p w14:paraId="7073FE19" w14:textId="77777777" w:rsidR="005D1185" w:rsidRPr="00581A66" w:rsidRDefault="005D1185" w:rsidP="005D1185">
      <w:pPr>
        <w:autoSpaceDE w:val="0"/>
        <w:autoSpaceDN w:val="0"/>
        <w:adjustRightInd w:val="0"/>
        <w:spacing w:after="0"/>
        <w:ind w:firstLine="708"/>
        <w:jc w:val="both"/>
        <w:rPr>
          <w:rFonts w:eastAsia="Times New Roman" w:cs="Times New Roman"/>
          <w:b/>
          <w:szCs w:val="28"/>
          <w:lang w:eastAsia="ru-RU"/>
        </w:rPr>
      </w:pPr>
    </w:p>
    <w:p w14:paraId="2CE7F69A" w14:textId="77777777" w:rsidR="005D1185" w:rsidRPr="00581A66" w:rsidRDefault="005D1185" w:rsidP="005D1185">
      <w:pPr>
        <w:autoSpaceDE w:val="0"/>
        <w:autoSpaceDN w:val="0"/>
        <w:adjustRightInd w:val="0"/>
        <w:spacing w:after="0"/>
        <w:jc w:val="center"/>
        <w:rPr>
          <w:rFonts w:eastAsia="Times New Roman" w:cs="Times New Roman"/>
          <w:b/>
          <w:bCs/>
          <w:iCs/>
          <w:caps/>
          <w:szCs w:val="28"/>
          <w:lang w:eastAsia="ru-RU"/>
        </w:rPr>
      </w:pPr>
      <w:r w:rsidRPr="00581A66">
        <w:rPr>
          <w:rFonts w:eastAsia="Times New Roman" w:cs="Times New Roman"/>
          <w:b/>
          <w:bCs/>
          <w:iCs/>
          <w:caps/>
          <w:szCs w:val="28"/>
          <w:lang w:eastAsia="ru-RU"/>
        </w:rPr>
        <w:t>Доходы областного бюджета</w:t>
      </w:r>
    </w:p>
    <w:p w14:paraId="59EC2C9D" w14:textId="77777777" w:rsidR="005D1185" w:rsidRPr="00581A66" w:rsidRDefault="005D1185" w:rsidP="005D1185">
      <w:pPr>
        <w:autoSpaceDE w:val="0"/>
        <w:autoSpaceDN w:val="0"/>
        <w:adjustRightInd w:val="0"/>
        <w:spacing w:after="0"/>
        <w:jc w:val="center"/>
        <w:rPr>
          <w:rFonts w:eastAsia="Times New Roman" w:cs="Times New Roman"/>
          <w:b/>
          <w:bCs/>
          <w:iCs/>
          <w:caps/>
          <w:szCs w:val="28"/>
          <w:lang w:eastAsia="ru-RU"/>
        </w:rPr>
      </w:pPr>
    </w:p>
    <w:p w14:paraId="5478657D"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Исполнение областного бюджета по доходам составило </w:t>
      </w:r>
      <w:r w:rsidRPr="00581A66">
        <w:rPr>
          <w:rFonts w:eastAsia="Times New Roman" w:cs="Times New Roman"/>
          <w:b/>
          <w:szCs w:val="28"/>
          <w:lang w:eastAsia="ru-RU"/>
        </w:rPr>
        <w:t>88779990,1 тыс. рублей</w:t>
      </w:r>
      <w:r w:rsidRPr="00581A66">
        <w:rPr>
          <w:rFonts w:eastAsia="Times New Roman" w:cs="Times New Roman"/>
          <w:szCs w:val="28"/>
          <w:lang w:eastAsia="ru-RU"/>
        </w:rPr>
        <w:t xml:space="preserve">, или </w:t>
      </w:r>
      <w:r w:rsidRPr="00581A66">
        <w:rPr>
          <w:rFonts w:eastAsia="Times New Roman" w:cs="Times New Roman"/>
          <w:b/>
          <w:szCs w:val="28"/>
          <w:lang w:eastAsia="ru-RU"/>
        </w:rPr>
        <w:t>101,6 процента</w:t>
      </w:r>
      <w:r w:rsidRPr="00581A66">
        <w:rPr>
          <w:rFonts w:eastAsia="Times New Roman" w:cs="Times New Roman"/>
          <w:szCs w:val="28"/>
          <w:lang w:eastAsia="ru-RU"/>
        </w:rPr>
        <w:t xml:space="preserve"> к плану, в том числе: </w:t>
      </w:r>
    </w:p>
    <w:p w14:paraId="29DA602D" w14:textId="77777777" w:rsidR="005D1185" w:rsidRPr="00581A66" w:rsidRDefault="005D1185" w:rsidP="005D1185">
      <w:pPr>
        <w:numPr>
          <w:ilvl w:val="0"/>
          <w:numId w:val="1"/>
        </w:numPr>
        <w:tabs>
          <w:tab w:val="left" w:pos="720"/>
        </w:tabs>
        <w:autoSpaceDE w:val="0"/>
        <w:autoSpaceDN w:val="0"/>
        <w:adjustRightInd w:val="0"/>
        <w:spacing w:after="0" w:line="256" w:lineRule="auto"/>
        <w:contextualSpacing/>
        <w:jc w:val="both"/>
        <w:rPr>
          <w:rFonts w:eastAsia="Times New Roman" w:cs="Times New Roman"/>
          <w:szCs w:val="28"/>
          <w:lang w:eastAsia="ru-RU"/>
        </w:rPr>
      </w:pPr>
      <w:r w:rsidRPr="00581A66">
        <w:rPr>
          <w:rFonts w:eastAsia="Times New Roman" w:cs="Times New Roman"/>
          <w:szCs w:val="28"/>
          <w:lang w:eastAsia="ru-RU"/>
        </w:rPr>
        <w:t xml:space="preserve">налоговые и неналоговые доходы - 58838411,1 тыс. рублей, или 102,9 процента к уточнённому плану (к первоначальному плану - 107,2 процента); </w:t>
      </w:r>
    </w:p>
    <w:p w14:paraId="39A86A2D" w14:textId="77777777" w:rsidR="005D1185" w:rsidRPr="00581A66" w:rsidRDefault="005D1185" w:rsidP="005D1185">
      <w:pPr>
        <w:numPr>
          <w:ilvl w:val="0"/>
          <w:numId w:val="1"/>
        </w:numPr>
        <w:tabs>
          <w:tab w:val="left" w:pos="720"/>
        </w:tabs>
        <w:autoSpaceDE w:val="0"/>
        <w:autoSpaceDN w:val="0"/>
        <w:adjustRightInd w:val="0"/>
        <w:spacing w:after="0" w:line="256" w:lineRule="auto"/>
        <w:contextualSpacing/>
        <w:jc w:val="both"/>
        <w:rPr>
          <w:rFonts w:eastAsia="Times New Roman" w:cs="Times New Roman"/>
          <w:szCs w:val="28"/>
          <w:lang w:eastAsia="ru-RU"/>
        </w:rPr>
      </w:pPr>
      <w:r w:rsidRPr="00581A66">
        <w:rPr>
          <w:rFonts w:eastAsia="Times New Roman" w:cs="Times New Roman"/>
          <w:szCs w:val="28"/>
          <w:lang w:eastAsia="ru-RU"/>
        </w:rPr>
        <w:t xml:space="preserve">безвозмездные поступления </w:t>
      </w:r>
      <w:r>
        <w:rPr>
          <w:rFonts w:eastAsia="Times New Roman" w:cs="Times New Roman"/>
          <w:szCs w:val="28"/>
          <w:lang w:eastAsia="ru-RU"/>
        </w:rPr>
        <w:t>-</w:t>
      </w:r>
      <w:r w:rsidRPr="00581A66">
        <w:rPr>
          <w:rFonts w:eastAsia="Times New Roman" w:cs="Times New Roman"/>
          <w:szCs w:val="28"/>
          <w:lang w:eastAsia="ru-RU"/>
        </w:rPr>
        <w:t xml:space="preserve"> 29941579,0 тыс. рублей, или 99,1 процента к плану.</w:t>
      </w:r>
    </w:p>
    <w:p w14:paraId="0CFE134C" w14:textId="77777777" w:rsidR="005D1185" w:rsidRPr="00581A66" w:rsidRDefault="005D1185" w:rsidP="005D1185">
      <w:pPr>
        <w:tabs>
          <w:tab w:val="left" w:pos="720"/>
          <w:tab w:val="left" w:pos="1080"/>
        </w:tabs>
        <w:autoSpaceDE w:val="0"/>
        <w:autoSpaceDN w:val="0"/>
        <w:adjustRightInd w:val="0"/>
        <w:spacing w:after="0"/>
        <w:jc w:val="center"/>
        <w:rPr>
          <w:rFonts w:eastAsia="Times New Roman" w:cs="Times New Roman"/>
          <w:sz w:val="27"/>
          <w:szCs w:val="27"/>
          <w:lang w:eastAsia="ru-RU"/>
        </w:rPr>
      </w:pPr>
      <w:r w:rsidRPr="00581A66">
        <w:rPr>
          <w:noProof/>
          <w:lang w:eastAsia="ru-RU"/>
        </w:rPr>
        <w:lastRenderedPageBreak/>
        <w:drawing>
          <wp:inline distT="0" distB="0" distL="0" distR="0" wp14:anchorId="2B3EE90C" wp14:editId="277F3D1D">
            <wp:extent cx="6066790" cy="2831123"/>
            <wp:effectExtent l="0" t="0" r="0" b="7620"/>
            <wp:docPr id="2" name="Диаграмма 2">
              <a:extLst xmlns:a="http://schemas.openxmlformats.org/drawingml/2006/main">
                <a:ext uri="{FF2B5EF4-FFF2-40B4-BE49-F238E27FC236}">
                  <a16:creationId xmlns:a16="http://schemas.microsoft.com/office/drawing/2014/main" id="{C8D3C985-90DC-4A3D-831B-1BBB1FB52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370103" w14:textId="77777777" w:rsidR="005D1185" w:rsidRPr="00581A66" w:rsidRDefault="005D1185" w:rsidP="005D1185">
      <w:pPr>
        <w:autoSpaceDE w:val="0"/>
        <w:autoSpaceDN w:val="0"/>
        <w:adjustRightInd w:val="0"/>
        <w:spacing w:after="0"/>
        <w:jc w:val="both"/>
        <w:rPr>
          <w:rFonts w:eastAsia="Times New Roman" w:cs="Times New Roman"/>
          <w:b/>
          <w:szCs w:val="28"/>
          <w:lang w:eastAsia="ru-RU"/>
        </w:rPr>
      </w:pPr>
      <w:r w:rsidRPr="00581A66">
        <w:rPr>
          <w:rFonts w:eastAsia="Calibri" w:cs="Times New Roman"/>
          <w:b/>
          <w:szCs w:val="28"/>
        </w:rPr>
        <w:t xml:space="preserve">Рис. 5. </w:t>
      </w:r>
      <w:r w:rsidRPr="00581A66">
        <w:rPr>
          <w:rFonts w:eastAsia="Times New Roman" w:cs="Times New Roman"/>
          <w:b/>
          <w:szCs w:val="28"/>
          <w:lang w:eastAsia="ru-RU"/>
        </w:rPr>
        <w:t>Структура доходов областного бюджета в 2018-2022 гг., млн рублей</w:t>
      </w:r>
    </w:p>
    <w:p w14:paraId="7B2E7E9E" w14:textId="77777777" w:rsidR="005D1185" w:rsidRPr="00581A66" w:rsidRDefault="005D1185" w:rsidP="005D1185">
      <w:pPr>
        <w:spacing w:after="0"/>
        <w:jc w:val="both"/>
        <w:rPr>
          <w:rFonts w:eastAsia="Calibri" w:cs="Times New Roman"/>
          <w:szCs w:val="28"/>
          <w:lang w:eastAsia="ru-RU"/>
        </w:rPr>
      </w:pPr>
      <w:r w:rsidRPr="00581A66">
        <w:rPr>
          <w:rFonts w:eastAsia="Calibri" w:cs="Times New Roman"/>
          <w:szCs w:val="28"/>
          <w:lang w:eastAsia="ru-RU"/>
        </w:rPr>
        <w:tab/>
      </w:r>
    </w:p>
    <w:p w14:paraId="41BC6BE2" w14:textId="77777777" w:rsidR="005D1185" w:rsidRPr="00581A66" w:rsidRDefault="005D1185" w:rsidP="005D1185">
      <w:pPr>
        <w:spacing w:after="0"/>
        <w:ind w:firstLine="708"/>
        <w:jc w:val="both"/>
        <w:rPr>
          <w:rFonts w:eastAsia="Calibri" w:cs="Times New Roman"/>
          <w:szCs w:val="28"/>
          <w:lang w:eastAsia="ru-RU"/>
        </w:rPr>
      </w:pPr>
      <w:r w:rsidRPr="00581A66">
        <w:rPr>
          <w:rFonts w:eastAsia="Calibri" w:cs="Times New Roman"/>
          <w:szCs w:val="28"/>
          <w:lang w:eastAsia="ru-RU"/>
        </w:rPr>
        <w:t>Основные показатели исполнения доходной части областного бюджета представлены в таблице 4.</w:t>
      </w:r>
    </w:p>
    <w:p w14:paraId="748399EF" w14:textId="77777777" w:rsidR="005D1185" w:rsidRPr="00581A66" w:rsidRDefault="005D1185" w:rsidP="005D1185">
      <w:pPr>
        <w:spacing w:after="0"/>
        <w:jc w:val="right"/>
        <w:rPr>
          <w:rFonts w:eastAsia="Calibri" w:cs="Times New Roman"/>
          <w:b/>
          <w:szCs w:val="28"/>
          <w:lang w:eastAsia="ru-RU"/>
        </w:rPr>
      </w:pPr>
    </w:p>
    <w:p w14:paraId="77B5680C" w14:textId="77777777" w:rsidR="005D1185" w:rsidRPr="00A65209" w:rsidRDefault="005D1185" w:rsidP="005D1185">
      <w:pPr>
        <w:spacing w:after="0"/>
        <w:jc w:val="right"/>
        <w:rPr>
          <w:rFonts w:eastAsia="Calibri" w:cs="Times New Roman"/>
          <w:b/>
          <w:szCs w:val="28"/>
          <w:lang w:eastAsia="ru-RU"/>
        </w:rPr>
      </w:pPr>
      <w:r w:rsidRPr="00A65209">
        <w:rPr>
          <w:rFonts w:eastAsia="Calibri" w:cs="Times New Roman"/>
          <w:b/>
          <w:szCs w:val="28"/>
          <w:lang w:eastAsia="ru-RU"/>
        </w:rPr>
        <w:t>Таблица 4</w:t>
      </w:r>
    </w:p>
    <w:p w14:paraId="056588E0" w14:textId="77777777" w:rsidR="005D1185" w:rsidRPr="00581A66" w:rsidRDefault="005D1185" w:rsidP="005D1185">
      <w:pPr>
        <w:spacing w:after="0"/>
        <w:jc w:val="center"/>
        <w:rPr>
          <w:rFonts w:eastAsia="Calibri" w:cs="Times New Roman"/>
          <w:b/>
          <w:bCs/>
          <w:iCs/>
          <w:szCs w:val="28"/>
          <w:lang w:eastAsia="ru-RU"/>
        </w:rPr>
      </w:pPr>
      <w:r w:rsidRPr="00581A66">
        <w:rPr>
          <w:rFonts w:eastAsia="Calibri" w:cs="Times New Roman"/>
          <w:b/>
          <w:bCs/>
          <w:iCs/>
          <w:szCs w:val="28"/>
          <w:lang w:eastAsia="ru-RU"/>
        </w:rPr>
        <w:t>Структура доходной части областного бюджета Ульяновской области</w:t>
      </w:r>
    </w:p>
    <w:p w14:paraId="2340BE3C" w14:textId="77777777" w:rsidR="005D1185" w:rsidRPr="00581A66" w:rsidRDefault="005D1185" w:rsidP="005D1185">
      <w:pPr>
        <w:spacing w:after="0"/>
        <w:jc w:val="center"/>
        <w:rPr>
          <w:rFonts w:eastAsia="Calibri" w:cs="Times New Roman"/>
          <w:b/>
          <w:bCs/>
          <w:iCs/>
          <w:szCs w:val="28"/>
          <w:lang w:eastAsia="ru-RU"/>
        </w:rPr>
      </w:pPr>
      <w:r w:rsidRPr="00581A66">
        <w:rPr>
          <w:rFonts w:eastAsia="Calibri" w:cs="Times New Roman"/>
          <w:b/>
          <w:bCs/>
          <w:iCs/>
          <w:szCs w:val="28"/>
          <w:lang w:eastAsia="ru-RU"/>
        </w:rPr>
        <w:t>в 2021-2022 годах</w:t>
      </w:r>
    </w:p>
    <w:p w14:paraId="05CEDADE" w14:textId="77777777" w:rsidR="005D1185" w:rsidRPr="00581A66" w:rsidRDefault="005D1185" w:rsidP="005D1185">
      <w:pPr>
        <w:spacing w:after="0"/>
        <w:jc w:val="right"/>
        <w:rPr>
          <w:rFonts w:eastAsia="Calibri" w:cs="Times New Roman"/>
          <w:szCs w:val="28"/>
          <w:lang w:eastAsia="ru-RU"/>
        </w:rPr>
      </w:pPr>
      <w:r w:rsidRPr="00581A66">
        <w:rPr>
          <w:rFonts w:eastAsia="Calibri" w:cs="Times New Roman"/>
          <w:szCs w:val="28"/>
          <w:lang w:eastAsia="ru-RU"/>
        </w:rPr>
        <w:t>(тыс. рублей)</w:t>
      </w: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0"/>
        <w:gridCol w:w="1275"/>
        <w:gridCol w:w="1073"/>
        <w:gridCol w:w="9"/>
        <w:gridCol w:w="1408"/>
        <w:gridCol w:w="1276"/>
        <w:gridCol w:w="1054"/>
        <w:gridCol w:w="992"/>
      </w:tblGrid>
      <w:tr w:rsidR="005D1185" w:rsidRPr="00581A66" w14:paraId="39A52D5F" w14:textId="77777777" w:rsidTr="005D1185">
        <w:trPr>
          <w:tblHeader/>
          <w:jc w:val="center"/>
        </w:trPr>
        <w:tc>
          <w:tcPr>
            <w:tcW w:w="2830" w:type="dxa"/>
            <w:vMerge w:val="restart"/>
            <w:tcBorders>
              <w:top w:val="single" w:sz="4" w:space="0" w:color="auto"/>
              <w:left w:val="single" w:sz="4" w:space="0" w:color="auto"/>
              <w:bottom w:val="single" w:sz="4" w:space="0" w:color="auto"/>
              <w:right w:val="single" w:sz="4" w:space="0" w:color="auto"/>
            </w:tcBorders>
          </w:tcPr>
          <w:p w14:paraId="6BAF2CAB"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3A519AE7" w14:textId="77777777" w:rsidR="005D1185" w:rsidRPr="00581A66" w:rsidRDefault="005D1185" w:rsidP="005D1185">
            <w:pPr>
              <w:autoSpaceDE w:val="0"/>
              <w:autoSpaceDN w:val="0"/>
              <w:adjustRightInd w:val="0"/>
              <w:spacing w:after="0"/>
              <w:jc w:val="center"/>
              <w:rPr>
                <w:rFonts w:eastAsia="Times New Roman" w:cs="Times New Roman"/>
                <w:sz w:val="22"/>
                <w:lang w:eastAsia="ru-RU"/>
              </w:rPr>
            </w:pPr>
            <w:r w:rsidRPr="00581A66">
              <w:rPr>
                <w:rFonts w:eastAsia="Times New Roman" w:cs="Times New Roman"/>
                <w:b/>
                <w:sz w:val="22"/>
                <w:lang w:eastAsia="ru-RU"/>
              </w:rPr>
              <w:t>Показатели</w:t>
            </w:r>
          </w:p>
        </w:tc>
        <w:tc>
          <w:tcPr>
            <w:tcW w:w="2357" w:type="dxa"/>
            <w:gridSpan w:val="3"/>
            <w:tcBorders>
              <w:top w:val="single" w:sz="4" w:space="0" w:color="auto"/>
              <w:left w:val="single" w:sz="4" w:space="0" w:color="auto"/>
              <w:bottom w:val="single" w:sz="4" w:space="0" w:color="auto"/>
              <w:right w:val="single" w:sz="4" w:space="0" w:color="auto"/>
            </w:tcBorders>
            <w:hideMark/>
          </w:tcPr>
          <w:p w14:paraId="67B05047" w14:textId="77777777" w:rsidR="005D1185" w:rsidRPr="00581A66" w:rsidRDefault="005D1185" w:rsidP="005D1185">
            <w:pPr>
              <w:autoSpaceDE w:val="0"/>
              <w:autoSpaceDN w:val="0"/>
              <w:adjustRightInd w:val="0"/>
              <w:spacing w:after="0"/>
              <w:jc w:val="center"/>
              <w:rPr>
                <w:rFonts w:eastAsia="Times New Roman" w:cs="Times New Roman"/>
                <w:b/>
                <w:sz w:val="22"/>
                <w:lang w:eastAsia="ru-RU"/>
              </w:rPr>
            </w:pPr>
            <w:r w:rsidRPr="00581A66">
              <w:rPr>
                <w:rFonts w:eastAsia="Times New Roman" w:cs="Times New Roman"/>
                <w:b/>
                <w:sz w:val="22"/>
                <w:lang w:eastAsia="ru-RU"/>
              </w:rPr>
              <w:t>2021 год</w:t>
            </w:r>
          </w:p>
        </w:tc>
        <w:tc>
          <w:tcPr>
            <w:tcW w:w="4730" w:type="dxa"/>
            <w:gridSpan w:val="4"/>
            <w:tcBorders>
              <w:top w:val="single" w:sz="4" w:space="0" w:color="auto"/>
              <w:left w:val="single" w:sz="4" w:space="0" w:color="auto"/>
              <w:bottom w:val="single" w:sz="4" w:space="0" w:color="auto"/>
              <w:right w:val="single" w:sz="4" w:space="0" w:color="auto"/>
            </w:tcBorders>
            <w:hideMark/>
          </w:tcPr>
          <w:p w14:paraId="7204B51E" w14:textId="77777777" w:rsidR="005D1185" w:rsidRPr="00581A66" w:rsidRDefault="005D1185" w:rsidP="005D1185">
            <w:pPr>
              <w:autoSpaceDE w:val="0"/>
              <w:autoSpaceDN w:val="0"/>
              <w:adjustRightInd w:val="0"/>
              <w:spacing w:after="0"/>
              <w:jc w:val="center"/>
              <w:rPr>
                <w:rFonts w:eastAsia="Times New Roman" w:cs="Times New Roman"/>
                <w:b/>
                <w:sz w:val="22"/>
                <w:lang w:eastAsia="ru-RU"/>
              </w:rPr>
            </w:pPr>
            <w:r w:rsidRPr="00581A66">
              <w:rPr>
                <w:rFonts w:eastAsia="Times New Roman" w:cs="Times New Roman"/>
                <w:b/>
                <w:sz w:val="22"/>
                <w:lang w:eastAsia="ru-RU"/>
              </w:rPr>
              <w:t>2022 год</w:t>
            </w:r>
          </w:p>
        </w:tc>
      </w:tr>
      <w:tr w:rsidR="005D1185" w:rsidRPr="00581A66" w14:paraId="0591A895" w14:textId="77777777" w:rsidTr="005D1185">
        <w:trPr>
          <w:trHeight w:val="1008"/>
          <w:tblHeade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10CA5787" w14:textId="77777777" w:rsidR="005D1185" w:rsidRPr="00581A66" w:rsidRDefault="005D1185" w:rsidP="005D1185">
            <w:pPr>
              <w:spacing w:after="0" w:line="256" w:lineRule="auto"/>
              <w:rPr>
                <w:rFonts w:eastAsia="Times New Roman" w:cs="Times New Roman"/>
                <w:sz w:val="22"/>
                <w:lang w:eastAsia="ru-RU"/>
              </w:rPr>
            </w:pPr>
          </w:p>
        </w:tc>
        <w:tc>
          <w:tcPr>
            <w:tcW w:w="1275" w:type="dxa"/>
            <w:tcBorders>
              <w:top w:val="single" w:sz="4" w:space="0" w:color="auto"/>
              <w:left w:val="single" w:sz="4" w:space="0" w:color="auto"/>
              <w:bottom w:val="single" w:sz="4" w:space="0" w:color="auto"/>
              <w:right w:val="single" w:sz="4" w:space="0" w:color="auto"/>
            </w:tcBorders>
          </w:tcPr>
          <w:p w14:paraId="3D8C8A7E"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53A9E34E"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исполнено</w:t>
            </w:r>
          </w:p>
        </w:tc>
        <w:tc>
          <w:tcPr>
            <w:tcW w:w="1073" w:type="dxa"/>
            <w:tcBorders>
              <w:top w:val="single" w:sz="4" w:space="0" w:color="auto"/>
              <w:left w:val="single" w:sz="4" w:space="0" w:color="auto"/>
              <w:bottom w:val="single" w:sz="4" w:space="0" w:color="auto"/>
              <w:right w:val="single" w:sz="4" w:space="0" w:color="auto"/>
            </w:tcBorders>
            <w:hideMark/>
          </w:tcPr>
          <w:p w14:paraId="378217E1"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 xml:space="preserve">доля в общих доходах, % </w:t>
            </w:r>
          </w:p>
        </w:tc>
        <w:tc>
          <w:tcPr>
            <w:tcW w:w="1417" w:type="dxa"/>
            <w:gridSpan w:val="2"/>
            <w:tcBorders>
              <w:top w:val="single" w:sz="4" w:space="0" w:color="auto"/>
              <w:left w:val="single" w:sz="4" w:space="0" w:color="auto"/>
              <w:bottom w:val="single" w:sz="4" w:space="0" w:color="auto"/>
              <w:right w:val="single" w:sz="4" w:space="0" w:color="auto"/>
            </w:tcBorders>
          </w:tcPr>
          <w:p w14:paraId="14DAE5D6"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2CB00714"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уточнённый план</w:t>
            </w:r>
          </w:p>
        </w:tc>
        <w:tc>
          <w:tcPr>
            <w:tcW w:w="1276" w:type="dxa"/>
            <w:tcBorders>
              <w:top w:val="single" w:sz="4" w:space="0" w:color="auto"/>
              <w:left w:val="single" w:sz="4" w:space="0" w:color="auto"/>
              <w:bottom w:val="single" w:sz="4" w:space="0" w:color="auto"/>
              <w:right w:val="single" w:sz="4" w:space="0" w:color="auto"/>
            </w:tcBorders>
          </w:tcPr>
          <w:p w14:paraId="780C56EA"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0C6F483F"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исполнено</w:t>
            </w:r>
          </w:p>
        </w:tc>
        <w:tc>
          <w:tcPr>
            <w:tcW w:w="1054" w:type="dxa"/>
            <w:tcBorders>
              <w:top w:val="single" w:sz="4" w:space="0" w:color="auto"/>
              <w:left w:val="single" w:sz="4" w:space="0" w:color="auto"/>
              <w:bottom w:val="single" w:sz="4" w:space="0" w:color="auto"/>
              <w:right w:val="single" w:sz="4" w:space="0" w:color="auto"/>
            </w:tcBorders>
            <w:hideMark/>
          </w:tcPr>
          <w:p w14:paraId="24334878"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 xml:space="preserve">доля в общих доходах, % </w:t>
            </w:r>
          </w:p>
        </w:tc>
        <w:tc>
          <w:tcPr>
            <w:tcW w:w="992" w:type="dxa"/>
            <w:tcBorders>
              <w:top w:val="single" w:sz="4" w:space="0" w:color="auto"/>
              <w:left w:val="single" w:sz="4" w:space="0" w:color="auto"/>
              <w:bottom w:val="single" w:sz="4" w:space="0" w:color="auto"/>
              <w:right w:val="single" w:sz="4" w:space="0" w:color="auto"/>
            </w:tcBorders>
            <w:hideMark/>
          </w:tcPr>
          <w:p w14:paraId="5E6FE42E"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 испол- нения                   к плану</w:t>
            </w:r>
          </w:p>
        </w:tc>
      </w:tr>
      <w:tr w:rsidR="005D1185" w:rsidRPr="00581A66" w14:paraId="50385E45"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3FFD16DF" w14:textId="77777777" w:rsidR="005D1185" w:rsidRPr="00581A66" w:rsidRDefault="005D1185" w:rsidP="005D1185">
            <w:pPr>
              <w:autoSpaceDE w:val="0"/>
              <w:autoSpaceDN w:val="0"/>
              <w:adjustRightInd w:val="0"/>
              <w:spacing w:after="0"/>
              <w:rPr>
                <w:rFonts w:eastAsia="Times New Roman" w:cs="Times New Roman"/>
                <w:sz w:val="20"/>
                <w:szCs w:val="20"/>
                <w:lang w:eastAsia="ru-RU"/>
              </w:rPr>
            </w:pPr>
            <w:r w:rsidRPr="00581A66">
              <w:rPr>
                <w:rFonts w:eastAsia="Times New Roman" w:cs="Times New Roman"/>
                <w:b/>
                <w:sz w:val="20"/>
                <w:szCs w:val="20"/>
                <w:lang w:eastAsia="ru-RU"/>
              </w:rPr>
              <w:t>Налоговые и неналоговые доходы</w:t>
            </w:r>
            <w:r w:rsidRPr="00581A66">
              <w:rPr>
                <w:rFonts w:eastAsia="Times New Roman" w:cs="Times New Roman"/>
                <w:sz w:val="20"/>
                <w:szCs w:val="20"/>
                <w:lang w:eastAsia="ru-RU"/>
              </w:rPr>
              <w:t>, в т.ч.:</w:t>
            </w:r>
          </w:p>
        </w:tc>
        <w:tc>
          <w:tcPr>
            <w:tcW w:w="1275" w:type="dxa"/>
            <w:tcBorders>
              <w:top w:val="single" w:sz="4" w:space="0" w:color="auto"/>
              <w:left w:val="single" w:sz="4" w:space="0" w:color="auto"/>
              <w:bottom w:val="single" w:sz="4" w:space="0" w:color="auto"/>
              <w:right w:val="single" w:sz="4" w:space="0" w:color="auto"/>
            </w:tcBorders>
          </w:tcPr>
          <w:p w14:paraId="6B63526F"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53073209,9</w:t>
            </w:r>
          </w:p>
        </w:tc>
        <w:tc>
          <w:tcPr>
            <w:tcW w:w="1073" w:type="dxa"/>
            <w:tcBorders>
              <w:top w:val="single" w:sz="4" w:space="0" w:color="auto"/>
              <w:left w:val="single" w:sz="4" w:space="0" w:color="auto"/>
              <w:bottom w:val="single" w:sz="4" w:space="0" w:color="auto"/>
              <w:right w:val="single" w:sz="4" w:space="0" w:color="auto"/>
            </w:tcBorders>
          </w:tcPr>
          <w:p w14:paraId="5C5E5BF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64,4</w:t>
            </w:r>
          </w:p>
        </w:tc>
        <w:tc>
          <w:tcPr>
            <w:tcW w:w="1417" w:type="dxa"/>
            <w:gridSpan w:val="2"/>
            <w:tcBorders>
              <w:top w:val="single" w:sz="4" w:space="0" w:color="auto"/>
              <w:left w:val="single" w:sz="4" w:space="0" w:color="auto"/>
              <w:bottom w:val="single" w:sz="4" w:space="0" w:color="auto"/>
              <w:right w:val="single" w:sz="4" w:space="0" w:color="auto"/>
            </w:tcBorders>
          </w:tcPr>
          <w:p w14:paraId="2AFB0573"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57177049,2</w:t>
            </w:r>
          </w:p>
        </w:tc>
        <w:tc>
          <w:tcPr>
            <w:tcW w:w="1276" w:type="dxa"/>
            <w:tcBorders>
              <w:top w:val="single" w:sz="4" w:space="0" w:color="auto"/>
              <w:left w:val="single" w:sz="4" w:space="0" w:color="auto"/>
              <w:bottom w:val="single" w:sz="4" w:space="0" w:color="auto"/>
              <w:right w:val="single" w:sz="4" w:space="0" w:color="auto"/>
            </w:tcBorders>
          </w:tcPr>
          <w:p w14:paraId="7B0CC3C5"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58838411,1</w:t>
            </w:r>
          </w:p>
        </w:tc>
        <w:tc>
          <w:tcPr>
            <w:tcW w:w="1054" w:type="dxa"/>
            <w:tcBorders>
              <w:top w:val="single" w:sz="4" w:space="0" w:color="auto"/>
              <w:left w:val="single" w:sz="4" w:space="0" w:color="auto"/>
              <w:bottom w:val="single" w:sz="4" w:space="0" w:color="auto"/>
              <w:right w:val="single" w:sz="4" w:space="0" w:color="auto"/>
            </w:tcBorders>
          </w:tcPr>
          <w:p w14:paraId="33BF6935"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66,3</w:t>
            </w:r>
          </w:p>
        </w:tc>
        <w:tc>
          <w:tcPr>
            <w:tcW w:w="992" w:type="dxa"/>
            <w:tcBorders>
              <w:top w:val="single" w:sz="4" w:space="0" w:color="auto"/>
              <w:left w:val="single" w:sz="4" w:space="0" w:color="auto"/>
              <w:bottom w:val="single" w:sz="4" w:space="0" w:color="auto"/>
              <w:right w:val="single" w:sz="4" w:space="0" w:color="auto"/>
            </w:tcBorders>
          </w:tcPr>
          <w:p w14:paraId="5133EDD8"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102,9</w:t>
            </w:r>
          </w:p>
        </w:tc>
      </w:tr>
      <w:tr w:rsidR="005D1185" w:rsidRPr="00581A66" w14:paraId="20954406"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1D855F00"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налоговые</w:t>
            </w:r>
          </w:p>
        </w:tc>
        <w:tc>
          <w:tcPr>
            <w:tcW w:w="1275" w:type="dxa"/>
            <w:tcBorders>
              <w:top w:val="single" w:sz="4" w:space="0" w:color="auto"/>
              <w:left w:val="single" w:sz="4" w:space="0" w:color="auto"/>
              <w:bottom w:val="single" w:sz="4" w:space="0" w:color="auto"/>
              <w:right w:val="single" w:sz="4" w:space="0" w:color="auto"/>
            </w:tcBorders>
          </w:tcPr>
          <w:p w14:paraId="209A45FD"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51777274,9</w:t>
            </w:r>
          </w:p>
        </w:tc>
        <w:tc>
          <w:tcPr>
            <w:tcW w:w="1073" w:type="dxa"/>
            <w:tcBorders>
              <w:top w:val="single" w:sz="4" w:space="0" w:color="auto"/>
              <w:left w:val="single" w:sz="4" w:space="0" w:color="auto"/>
              <w:bottom w:val="single" w:sz="4" w:space="0" w:color="auto"/>
              <w:right w:val="single" w:sz="4" w:space="0" w:color="auto"/>
            </w:tcBorders>
          </w:tcPr>
          <w:p w14:paraId="597BBD3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62,8</w:t>
            </w:r>
          </w:p>
        </w:tc>
        <w:tc>
          <w:tcPr>
            <w:tcW w:w="1417" w:type="dxa"/>
            <w:gridSpan w:val="2"/>
            <w:tcBorders>
              <w:top w:val="single" w:sz="4" w:space="0" w:color="auto"/>
              <w:left w:val="single" w:sz="4" w:space="0" w:color="auto"/>
              <w:bottom w:val="single" w:sz="4" w:space="0" w:color="auto"/>
              <w:right w:val="single" w:sz="4" w:space="0" w:color="auto"/>
            </w:tcBorders>
          </w:tcPr>
          <w:p w14:paraId="7B17040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55889660,2</w:t>
            </w:r>
          </w:p>
        </w:tc>
        <w:tc>
          <w:tcPr>
            <w:tcW w:w="1276" w:type="dxa"/>
            <w:tcBorders>
              <w:top w:val="single" w:sz="4" w:space="0" w:color="auto"/>
              <w:left w:val="single" w:sz="4" w:space="0" w:color="auto"/>
              <w:bottom w:val="single" w:sz="4" w:space="0" w:color="auto"/>
              <w:right w:val="single" w:sz="4" w:space="0" w:color="auto"/>
            </w:tcBorders>
          </w:tcPr>
          <w:p w14:paraId="3D0275F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57491118,7</w:t>
            </w:r>
          </w:p>
        </w:tc>
        <w:tc>
          <w:tcPr>
            <w:tcW w:w="1054" w:type="dxa"/>
            <w:tcBorders>
              <w:top w:val="single" w:sz="4" w:space="0" w:color="auto"/>
              <w:left w:val="single" w:sz="4" w:space="0" w:color="auto"/>
              <w:bottom w:val="single" w:sz="4" w:space="0" w:color="auto"/>
              <w:right w:val="single" w:sz="4" w:space="0" w:color="auto"/>
            </w:tcBorders>
          </w:tcPr>
          <w:p w14:paraId="227403C2"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64,8</w:t>
            </w:r>
          </w:p>
        </w:tc>
        <w:tc>
          <w:tcPr>
            <w:tcW w:w="992" w:type="dxa"/>
            <w:tcBorders>
              <w:top w:val="single" w:sz="4" w:space="0" w:color="auto"/>
              <w:left w:val="single" w:sz="4" w:space="0" w:color="auto"/>
              <w:bottom w:val="single" w:sz="4" w:space="0" w:color="auto"/>
              <w:right w:val="single" w:sz="4" w:space="0" w:color="auto"/>
            </w:tcBorders>
          </w:tcPr>
          <w:p w14:paraId="57C0F574"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102,9</w:t>
            </w:r>
          </w:p>
        </w:tc>
      </w:tr>
      <w:tr w:rsidR="005D1185" w:rsidRPr="00581A66" w14:paraId="6EFAF603"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195F6EB4"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неналоговые</w:t>
            </w:r>
          </w:p>
        </w:tc>
        <w:tc>
          <w:tcPr>
            <w:tcW w:w="1275" w:type="dxa"/>
            <w:tcBorders>
              <w:top w:val="single" w:sz="4" w:space="0" w:color="auto"/>
              <w:left w:val="single" w:sz="4" w:space="0" w:color="auto"/>
              <w:bottom w:val="single" w:sz="4" w:space="0" w:color="auto"/>
              <w:right w:val="single" w:sz="4" w:space="0" w:color="auto"/>
            </w:tcBorders>
          </w:tcPr>
          <w:p w14:paraId="7D269EAB"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1295935,0</w:t>
            </w:r>
          </w:p>
        </w:tc>
        <w:tc>
          <w:tcPr>
            <w:tcW w:w="1073" w:type="dxa"/>
            <w:tcBorders>
              <w:top w:val="single" w:sz="4" w:space="0" w:color="auto"/>
              <w:left w:val="single" w:sz="4" w:space="0" w:color="auto"/>
              <w:bottom w:val="single" w:sz="4" w:space="0" w:color="auto"/>
              <w:right w:val="single" w:sz="4" w:space="0" w:color="auto"/>
            </w:tcBorders>
          </w:tcPr>
          <w:p w14:paraId="4DA1F790"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1,6</w:t>
            </w:r>
          </w:p>
        </w:tc>
        <w:tc>
          <w:tcPr>
            <w:tcW w:w="1417" w:type="dxa"/>
            <w:gridSpan w:val="2"/>
            <w:tcBorders>
              <w:top w:val="single" w:sz="4" w:space="0" w:color="auto"/>
              <w:left w:val="single" w:sz="4" w:space="0" w:color="auto"/>
              <w:bottom w:val="single" w:sz="4" w:space="0" w:color="auto"/>
              <w:right w:val="single" w:sz="4" w:space="0" w:color="auto"/>
            </w:tcBorders>
          </w:tcPr>
          <w:p w14:paraId="59A3297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1287389,0</w:t>
            </w:r>
          </w:p>
        </w:tc>
        <w:tc>
          <w:tcPr>
            <w:tcW w:w="1276" w:type="dxa"/>
            <w:tcBorders>
              <w:top w:val="single" w:sz="4" w:space="0" w:color="auto"/>
              <w:left w:val="single" w:sz="4" w:space="0" w:color="auto"/>
              <w:bottom w:val="single" w:sz="4" w:space="0" w:color="auto"/>
              <w:right w:val="single" w:sz="4" w:space="0" w:color="auto"/>
            </w:tcBorders>
          </w:tcPr>
          <w:p w14:paraId="637A0E52"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1347292,4</w:t>
            </w:r>
          </w:p>
        </w:tc>
        <w:tc>
          <w:tcPr>
            <w:tcW w:w="1054" w:type="dxa"/>
            <w:tcBorders>
              <w:top w:val="single" w:sz="4" w:space="0" w:color="auto"/>
              <w:left w:val="single" w:sz="4" w:space="0" w:color="auto"/>
              <w:bottom w:val="single" w:sz="4" w:space="0" w:color="auto"/>
              <w:right w:val="single" w:sz="4" w:space="0" w:color="auto"/>
            </w:tcBorders>
          </w:tcPr>
          <w:p w14:paraId="5C844F0E"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1,5</w:t>
            </w:r>
          </w:p>
        </w:tc>
        <w:tc>
          <w:tcPr>
            <w:tcW w:w="992" w:type="dxa"/>
            <w:tcBorders>
              <w:top w:val="single" w:sz="4" w:space="0" w:color="auto"/>
              <w:left w:val="single" w:sz="4" w:space="0" w:color="auto"/>
              <w:bottom w:val="single" w:sz="4" w:space="0" w:color="auto"/>
              <w:right w:val="single" w:sz="4" w:space="0" w:color="auto"/>
            </w:tcBorders>
          </w:tcPr>
          <w:p w14:paraId="5AD9C22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104,6</w:t>
            </w:r>
          </w:p>
        </w:tc>
      </w:tr>
      <w:tr w:rsidR="005D1185" w:rsidRPr="00581A66" w14:paraId="78E37CF2"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2CBCBDBD"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b/>
                <w:sz w:val="20"/>
                <w:szCs w:val="20"/>
                <w:lang w:eastAsia="ru-RU"/>
              </w:rPr>
              <w:t>Безвозмездные поступления</w:t>
            </w:r>
            <w:r w:rsidRPr="00581A66">
              <w:rPr>
                <w:rFonts w:eastAsia="Times New Roman" w:cs="Times New Roman"/>
                <w:sz w:val="20"/>
                <w:szCs w:val="20"/>
                <w:lang w:eastAsia="ru-RU"/>
              </w:rPr>
              <w:t>,</w:t>
            </w:r>
          </w:p>
          <w:p w14:paraId="5FC7BDD2"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в т. ч.:</w:t>
            </w:r>
          </w:p>
        </w:tc>
        <w:tc>
          <w:tcPr>
            <w:tcW w:w="1275" w:type="dxa"/>
            <w:tcBorders>
              <w:top w:val="single" w:sz="4" w:space="0" w:color="auto"/>
              <w:left w:val="single" w:sz="4" w:space="0" w:color="auto"/>
              <w:bottom w:val="single" w:sz="4" w:space="0" w:color="auto"/>
              <w:right w:val="single" w:sz="4" w:space="0" w:color="auto"/>
            </w:tcBorders>
          </w:tcPr>
          <w:p w14:paraId="0CCA0A0B"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29320485,9</w:t>
            </w:r>
          </w:p>
        </w:tc>
        <w:tc>
          <w:tcPr>
            <w:tcW w:w="1073" w:type="dxa"/>
            <w:tcBorders>
              <w:top w:val="single" w:sz="4" w:space="0" w:color="auto"/>
              <w:left w:val="single" w:sz="4" w:space="0" w:color="auto"/>
              <w:bottom w:val="single" w:sz="4" w:space="0" w:color="auto"/>
              <w:right w:val="single" w:sz="4" w:space="0" w:color="auto"/>
            </w:tcBorders>
          </w:tcPr>
          <w:p w14:paraId="3DEFF8ED"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35,6</w:t>
            </w:r>
          </w:p>
        </w:tc>
        <w:tc>
          <w:tcPr>
            <w:tcW w:w="1417" w:type="dxa"/>
            <w:gridSpan w:val="2"/>
            <w:tcBorders>
              <w:top w:val="single" w:sz="4" w:space="0" w:color="auto"/>
              <w:left w:val="single" w:sz="4" w:space="0" w:color="auto"/>
              <w:bottom w:val="single" w:sz="4" w:space="0" w:color="auto"/>
              <w:right w:val="single" w:sz="4" w:space="0" w:color="auto"/>
            </w:tcBorders>
          </w:tcPr>
          <w:p w14:paraId="3A2D670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30214666,7</w:t>
            </w:r>
          </w:p>
        </w:tc>
        <w:tc>
          <w:tcPr>
            <w:tcW w:w="1276" w:type="dxa"/>
            <w:tcBorders>
              <w:top w:val="single" w:sz="4" w:space="0" w:color="auto"/>
              <w:left w:val="single" w:sz="4" w:space="0" w:color="auto"/>
              <w:bottom w:val="single" w:sz="4" w:space="0" w:color="auto"/>
              <w:right w:val="single" w:sz="4" w:space="0" w:color="auto"/>
            </w:tcBorders>
          </w:tcPr>
          <w:p w14:paraId="7AD64398"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29941579,0</w:t>
            </w:r>
          </w:p>
        </w:tc>
        <w:tc>
          <w:tcPr>
            <w:tcW w:w="1054" w:type="dxa"/>
            <w:tcBorders>
              <w:top w:val="single" w:sz="4" w:space="0" w:color="auto"/>
              <w:left w:val="single" w:sz="4" w:space="0" w:color="auto"/>
              <w:bottom w:val="single" w:sz="4" w:space="0" w:color="auto"/>
              <w:right w:val="single" w:sz="4" w:space="0" w:color="auto"/>
            </w:tcBorders>
          </w:tcPr>
          <w:p w14:paraId="08EC0613"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33,7</w:t>
            </w:r>
          </w:p>
        </w:tc>
        <w:tc>
          <w:tcPr>
            <w:tcW w:w="992" w:type="dxa"/>
            <w:tcBorders>
              <w:top w:val="single" w:sz="4" w:space="0" w:color="auto"/>
              <w:left w:val="single" w:sz="4" w:space="0" w:color="auto"/>
              <w:bottom w:val="single" w:sz="4" w:space="0" w:color="auto"/>
              <w:right w:val="single" w:sz="4" w:space="0" w:color="auto"/>
            </w:tcBorders>
          </w:tcPr>
          <w:p w14:paraId="61B1B116"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99,1</w:t>
            </w:r>
          </w:p>
        </w:tc>
      </w:tr>
      <w:tr w:rsidR="005D1185" w:rsidRPr="00581A66" w14:paraId="45A57706"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4A3D3597"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дотации</w:t>
            </w:r>
          </w:p>
        </w:tc>
        <w:tc>
          <w:tcPr>
            <w:tcW w:w="1275" w:type="dxa"/>
            <w:tcBorders>
              <w:top w:val="single" w:sz="4" w:space="0" w:color="auto"/>
              <w:left w:val="single" w:sz="4" w:space="0" w:color="auto"/>
              <w:bottom w:val="single" w:sz="4" w:space="0" w:color="auto"/>
              <w:right w:val="single" w:sz="4" w:space="0" w:color="auto"/>
            </w:tcBorders>
          </w:tcPr>
          <w:p w14:paraId="293DCE6E"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8642018,2</w:t>
            </w:r>
          </w:p>
        </w:tc>
        <w:tc>
          <w:tcPr>
            <w:tcW w:w="1073" w:type="dxa"/>
            <w:tcBorders>
              <w:top w:val="single" w:sz="4" w:space="0" w:color="auto"/>
              <w:left w:val="single" w:sz="4" w:space="0" w:color="auto"/>
              <w:bottom w:val="single" w:sz="4" w:space="0" w:color="auto"/>
              <w:right w:val="single" w:sz="4" w:space="0" w:color="auto"/>
            </w:tcBorders>
          </w:tcPr>
          <w:p w14:paraId="43250D0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10,5</w:t>
            </w:r>
          </w:p>
        </w:tc>
        <w:tc>
          <w:tcPr>
            <w:tcW w:w="1417" w:type="dxa"/>
            <w:gridSpan w:val="2"/>
            <w:tcBorders>
              <w:top w:val="single" w:sz="4" w:space="0" w:color="auto"/>
              <w:left w:val="single" w:sz="4" w:space="0" w:color="auto"/>
              <w:bottom w:val="single" w:sz="4" w:space="0" w:color="auto"/>
              <w:right w:val="single" w:sz="4" w:space="0" w:color="auto"/>
            </w:tcBorders>
          </w:tcPr>
          <w:p w14:paraId="7F70BE4B"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6826128,0</w:t>
            </w:r>
          </w:p>
        </w:tc>
        <w:tc>
          <w:tcPr>
            <w:tcW w:w="1276" w:type="dxa"/>
            <w:tcBorders>
              <w:top w:val="single" w:sz="4" w:space="0" w:color="auto"/>
              <w:left w:val="single" w:sz="4" w:space="0" w:color="auto"/>
              <w:bottom w:val="single" w:sz="4" w:space="0" w:color="auto"/>
              <w:right w:val="single" w:sz="4" w:space="0" w:color="auto"/>
            </w:tcBorders>
          </w:tcPr>
          <w:p w14:paraId="234148C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6826128,0</w:t>
            </w:r>
          </w:p>
        </w:tc>
        <w:tc>
          <w:tcPr>
            <w:tcW w:w="1054" w:type="dxa"/>
            <w:tcBorders>
              <w:top w:val="single" w:sz="4" w:space="0" w:color="auto"/>
              <w:left w:val="single" w:sz="4" w:space="0" w:color="auto"/>
              <w:bottom w:val="single" w:sz="4" w:space="0" w:color="auto"/>
              <w:right w:val="single" w:sz="4" w:space="0" w:color="auto"/>
            </w:tcBorders>
          </w:tcPr>
          <w:p w14:paraId="1A917B6B"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7,7</w:t>
            </w:r>
          </w:p>
        </w:tc>
        <w:tc>
          <w:tcPr>
            <w:tcW w:w="992" w:type="dxa"/>
            <w:tcBorders>
              <w:top w:val="single" w:sz="4" w:space="0" w:color="auto"/>
              <w:left w:val="single" w:sz="4" w:space="0" w:color="auto"/>
              <w:bottom w:val="single" w:sz="4" w:space="0" w:color="auto"/>
              <w:right w:val="single" w:sz="4" w:space="0" w:color="auto"/>
            </w:tcBorders>
          </w:tcPr>
          <w:p w14:paraId="5A38872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100,0</w:t>
            </w:r>
          </w:p>
        </w:tc>
      </w:tr>
      <w:tr w:rsidR="005D1185" w:rsidRPr="00581A66" w14:paraId="6BEA2E6A"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77D40030"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субсидии</w:t>
            </w:r>
          </w:p>
        </w:tc>
        <w:tc>
          <w:tcPr>
            <w:tcW w:w="1275" w:type="dxa"/>
            <w:tcBorders>
              <w:top w:val="single" w:sz="4" w:space="0" w:color="auto"/>
              <w:left w:val="single" w:sz="4" w:space="0" w:color="auto"/>
              <w:bottom w:val="single" w:sz="4" w:space="0" w:color="auto"/>
              <w:right w:val="single" w:sz="4" w:space="0" w:color="auto"/>
            </w:tcBorders>
          </w:tcPr>
          <w:p w14:paraId="1B18179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8955426,0</w:t>
            </w:r>
          </w:p>
        </w:tc>
        <w:tc>
          <w:tcPr>
            <w:tcW w:w="1073" w:type="dxa"/>
            <w:tcBorders>
              <w:top w:val="single" w:sz="4" w:space="0" w:color="auto"/>
              <w:left w:val="single" w:sz="4" w:space="0" w:color="auto"/>
              <w:bottom w:val="single" w:sz="4" w:space="0" w:color="auto"/>
              <w:right w:val="single" w:sz="4" w:space="0" w:color="auto"/>
            </w:tcBorders>
          </w:tcPr>
          <w:p w14:paraId="064CDF56"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10,9</w:t>
            </w:r>
          </w:p>
        </w:tc>
        <w:tc>
          <w:tcPr>
            <w:tcW w:w="1417" w:type="dxa"/>
            <w:gridSpan w:val="2"/>
            <w:tcBorders>
              <w:top w:val="single" w:sz="4" w:space="0" w:color="auto"/>
              <w:left w:val="single" w:sz="4" w:space="0" w:color="auto"/>
              <w:bottom w:val="single" w:sz="4" w:space="0" w:color="auto"/>
              <w:right w:val="single" w:sz="4" w:space="0" w:color="auto"/>
            </w:tcBorders>
          </w:tcPr>
          <w:p w14:paraId="4E20888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13486990,2</w:t>
            </w:r>
          </w:p>
        </w:tc>
        <w:tc>
          <w:tcPr>
            <w:tcW w:w="1276" w:type="dxa"/>
            <w:tcBorders>
              <w:top w:val="single" w:sz="4" w:space="0" w:color="auto"/>
              <w:left w:val="single" w:sz="4" w:space="0" w:color="auto"/>
              <w:bottom w:val="single" w:sz="4" w:space="0" w:color="auto"/>
              <w:right w:val="single" w:sz="4" w:space="0" w:color="auto"/>
            </w:tcBorders>
          </w:tcPr>
          <w:p w14:paraId="5123B72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13358871,5</w:t>
            </w:r>
          </w:p>
        </w:tc>
        <w:tc>
          <w:tcPr>
            <w:tcW w:w="1054" w:type="dxa"/>
            <w:tcBorders>
              <w:top w:val="single" w:sz="4" w:space="0" w:color="auto"/>
              <w:left w:val="single" w:sz="4" w:space="0" w:color="auto"/>
              <w:bottom w:val="single" w:sz="4" w:space="0" w:color="auto"/>
              <w:right w:val="single" w:sz="4" w:space="0" w:color="auto"/>
            </w:tcBorders>
          </w:tcPr>
          <w:p w14:paraId="62355D6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15,0</w:t>
            </w:r>
          </w:p>
        </w:tc>
        <w:tc>
          <w:tcPr>
            <w:tcW w:w="992" w:type="dxa"/>
            <w:tcBorders>
              <w:top w:val="single" w:sz="4" w:space="0" w:color="auto"/>
              <w:left w:val="single" w:sz="4" w:space="0" w:color="auto"/>
              <w:bottom w:val="single" w:sz="4" w:space="0" w:color="auto"/>
              <w:right w:val="single" w:sz="4" w:space="0" w:color="auto"/>
            </w:tcBorders>
          </w:tcPr>
          <w:p w14:paraId="344C3DC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99,0</w:t>
            </w:r>
          </w:p>
        </w:tc>
      </w:tr>
      <w:tr w:rsidR="005D1185" w:rsidRPr="00581A66" w14:paraId="396B8DD4"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12038AC7"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субвенции</w:t>
            </w:r>
          </w:p>
        </w:tc>
        <w:tc>
          <w:tcPr>
            <w:tcW w:w="1275" w:type="dxa"/>
            <w:tcBorders>
              <w:top w:val="single" w:sz="4" w:space="0" w:color="auto"/>
              <w:left w:val="single" w:sz="4" w:space="0" w:color="auto"/>
              <w:bottom w:val="single" w:sz="4" w:space="0" w:color="auto"/>
              <w:right w:val="single" w:sz="4" w:space="0" w:color="auto"/>
            </w:tcBorders>
          </w:tcPr>
          <w:p w14:paraId="2CEFA7E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3699105,8</w:t>
            </w:r>
          </w:p>
        </w:tc>
        <w:tc>
          <w:tcPr>
            <w:tcW w:w="1073" w:type="dxa"/>
            <w:tcBorders>
              <w:top w:val="single" w:sz="4" w:space="0" w:color="auto"/>
              <w:left w:val="single" w:sz="4" w:space="0" w:color="auto"/>
              <w:bottom w:val="single" w:sz="4" w:space="0" w:color="auto"/>
              <w:right w:val="single" w:sz="4" w:space="0" w:color="auto"/>
            </w:tcBorders>
          </w:tcPr>
          <w:p w14:paraId="0109C1F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4,5</w:t>
            </w:r>
          </w:p>
        </w:tc>
        <w:tc>
          <w:tcPr>
            <w:tcW w:w="1417" w:type="dxa"/>
            <w:gridSpan w:val="2"/>
            <w:tcBorders>
              <w:top w:val="single" w:sz="4" w:space="0" w:color="auto"/>
              <w:left w:val="single" w:sz="4" w:space="0" w:color="auto"/>
              <w:bottom w:val="single" w:sz="4" w:space="0" w:color="auto"/>
              <w:right w:val="single" w:sz="4" w:space="0" w:color="auto"/>
            </w:tcBorders>
          </w:tcPr>
          <w:p w14:paraId="6E638B54"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2988033,6</w:t>
            </w:r>
          </w:p>
        </w:tc>
        <w:tc>
          <w:tcPr>
            <w:tcW w:w="1276" w:type="dxa"/>
            <w:tcBorders>
              <w:top w:val="single" w:sz="4" w:space="0" w:color="auto"/>
              <w:left w:val="single" w:sz="4" w:space="0" w:color="auto"/>
              <w:bottom w:val="single" w:sz="4" w:space="0" w:color="auto"/>
              <w:right w:val="single" w:sz="4" w:space="0" w:color="auto"/>
            </w:tcBorders>
          </w:tcPr>
          <w:p w14:paraId="7BE50ADA"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2969233,5</w:t>
            </w:r>
          </w:p>
        </w:tc>
        <w:tc>
          <w:tcPr>
            <w:tcW w:w="1054" w:type="dxa"/>
            <w:tcBorders>
              <w:top w:val="single" w:sz="4" w:space="0" w:color="auto"/>
              <w:left w:val="single" w:sz="4" w:space="0" w:color="auto"/>
              <w:bottom w:val="single" w:sz="4" w:space="0" w:color="auto"/>
              <w:right w:val="single" w:sz="4" w:space="0" w:color="auto"/>
            </w:tcBorders>
          </w:tcPr>
          <w:p w14:paraId="1CDE43C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3,3</w:t>
            </w:r>
          </w:p>
        </w:tc>
        <w:tc>
          <w:tcPr>
            <w:tcW w:w="992" w:type="dxa"/>
            <w:tcBorders>
              <w:top w:val="single" w:sz="4" w:space="0" w:color="auto"/>
              <w:left w:val="single" w:sz="4" w:space="0" w:color="auto"/>
              <w:bottom w:val="single" w:sz="4" w:space="0" w:color="auto"/>
              <w:right w:val="single" w:sz="4" w:space="0" w:color="auto"/>
            </w:tcBorders>
          </w:tcPr>
          <w:p w14:paraId="15DC245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99,4</w:t>
            </w:r>
          </w:p>
        </w:tc>
      </w:tr>
      <w:tr w:rsidR="005D1185" w:rsidRPr="00581A66" w14:paraId="2008275D"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6E2CBE87"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t>- иные межбюджетные трансферты</w:t>
            </w:r>
          </w:p>
        </w:tc>
        <w:tc>
          <w:tcPr>
            <w:tcW w:w="1275" w:type="dxa"/>
            <w:tcBorders>
              <w:top w:val="single" w:sz="4" w:space="0" w:color="auto"/>
              <w:left w:val="single" w:sz="4" w:space="0" w:color="auto"/>
              <w:bottom w:val="single" w:sz="4" w:space="0" w:color="auto"/>
              <w:right w:val="single" w:sz="4" w:space="0" w:color="auto"/>
            </w:tcBorders>
          </w:tcPr>
          <w:p w14:paraId="459629F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7455268,4</w:t>
            </w:r>
          </w:p>
        </w:tc>
        <w:tc>
          <w:tcPr>
            <w:tcW w:w="1073" w:type="dxa"/>
            <w:tcBorders>
              <w:top w:val="single" w:sz="4" w:space="0" w:color="auto"/>
              <w:left w:val="single" w:sz="4" w:space="0" w:color="auto"/>
              <w:bottom w:val="single" w:sz="4" w:space="0" w:color="auto"/>
              <w:right w:val="single" w:sz="4" w:space="0" w:color="auto"/>
            </w:tcBorders>
          </w:tcPr>
          <w:p w14:paraId="2CD3E7C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9,0</w:t>
            </w:r>
          </w:p>
        </w:tc>
        <w:tc>
          <w:tcPr>
            <w:tcW w:w="1417" w:type="dxa"/>
            <w:gridSpan w:val="2"/>
            <w:tcBorders>
              <w:top w:val="single" w:sz="4" w:space="0" w:color="auto"/>
              <w:left w:val="single" w:sz="4" w:space="0" w:color="auto"/>
              <w:bottom w:val="single" w:sz="4" w:space="0" w:color="auto"/>
              <w:right w:val="single" w:sz="4" w:space="0" w:color="auto"/>
            </w:tcBorders>
          </w:tcPr>
          <w:p w14:paraId="586FA65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4847034,1</w:t>
            </w:r>
          </w:p>
        </w:tc>
        <w:tc>
          <w:tcPr>
            <w:tcW w:w="1276" w:type="dxa"/>
            <w:tcBorders>
              <w:top w:val="single" w:sz="4" w:space="0" w:color="auto"/>
              <w:left w:val="single" w:sz="4" w:space="0" w:color="auto"/>
              <w:bottom w:val="single" w:sz="4" w:space="0" w:color="auto"/>
              <w:right w:val="single" w:sz="4" w:space="0" w:color="auto"/>
            </w:tcBorders>
          </w:tcPr>
          <w:p w14:paraId="4E4D4AC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4723971,0</w:t>
            </w:r>
          </w:p>
        </w:tc>
        <w:tc>
          <w:tcPr>
            <w:tcW w:w="1054" w:type="dxa"/>
            <w:tcBorders>
              <w:top w:val="single" w:sz="4" w:space="0" w:color="auto"/>
              <w:left w:val="single" w:sz="4" w:space="0" w:color="auto"/>
              <w:bottom w:val="single" w:sz="4" w:space="0" w:color="auto"/>
              <w:right w:val="single" w:sz="4" w:space="0" w:color="auto"/>
            </w:tcBorders>
          </w:tcPr>
          <w:p w14:paraId="063A486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5,3</w:t>
            </w:r>
          </w:p>
        </w:tc>
        <w:tc>
          <w:tcPr>
            <w:tcW w:w="992" w:type="dxa"/>
            <w:tcBorders>
              <w:top w:val="single" w:sz="4" w:space="0" w:color="auto"/>
              <w:left w:val="single" w:sz="4" w:space="0" w:color="auto"/>
              <w:bottom w:val="single" w:sz="4" w:space="0" w:color="auto"/>
              <w:right w:val="single" w:sz="4" w:space="0" w:color="auto"/>
            </w:tcBorders>
          </w:tcPr>
          <w:p w14:paraId="04F7586E"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97,5</w:t>
            </w:r>
          </w:p>
        </w:tc>
      </w:tr>
      <w:tr w:rsidR="005D1185" w:rsidRPr="00581A66" w14:paraId="65E17AD5"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73DAE57C" w14:textId="77777777" w:rsidR="005D1185" w:rsidRPr="00581A66" w:rsidRDefault="005D1185" w:rsidP="005D1185">
            <w:pPr>
              <w:autoSpaceDE w:val="0"/>
              <w:autoSpaceDN w:val="0"/>
              <w:adjustRightInd w:val="0"/>
              <w:spacing w:after="0"/>
              <w:rPr>
                <w:rFonts w:eastAsia="Times New Roman" w:cs="Times New Roman"/>
                <w:sz w:val="20"/>
                <w:szCs w:val="20"/>
                <w:lang w:eastAsia="ru-RU"/>
              </w:rPr>
            </w:pPr>
            <w:r w:rsidRPr="00581A66">
              <w:rPr>
                <w:rFonts w:eastAsia="Times New Roman" w:cs="Times New Roman"/>
                <w:sz w:val="20"/>
                <w:szCs w:val="20"/>
                <w:lang w:eastAsia="ru-RU"/>
              </w:rPr>
              <w:t>- безвозмездные поступления от государственных (муниципальных) организаций</w:t>
            </w:r>
          </w:p>
        </w:tc>
        <w:tc>
          <w:tcPr>
            <w:tcW w:w="1275" w:type="dxa"/>
            <w:tcBorders>
              <w:top w:val="single" w:sz="4" w:space="0" w:color="auto"/>
              <w:left w:val="single" w:sz="4" w:space="0" w:color="auto"/>
              <w:bottom w:val="single" w:sz="4" w:space="0" w:color="auto"/>
              <w:right w:val="single" w:sz="4" w:space="0" w:color="auto"/>
            </w:tcBorders>
          </w:tcPr>
          <w:p w14:paraId="2FA2C9E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1329309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245821,6</w:t>
            </w:r>
          </w:p>
        </w:tc>
        <w:tc>
          <w:tcPr>
            <w:tcW w:w="1073" w:type="dxa"/>
            <w:tcBorders>
              <w:top w:val="single" w:sz="4" w:space="0" w:color="auto"/>
              <w:left w:val="single" w:sz="4" w:space="0" w:color="auto"/>
              <w:bottom w:val="single" w:sz="4" w:space="0" w:color="auto"/>
              <w:right w:val="single" w:sz="4" w:space="0" w:color="auto"/>
            </w:tcBorders>
          </w:tcPr>
          <w:p w14:paraId="2E39B9C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779874C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0,3</w:t>
            </w:r>
          </w:p>
        </w:tc>
        <w:tc>
          <w:tcPr>
            <w:tcW w:w="1417" w:type="dxa"/>
            <w:gridSpan w:val="2"/>
            <w:tcBorders>
              <w:top w:val="single" w:sz="4" w:space="0" w:color="auto"/>
              <w:left w:val="single" w:sz="4" w:space="0" w:color="auto"/>
              <w:bottom w:val="single" w:sz="4" w:space="0" w:color="auto"/>
              <w:right w:val="single" w:sz="4" w:space="0" w:color="auto"/>
            </w:tcBorders>
          </w:tcPr>
          <w:p w14:paraId="2EC5220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5BB74CAB"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1646911,4</w:t>
            </w:r>
          </w:p>
        </w:tc>
        <w:tc>
          <w:tcPr>
            <w:tcW w:w="1276" w:type="dxa"/>
            <w:tcBorders>
              <w:top w:val="single" w:sz="4" w:space="0" w:color="auto"/>
              <w:left w:val="single" w:sz="4" w:space="0" w:color="auto"/>
              <w:bottom w:val="single" w:sz="4" w:space="0" w:color="auto"/>
              <w:right w:val="single" w:sz="4" w:space="0" w:color="auto"/>
            </w:tcBorders>
          </w:tcPr>
          <w:p w14:paraId="22052C1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3B7849E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1667325,1</w:t>
            </w:r>
          </w:p>
        </w:tc>
        <w:tc>
          <w:tcPr>
            <w:tcW w:w="1054" w:type="dxa"/>
            <w:tcBorders>
              <w:top w:val="single" w:sz="4" w:space="0" w:color="auto"/>
              <w:left w:val="single" w:sz="4" w:space="0" w:color="auto"/>
              <w:bottom w:val="single" w:sz="4" w:space="0" w:color="auto"/>
              <w:right w:val="single" w:sz="4" w:space="0" w:color="auto"/>
            </w:tcBorders>
          </w:tcPr>
          <w:p w14:paraId="10B76EC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6821453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1,9</w:t>
            </w:r>
          </w:p>
        </w:tc>
        <w:tc>
          <w:tcPr>
            <w:tcW w:w="992" w:type="dxa"/>
            <w:tcBorders>
              <w:top w:val="single" w:sz="4" w:space="0" w:color="auto"/>
              <w:left w:val="single" w:sz="4" w:space="0" w:color="auto"/>
              <w:bottom w:val="single" w:sz="4" w:space="0" w:color="auto"/>
              <w:right w:val="single" w:sz="4" w:space="0" w:color="auto"/>
            </w:tcBorders>
          </w:tcPr>
          <w:p w14:paraId="5F69646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693D0B25"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101,2</w:t>
            </w:r>
          </w:p>
        </w:tc>
      </w:tr>
      <w:tr w:rsidR="005D1185" w:rsidRPr="00581A66" w14:paraId="4AF17792"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163228E7" w14:textId="77777777" w:rsidR="005D1185" w:rsidRPr="00581A66" w:rsidRDefault="005D1185" w:rsidP="005D1185">
            <w:pPr>
              <w:autoSpaceDE w:val="0"/>
              <w:autoSpaceDN w:val="0"/>
              <w:adjustRightInd w:val="0"/>
              <w:spacing w:after="0"/>
              <w:rPr>
                <w:rFonts w:eastAsia="Times New Roman" w:cs="Times New Roman"/>
                <w:sz w:val="20"/>
                <w:szCs w:val="20"/>
                <w:lang w:eastAsia="ru-RU"/>
              </w:rPr>
            </w:pPr>
            <w:r w:rsidRPr="00581A66">
              <w:rPr>
                <w:rFonts w:eastAsia="Times New Roman" w:cs="Times New Roman"/>
                <w:sz w:val="20"/>
                <w:szCs w:val="20"/>
                <w:lang w:eastAsia="ru-RU"/>
              </w:rPr>
              <w:t>- безвозмездные поступления от негосударственных организаций</w:t>
            </w:r>
          </w:p>
        </w:tc>
        <w:tc>
          <w:tcPr>
            <w:tcW w:w="1275" w:type="dxa"/>
            <w:tcBorders>
              <w:top w:val="single" w:sz="4" w:space="0" w:color="auto"/>
              <w:left w:val="single" w:sz="4" w:space="0" w:color="auto"/>
              <w:bottom w:val="single" w:sz="4" w:space="0" w:color="auto"/>
              <w:right w:val="single" w:sz="4" w:space="0" w:color="auto"/>
            </w:tcBorders>
          </w:tcPr>
          <w:p w14:paraId="1D57F27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51FEBE0A"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37360,2</w:t>
            </w:r>
          </w:p>
        </w:tc>
        <w:tc>
          <w:tcPr>
            <w:tcW w:w="1073" w:type="dxa"/>
            <w:tcBorders>
              <w:top w:val="single" w:sz="4" w:space="0" w:color="auto"/>
              <w:left w:val="single" w:sz="4" w:space="0" w:color="auto"/>
              <w:bottom w:val="single" w:sz="4" w:space="0" w:color="auto"/>
              <w:right w:val="single" w:sz="4" w:space="0" w:color="auto"/>
            </w:tcBorders>
          </w:tcPr>
          <w:p w14:paraId="34CD5F8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45D75680"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0,05</w:t>
            </w:r>
          </w:p>
        </w:tc>
        <w:tc>
          <w:tcPr>
            <w:tcW w:w="1417" w:type="dxa"/>
            <w:gridSpan w:val="2"/>
            <w:tcBorders>
              <w:top w:val="single" w:sz="4" w:space="0" w:color="auto"/>
              <w:left w:val="single" w:sz="4" w:space="0" w:color="auto"/>
              <w:bottom w:val="single" w:sz="4" w:space="0" w:color="auto"/>
              <w:right w:val="single" w:sz="4" w:space="0" w:color="auto"/>
            </w:tcBorders>
          </w:tcPr>
          <w:p w14:paraId="711E41C4"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30CDF12B"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28648,1</w:t>
            </w:r>
          </w:p>
        </w:tc>
        <w:tc>
          <w:tcPr>
            <w:tcW w:w="1276" w:type="dxa"/>
            <w:tcBorders>
              <w:top w:val="single" w:sz="4" w:space="0" w:color="auto"/>
              <w:left w:val="single" w:sz="4" w:space="0" w:color="auto"/>
              <w:bottom w:val="single" w:sz="4" w:space="0" w:color="auto"/>
              <w:right w:val="single" w:sz="4" w:space="0" w:color="auto"/>
            </w:tcBorders>
          </w:tcPr>
          <w:p w14:paraId="67A9C6ED"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774156C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28392,5</w:t>
            </w:r>
          </w:p>
        </w:tc>
        <w:tc>
          <w:tcPr>
            <w:tcW w:w="1054" w:type="dxa"/>
            <w:tcBorders>
              <w:top w:val="single" w:sz="4" w:space="0" w:color="auto"/>
              <w:left w:val="single" w:sz="4" w:space="0" w:color="auto"/>
              <w:bottom w:val="single" w:sz="4" w:space="0" w:color="auto"/>
              <w:right w:val="single" w:sz="4" w:space="0" w:color="auto"/>
            </w:tcBorders>
          </w:tcPr>
          <w:p w14:paraId="20ABD51C"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7B1B568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0,03</w:t>
            </w:r>
          </w:p>
        </w:tc>
        <w:tc>
          <w:tcPr>
            <w:tcW w:w="992" w:type="dxa"/>
            <w:tcBorders>
              <w:top w:val="single" w:sz="4" w:space="0" w:color="auto"/>
              <w:left w:val="single" w:sz="4" w:space="0" w:color="auto"/>
              <w:bottom w:val="single" w:sz="4" w:space="0" w:color="auto"/>
              <w:right w:val="single" w:sz="4" w:space="0" w:color="auto"/>
            </w:tcBorders>
          </w:tcPr>
          <w:p w14:paraId="62D3848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6791442E"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99,1</w:t>
            </w:r>
          </w:p>
        </w:tc>
      </w:tr>
      <w:tr w:rsidR="005D1185" w:rsidRPr="00581A66" w14:paraId="109927BE"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tcPr>
          <w:p w14:paraId="2C84F43B" w14:textId="77777777" w:rsidR="005D1185" w:rsidRPr="00581A66" w:rsidRDefault="005D1185" w:rsidP="005D1185">
            <w:pPr>
              <w:autoSpaceDE w:val="0"/>
              <w:autoSpaceDN w:val="0"/>
              <w:adjustRightInd w:val="0"/>
              <w:spacing w:after="0"/>
              <w:rPr>
                <w:rFonts w:eastAsia="Times New Roman" w:cs="Times New Roman"/>
                <w:sz w:val="20"/>
                <w:szCs w:val="20"/>
                <w:lang w:eastAsia="ru-RU"/>
              </w:rPr>
            </w:pPr>
            <w:r w:rsidRPr="00581A66">
              <w:rPr>
                <w:rFonts w:eastAsia="Times New Roman" w:cs="Times New Roman"/>
                <w:sz w:val="20"/>
                <w:szCs w:val="20"/>
                <w:lang w:eastAsia="ru-RU"/>
              </w:rPr>
              <w:t>- прочие безвозмездные поступления</w:t>
            </w:r>
          </w:p>
        </w:tc>
        <w:tc>
          <w:tcPr>
            <w:tcW w:w="1275" w:type="dxa"/>
            <w:tcBorders>
              <w:top w:val="single" w:sz="4" w:space="0" w:color="auto"/>
              <w:left w:val="single" w:sz="4" w:space="0" w:color="auto"/>
              <w:bottom w:val="single" w:sz="4" w:space="0" w:color="auto"/>
              <w:right w:val="single" w:sz="4" w:space="0" w:color="auto"/>
            </w:tcBorders>
          </w:tcPr>
          <w:p w14:paraId="039A4D42"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45,7</w:t>
            </w:r>
          </w:p>
        </w:tc>
        <w:tc>
          <w:tcPr>
            <w:tcW w:w="1073" w:type="dxa"/>
            <w:tcBorders>
              <w:top w:val="single" w:sz="4" w:space="0" w:color="auto"/>
              <w:left w:val="single" w:sz="4" w:space="0" w:color="auto"/>
              <w:bottom w:val="single" w:sz="4" w:space="0" w:color="auto"/>
              <w:right w:val="single" w:sz="4" w:space="0" w:color="auto"/>
            </w:tcBorders>
          </w:tcPr>
          <w:p w14:paraId="51929DF0"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14:paraId="00C1EC8A"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47947,8</w:t>
            </w:r>
          </w:p>
        </w:tc>
        <w:tc>
          <w:tcPr>
            <w:tcW w:w="1276" w:type="dxa"/>
            <w:tcBorders>
              <w:top w:val="single" w:sz="4" w:space="0" w:color="auto"/>
              <w:left w:val="single" w:sz="4" w:space="0" w:color="auto"/>
              <w:bottom w:val="single" w:sz="4" w:space="0" w:color="auto"/>
              <w:right w:val="single" w:sz="4" w:space="0" w:color="auto"/>
            </w:tcBorders>
          </w:tcPr>
          <w:p w14:paraId="2A9C1046"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47947,8</w:t>
            </w:r>
          </w:p>
        </w:tc>
        <w:tc>
          <w:tcPr>
            <w:tcW w:w="1054" w:type="dxa"/>
            <w:tcBorders>
              <w:top w:val="single" w:sz="4" w:space="0" w:color="auto"/>
              <w:left w:val="single" w:sz="4" w:space="0" w:color="auto"/>
              <w:bottom w:val="single" w:sz="4" w:space="0" w:color="auto"/>
              <w:right w:val="single" w:sz="4" w:space="0" w:color="auto"/>
            </w:tcBorders>
          </w:tcPr>
          <w:p w14:paraId="4029125D"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0,05</w:t>
            </w:r>
          </w:p>
        </w:tc>
        <w:tc>
          <w:tcPr>
            <w:tcW w:w="992" w:type="dxa"/>
            <w:tcBorders>
              <w:top w:val="single" w:sz="4" w:space="0" w:color="auto"/>
              <w:left w:val="single" w:sz="4" w:space="0" w:color="auto"/>
              <w:bottom w:val="single" w:sz="4" w:space="0" w:color="auto"/>
              <w:right w:val="single" w:sz="4" w:space="0" w:color="auto"/>
            </w:tcBorders>
          </w:tcPr>
          <w:p w14:paraId="02B2635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100,0</w:t>
            </w:r>
          </w:p>
        </w:tc>
      </w:tr>
      <w:tr w:rsidR="005D1185" w:rsidRPr="00581A66" w14:paraId="4A1B023E"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5E966D87" w14:textId="77777777" w:rsidR="005D1185" w:rsidRPr="00581A66" w:rsidRDefault="005D1185" w:rsidP="005D1185">
            <w:pPr>
              <w:autoSpaceDE w:val="0"/>
              <w:autoSpaceDN w:val="0"/>
              <w:adjustRightInd w:val="0"/>
              <w:spacing w:after="0"/>
              <w:rPr>
                <w:rFonts w:eastAsia="Times New Roman" w:cs="Times New Roman"/>
                <w:sz w:val="20"/>
                <w:szCs w:val="20"/>
                <w:lang w:eastAsia="ru-RU"/>
              </w:rPr>
            </w:pPr>
            <w:r w:rsidRPr="00581A66">
              <w:rPr>
                <w:rFonts w:eastAsia="Times New Roman" w:cs="Times New Roman"/>
                <w:sz w:val="20"/>
                <w:szCs w:val="20"/>
                <w:lang w:eastAsia="ru-RU"/>
              </w:rPr>
              <w:t xml:space="preserve">- доходы бюджетов субъектов РФ от возврата остатков субсидий, субвенций и иных МБТ прошлых лет </w:t>
            </w:r>
          </w:p>
        </w:tc>
        <w:tc>
          <w:tcPr>
            <w:tcW w:w="1275" w:type="dxa"/>
            <w:tcBorders>
              <w:top w:val="single" w:sz="4" w:space="0" w:color="auto"/>
              <w:left w:val="single" w:sz="4" w:space="0" w:color="auto"/>
              <w:bottom w:val="single" w:sz="4" w:space="0" w:color="auto"/>
              <w:right w:val="single" w:sz="4" w:space="0" w:color="auto"/>
            </w:tcBorders>
          </w:tcPr>
          <w:p w14:paraId="4BF4CC2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0948D48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400446,3</w:t>
            </w:r>
          </w:p>
        </w:tc>
        <w:tc>
          <w:tcPr>
            <w:tcW w:w="1073" w:type="dxa"/>
            <w:tcBorders>
              <w:top w:val="single" w:sz="4" w:space="0" w:color="auto"/>
              <w:left w:val="single" w:sz="4" w:space="0" w:color="auto"/>
              <w:bottom w:val="single" w:sz="4" w:space="0" w:color="auto"/>
              <w:right w:val="single" w:sz="4" w:space="0" w:color="auto"/>
            </w:tcBorders>
          </w:tcPr>
          <w:p w14:paraId="4A0E0926"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1781C2E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0,5</w:t>
            </w:r>
          </w:p>
        </w:tc>
        <w:tc>
          <w:tcPr>
            <w:tcW w:w="1417" w:type="dxa"/>
            <w:gridSpan w:val="2"/>
            <w:tcBorders>
              <w:top w:val="single" w:sz="4" w:space="0" w:color="auto"/>
              <w:left w:val="single" w:sz="4" w:space="0" w:color="auto"/>
              <w:bottom w:val="single" w:sz="4" w:space="0" w:color="auto"/>
              <w:right w:val="single" w:sz="4" w:space="0" w:color="auto"/>
            </w:tcBorders>
          </w:tcPr>
          <w:p w14:paraId="6820134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31907D6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342973,5</w:t>
            </w:r>
          </w:p>
        </w:tc>
        <w:tc>
          <w:tcPr>
            <w:tcW w:w="1276" w:type="dxa"/>
            <w:tcBorders>
              <w:top w:val="single" w:sz="4" w:space="0" w:color="auto"/>
              <w:left w:val="single" w:sz="4" w:space="0" w:color="auto"/>
              <w:bottom w:val="single" w:sz="4" w:space="0" w:color="auto"/>
              <w:right w:val="single" w:sz="4" w:space="0" w:color="auto"/>
            </w:tcBorders>
          </w:tcPr>
          <w:p w14:paraId="0F28E1B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2E6813E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478039,7</w:t>
            </w:r>
          </w:p>
        </w:tc>
        <w:tc>
          <w:tcPr>
            <w:tcW w:w="1054" w:type="dxa"/>
            <w:tcBorders>
              <w:top w:val="single" w:sz="4" w:space="0" w:color="auto"/>
              <w:left w:val="single" w:sz="4" w:space="0" w:color="auto"/>
              <w:bottom w:val="single" w:sz="4" w:space="0" w:color="auto"/>
              <w:right w:val="single" w:sz="4" w:space="0" w:color="auto"/>
            </w:tcBorders>
          </w:tcPr>
          <w:p w14:paraId="69CF75E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56EA1C1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0,5</w:t>
            </w:r>
          </w:p>
        </w:tc>
        <w:tc>
          <w:tcPr>
            <w:tcW w:w="992" w:type="dxa"/>
            <w:tcBorders>
              <w:top w:val="single" w:sz="4" w:space="0" w:color="auto"/>
              <w:left w:val="single" w:sz="4" w:space="0" w:color="auto"/>
              <w:bottom w:val="single" w:sz="4" w:space="0" w:color="auto"/>
              <w:right w:val="single" w:sz="4" w:space="0" w:color="auto"/>
            </w:tcBorders>
          </w:tcPr>
          <w:p w14:paraId="6E44990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58AEEF3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139,4</w:t>
            </w:r>
          </w:p>
        </w:tc>
      </w:tr>
      <w:tr w:rsidR="005D1185" w:rsidRPr="00581A66" w14:paraId="6AA488A6"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0931DD64" w14:textId="77777777" w:rsidR="005D1185" w:rsidRPr="00581A66" w:rsidRDefault="005D1185" w:rsidP="005D1185">
            <w:pPr>
              <w:autoSpaceDE w:val="0"/>
              <w:autoSpaceDN w:val="0"/>
              <w:adjustRightInd w:val="0"/>
              <w:spacing w:after="0"/>
              <w:jc w:val="both"/>
              <w:rPr>
                <w:rFonts w:eastAsia="Times New Roman" w:cs="Times New Roman"/>
                <w:sz w:val="20"/>
                <w:szCs w:val="20"/>
                <w:lang w:eastAsia="ru-RU"/>
              </w:rPr>
            </w:pPr>
            <w:r w:rsidRPr="00581A66">
              <w:rPr>
                <w:rFonts w:eastAsia="Times New Roman" w:cs="Times New Roman"/>
                <w:sz w:val="20"/>
                <w:szCs w:val="20"/>
                <w:lang w:eastAsia="ru-RU"/>
              </w:rPr>
              <w:lastRenderedPageBreak/>
              <w:t>- возврат остатков субсидий, субвенций и иных МБТ прошлых лет</w:t>
            </w:r>
          </w:p>
        </w:tc>
        <w:tc>
          <w:tcPr>
            <w:tcW w:w="1275" w:type="dxa"/>
            <w:tcBorders>
              <w:top w:val="single" w:sz="4" w:space="0" w:color="auto"/>
              <w:left w:val="single" w:sz="4" w:space="0" w:color="auto"/>
              <w:bottom w:val="single" w:sz="4" w:space="0" w:color="auto"/>
              <w:right w:val="single" w:sz="4" w:space="0" w:color="auto"/>
            </w:tcBorders>
          </w:tcPr>
          <w:p w14:paraId="5907092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7DF66C50"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-115006,3</w:t>
            </w:r>
          </w:p>
        </w:tc>
        <w:tc>
          <w:tcPr>
            <w:tcW w:w="1073" w:type="dxa"/>
            <w:tcBorders>
              <w:top w:val="single" w:sz="4" w:space="0" w:color="auto"/>
              <w:left w:val="single" w:sz="4" w:space="0" w:color="auto"/>
              <w:bottom w:val="single" w:sz="4" w:space="0" w:color="auto"/>
              <w:right w:val="single" w:sz="4" w:space="0" w:color="auto"/>
            </w:tcBorders>
          </w:tcPr>
          <w:p w14:paraId="71A628C7"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0E7753E8"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417" w:type="dxa"/>
            <w:gridSpan w:val="2"/>
            <w:tcBorders>
              <w:top w:val="single" w:sz="4" w:space="0" w:color="auto"/>
              <w:left w:val="single" w:sz="4" w:space="0" w:color="auto"/>
              <w:bottom w:val="single" w:sz="4" w:space="0" w:color="auto"/>
              <w:right w:val="single" w:sz="4" w:space="0" w:color="auto"/>
            </w:tcBorders>
          </w:tcPr>
          <w:p w14:paraId="12DA9744"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66E9D714"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0,0</w:t>
            </w:r>
          </w:p>
        </w:tc>
        <w:tc>
          <w:tcPr>
            <w:tcW w:w="1276" w:type="dxa"/>
            <w:tcBorders>
              <w:top w:val="single" w:sz="4" w:space="0" w:color="auto"/>
              <w:left w:val="single" w:sz="4" w:space="0" w:color="auto"/>
              <w:bottom w:val="single" w:sz="4" w:space="0" w:color="auto"/>
              <w:right w:val="single" w:sz="4" w:space="0" w:color="auto"/>
            </w:tcBorders>
          </w:tcPr>
          <w:p w14:paraId="33ED1021"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2890911D"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-158330,1</w:t>
            </w:r>
          </w:p>
        </w:tc>
        <w:tc>
          <w:tcPr>
            <w:tcW w:w="1054" w:type="dxa"/>
            <w:tcBorders>
              <w:top w:val="single" w:sz="4" w:space="0" w:color="auto"/>
              <w:left w:val="single" w:sz="4" w:space="0" w:color="auto"/>
              <w:bottom w:val="single" w:sz="4" w:space="0" w:color="auto"/>
              <w:right w:val="single" w:sz="4" w:space="0" w:color="auto"/>
            </w:tcBorders>
          </w:tcPr>
          <w:p w14:paraId="4D1BD82E"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404143F6"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992" w:type="dxa"/>
            <w:tcBorders>
              <w:top w:val="single" w:sz="4" w:space="0" w:color="auto"/>
              <w:left w:val="single" w:sz="4" w:space="0" w:color="auto"/>
              <w:bottom w:val="single" w:sz="4" w:space="0" w:color="auto"/>
              <w:right w:val="single" w:sz="4" w:space="0" w:color="auto"/>
            </w:tcBorders>
          </w:tcPr>
          <w:p w14:paraId="22D919BF"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p>
          <w:p w14:paraId="7DBD8502"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20"/>
                <w:szCs w:val="20"/>
                <w:lang w:eastAsia="ru-RU"/>
              </w:rPr>
              <w:t>-</w:t>
            </w:r>
          </w:p>
        </w:tc>
      </w:tr>
      <w:tr w:rsidR="005D1185" w:rsidRPr="00581A66" w14:paraId="6297652F" w14:textId="77777777" w:rsidTr="005D1185">
        <w:trPr>
          <w:jc w:val="center"/>
        </w:trPr>
        <w:tc>
          <w:tcPr>
            <w:tcW w:w="2830" w:type="dxa"/>
            <w:tcBorders>
              <w:top w:val="single" w:sz="4" w:space="0" w:color="auto"/>
              <w:left w:val="single" w:sz="4" w:space="0" w:color="auto"/>
              <w:bottom w:val="single" w:sz="4" w:space="0" w:color="auto"/>
              <w:right w:val="single" w:sz="4" w:space="0" w:color="auto"/>
            </w:tcBorders>
            <w:hideMark/>
          </w:tcPr>
          <w:p w14:paraId="451B29F0"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ВСЕГО:</w:t>
            </w:r>
          </w:p>
        </w:tc>
        <w:tc>
          <w:tcPr>
            <w:tcW w:w="1275" w:type="dxa"/>
            <w:tcBorders>
              <w:top w:val="single" w:sz="4" w:space="0" w:color="auto"/>
              <w:left w:val="single" w:sz="4" w:space="0" w:color="auto"/>
              <w:bottom w:val="single" w:sz="4" w:space="0" w:color="auto"/>
              <w:right w:val="single" w:sz="4" w:space="0" w:color="auto"/>
            </w:tcBorders>
          </w:tcPr>
          <w:p w14:paraId="3E24A9AA"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82393695,8</w:t>
            </w:r>
          </w:p>
        </w:tc>
        <w:tc>
          <w:tcPr>
            <w:tcW w:w="1073" w:type="dxa"/>
            <w:tcBorders>
              <w:top w:val="single" w:sz="4" w:space="0" w:color="auto"/>
              <w:left w:val="single" w:sz="4" w:space="0" w:color="auto"/>
              <w:bottom w:val="single" w:sz="4" w:space="0" w:color="auto"/>
              <w:right w:val="single" w:sz="4" w:space="0" w:color="auto"/>
            </w:tcBorders>
          </w:tcPr>
          <w:p w14:paraId="1F8DB18E"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100,0</w:t>
            </w:r>
          </w:p>
        </w:tc>
        <w:tc>
          <w:tcPr>
            <w:tcW w:w="1417" w:type="dxa"/>
            <w:gridSpan w:val="2"/>
            <w:tcBorders>
              <w:top w:val="single" w:sz="4" w:space="0" w:color="auto"/>
              <w:left w:val="single" w:sz="4" w:space="0" w:color="auto"/>
              <w:bottom w:val="single" w:sz="4" w:space="0" w:color="auto"/>
              <w:right w:val="single" w:sz="4" w:space="0" w:color="auto"/>
            </w:tcBorders>
          </w:tcPr>
          <w:p w14:paraId="19E1636A"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87391715,9</w:t>
            </w:r>
          </w:p>
        </w:tc>
        <w:tc>
          <w:tcPr>
            <w:tcW w:w="1276" w:type="dxa"/>
            <w:tcBorders>
              <w:top w:val="single" w:sz="4" w:space="0" w:color="auto"/>
              <w:left w:val="single" w:sz="4" w:space="0" w:color="auto"/>
              <w:bottom w:val="single" w:sz="4" w:space="0" w:color="auto"/>
              <w:right w:val="single" w:sz="4" w:space="0" w:color="auto"/>
            </w:tcBorders>
          </w:tcPr>
          <w:p w14:paraId="76AF904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88779990,1</w:t>
            </w:r>
          </w:p>
        </w:tc>
        <w:tc>
          <w:tcPr>
            <w:tcW w:w="1054" w:type="dxa"/>
            <w:tcBorders>
              <w:top w:val="single" w:sz="4" w:space="0" w:color="auto"/>
              <w:left w:val="single" w:sz="4" w:space="0" w:color="auto"/>
              <w:bottom w:val="single" w:sz="4" w:space="0" w:color="auto"/>
              <w:right w:val="single" w:sz="4" w:space="0" w:color="auto"/>
            </w:tcBorders>
          </w:tcPr>
          <w:p w14:paraId="483EEB8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100,0</w:t>
            </w:r>
          </w:p>
        </w:tc>
        <w:tc>
          <w:tcPr>
            <w:tcW w:w="992" w:type="dxa"/>
            <w:tcBorders>
              <w:top w:val="single" w:sz="4" w:space="0" w:color="auto"/>
              <w:left w:val="single" w:sz="4" w:space="0" w:color="auto"/>
              <w:bottom w:val="single" w:sz="4" w:space="0" w:color="auto"/>
              <w:right w:val="single" w:sz="4" w:space="0" w:color="auto"/>
            </w:tcBorders>
          </w:tcPr>
          <w:p w14:paraId="30DE7E13"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101,6</w:t>
            </w:r>
          </w:p>
        </w:tc>
      </w:tr>
    </w:tbl>
    <w:p w14:paraId="6511A473" w14:textId="77777777" w:rsidR="005D1185" w:rsidRPr="00581A66" w:rsidRDefault="005D1185" w:rsidP="005D1185">
      <w:pPr>
        <w:spacing w:after="0"/>
        <w:rPr>
          <w:rFonts w:eastAsia="Calibri" w:cs="Times New Roman"/>
          <w:szCs w:val="28"/>
          <w:lang w:eastAsia="ru-RU"/>
        </w:rPr>
      </w:pPr>
    </w:p>
    <w:p w14:paraId="70DEAA96" w14:textId="77777777" w:rsidR="005D1185" w:rsidRPr="00581A66" w:rsidRDefault="005D1185" w:rsidP="005D1185">
      <w:pPr>
        <w:tabs>
          <w:tab w:val="left" w:pos="720"/>
        </w:tabs>
        <w:autoSpaceDE w:val="0"/>
        <w:autoSpaceDN w:val="0"/>
        <w:adjustRightInd w:val="0"/>
        <w:spacing w:after="120" w:line="232" w:lineRule="auto"/>
        <w:jc w:val="both"/>
        <w:rPr>
          <w:rFonts w:eastAsia="Calibri" w:cs="Times New Roman"/>
          <w:szCs w:val="28"/>
        </w:rPr>
      </w:pPr>
      <w:r w:rsidRPr="00581A66">
        <w:rPr>
          <w:rFonts w:eastAsia="Calibri" w:cs="Times New Roman"/>
          <w:szCs w:val="28"/>
        </w:rPr>
        <w:tab/>
        <w:t xml:space="preserve">Таким образом, доля налоговых и неналоговых доходов в доходной части областного бюджета составила в 2022 году 66,3 процента (в 2021 году </w:t>
      </w:r>
      <w:r>
        <w:rPr>
          <w:rFonts w:eastAsia="Calibri" w:cs="Times New Roman"/>
          <w:szCs w:val="28"/>
        </w:rPr>
        <w:t>-</w:t>
      </w:r>
      <w:r w:rsidRPr="00581A66">
        <w:rPr>
          <w:rFonts w:eastAsia="Calibri" w:cs="Times New Roman"/>
          <w:szCs w:val="28"/>
        </w:rPr>
        <w:t xml:space="preserve"> 64,4 процента). Доля безвозмездных поступлений в 2022 году составила 33,7 процента (в 2021 году </w:t>
      </w:r>
      <w:r>
        <w:rPr>
          <w:rFonts w:eastAsia="Calibri" w:cs="Times New Roman"/>
          <w:szCs w:val="28"/>
        </w:rPr>
        <w:t>-</w:t>
      </w:r>
      <w:r w:rsidRPr="00581A66">
        <w:rPr>
          <w:rFonts w:eastAsia="Calibri" w:cs="Times New Roman"/>
          <w:szCs w:val="28"/>
        </w:rPr>
        <w:t xml:space="preserve"> 35,6 процента).</w:t>
      </w:r>
    </w:p>
    <w:p w14:paraId="29434264" w14:textId="77777777" w:rsidR="005D1185" w:rsidRPr="00581A66" w:rsidRDefault="005D1185" w:rsidP="005D1185">
      <w:pPr>
        <w:tabs>
          <w:tab w:val="left" w:pos="720"/>
        </w:tabs>
        <w:autoSpaceDE w:val="0"/>
        <w:autoSpaceDN w:val="0"/>
        <w:adjustRightInd w:val="0"/>
        <w:spacing w:after="120" w:line="232" w:lineRule="auto"/>
        <w:jc w:val="center"/>
        <w:rPr>
          <w:rFonts w:eastAsia="Calibri" w:cs="Times New Roman"/>
          <w:szCs w:val="28"/>
        </w:rPr>
      </w:pPr>
      <w:r w:rsidRPr="00581A66">
        <w:rPr>
          <w:noProof/>
          <w:lang w:eastAsia="ru-RU"/>
        </w:rPr>
        <w:drawing>
          <wp:inline distT="0" distB="0" distL="0" distR="0" wp14:anchorId="57584D83" wp14:editId="71A27B78">
            <wp:extent cx="5543550" cy="1837592"/>
            <wp:effectExtent l="0" t="0" r="0" b="0"/>
            <wp:docPr id="3" name="Диаграмма 3">
              <a:extLst xmlns:a="http://schemas.openxmlformats.org/drawingml/2006/main">
                <a:ext uri="{FF2B5EF4-FFF2-40B4-BE49-F238E27FC236}">
                  <a16:creationId xmlns:a16="http://schemas.microsoft.com/office/drawing/2014/main" id="{687899D2-AB5D-4C8B-A6DB-9FBF8AA9F0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56C096" w14:textId="77777777" w:rsidR="005D1185" w:rsidRPr="00581A66" w:rsidRDefault="005D1185" w:rsidP="005D1185">
      <w:pPr>
        <w:spacing w:after="0"/>
        <w:rPr>
          <w:rFonts w:eastAsia="Calibri" w:cs="Times New Roman"/>
          <w:b/>
          <w:bCs/>
          <w:szCs w:val="28"/>
          <w:lang w:eastAsia="ru-RU"/>
        </w:rPr>
      </w:pPr>
      <w:r w:rsidRPr="00581A66">
        <w:rPr>
          <w:rFonts w:eastAsia="Calibri" w:cs="Times New Roman"/>
          <w:b/>
          <w:bCs/>
          <w:szCs w:val="28"/>
        </w:rPr>
        <w:t xml:space="preserve">Рис. 6. </w:t>
      </w:r>
      <w:r w:rsidRPr="00581A66">
        <w:rPr>
          <w:rFonts w:eastAsia="Calibri" w:cs="Times New Roman"/>
          <w:b/>
          <w:bCs/>
          <w:szCs w:val="28"/>
          <w:lang w:eastAsia="ru-RU"/>
        </w:rPr>
        <w:t>Структура доходов областного бюджета в 2022 году, млн рублей</w:t>
      </w:r>
    </w:p>
    <w:p w14:paraId="5F26EE31" w14:textId="77777777" w:rsidR="005D1185" w:rsidRPr="00581A66" w:rsidRDefault="005D1185" w:rsidP="005D1185">
      <w:pPr>
        <w:spacing w:after="0"/>
        <w:jc w:val="center"/>
        <w:rPr>
          <w:rFonts w:eastAsia="Calibri" w:cs="Times New Roman"/>
          <w:b/>
          <w:bCs/>
          <w:szCs w:val="28"/>
          <w:lang w:eastAsia="ru-RU"/>
        </w:rPr>
      </w:pPr>
    </w:p>
    <w:p w14:paraId="738CB460" w14:textId="77777777" w:rsidR="005D1185" w:rsidRPr="00A65209" w:rsidRDefault="005D1185" w:rsidP="005D1185">
      <w:pPr>
        <w:spacing w:after="0"/>
        <w:jc w:val="right"/>
        <w:rPr>
          <w:rFonts w:eastAsia="Calibri" w:cs="Times New Roman"/>
          <w:b/>
          <w:bCs/>
          <w:szCs w:val="28"/>
        </w:rPr>
      </w:pPr>
      <w:r w:rsidRPr="00A65209">
        <w:rPr>
          <w:rFonts w:eastAsia="Calibri" w:cs="Times New Roman"/>
          <w:b/>
          <w:bCs/>
          <w:szCs w:val="28"/>
        </w:rPr>
        <w:t>Таблица 5</w:t>
      </w:r>
    </w:p>
    <w:p w14:paraId="77F0BA43" w14:textId="77777777" w:rsidR="005D1185" w:rsidRPr="00581A66" w:rsidRDefault="005D1185" w:rsidP="005D1185">
      <w:pPr>
        <w:keepNext/>
        <w:keepLines/>
        <w:autoSpaceDE w:val="0"/>
        <w:autoSpaceDN w:val="0"/>
        <w:adjustRightInd w:val="0"/>
        <w:spacing w:after="0"/>
        <w:jc w:val="center"/>
        <w:outlineLvl w:val="6"/>
        <w:rPr>
          <w:rFonts w:eastAsia="Times New Roman" w:cs="Times New Roman"/>
          <w:b/>
          <w:bCs/>
          <w:szCs w:val="28"/>
          <w:lang w:eastAsia="ru-RU"/>
        </w:rPr>
      </w:pPr>
      <w:r w:rsidRPr="00581A66">
        <w:rPr>
          <w:rFonts w:eastAsia="Times New Roman" w:cs="Times New Roman"/>
          <w:b/>
          <w:szCs w:val="28"/>
          <w:lang w:eastAsia="ru-RU"/>
        </w:rPr>
        <w:t>Анализ поступления налоговых и неналоговых доходов в областной бюджет за 202</w:t>
      </w:r>
      <w:r>
        <w:rPr>
          <w:rFonts w:eastAsia="Times New Roman" w:cs="Times New Roman"/>
          <w:b/>
          <w:szCs w:val="28"/>
          <w:lang w:eastAsia="ru-RU"/>
        </w:rPr>
        <w:t>1</w:t>
      </w:r>
      <w:r w:rsidRPr="00581A66">
        <w:rPr>
          <w:rFonts w:eastAsia="Times New Roman" w:cs="Times New Roman"/>
          <w:b/>
          <w:szCs w:val="28"/>
          <w:lang w:eastAsia="ru-RU"/>
        </w:rPr>
        <w:t>-202</w:t>
      </w:r>
      <w:r>
        <w:rPr>
          <w:rFonts w:eastAsia="Times New Roman" w:cs="Times New Roman"/>
          <w:b/>
          <w:szCs w:val="28"/>
          <w:lang w:eastAsia="ru-RU"/>
        </w:rPr>
        <w:t>2</w:t>
      </w:r>
      <w:r w:rsidRPr="00581A66">
        <w:rPr>
          <w:rFonts w:eastAsia="Times New Roman" w:cs="Times New Roman"/>
          <w:b/>
          <w:szCs w:val="28"/>
          <w:lang w:eastAsia="ru-RU"/>
        </w:rPr>
        <w:t xml:space="preserve"> годы</w:t>
      </w:r>
    </w:p>
    <w:p w14:paraId="6926920D" w14:textId="77777777" w:rsidR="005D1185" w:rsidRPr="00581A66" w:rsidRDefault="005D1185" w:rsidP="005D1185">
      <w:pPr>
        <w:autoSpaceDE w:val="0"/>
        <w:autoSpaceDN w:val="0"/>
        <w:adjustRightInd w:val="0"/>
        <w:spacing w:after="0" w:line="232" w:lineRule="auto"/>
        <w:jc w:val="right"/>
        <w:rPr>
          <w:rFonts w:eastAsia="Times New Roman" w:cs="Times New Roman"/>
          <w:szCs w:val="28"/>
          <w:lang w:eastAsia="ru-RU"/>
        </w:rPr>
      </w:pPr>
      <w:r w:rsidRPr="00581A66">
        <w:rPr>
          <w:rFonts w:eastAsia="Times New Roman" w:cs="Times New Roman"/>
          <w:szCs w:val="28"/>
          <w:lang w:eastAsia="ru-RU"/>
        </w:rPr>
        <w:t>(тыс. рублей)</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1413"/>
        <w:gridCol w:w="1412"/>
        <w:gridCol w:w="1276"/>
        <w:gridCol w:w="1139"/>
        <w:gridCol w:w="1276"/>
      </w:tblGrid>
      <w:tr w:rsidR="005D1185" w:rsidRPr="00581A66" w14:paraId="313F3628" w14:textId="77777777" w:rsidTr="005D1185">
        <w:trPr>
          <w:tblHeader/>
          <w:jc w:val="center"/>
        </w:trPr>
        <w:tc>
          <w:tcPr>
            <w:tcW w:w="3544" w:type="dxa"/>
            <w:vMerge w:val="restart"/>
            <w:tcBorders>
              <w:top w:val="single" w:sz="4" w:space="0" w:color="auto"/>
              <w:left w:val="single" w:sz="4" w:space="0" w:color="auto"/>
              <w:bottom w:val="single" w:sz="4" w:space="0" w:color="auto"/>
              <w:right w:val="single" w:sz="4" w:space="0" w:color="auto"/>
            </w:tcBorders>
          </w:tcPr>
          <w:p w14:paraId="07BDE45A"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p>
          <w:p w14:paraId="1AEE0C31"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Показатели</w:t>
            </w:r>
          </w:p>
        </w:tc>
        <w:tc>
          <w:tcPr>
            <w:tcW w:w="1413" w:type="dxa"/>
            <w:vMerge w:val="restart"/>
            <w:tcBorders>
              <w:top w:val="single" w:sz="4" w:space="0" w:color="auto"/>
              <w:left w:val="single" w:sz="4" w:space="0" w:color="auto"/>
              <w:bottom w:val="single" w:sz="4" w:space="0" w:color="auto"/>
              <w:right w:val="single" w:sz="4" w:space="0" w:color="auto"/>
            </w:tcBorders>
            <w:hideMark/>
          </w:tcPr>
          <w:p w14:paraId="39566FD2"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Исполнено за 2021 год</w:t>
            </w:r>
          </w:p>
        </w:tc>
        <w:tc>
          <w:tcPr>
            <w:tcW w:w="5103" w:type="dxa"/>
            <w:gridSpan w:val="4"/>
            <w:tcBorders>
              <w:top w:val="single" w:sz="4" w:space="0" w:color="auto"/>
              <w:left w:val="single" w:sz="4" w:space="0" w:color="auto"/>
              <w:bottom w:val="single" w:sz="4" w:space="0" w:color="auto"/>
              <w:right w:val="single" w:sz="4" w:space="0" w:color="auto"/>
            </w:tcBorders>
            <w:hideMark/>
          </w:tcPr>
          <w:p w14:paraId="440C91B9"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2022 год</w:t>
            </w:r>
          </w:p>
        </w:tc>
      </w:tr>
      <w:tr w:rsidR="005D1185" w:rsidRPr="00581A66" w14:paraId="6D21AEA8" w14:textId="77777777" w:rsidTr="005D1185">
        <w:trPr>
          <w:tblHeader/>
          <w:jc w:val="center"/>
        </w:trPr>
        <w:tc>
          <w:tcPr>
            <w:tcW w:w="3544" w:type="dxa"/>
            <w:vMerge/>
            <w:tcBorders>
              <w:top w:val="single" w:sz="4" w:space="0" w:color="auto"/>
              <w:left w:val="single" w:sz="4" w:space="0" w:color="auto"/>
              <w:bottom w:val="single" w:sz="4" w:space="0" w:color="auto"/>
              <w:right w:val="single" w:sz="4" w:space="0" w:color="auto"/>
            </w:tcBorders>
            <w:vAlign w:val="center"/>
            <w:hideMark/>
          </w:tcPr>
          <w:p w14:paraId="610D6F1A" w14:textId="77777777" w:rsidR="005D1185" w:rsidRPr="00581A66" w:rsidRDefault="005D1185" w:rsidP="005D1185">
            <w:pPr>
              <w:spacing w:after="0" w:line="256" w:lineRule="auto"/>
              <w:rPr>
                <w:rFonts w:eastAsia="Times New Roman" w:cs="Times New Roman"/>
                <w:b/>
                <w:sz w:val="20"/>
                <w:szCs w:val="20"/>
                <w:lang w:eastAsia="ru-RU"/>
              </w:rPr>
            </w:pPr>
          </w:p>
        </w:tc>
        <w:tc>
          <w:tcPr>
            <w:tcW w:w="1413" w:type="dxa"/>
            <w:vMerge/>
            <w:tcBorders>
              <w:top w:val="single" w:sz="4" w:space="0" w:color="auto"/>
              <w:left w:val="single" w:sz="4" w:space="0" w:color="auto"/>
              <w:bottom w:val="single" w:sz="4" w:space="0" w:color="auto"/>
              <w:right w:val="single" w:sz="4" w:space="0" w:color="auto"/>
            </w:tcBorders>
            <w:vAlign w:val="center"/>
            <w:hideMark/>
          </w:tcPr>
          <w:p w14:paraId="5B6C18BA" w14:textId="77777777" w:rsidR="005D1185" w:rsidRPr="00581A66" w:rsidRDefault="005D1185" w:rsidP="005D1185">
            <w:pPr>
              <w:spacing w:after="0" w:line="256" w:lineRule="auto"/>
              <w:rPr>
                <w:rFonts w:eastAsia="Times New Roman" w:cs="Times New Roman"/>
                <w:b/>
                <w:sz w:val="20"/>
                <w:szCs w:val="20"/>
                <w:lang w:eastAsia="ru-RU"/>
              </w:rPr>
            </w:pPr>
          </w:p>
        </w:tc>
        <w:tc>
          <w:tcPr>
            <w:tcW w:w="1412" w:type="dxa"/>
            <w:tcBorders>
              <w:top w:val="single" w:sz="4" w:space="0" w:color="auto"/>
              <w:left w:val="single" w:sz="4" w:space="0" w:color="auto"/>
              <w:bottom w:val="single" w:sz="4" w:space="0" w:color="auto"/>
              <w:right w:val="single" w:sz="4" w:space="0" w:color="auto"/>
            </w:tcBorders>
            <w:hideMark/>
          </w:tcPr>
          <w:p w14:paraId="5CFD8111"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уточнённый</w:t>
            </w:r>
          </w:p>
          <w:p w14:paraId="044D5FCB"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план</w:t>
            </w:r>
          </w:p>
        </w:tc>
        <w:tc>
          <w:tcPr>
            <w:tcW w:w="1276" w:type="dxa"/>
            <w:tcBorders>
              <w:top w:val="single" w:sz="4" w:space="0" w:color="auto"/>
              <w:left w:val="single" w:sz="4" w:space="0" w:color="auto"/>
              <w:bottom w:val="single" w:sz="4" w:space="0" w:color="auto"/>
              <w:right w:val="single" w:sz="4" w:space="0" w:color="auto"/>
            </w:tcBorders>
            <w:hideMark/>
          </w:tcPr>
          <w:p w14:paraId="2760907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исполнено</w:t>
            </w:r>
          </w:p>
        </w:tc>
        <w:tc>
          <w:tcPr>
            <w:tcW w:w="1139" w:type="dxa"/>
            <w:tcBorders>
              <w:top w:val="single" w:sz="4" w:space="0" w:color="auto"/>
              <w:left w:val="single" w:sz="4" w:space="0" w:color="auto"/>
              <w:bottom w:val="single" w:sz="4" w:space="0" w:color="auto"/>
              <w:right w:val="single" w:sz="4" w:space="0" w:color="auto"/>
            </w:tcBorders>
            <w:hideMark/>
          </w:tcPr>
          <w:p w14:paraId="3E92F508"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процент исполне-ния, %</w:t>
            </w:r>
          </w:p>
        </w:tc>
        <w:tc>
          <w:tcPr>
            <w:tcW w:w="1276" w:type="dxa"/>
            <w:tcBorders>
              <w:top w:val="single" w:sz="4" w:space="0" w:color="auto"/>
              <w:left w:val="single" w:sz="4" w:space="0" w:color="auto"/>
              <w:bottom w:val="single" w:sz="4" w:space="0" w:color="auto"/>
              <w:right w:val="single" w:sz="4" w:space="0" w:color="auto"/>
            </w:tcBorders>
            <w:hideMark/>
          </w:tcPr>
          <w:p w14:paraId="26CEF88B"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темп роста к 2021 году, %</w:t>
            </w:r>
          </w:p>
        </w:tc>
      </w:tr>
      <w:tr w:rsidR="005D1185" w:rsidRPr="00581A66" w14:paraId="7E060F18" w14:textId="77777777" w:rsidTr="005D1185">
        <w:trPr>
          <w:trHeight w:val="242"/>
          <w:jc w:val="center"/>
        </w:trPr>
        <w:tc>
          <w:tcPr>
            <w:tcW w:w="10060" w:type="dxa"/>
            <w:gridSpan w:val="6"/>
            <w:tcBorders>
              <w:top w:val="single" w:sz="4" w:space="0" w:color="auto"/>
              <w:left w:val="single" w:sz="4" w:space="0" w:color="auto"/>
              <w:bottom w:val="single" w:sz="4" w:space="0" w:color="auto"/>
              <w:right w:val="single" w:sz="4" w:space="0" w:color="auto"/>
            </w:tcBorders>
            <w:hideMark/>
          </w:tcPr>
          <w:p w14:paraId="40364BC8"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Налоговые доходы</w:t>
            </w:r>
          </w:p>
        </w:tc>
      </w:tr>
      <w:tr w:rsidR="005D1185" w:rsidRPr="00581A66" w14:paraId="57549D44"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497E0AF2"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на прибыль организаций</w:t>
            </w:r>
          </w:p>
        </w:tc>
        <w:tc>
          <w:tcPr>
            <w:tcW w:w="1413" w:type="dxa"/>
            <w:tcBorders>
              <w:top w:val="single" w:sz="4" w:space="0" w:color="auto"/>
              <w:left w:val="nil"/>
              <w:bottom w:val="single" w:sz="4" w:space="0" w:color="auto"/>
              <w:right w:val="single" w:sz="4" w:space="0" w:color="auto"/>
            </w:tcBorders>
          </w:tcPr>
          <w:p w14:paraId="0376D03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11628161,4</w:t>
            </w:r>
          </w:p>
        </w:tc>
        <w:tc>
          <w:tcPr>
            <w:tcW w:w="1412" w:type="dxa"/>
            <w:tcBorders>
              <w:top w:val="single" w:sz="4" w:space="0" w:color="auto"/>
              <w:left w:val="single" w:sz="4" w:space="0" w:color="auto"/>
              <w:bottom w:val="single" w:sz="4" w:space="0" w:color="auto"/>
              <w:right w:val="single" w:sz="4" w:space="0" w:color="auto"/>
            </w:tcBorders>
          </w:tcPr>
          <w:p w14:paraId="001F845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12969050,3</w:t>
            </w:r>
          </w:p>
        </w:tc>
        <w:tc>
          <w:tcPr>
            <w:tcW w:w="1276" w:type="dxa"/>
            <w:tcBorders>
              <w:top w:val="single" w:sz="4" w:space="0" w:color="auto"/>
              <w:left w:val="nil"/>
              <w:bottom w:val="single" w:sz="4" w:space="0" w:color="auto"/>
              <w:right w:val="single" w:sz="4" w:space="0" w:color="auto"/>
            </w:tcBorders>
          </w:tcPr>
          <w:p w14:paraId="5424985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12685711,9</w:t>
            </w:r>
          </w:p>
        </w:tc>
        <w:tc>
          <w:tcPr>
            <w:tcW w:w="1139" w:type="dxa"/>
            <w:tcBorders>
              <w:top w:val="single" w:sz="4" w:space="0" w:color="auto"/>
              <w:left w:val="nil"/>
              <w:bottom w:val="single" w:sz="4" w:space="0" w:color="auto"/>
              <w:right w:val="single" w:sz="4" w:space="0" w:color="auto"/>
            </w:tcBorders>
          </w:tcPr>
          <w:p w14:paraId="1AF5AEF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97,8</w:t>
            </w:r>
          </w:p>
        </w:tc>
        <w:tc>
          <w:tcPr>
            <w:tcW w:w="1276" w:type="dxa"/>
            <w:tcBorders>
              <w:top w:val="single" w:sz="4" w:space="0" w:color="auto"/>
              <w:left w:val="single" w:sz="4" w:space="0" w:color="auto"/>
              <w:bottom w:val="single" w:sz="4" w:space="0" w:color="auto"/>
              <w:right w:val="single" w:sz="4" w:space="0" w:color="auto"/>
            </w:tcBorders>
          </w:tcPr>
          <w:p w14:paraId="5E46A5D4"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109,1</w:t>
            </w:r>
          </w:p>
        </w:tc>
      </w:tr>
      <w:tr w:rsidR="005D1185" w:rsidRPr="00581A66" w14:paraId="18BA789C" w14:textId="77777777" w:rsidTr="005D1185">
        <w:trPr>
          <w:trHeight w:val="223"/>
          <w:jc w:val="center"/>
        </w:trPr>
        <w:tc>
          <w:tcPr>
            <w:tcW w:w="3544" w:type="dxa"/>
            <w:tcBorders>
              <w:top w:val="single" w:sz="4" w:space="0" w:color="auto"/>
              <w:left w:val="single" w:sz="4" w:space="0" w:color="auto"/>
              <w:bottom w:val="single" w:sz="4" w:space="0" w:color="auto"/>
              <w:right w:val="single" w:sz="4" w:space="0" w:color="auto"/>
            </w:tcBorders>
            <w:hideMark/>
          </w:tcPr>
          <w:p w14:paraId="64221F14"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на доходы физических лиц</w:t>
            </w:r>
          </w:p>
        </w:tc>
        <w:tc>
          <w:tcPr>
            <w:tcW w:w="1413" w:type="dxa"/>
            <w:tcBorders>
              <w:top w:val="nil"/>
              <w:left w:val="nil"/>
              <w:bottom w:val="single" w:sz="4" w:space="0" w:color="auto"/>
              <w:right w:val="single" w:sz="4" w:space="0" w:color="auto"/>
            </w:tcBorders>
          </w:tcPr>
          <w:p w14:paraId="0C0F3941"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13823994,4</w:t>
            </w:r>
          </w:p>
        </w:tc>
        <w:tc>
          <w:tcPr>
            <w:tcW w:w="1412" w:type="dxa"/>
            <w:tcBorders>
              <w:top w:val="nil"/>
              <w:left w:val="single" w:sz="4" w:space="0" w:color="auto"/>
              <w:bottom w:val="single" w:sz="4" w:space="0" w:color="auto"/>
              <w:right w:val="single" w:sz="4" w:space="0" w:color="auto"/>
            </w:tcBorders>
          </w:tcPr>
          <w:p w14:paraId="3F14372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15409563,7</w:t>
            </w:r>
          </w:p>
        </w:tc>
        <w:tc>
          <w:tcPr>
            <w:tcW w:w="1276" w:type="dxa"/>
            <w:tcBorders>
              <w:top w:val="nil"/>
              <w:left w:val="nil"/>
              <w:bottom w:val="single" w:sz="4" w:space="0" w:color="auto"/>
              <w:right w:val="single" w:sz="4" w:space="0" w:color="auto"/>
            </w:tcBorders>
          </w:tcPr>
          <w:p w14:paraId="0595748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15920029,2</w:t>
            </w:r>
          </w:p>
        </w:tc>
        <w:tc>
          <w:tcPr>
            <w:tcW w:w="1139" w:type="dxa"/>
            <w:tcBorders>
              <w:top w:val="nil"/>
              <w:left w:val="nil"/>
              <w:bottom w:val="single" w:sz="4" w:space="0" w:color="auto"/>
              <w:right w:val="single" w:sz="4" w:space="0" w:color="auto"/>
            </w:tcBorders>
          </w:tcPr>
          <w:p w14:paraId="51A4BF01"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103,3</w:t>
            </w:r>
          </w:p>
        </w:tc>
        <w:tc>
          <w:tcPr>
            <w:tcW w:w="1276" w:type="dxa"/>
            <w:tcBorders>
              <w:top w:val="nil"/>
              <w:left w:val="single" w:sz="4" w:space="0" w:color="auto"/>
              <w:bottom w:val="single" w:sz="4" w:space="0" w:color="auto"/>
              <w:right w:val="single" w:sz="4" w:space="0" w:color="auto"/>
            </w:tcBorders>
          </w:tcPr>
          <w:p w14:paraId="3840604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115,2</w:t>
            </w:r>
          </w:p>
        </w:tc>
      </w:tr>
      <w:tr w:rsidR="005D1185" w:rsidRPr="00581A66" w14:paraId="352A0603"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44B1B2F7"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Акцизы по подакцизным товарам (продукции)</w:t>
            </w:r>
          </w:p>
        </w:tc>
        <w:tc>
          <w:tcPr>
            <w:tcW w:w="1413" w:type="dxa"/>
            <w:tcBorders>
              <w:top w:val="nil"/>
              <w:left w:val="nil"/>
              <w:bottom w:val="single" w:sz="4" w:space="0" w:color="auto"/>
              <w:right w:val="single" w:sz="4" w:space="0" w:color="auto"/>
            </w:tcBorders>
          </w:tcPr>
          <w:p w14:paraId="702B93B5"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18993654,7</w:t>
            </w:r>
          </w:p>
        </w:tc>
        <w:tc>
          <w:tcPr>
            <w:tcW w:w="1412" w:type="dxa"/>
            <w:tcBorders>
              <w:top w:val="nil"/>
              <w:left w:val="single" w:sz="4" w:space="0" w:color="auto"/>
              <w:bottom w:val="single" w:sz="4" w:space="0" w:color="auto"/>
              <w:right w:val="single" w:sz="4" w:space="0" w:color="auto"/>
            </w:tcBorders>
          </w:tcPr>
          <w:p w14:paraId="52CE68C2"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19641038,9</w:t>
            </w:r>
          </w:p>
        </w:tc>
        <w:tc>
          <w:tcPr>
            <w:tcW w:w="1276" w:type="dxa"/>
            <w:tcBorders>
              <w:top w:val="nil"/>
              <w:left w:val="nil"/>
              <w:bottom w:val="single" w:sz="4" w:space="0" w:color="auto"/>
              <w:right w:val="single" w:sz="4" w:space="0" w:color="auto"/>
            </w:tcBorders>
          </w:tcPr>
          <w:p w14:paraId="5395CAC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20461795,8</w:t>
            </w:r>
          </w:p>
        </w:tc>
        <w:tc>
          <w:tcPr>
            <w:tcW w:w="1139" w:type="dxa"/>
            <w:tcBorders>
              <w:top w:val="nil"/>
              <w:left w:val="nil"/>
              <w:bottom w:val="single" w:sz="4" w:space="0" w:color="auto"/>
              <w:right w:val="single" w:sz="4" w:space="0" w:color="auto"/>
            </w:tcBorders>
          </w:tcPr>
          <w:p w14:paraId="3491B24D"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104,2</w:t>
            </w:r>
          </w:p>
        </w:tc>
        <w:tc>
          <w:tcPr>
            <w:tcW w:w="1276" w:type="dxa"/>
            <w:tcBorders>
              <w:top w:val="nil"/>
              <w:left w:val="single" w:sz="4" w:space="0" w:color="auto"/>
              <w:bottom w:val="single" w:sz="4" w:space="0" w:color="auto"/>
              <w:right w:val="single" w:sz="4" w:space="0" w:color="auto"/>
            </w:tcBorders>
          </w:tcPr>
          <w:p w14:paraId="547204A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107,7</w:t>
            </w:r>
          </w:p>
        </w:tc>
      </w:tr>
      <w:tr w:rsidR="005D1185" w:rsidRPr="00581A66" w14:paraId="267A50C6"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28357E87"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взимаемый в связи с применением упрощённой системы налогообложения</w:t>
            </w:r>
          </w:p>
        </w:tc>
        <w:tc>
          <w:tcPr>
            <w:tcW w:w="1413" w:type="dxa"/>
            <w:tcBorders>
              <w:top w:val="nil"/>
              <w:left w:val="nil"/>
              <w:bottom w:val="single" w:sz="4" w:space="0" w:color="auto"/>
              <w:right w:val="single" w:sz="4" w:space="0" w:color="auto"/>
            </w:tcBorders>
          </w:tcPr>
          <w:p w14:paraId="2743C7ED"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2743996,6</w:t>
            </w:r>
          </w:p>
        </w:tc>
        <w:tc>
          <w:tcPr>
            <w:tcW w:w="1412" w:type="dxa"/>
            <w:tcBorders>
              <w:top w:val="nil"/>
              <w:left w:val="single" w:sz="4" w:space="0" w:color="auto"/>
              <w:bottom w:val="single" w:sz="4" w:space="0" w:color="auto"/>
              <w:right w:val="single" w:sz="4" w:space="0" w:color="auto"/>
            </w:tcBorders>
          </w:tcPr>
          <w:p w14:paraId="6E59A27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2916568,0</w:t>
            </w:r>
          </w:p>
        </w:tc>
        <w:tc>
          <w:tcPr>
            <w:tcW w:w="1276" w:type="dxa"/>
            <w:tcBorders>
              <w:top w:val="nil"/>
              <w:left w:val="nil"/>
              <w:bottom w:val="single" w:sz="4" w:space="0" w:color="auto"/>
              <w:right w:val="single" w:sz="4" w:space="0" w:color="auto"/>
            </w:tcBorders>
          </w:tcPr>
          <w:p w14:paraId="7FBB9BF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3384994,1</w:t>
            </w:r>
          </w:p>
        </w:tc>
        <w:tc>
          <w:tcPr>
            <w:tcW w:w="1139" w:type="dxa"/>
            <w:tcBorders>
              <w:top w:val="nil"/>
              <w:left w:val="nil"/>
              <w:bottom w:val="single" w:sz="4" w:space="0" w:color="auto"/>
              <w:right w:val="single" w:sz="4" w:space="0" w:color="auto"/>
            </w:tcBorders>
          </w:tcPr>
          <w:p w14:paraId="5B5BCEB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116,1</w:t>
            </w:r>
          </w:p>
        </w:tc>
        <w:tc>
          <w:tcPr>
            <w:tcW w:w="1276" w:type="dxa"/>
            <w:tcBorders>
              <w:top w:val="nil"/>
              <w:left w:val="single" w:sz="4" w:space="0" w:color="auto"/>
              <w:bottom w:val="single" w:sz="4" w:space="0" w:color="auto"/>
              <w:right w:val="single" w:sz="4" w:space="0" w:color="auto"/>
            </w:tcBorders>
          </w:tcPr>
          <w:p w14:paraId="6C1616E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123,3</w:t>
            </w:r>
          </w:p>
        </w:tc>
      </w:tr>
      <w:tr w:rsidR="005D1185" w:rsidRPr="00581A66" w14:paraId="75AEF30F"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tcPr>
          <w:p w14:paraId="3D798B47"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на профессиональный доход</w:t>
            </w:r>
          </w:p>
        </w:tc>
        <w:tc>
          <w:tcPr>
            <w:tcW w:w="1413" w:type="dxa"/>
            <w:tcBorders>
              <w:top w:val="nil"/>
              <w:left w:val="single" w:sz="4" w:space="0" w:color="auto"/>
              <w:bottom w:val="single" w:sz="4" w:space="0" w:color="auto"/>
              <w:right w:val="single" w:sz="4" w:space="0" w:color="auto"/>
            </w:tcBorders>
          </w:tcPr>
          <w:p w14:paraId="7AE10A5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41848,0</w:t>
            </w:r>
          </w:p>
        </w:tc>
        <w:tc>
          <w:tcPr>
            <w:tcW w:w="1412" w:type="dxa"/>
            <w:tcBorders>
              <w:top w:val="nil"/>
              <w:left w:val="nil"/>
              <w:bottom w:val="single" w:sz="4" w:space="0" w:color="auto"/>
              <w:right w:val="single" w:sz="4" w:space="0" w:color="auto"/>
            </w:tcBorders>
          </w:tcPr>
          <w:p w14:paraId="2656ACD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70500,0</w:t>
            </w:r>
          </w:p>
        </w:tc>
        <w:tc>
          <w:tcPr>
            <w:tcW w:w="1276" w:type="dxa"/>
            <w:tcBorders>
              <w:top w:val="nil"/>
              <w:left w:val="single" w:sz="4" w:space="0" w:color="auto"/>
              <w:bottom w:val="single" w:sz="4" w:space="0" w:color="auto"/>
              <w:right w:val="single" w:sz="4" w:space="0" w:color="auto"/>
            </w:tcBorders>
          </w:tcPr>
          <w:p w14:paraId="66323422"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87256,9</w:t>
            </w:r>
          </w:p>
        </w:tc>
        <w:tc>
          <w:tcPr>
            <w:tcW w:w="1139" w:type="dxa"/>
            <w:tcBorders>
              <w:top w:val="nil"/>
              <w:left w:val="nil"/>
              <w:bottom w:val="single" w:sz="4" w:space="0" w:color="auto"/>
              <w:right w:val="single" w:sz="4" w:space="0" w:color="auto"/>
            </w:tcBorders>
          </w:tcPr>
          <w:p w14:paraId="2F06EFB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123,8</w:t>
            </w:r>
          </w:p>
        </w:tc>
        <w:tc>
          <w:tcPr>
            <w:tcW w:w="1276" w:type="dxa"/>
            <w:tcBorders>
              <w:top w:val="nil"/>
              <w:left w:val="single" w:sz="4" w:space="0" w:color="auto"/>
              <w:bottom w:val="single" w:sz="4" w:space="0" w:color="auto"/>
              <w:right w:val="single" w:sz="4" w:space="0" w:color="auto"/>
            </w:tcBorders>
          </w:tcPr>
          <w:p w14:paraId="38281B60"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Увеличение в 2,1 раза</w:t>
            </w:r>
          </w:p>
        </w:tc>
      </w:tr>
      <w:tr w:rsidR="005D1185" w:rsidRPr="00581A66" w14:paraId="01AAA3A1"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53AF87B3"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на имущество организаций</w:t>
            </w:r>
          </w:p>
        </w:tc>
        <w:tc>
          <w:tcPr>
            <w:tcW w:w="1413" w:type="dxa"/>
            <w:tcBorders>
              <w:top w:val="nil"/>
              <w:left w:val="nil"/>
              <w:bottom w:val="single" w:sz="4" w:space="0" w:color="auto"/>
              <w:right w:val="single" w:sz="4" w:space="0" w:color="auto"/>
            </w:tcBorders>
          </w:tcPr>
          <w:p w14:paraId="0FF5C49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2970485,4</w:t>
            </w:r>
          </w:p>
        </w:tc>
        <w:tc>
          <w:tcPr>
            <w:tcW w:w="1412" w:type="dxa"/>
            <w:tcBorders>
              <w:top w:val="nil"/>
              <w:left w:val="single" w:sz="4" w:space="0" w:color="auto"/>
              <w:bottom w:val="single" w:sz="4" w:space="0" w:color="auto"/>
              <w:right w:val="single" w:sz="4" w:space="0" w:color="auto"/>
            </w:tcBorders>
          </w:tcPr>
          <w:p w14:paraId="62843B55"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3272001,0</w:t>
            </w:r>
          </w:p>
        </w:tc>
        <w:tc>
          <w:tcPr>
            <w:tcW w:w="1276" w:type="dxa"/>
            <w:tcBorders>
              <w:top w:val="nil"/>
              <w:left w:val="nil"/>
              <w:bottom w:val="single" w:sz="4" w:space="0" w:color="auto"/>
              <w:right w:val="single" w:sz="4" w:space="0" w:color="auto"/>
            </w:tcBorders>
          </w:tcPr>
          <w:p w14:paraId="05E5219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3280405,3</w:t>
            </w:r>
          </w:p>
        </w:tc>
        <w:tc>
          <w:tcPr>
            <w:tcW w:w="1139" w:type="dxa"/>
            <w:tcBorders>
              <w:top w:val="nil"/>
              <w:left w:val="nil"/>
              <w:bottom w:val="single" w:sz="4" w:space="0" w:color="auto"/>
              <w:right w:val="single" w:sz="4" w:space="0" w:color="auto"/>
            </w:tcBorders>
          </w:tcPr>
          <w:p w14:paraId="4246856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100,3</w:t>
            </w:r>
          </w:p>
        </w:tc>
        <w:tc>
          <w:tcPr>
            <w:tcW w:w="1276" w:type="dxa"/>
            <w:tcBorders>
              <w:top w:val="nil"/>
              <w:left w:val="single" w:sz="4" w:space="0" w:color="auto"/>
              <w:bottom w:val="single" w:sz="4" w:space="0" w:color="auto"/>
              <w:right w:val="single" w:sz="4" w:space="0" w:color="auto"/>
            </w:tcBorders>
          </w:tcPr>
          <w:p w14:paraId="2678C1A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110,4</w:t>
            </w:r>
          </w:p>
        </w:tc>
      </w:tr>
      <w:tr w:rsidR="005D1185" w:rsidRPr="00581A66" w14:paraId="30B4EE9E"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0A53F730"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Транспортный налог</w:t>
            </w:r>
          </w:p>
        </w:tc>
        <w:tc>
          <w:tcPr>
            <w:tcW w:w="1413" w:type="dxa"/>
            <w:tcBorders>
              <w:top w:val="nil"/>
              <w:left w:val="nil"/>
              <w:bottom w:val="single" w:sz="4" w:space="0" w:color="auto"/>
              <w:right w:val="single" w:sz="4" w:space="0" w:color="auto"/>
            </w:tcBorders>
          </w:tcPr>
          <w:p w14:paraId="523E998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1341045,9</w:t>
            </w:r>
          </w:p>
        </w:tc>
        <w:tc>
          <w:tcPr>
            <w:tcW w:w="1412" w:type="dxa"/>
            <w:tcBorders>
              <w:top w:val="nil"/>
              <w:left w:val="single" w:sz="4" w:space="0" w:color="auto"/>
              <w:bottom w:val="single" w:sz="4" w:space="0" w:color="auto"/>
              <w:right w:val="single" w:sz="4" w:space="0" w:color="auto"/>
            </w:tcBorders>
          </w:tcPr>
          <w:p w14:paraId="469567A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1373116,0</w:t>
            </w:r>
          </w:p>
        </w:tc>
        <w:tc>
          <w:tcPr>
            <w:tcW w:w="1276" w:type="dxa"/>
            <w:tcBorders>
              <w:top w:val="nil"/>
              <w:left w:val="nil"/>
              <w:bottom w:val="single" w:sz="4" w:space="0" w:color="auto"/>
              <w:right w:val="single" w:sz="4" w:space="0" w:color="auto"/>
            </w:tcBorders>
          </w:tcPr>
          <w:p w14:paraId="6CB6D12D"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1429440,5</w:t>
            </w:r>
          </w:p>
        </w:tc>
        <w:tc>
          <w:tcPr>
            <w:tcW w:w="1139" w:type="dxa"/>
            <w:tcBorders>
              <w:top w:val="nil"/>
              <w:left w:val="nil"/>
              <w:bottom w:val="single" w:sz="4" w:space="0" w:color="auto"/>
              <w:right w:val="single" w:sz="4" w:space="0" w:color="auto"/>
            </w:tcBorders>
          </w:tcPr>
          <w:p w14:paraId="3C83A52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104,1</w:t>
            </w:r>
          </w:p>
        </w:tc>
        <w:tc>
          <w:tcPr>
            <w:tcW w:w="1276" w:type="dxa"/>
            <w:tcBorders>
              <w:top w:val="nil"/>
              <w:left w:val="single" w:sz="4" w:space="0" w:color="auto"/>
              <w:bottom w:val="single" w:sz="4" w:space="0" w:color="auto"/>
              <w:right w:val="single" w:sz="4" w:space="0" w:color="auto"/>
            </w:tcBorders>
          </w:tcPr>
          <w:p w14:paraId="2164BD0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106,6</w:t>
            </w:r>
          </w:p>
        </w:tc>
      </w:tr>
      <w:tr w:rsidR="005D1185" w:rsidRPr="00581A66" w14:paraId="7B5F8B7D"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2832EFE7"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 на игорный бизнес</w:t>
            </w:r>
          </w:p>
        </w:tc>
        <w:tc>
          <w:tcPr>
            <w:tcW w:w="1413" w:type="dxa"/>
            <w:tcBorders>
              <w:top w:val="nil"/>
              <w:left w:val="nil"/>
              <w:bottom w:val="single" w:sz="4" w:space="0" w:color="auto"/>
              <w:right w:val="single" w:sz="4" w:space="0" w:color="auto"/>
            </w:tcBorders>
          </w:tcPr>
          <w:p w14:paraId="452A35D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38484,7</w:t>
            </w:r>
          </w:p>
        </w:tc>
        <w:tc>
          <w:tcPr>
            <w:tcW w:w="1412" w:type="dxa"/>
            <w:tcBorders>
              <w:top w:val="nil"/>
              <w:left w:val="single" w:sz="4" w:space="0" w:color="auto"/>
              <w:bottom w:val="single" w:sz="4" w:space="0" w:color="auto"/>
              <w:right w:val="single" w:sz="4" w:space="0" w:color="auto"/>
            </w:tcBorders>
          </w:tcPr>
          <w:p w14:paraId="7F60CA3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37992,6</w:t>
            </w:r>
          </w:p>
        </w:tc>
        <w:tc>
          <w:tcPr>
            <w:tcW w:w="1276" w:type="dxa"/>
            <w:tcBorders>
              <w:top w:val="nil"/>
              <w:left w:val="nil"/>
              <w:bottom w:val="single" w:sz="4" w:space="0" w:color="auto"/>
              <w:right w:val="single" w:sz="4" w:space="0" w:color="auto"/>
            </w:tcBorders>
          </w:tcPr>
          <w:p w14:paraId="3F3B11B3"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38061,6</w:t>
            </w:r>
          </w:p>
        </w:tc>
        <w:tc>
          <w:tcPr>
            <w:tcW w:w="1139" w:type="dxa"/>
            <w:tcBorders>
              <w:top w:val="nil"/>
              <w:left w:val="nil"/>
              <w:bottom w:val="single" w:sz="4" w:space="0" w:color="auto"/>
              <w:right w:val="single" w:sz="4" w:space="0" w:color="auto"/>
            </w:tcBorders>
          </w:tcPr>
          <w:p w14:paraId="5822D8F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100,2</w:t>
            </w:r>
          </w:p>
        </w:tc>
        <w:tc>
          <w:tcPr>
            <w:tcW w:w="1276" w:type="dxa"/>
            <w:tcBorders>
              <w:top w:val="nil"/>
              <w:left w:val="single" w:sz="4" w:space="0" w:color="auto"/>
              <w:bottom w:val="single" w:sz="4" w:space="0" w:color="auto"/>
              <w:right w:val="single" w:sz="4" w:space="0" w:color="auto"/>
            </w:tcBorders>
          </w:tcPr>
          <w:p w14:paraId="4BEA6CDF"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98,9</w:t>
            </w:r>
          </w:p>
        </w:tc>
      </w:tr>
      <w:tr w:rsidR="005D1185" w:rsidRPr="00581A66" w14:paraId="6B3AF05E"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1B772A81"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Налоги, сборы и регулярные платежи за пользование природными ресурсами</w:t>
            </w:r>
          </w:p>
        </w:tc>
        <w:tc>
          <w:tcPr>
            <w:tcW w:w="1413" w:type="dxa"/>
            <w:tcBorders>
              <w:top w:val="nil"/>
              <w:left w:val="nil"/>
              <w:bottom w:val="single" w:sz="4" w:space="0" w:color="auto"/>
              <w:right w:val="single" w:sz="4" w:space="0" w:color="auto"/>
            </w:tcBorders>
          </w:tcPr>
          <w:p w14:paraId="45A66683"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59476,9</w:t>
            </w:r>
          </w:p>
        </w:tc>
        <w:tc>
          <w:tcPr>
            <w:tcW w:w="1412" w:type="dxa"/>
            <w:tcBorders>
              <w:top w:val="nil"/>
              <w:left w:val="single" w:sz="4" w:space="0" w:color="auto"/>
              <w:bottom w:val="single" w:sz="4" w:space="0" w:color="auto"/>
              <w:right w:val="single" w:sz="4" w:space="0" w:color="auto"/>
            </w:tcBorders>
          </w:tcPr>
          <w:p w14:paraId="1BB78CA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66668,0</w:t>
            </w:r>
          </w:p>
        </w:tc>
        <w:tc>
          <w:tcPr>
            <w:tcW w:w="1276" w:type="dxa"/>
            <w:tcBorders>
              <w:top w:val="nil"/>
              <w:left w:val="nil"/>
              <w:bottom w:val="single" w:sz="4" w:space="0" w:color="auto"/>
              <w:right w:val="single" w:sz="4" w:space="0" w:color="auto"/>
            </w:tcBorders>
          </w:tcPr>
          <w:p w14:paraId="6B9BAD12"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96771,6</w:t>
            </w:r>
          </w:p>
        </w:tc>
        <w:tc>
          <w:tcPr>
            <w:tcW w:w="1139" w:type="dxa"/>
            <w:tcBorders>
              <w:top w:val="nil"/>
              <w:left w:val="nil"/>
              <w:bottom w:val="single" w:sz="4" w:space="0" w:color="auto"/>
              <w:right w:val="single" w:sz="4" w:space="0" w:color="auto"/>
            </w:tcBorders>
          </w:tcPr>
          <w:p w14:paraId="4E4B738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145,1</w:t>
            </w:r>
          </w:p>
        </w:tc>
        <w:tc>
          <w:tcPr>
            <w:tcW w:w="1276" w:type="dxa"/>
            <w:tcBorders>
              <w:top w:val="nil"/>
              <w:left w:val="single" w:sz="4" w:space="0" w:color="auto"/>
              <w:bottom w:val="single" w:sz="4" w:space="0" w:color="auto"/>
              <w:right w:val="single" w:sz="4" w:space="0" w:color="auto"/>
            </w:tcBorders>
          </w:tcPr>
          <w:p w14:paraId="3F9C537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162,7</w:t>
            </w:r>
          </w:p>
        </w:tc>
      </w:tr>
      <w:tr w:rsidR="005D1185" w:rsidRPr="00581A66" w14:paraId="6BB7A5CC"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4F2434D1"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Государственная пошлина</w:t>
            </w:r>
          </w:p>
        </w:tc>
        <w:tc>
          <w:tcPr>
            <w:tcW w:w="1413" w:type="dxa"/>
            <w:tcBorders>
              <w:top w:val="single" w:sz="4" w:space="0" w:color="auto"/>
              <w:left w:val="nil"/>
              <w:bottom w:val="single" w:sz="4" w:space="0" w:color="auto"/>
              <w:right w:val="single" w:sz="4" w:space="0" w:color="auto"/>
            </w:tcBorders>
          </w:tcPr>
          <w:p w14:paraId="3B0B1AB4"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136105,1</w:t>
            </w:r>
          </w:p>
        </w:tc>
        <w:tc>
          <w:tcPr>
            <w:tcW w:w="1412" w:type="dxa"/>
            <w:tcBorders>
              <w:top w:val="single" w:sz="4" w:space="0" w:color="auto"/>
              <w:left w:val="single" w:sz="4" w:space="0" w:color="auto"/>
              <w:bottom w:val="single" w:sz="4" w:space="0" w:color="auto"/>
              <w:right w:val="single" w:sz="4" w:space="0" w:color="auto"/>
            </w:tcBorders>
          </w:tcPr>
          <w:p w14:paraId="340C50FF"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133161,7</w:t>
            </w:r>
          </w:p>
        </w:tc>
        <w:tc>
          <w:tcPr>
            <w:tcW w:w="1276" w:type="dxa"/>
            <w:tcBorders>
              <w:top w:val="single" w:sz="4" w:space="0" w:color="auto"/>
              <w:left w:val="nil"/>
              <w:bottom w:val="single" w:sz="4" w:space="0" w:color="auto"/>
              <w:right w:val="single" w:sz="4" w:space="0" w:color="auto"/>
            </w:tcBorders>
          </w:tcPr>
          <w:p w14:paraId="578C05CD"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106573,9</w:t>
            </w:r>
          </w:p>
        </w:tc>
        <w:tc>
          <w:tcPr>
            <w:tcW w:w="1139" w:type="dxa"/>
            <w:tcBorders>
              <w:top w:val="single" w:sz="4" w:space="0" w:color="auto"/>
              <w:left w:val="nil"/>
              <w:bottom w:val="single" w:sz="4" w:space="0" w:color="auto"/>
              <w:right w:val="single" w:sz="4" w:space="0" w:color="auto"/>
            </w:tcBorders>
          </w:tcPr>
          <w:p w14:paraId="31C76809"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80,0</w:t>
            </w:r>
          </w:p>
        </w:tc>
        <w:tc>
          <w:tcPr>
            <w:tcW w:w="1276" w:type="dxa"/>
            <w:tcBorders>
              <w:top w:val="single" w:sz="4" w:space="0" w:color="auto"/>
              <w:left w:val="single" w:sz="4" w:space="0" w:color="auto"/>
              <w:bottom w:val="single" w:sz="4" w:space="0" w:color="auto"/>
              <w:right w:val="single" w:sz="4" w:space="0" w:color="auto"/>
            </w:tcBorders>
          </w:tcPr>
          <w:p w14:paraId="49EEDD9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78,3</w:t>
            </w:r>
          </w:p>
        </w:tc>
      </w:tr>
      <w:tr w:rsidR="005D1185" w:rsidRPr="00581A66" w14:paraId="13B8FB14" w14:textId="77777777" w:rsidTr="005D1185">
        <w:trPr>
          <w:trHeight w:val="639"/>
          <w:jc w:val="center"/>
        </w:trPr>
        <w:tc>
          <w:tcPr>
            <w:tcW w:w="3544" w:type="dxa"/>
            <w:tcBorders>
              <w:top w:val="single" w:sz="4" w:space="0" w:color="auto"/>
              <w:left w:val="single" w:sz="4" w:space="0" w:color="auto"/>
              <w:bottom w:val="single" w:sz="4" w:space="0" w:color="auto"/>
              <w:right w:val="single" w:sz="4" w:space="0" w:color="auto"/>
            </w:tcBorders>
            <w:hideMark/>
          </w:tcPr>
          <w:p w14:paraId="7F6068EF"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Задолженность и перерасчёты по отменённым налогам, сборам и иным обязательным платежам</w:t>
            </w:r>
          </w:p>
        </w:tc>
        <w:tc>
          <w:tcPr>
            <w:tcW w:w="1413" w:type="dxa"/>
            <w:tcBorders>
              <w:top w:val="nil"/>
              <w:left w:val="nil"/>
              <w:bottom w:val="single" w:sz="4" w:space="0" w:color="auto"/>
              <w:right w:val="single" w:sz="4" w:space="0" w:color="auto"/>
            </w:tcBorders>
          </w:tcPr>
          <w:p w14:paraId="30A69355"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21,9</w:t>
            </w:r>
          </w:p>
        </w:tc>
        <w:tc>
          <w:tcPr>
            <w:tcW w:w="1412" w:type="dxa"/>
            <w:tcBorders>
              <w:top w:val="nil"/>
              <w:left w:val="single" w:sz="4" w:space="0" w:color="auto"/>
              <w:bottom w:val="single" w:sz="4" w:space="0" w:color="auto"/>
              <w:right w:val="single" w:sz="4" w:space="0" w:color="auto"/>
            </w:tcBorders>
          </w:tcPr>
          <w:p w14:paraId="016EFD1F"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0,0</w:t>
            </w:r>
          </w:p>
        </w:tc>
        <w:tc>
          <w:tcPr>
            <w:tcW w:w="1276" w:type="dxa"/>
            <w:tcBorders>
              <w:top w:val="nil"/>
              <w:left w:val="nil"/>
              <w:bottom w:val="single" w:sz="4" w:space="0" w:color="auto"/>
              <w:right w:val="single" w:sz="4" w:space="0" w:color="auto"/>
            </w:tcBorders>
          </w:tcPr>
          <w:p w14:paraId="19F14E8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77,9</w:t>
            </w:r>
          </w:p>
        </w:tc>
        <w:tc>
          <w:tcPr>
            <w:tcW w:w="1139" w:type="dxa"/>
            <w:tcBorders>
              <w:top w:val="nil"/>
              <w:left w:val="nil"/>
              <w:bottom w:val="single" w:sz="4" w:space="0" w:color="auto"/>
              <w:right w:val="single" w:sz="4" w:space="0" w:color="auto"/>
            </w:tcBorders>
          </w:tcPr>
          <w:p w14:paraId="595F4B3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w:t>
            </w:r>
          </w:p>
        </w:tc>
        <w:tc>
          <w:tcPr>
            <w:tcW w:w="1276" w:type="dxa"/>
            <w:tcBorders>
              <w:top w:val="nil"/>
              <w:left w:val="single" w:sz="4" w:space="0" w:color="auto"/>
              <w:bottom w:val="single" w:sz="4" w:space="0" w:color="auto"/>
              <w:right w:val="single" w:sz="4" w:space="0" w:color="auto"/>
            </w:tcBorders>
          </w:tcPr>
          <w:p w14:paraId="37D57A13" w14:textId="77777777" w:rsidR="005D1185" w:rsidRPr="00581A66" w:rsidRDefault="005D1185" w:rsidP="005D1185">
            <w:pPr>
              <w:autoSpaceDE w:val="0"/>
              <w:autoSpaceDN w:val="0"/>
              <w:adjustRightInd w:val="0"/>
              <w:spacing w:after="0"/>
              <w:jc w:val="center"/>
              <w:rPr>
                <w:rFonts w:eastAsia="Times New Roman" w:cs="Times New Roman"/>
                <w:sz w:val="20"/>
                <w:szCs w:val="20"/>
                <w:lang w:eastAsia="ru-RU"/>
              </w:rPr>
            </w:pPr>
            <w:r w:rsidRPr="00581A66">
              <w:rPr>
                <w:rFonts w:eastAsia="Times New Roman" w:cs="Times New Roman"/>
                <w:sz w:val="18"/>
                <w:szCs w:val="18"/>
                <w:lang w:eastAsia="ru-RU"/>
              </w:rPr>
              <w:t>Увеличение в 3,6 раза</w:t>
            </w:r>
          </w:p>
        </w:tc>
      </w:tr>
      <w:tr w:rsidR="005D1185" w:rsidRPr="00581A66" w14:paraId="673AE3D7"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3A84EF61" w14:textId="77777777" w:rsidR="005D1185" w:rsidRPr="00581A66" w:rsidRDefault="005D1185" w:rsidP="005D1185">
            <w:pPr>
              <w:autoSpaceDE w:val="0"/>
              <w:autoSpaceDN w:val="0"/>
              <w:adjustRightInd w:val="0"/>
              <w:spacing w:after="0"/>
              <w:rPr>
                <w:rFonts w:eastAsia="Times New Roman" w:cs="Times New Roman"/>
                <w:b/>
                <w:i/>
                <w:sz w:val="18"/>
                <w:szCs w:val="18"/>
                <w:lang w:eastAsia="ru-RU"/>
              </w:rPr>
            </w:pPr>
            <w:r w:rsidRPr="00581A66">
              <w:rPr>
                <w:rFonts w:eastAsia="Times New Roman" w:cs="Times New Roman"/>
                <w:b/>
                <w:i/>
                <w:sz w:val="18"/>
                <w:szCs w:val="18"/>
                <w:lang w:eastAsia="ru-RU"/>
              </w:rPr>
              <w:t>Налоговые доходы, всего</w:t>
            </w:r>
          </w:p>
        </w:tc>
        <w:tc>
          <w:tcPr>
            <w:tcW w:w="1413" w:type="dxa"/>
            <w:tcBorders>
              <w:top w:val="single" w:sz="4" w:space="0" w:color="auto"/>
              <w:left w:val="single" w:sz="4" w:space="0" w:color="auto"/>
              <w:bottom w:val="single" w:sz="4" w:space="0" w:color="auto"/>
              <w:right w:val="single" w:sz="4" w:space="0" w:color="auto"/>
            </w:tcBorders>
          </w:tcPr>
          <w:p w14:paraId="18E03029"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51777274,9</w:t>
            </w:r>
          </w:p>
        </w:tc>
        <w:tc>
          <w:tcPr>
            <w:tcW w:w="1412" w:type="dxa"/>
            <w:tcBorders>
              <w:top w:val="single" w:sz="4" w:space="0" w:color="auto"/>
              <w:left w:val="single" w:sz="4" w:space="0" w:color="auto"/>
              <w:bottom w:val="single" w:sz="4" w:space="0" w:color="auto"/>
              <w:right w:val="single" w:sz="4" w:space="0" w:color="auto"/>
            </w:tcBorders>
          </w:tcPr>
          <w:p w14:paraId="6BA45927"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55889660,2</w:t>
            </w:r>
          </w:p>
        </w:tc>
        <w:tc>
          <w:tcPr>
            <w:tcW w:w="1276" w:type="dxa"/>
            <w:tcBorders>
              <w:top w:val="single" w:sz="4" w:space="0" w:color="auto"/>
              <w:left w:val="single" w:sz="4" w:space="0" w:color="auto"/>
              <w:bottom w:val="single" w:sz="4" w:space="0" w:color="auto"/>
              <w:right w:val="single" w:sz="4" w:space="0" w:color="auto"/>
            </w:tcBorders>
          </w:tcPr>
          <w:p w14:paraId="1AFD1938"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57491118,7</w:t>
            </w:r>
          </w:p>
        </w:tc>
        <w:tc>
          <w:tcPr>
            <w:tcW w:w="1139" w:type="dxa"/>
            <w:tcBorders>
              <w:top w:val="single" w:sz="4" w:space="0" w:color="auto"/>
              <w:left w:val="single" w:sz="4" w:space="0" w:color="auto"/>
              <w:bottom w:val="single" w:sz="4" w:space="0" w:color="auto"/>
              <w:right w:val="single" w:sz="4" w:space="0" w:color="auto"/>
            </w:tcBorders>
          </w:tcPr>
          <w:p w14:paraId="7ABD2A1E"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102,9</w:t>
            </w:r>
          </w:p>
        </w:tc>
        <w:tc>
          <w:tcPr>
            <w:tcW w:w="1276" w:type="dxa"/>
            <w:tcBorders>
              <w:top w:val="single" w:sz="4" w:space="0" w:color="auto"/>
              <w:left w:val="single" w:sz="4" w:space="0" w:color="auto"/>
              <w:bottom w:val="single" w:sz="4" w:space="0" w:color="auto"/>
              <w:right w:val="single" w:sz="4" w:space="0" w:color="auto"/>
            </w:tcBorders>
          </w:tcPr>
          <w:p w14:paraId="4605CA9E"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111,0</w:t>
            </w:r>
          </w:p>
        </w:tc>
      </w:tr>
      <w:tr w:rsidR="005D1185" w:rsidRPr="00581A66" w14:paraId="12FCEEA5" w14:textId="77777777" w:rsidTr="005D1185">
        <w:trPr>
          <w:trHeight w:val="248"/>
          <w:jc w:val="center"/>
        </w:trPr>
        <w:tc>
          <w:tcPr>
            <w:tcW w:w="10060" w:type="dxa"/>
            <w:gridSpan w:val="6"/>
            <w:tcBorders>
              <w:top w:val="single" w:sz="4" w:space="0" w:color="auto"/>
              <w:left w:val="single" w:sz="4" w:space="0" w:color="auto"/>
              <w:bottom w:val="single" w:sz="4" w:space="0" w:color="auto"/>
              <w:right w:val="single" w:sz="4" w:space="0" w:color="auto"/>
            </w:tcBorders>
            <w:hideMark/>
          </w:tcPr>
          <w:p w14:paraId="5943A424"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Неналоговые доходы</w:t>
            </w:r>
          </w:p>
        </w:tc>
      </w:tr>
      <w:tr w:rsidR="005D1185" w:rsidRPr="00581A66" w14:paraId="02EBED3C"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0C5BE332" w14:textId="77777777" w:rsidR="005D1185" w:rsidRPr="00581A66" w:rsidRDefault="005D1185" w:rsidP="005D1185">
            <w:pPr>
              <w:autoSpaceDE w:val="0"/>
              <w:autoSpaceDN w:val="0"/>
              <w:adjustRightInd w:val="0"/>
              <w:spacing w:after="0"/>
              <w:jc w:val="both"/>
              <w:rPr>
                <w:rFonts w:eastAsia="Times New Roman" w:cs="Times New Roman"/>
                <w:sz w:val="18"/>
                <w:szCs w:val="18"/>
                <w:lang w:eastAsia="ru-RU"/>
              </w:rPr>
            </w:pPr>
            <w:r w:rsidRPr="00581A66">
              <w:rPr>
                <w:rFonts w:eastAsia="Times New Roman" w:cs="Times New Roman"/>
                <w:sz w:val="18"/>
                <w:szCs w:val="18"/>
                <w:lang w:eastAsia="ru-RU"/>
              </w:rPr>
              <w:lastRenderedPageBreak/>
              <w:t>Доходы от использования имущества, находящегося в государственной и муниципальной собственности</w:t>
            </w:r>
          </w:p>
        </w:tc>
        <w:tc>
          <w:tcPr>
            <w:tcW w:w="1413" w:type="dxa"/>
            <w:tcBorders>
              <w:top w:val="single" w:sz="4" w:space="0" w:color="auto"/>
              <w:left w:val="nil"/>
              <w:bottom w:val="single" w:sz="4" w:space="0" w:color="auto"/>
              <w:right w:val="single" w:sz="4" w:space="0" w:color="auto"/>
            </w:tcBorders>
          </w:tcPr>
          <w:p w14:paraId="3C27B1E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89464,8</w:t>
            </w:r>
          </w:p>
        </w:tc>
        <w:tc>
          <w:tcPr>
            <w:tcW w:w="1412" w:type="dxa"/>
            <w:tcBorders>
              <w:top w:val="single" w:sz="4" w:space="0" w:color="auto"/>
              <w:left w:val="single" w:sz="4" w:space="0" w:color="auto"/>
              <w:bottom w:val="single" w:sz="4" w:space="0" w:color="auto"/>
              <w:right w:val="single" w:sz="4" w:space="0" w:color="auto"/>
            </w:tcBorders>
          </w:tcPr>
          <w:p w14:paraId="59E1DD3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110142,2</w:t>
            </w:r>
          </w:p>
        </w:tc>
        <w:tc>
          <w:tcPr>
            <w:tcW w:w="1276" w:type="dxa"/>
            <w:tcBorders>
              <w:top w:val="single" w:sz="4" w:space="0" w:color="auto"/>
              <w:left w:val="nil"/>
              <w:bottom w:val="single" w:sz="4" w:space="0" w:color="auto"/>
              <w:right w:val="single" w:sz="4" w:space="0" w:color="auto"/>
            </w:tcBorders>
          </w:tcPr>
          <w:p w14:paraId="48F05415"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130900,0</w:t>
            </w:r>
          </w:p>
        </w:tc>
        <w:tc>
          <w:tcPr>
            <w:tcW w:w="1139" w:type="dxa"/>
            <w:tcBorders>
              <w:top w:val="single" w:sz="4" w:space="0" w:color="auto"/>
              <w:left w:val="nil"/>
              <w:bottom w:val="single" w:sz="4" w:space="0" w:color="auto"/>
              <w:right w:val="single" w:sz="4" w:space="0" w:color="auto"/>
            </w:tcBorders>
          </w:tcPr>
          <w:p w14:paraId="46D67FF2"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118,8</w:t>
            </w:r>
          </w:p>
        </w:tc>
        <w:tc>
          <w:tcPr>
            <w:tcW w:w="1276" w:type="dxa"/>
            <w:tcBorders>
              <w:top w:val="single" w:sz="4" w:space="0" w:color="auto"/>
              <w:left w:val="single" w:sz="4" w:space="0" w:color="auto"/>
              <w:bottom w:val="single" w:sz="4" w:space="0" w:color="auto"/>
              <w:right w:val="single" w:sz="4" w:space="0" w:color="auto"/>
            </w:tcBorders>
          </w:tcPr>
          <w:p w14:paraId="2DF74A58"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146,3</w:t>
            </w:r>
          </w:p>
        </w:tc>
      </w:tr>
      <w:tr w:rsidR="005D1185" w:rsidRPr="00581A66" w14:paraId="02A69AEA"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2FF8D36A"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Платежи при пользовании природными ресурсами</w:t>
            </w:r>
          </w:p>
        </w:tc>
        <w:tc>
          <w:tcPr>
            <w:tcW w:w="1413" w:type="dxa"/>
            <w:tcBorders>
              <w:top w:val="single" w:sz="4" w:space="0" w:color="auto"/>
              <w:left w:val="single" w:sz="4" w:space="0" w:color="auto"/>
              <w:bottom w:val="single" w:sz="4" w:space="0" w:color="auto"/>
              <w:right w:val="single" w:sz="4" w:space="0" w:color="auto"/>
            </w:tcBorders>
          </w:tcPr>
          <w:p w14:paraId="77D36153"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182731,7</w:t>
            </w:r>
          </w:p>
        </w:tc>
        <w:tc>
          <w:tcPr>
            <w:tcW w:w="1412" w:type="dxa"/>
            <w:tcBorders>
              <w:top w:val="single" w:sz="4" w:space="0" w:color="auto"/>
              <w:left w:val="single" w:sz="4" w:space="0" w:color="auto"/>
              <w:bottom w:val="single" w:sz="4" w:space="0" w:color="auto"/>
              <w:right w:val="single" w:sz="4" w:space="0" w:color="auto"/>
            </w:tcBorders>
          </w:tcPr>
          <w:p w14:paraId="03499981"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150835,5</w:t>
            </w:r>
          </w:p>
        </w:tc>
        <w:tc>
          <w:tcPr>
            <w:tcW w:w="1276" w:type="dxa"/>
            <w:tcBorders>
              <w:top w:val="single" w:sz="4" w:space="0" w:color="auto"/>
              <w:left w:val="single" w:sz="4" w:space="0" w:color="auto"/>
              <w:bottom w:val="single" w:sz="4" w:space="0" w:color="auto"/>
              <w:right w:val="single" w:sz="4" w:space="0" w:color="auto"/>
            </w:tcBorders>
          </w:tcPr>
          <w:p w14:paraId="3992902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169492,6</w:t>
            </w:r>
          </w:p>
        </w:tc>
        <w:tc>
          <w:tcPr>
            <w:tcW w:w="1139" w:type="dxa"/>
            <w:tcBorders>
              <w:top w:val="single" w:sz="4" w:space="0" w:color="auto"/>
              <w:left w:val="single" w:sz="4" w:space="0" w:color="auto"/>
              <w:bottom w:val="single" w:sz="4" w:space="0" w:color="auto"/>
              <w:right w:val="single" w:sz="4" w:space="0" w:color="auto"/>
            </w:tcBorders>
          </w:tcPr>
          <w:p w14:paraId="46B0FB0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112,4</w:t>
            </w:r>
          </w:p>
        </w:tc>
        <w:tc>
          <w:tcPr>
            <w:tcW w:w="1276" w:type="dxa"/>
            <w:tcBorders>
              <w:top w:val="single" w:sz="4" w:space="0" w:color="auto"/>
              <w:left w:val="single" w:sz="4" w:space="0" w:color="auto"/>
              <w:bottom w:val="single" w:sz="4" w:space="0" w:color="auto"/>
              <w:right w:val="single" w:sz="4" w:space="0" w:color="auto"/>
            </w:tcBorders>
          </w:tcPr>
          <w:p w14:paraId="0E9B9B6F"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92,7</w:t>
            </w:r>
          </w:p>
        </w:tc>
      </w:tr>
      <w:tr w:rsidR="005D1185" w:rsidRPr="00581A66" w14:paraId="78C411A7"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4C91AF37"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Доходы от оказания платных услуг и компенсации затрат государства</w:t>
            </w:r>
          </w:p>
        </w:tc>
        <w:tc>
          <w:tcPr>
            <w:tcW w:w="1413" w:type="dxa"/>
            <w:tcBorders>
              <w:top w:val="single" w:sz="4" w:space="0" w:color="auto"/>
              <w:left w:val="nil"/>
              <w:bottom w:val="single" w:sz="4" w:space="0" w:color="auto"/>
              <w:right w:val="single" w:sz="4" w:space="0" w:color="auto"/>
            </w:tcBorders>
          </w:tcPr>
          <w:p w14:paraId="0BFBB145"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239205,9</w:t>
            </w:r>
          </w:p>
        </w:tc>
        <w:tc>
          <w:tcPr>
            <w:tcW w:w="1412" w:type="dxa"/>
            <w:tcBorders>
              <w:top w:val="single" w:sz="4" w:space="0" w:color="auto"/>
              <w:left w:val="single" w:sz="4" w:space="0" w:color="auto"/>
              <w:bottom w:val="single" w:sz="4" w:space="0" w:color="auto"/>
              <w:right w:val="single" w:sz="4" w:space="0" w:color="auto"/>
            </w:tcBorders>
          </w:tcPr>
          <w:p w14:paraId="51CC57D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150503,4</w:t>
            </w:r>
          </w:p>
        </w:tc>
        <w:tc>
          <w:tcPr>
            <w:tcW w:w="1276" w:type="dxa"/>
            <w:tcBorders>
              <w:top w:val="single" w:sz="4" w:space="0" w:color="auto"/>
              <w:left w:val="nil"/>
              <w:bottom w:val="single" w:sz="4" w:space="0" w:color="auto"/>
              <w:right w:val="single" w:sz="4" w:space="0" w:color="auto"/>
            </w:tcBorders>
          </w:tcPr>
          <w:p w14:paraId="2752C0A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161556,9</w:t>
            </w:r>
          </w:p>
        </w:tc>
        <w:tc>
          <w:tcPr>
            <w:tcW w:w="1139" w:type="dxa"/>
            <w:tcBorders>
              <w:top w:val="single" w:sz="4" w:space="0" w:color="auto"/>
              <w:left w:val="nil"/>
              <w:bottom w:val="single" w:sz="4" w:space="0" w:color="auto"/>
              <w:right w:val="single" w:sz="4" w:space="0" w:color="auto"/>
            </w:tcBorders>
          </w:tcPr>
          <w:p w14:paraId="2CB58F93"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107,3</w:t>
            </w:r>
          </w:p>
        </w:tc>
        <w:tc>
          <w:tcPr>
            <w:tcW w:w="1276" w:type="dxa"/>
            <w:tcBorders>
              <w:top w:val="single" w:sz="4" w:space="0" w:color="auto"/>
              <w:left w:val="single" w:sz="4" w:space="0" w:color="auto"/>
              <w:bottom w:val="single" w:sz="4" w:space="0" w:color="auto"/>
              <w:right w:val="single" w:sz="4" w:space="0" w:color="auto"/>
            </w:tcBorders>
          </w:tcPr>
          <w:p w14:paraId="4C51CA20"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67,5</w:t>
            </w:r>
          </w:p>
        </w:tc>
      </w:tr>
      <w:tr w:rsidR="005D1185" w:rsidRPr="00581A66" w14:paraId="7BF2E685"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14E62051"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Доходы от продажи материальных и нематериальных активов</w:t>
            </w:r>
          </w:p>
        </w:tc>
        <w:tc>
          <w:tcPr>
            <w:tcW w:w="1413" w:type="dxa"/>
            <w:tcBorders>
              <w:top w:val="nil"/>
              <w:left w:val="nil"/>
              <w:bottom w:val="single" w:sz="4" w:space="0" w:color="auto"/>
              <w:right w:val="single" w:sz="4" w:space="0" w:color="auto"/>
            </w:tcBorders>
          </w:tcPr>
          <w:p w14:paraId="5B72859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12282,0</w:t>
            </w:r>
          </w:p>
        </w:tc>
        <w:tc>
          <w:tcPr>
            <w:tcW w:w="1412" w:type="dxa"/>
            <w:tcBorders>
              <w:top w:val="nil"/>
              <w:left w:val="single" w:sz="4" w:space="0" w:color="auto"/>
              <w:bottom w:val="single" w:sz="4" w:space="0" w:color="auto"/>
              <w:right w:val="single" w:sz="4" w:space="0" w:color="auto"/>
            </w:tcBorders>
          </w:tcPr>
          <w:p w14:paraId="537BB43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18853,1</w:t>
            </w:r>
          </w:p>
        </w:tc>
        <w:tc>
          <w:tcPr>
            <w:tcW w:w="1276" w:type="dxa"/>
            <w:tcBorders>
              <w:top w:val="nil"/>
              <w:left w:val="nil"/>
              <w:bottom w:val="single" w:sz="4" w:space="0" w:color="auto"/>
              <w:right w:val="single" w:sz="4" w:space="0" w:color="auto"/>
            </w:tcBorders>
          </w:tcPr>
          <w:p w14:paraId="4BBE85D1"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19422,9</w:t>
            </w:r>
          </w:p>
        </w:tc>
        <w:tc>
          <w:tcPr>
            <w:tcW w:w="1139" w:type="dxa"/>
            <w:tcBorders>
              <w:top w:val="nil"/>
              <w:left w:val="nil"/>
              <w:bottom w:val="single" w:sz="4" w:space="0" w:color="auto"/>
              <w:right w:val="single" w:sz="4" w:space="0" w:color="auto"/>
            </w:tcBorders>
          </w:tcPr>
          <w:p w14:paraId="67206DD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103,0</w:t>
            </w:r>
          </w:p>
        </w:tc>
        <w:tc>
          <w:tcPr>
            <w:tcW w:w="1276" w:type="dxa"/>
            <w:tcBorders>
              <w:top w:val="single" w:sz="4" w:space="0" w:color="auto"/>
              <w:left w:val="single" w:sz="4" w:space="0" w:color="auto"/>
              <w:bottom w:val="single" w:sz="4" w:space="0" w:color="auto"/>
              <w:right w:val="single" w:sz="4" w:space="0" w:color="auto"/>
            </w:tcBorders>
          </w:tcPr>
          <w:p w14:paraId="6223369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158,1</w:t>
            </w:r>
          </w:p>
        </w:tc>
      </w:tr>
      <w:tr w:rsidR="005D1185" w:rsidRPr="00581A66" w14:paraId="3D4C5A92" w14:textId="77777777" w:rsidTr="005D1185">
        <w:trPr>
          <w:trHeight w:val="134"/>
          <w:jc w:val="center"/>
        </w:trPr>
        <w:tc>
          <w:tcPr>
            <w:tcW w:w="3544" w:type="dxa"/>
            <w:tcBorders>
              <w:top w:val="single" w:sz="4" w:space="0" w:color="auto"/>
              <w:left w:val="single" w:sz="4" w:space="0" w:color="auto"/>
              <w:bottom w:val="single" w:sz="4" w:space="0" w:color="auto"/>
              <w:right w:val="single" w:sz="4" w:space="0" w:color="auto"/>
            </w:tcBorders>
            <w:hideMark/>
          </w:tcPr>
          <w:p w14:paraId="30827314"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Административные платежи и сборы</w:t>
            </w:r>
          </w:p>
        </w:tc>
        <w:tc>
          <w:tcPr>
            <w:tcW w:w="1413" w:type="dxa"/>
            <w:tcBorders>
              <w:top w:val="nil"/>
              <w:left w:val="nil"/>
              <w:bottom w:val="single" w:sz="4" w:space="0" w:color="auto"/>
              <w:right w:val="single" w:sz="4" w:space="0" w:color="auto"/>
            </w:tcBorders>
          </w:tcPr>
          <w:p w14:paraId="17859C5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1409,2</w:t>
            </w:r>
          </w:p>
        </w:tc>
        <w:tc>
          <w:tcPr>
            <w:tcW w:w="1412" w:type="dxa"/>
            <w:tcBorders>
              <w:top w:val="nil"/>
              <w:left w:val="single" w:sz="4" w:space="0" w:color="auto"/>
              <w:bottom w:val="single" w:sz="4" w:space="0" w:color="auto"/>
              <w:right w:val="single" w:sz="4" w:space="0" w:color="auto"/>
            </w:tcBorders>
          </w:tcPr>
          <w:p w14:paraId="7BCC43F2"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1520,0</w:t>
            </w:r>
          </w:p>
        </w:tc>
        <w:tc>
          <w:tcPr>
            <w:tcW w:w="1276" w:type="dxa"/>
            <w:tcBorders>
              <w:top w:val="nil"/>
              <w:left w:val="nil"/>
              <w:bottom w:val="single" w:sz="4" w:space="0" w:color="auto"/>
              <w:right w:val="single" w:sz="4" w:space="0" w:color="auto"/>
            </w:tcBorders>
          </w:tcPr>
          <w:p w14:paraId="6657828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1342,2</w:t>
            </w:r>
          </w:p>
        </w:tc>
        <w:tc>
          <w:tcPr>
            <w:tcW w:w="1139" w:type="dxa"/>
            <w:tcBorders>
              <w:top w:val="nil"/>
              <w:left w:val="nil"/>
              <w:bottom w:val="single" w:sz="4" w:space="0" w:color="auto"/>
              <w:right w:val="single" w:sz="4" w:space="0" w:color="auto"/>
            </w:tcBorders>
          </w:tcPr>
          <w:p w14:paraId="4637CA10"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88,3</w:t>
            </w:r>
          </w:p>
        </w:tc>
        <w:tc>
          <w:tcPr>
            <w:tcW w:w="1276" w:type="dxa"/>
            <w:tcBorders>
              <w:top w:val="single" w:sz="4" w:space="0" w:color="auto"/>
              <w:left w:val="single" w:sz="4" w:space="0" w:color="auto"/>
              <w:bottom w:val="single" w:sz="4" w:space="0" w:color="auto"/>
              <w:right w:val="single" w:sz="4" w:space="0" w:color="auto"/>
            </w:tcBorders>
          </w:tcPr>
          <w:p w14:paraId="654FB129"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95,2</w:t>
            </w:r>
          </w:p>
        </w:tc>
      </w:tr>
      <w:tr w:rsidR="005D1185" w:rsidRPr="00581A66" w14:paraId="62FA705D" w14:textId="77777777" w:rsidTr="005D1185">
        <w:trPr>
          <w:jc w:val="center"/>
        </w:trPr>
        <w:tc>
          <w:tcPr>
            <w:tcW w:w="3544" w:type="dxa"/>
            <w:tcBorders>
              <w:top w:val="single" w:sz="4" w:space="0" w:color="auto"/>
              <w:left w:val="single" w:sz="4" w:space="0" w:color="auto"/>
              <w:bottom w:val="single" w:sz="4" w:space="0" w:color="auto"/>
              <w:right w:val="single" w:sz="4" w:space="0" w:color="auto"/>
            </w:tcBorders>
            <w:hideMark/>
          </w:tcPr>
          <w:p w14:paraId="353B635D"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Штрафы, санкции, возмещение ущерба</w:t>
            </w:r>
          </w:p>
        </w:tc>
        <w:tc>
          <w:tcPr>
            <w:tcW w:w="1413" w:type="dxa"/>
            <w:tcBorders>
              <w:top w:val="nil"/>
              <w:left w:val="nil"/>
              <w:bottom w:val="single" w:sz="4" w:space="0" w:color="auto"/>
              <w:right w:val="single" w:sz="4" w:space="0" w:color="auto"/>
            </w:tcBorders>
          </w:tcPr>
          <w:p w14:paraId="425FB5D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770789,5</w:t>
            </w:r>
          </w:p>
        </w:tc>
        <w:tc>
          <w:tcPr>
            <w:tcW w:w="1412" w:type="dxa"/>
            <w:tcBorders>
              <w:top w:val="nil"/>
              <w:left w:val="single" w:sz="4" w:space="0" w:color="auto"/>
              <w:bottom w:val="single" w:sz="4" w:space="0" w:color="auto"/>
              <w:right w:val="single" w:sz="4" w:space="0" w:color="auto"/>
            </w:tcBorders>
          </w:tcPr>
          <w:p w14:paraId="6CCF9E6B"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855494,6</w:t>
            </w:r>
          </w:p>
        </w:tc>
        <w:tc>
          <w:tcPr>
            <w:tcW w:w="1276" w:type="dxa"/>
            <w:tcBorders>
              <w:top w:val="nil"/>
              <w:left w:val="nil"/>
              <w:bottom w:val="single" w:sz="4" w:space="0" w:color="auto"/>
              <w:right w:val="single" w:sz="4" w:space="0" w:color="auto"/>
            </w:tcBorders>
          </w:tcPr>
          <w:p w14:paraId="73FD5A3E"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863292,9</w:t>
            </w:r>
          </w:p>
        </w:tc>
        <w:tc>
          <w:tcPr>
            <w:tcW w:w="1139" w:type="dxa"/>
            <w:tcBorders>
              <w:top w:val="nil"/>
              <w:left w:val="nil"/>
              <w:bottom w:val="single" w:sz="4" w:space="0" w:color="auto"/>
              <w:right w:val="single" w:sz="4" w:space="0" w:color="auto"/>
            </w:tcBorders>
          </w:tcPr>
          <w:p w14:paraId="597BE19A"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100,9</w:t>
            </w:r>
          </w:p>
        </w:tc>
        <w:tc>
          <w:tcPr>
            <w:tcW w:w="1276" w:type="dxa"/>
            <w:tcBorders>
              <w:top w:val="single" w:sz="4" w:space="0" w:color="auto"/>
              <w:left w:val="single" w:sz="4" w:space="0" w:color="auto"/>
              <w:bottom w:val="single" w:sz="4" w:space="0" w:color="auto"/>
              <w:right w:val="single" w:sz="4" w:space="0" w:color="auto"/>
            </w:tcBorders>
          </w:tcPr>
          <w:p w14:paraId="008AAC23"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112,0</w:t>
            </w:r>
          </w:p>
        </w:tc>
      </w:tr>
      <w:tr w:rsidR="005D1185" w:rsidRPr="00581A66" w14:paraId="662753C5" w14:textId="77777777" w:rsidTr="005D1185">
        <w:trPr>
          <w:trHeight w:val="112"/>
          <w:jc w:val="center"/>
        </w:trPr>
        <w:tc>
          <w:tcPr>
            <w:tcW w:w="3544" w:type="dxa"/>
            <w:tcBorders>
              <w:top w:val="single" w:sz="4" w:space="0" w:color="auto"/>
              <w:left w:val="single" w:sz="4" w:space="0" w:color="auto"/>
              <w:bottom w:val="single" w:sz="4" w:space="0" w:color="auto"/>
              <w:right w:val="single" w:sz="4" w:space="0" w:color="auto"/>
            </w:tcBorders>
            <w:hideMark/>
          </w:tcPr>
          <w:p w14:paraId="3CB57BB9" w14:textId="77777777" w:rsidR="005D1185" w:rsidRPr="00581A66" w:rsidRDefault="005D1185" w:rsidP="005D1185">
            <w:pPr>
              <w:autoSpaceDE w:val="0"/>
              <w:autoSpaceDN w:val="0"/>
              <w:adjustRightInd w:val="0"/>
              <w:spacing w:after="0"/>
              <w:rPr>
                <w:rFonts w:eastAsia="Times New Roman" w:cs="Times New Roman"/>
                <w:sz w:val="18"/>
                <w:szCs w:val="18"/>
                <w:lang w:eastAsia="ru-RU"/>
              </w:rPr>
            </w:pPr>
            <w:r w:rsidRPr="00581A66">
              <w:rPr>
                <w:rFonts w:eastAsia="Times New Roman" w:cs="Times New Roman"/>
                <w:sz w:val="18"/>
                <w:szCs w:val="18"/>
                <w:lang w:eastAsia="ru-RU"/>
              </w:rPr>
              <w:t>Прочие неналоговые доходы</w:t>
            </w:r>
          </w:p>
        </w:tc>
        <w:tc>
          <w:tcPr>
            <w:tcW w:w="1413" w:type="dxa"/>
            <w:tcBorders>
              <w:top w:val="nil"/>
              <w:left w:val="nil"/>
              <w:bottom w:val="single" w:sz="4" w:space="0" w:color="auto"/>
              <w:right w:val="single" w:sz="4" w:space="0" w:color="auto"/>
            </w:tcBorders>
          </w:tcPr>
          <w:p w14:paraId="195848A4"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51,9</w:t>
            </w:r>
          </w:p>
        </w:tc>
        <w:tc>
          <w:tcPr>
            <w:tcW w:w="1412" w:type="dxa"/>
            <w:tcBorders>
              <w:top w:val="nil"/>
              <w:left w:val="single" w:sz="4" w:space="0" w:color="auto"/>
              <w:bottom w:val="single" w:sz="4" w:space="0" w:color="auto"/>
              <w:right w:val="single" w:sz="4" w:space="0" w:color="auto"/>
            </w:tcBorders>
          </w:tcPr>
          <w:p w14:paraId="6AE78CA6"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40,2</w:t>
            </w:r>
          </w:p>
        </w:tc>
        <w:tc>
          <w:tcPr>
            <w:tcW w:w="1276" w:type="dxa"/>
            <w:tcBorders>
              <w:top w:val="nil"/>
              <w:left w:val="nil"/>
              <w:bottom w:val="single" w:sz="4" w:space="0" w:color="auto"/>
              <w:right w:val="single" w:sz="4" w:space="0" w:color="auto"/>
            </w:tcBorders>
          </w:tcPr>
          <w:p w14:paraId="500BAAAC"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1284,9</w:t>
            </w:r>
          </w:p>
        </w:tc>
        <w:tc>
          <w:tcPr>
            <w:tcW w:w="1139" w:type="dxa"/>
            <w:tcBorders>
              <w:top w:val="nil"/>
              <w:left w:val="nil"/>
              <w:bottom w:val="single" w:sz="4" w:space="0" w:color="auto"/>
              <w:right w:val="single" w:sz="4" w:space="0" w:color="auto"/>
            </w:tcBorders>
          </w:tcPr>
          <w:p w14:paraId="6A9F77C0"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Увеличение в 32,1 раза</w:t>
            </w:r>
          </w:p>
        </w:tc>
        <w:tc>
          <w:tcPr>
            <w:tcW w:w="1276" w:type="dxa"/>
            <w:tcBorders>
              <w:top w:val="single" w:sz="4" w:space="0" w:color="auto"/>
              <w:left w:val="single" w:sz="4" w:space="0" w:color="auto"/>
              <w:bottom w:val="single" w:sz="4" w:space="0" w:color="auto"/>
              <w:right w:val="single" w:sz="4" w:space="0" w:color="auto"/>
            </w:tcBorders>
          </w:tcPr>
          <w:p w14:paraId="02C1F6D7" w14:textId="77777777" w:rsidR="005D1185" w:rsidRPr="00581A66" w:rsidRDefault="005D1185" w:rsidP="005D1185">
            <w:pPr>
              <w:autoSpaceDE w:val="0"/>
              <w:autoSpaceDN w:val="0"/>
              <w:adjustRightInd w:val="0"/>
              <w:spacing w:after="0"/>
              <w:jc w:val="center"/>
              <w:rPr>
                <w:rFonts w:eastAsia="Times New Roman" w:cs="Times New Roman"/>
                <w:sz w:val="18"/>
                <w:szCs w:val="18"/>
                <w:lang w:eastAsia="ru-RU"/>
              </w:rPr>
            </w:pPr>
            <w:r w:rsidRPr="00581A66">
              <w:rPr>
                <w:rFonts w:eastAsia="Times New Roman" w:cs="Times New Roman"/>
                <w:sz w:val="18"/>
                <w:szCs w:val="18"/>
                <w:lang w:eastAsia="ru-RU"/>
              </w:rPr>
              <w:t>Увеличение в 24,8 раза</w:t>
            </w:r>
          </w:p>
        </w:tc>
      </w:tr>
      <w:tr w:rsidR="005D1185" w:rsidRPr="00581A66" w14:paraId="26E7058B" w14:textId="77777777" w:rsidTr="005D1185">
        <w:trPr>
          <w:trHeight w:val="247"/>
          <w:jc w:val="center"/>
        </w:trPr>
        <w:tc>
          <w:tcPr>
            <w:tcW w:w="3544" w:type="dxa"/>
            <w:tcBorders>
              <w:top w:val="single" w:sz="4" w:space="0" w:color="auto"/>
              <w:left w:val="single" w:sz="4" w:space="0" w:color="auto"/>
              <w:bottom w:val="single" w:sz="4" w:space="0" w:color="auto"/>
              <w:right w:val="single" w:sz="4" w:space="0" w:color="auto"/>
            </w:tcBorders>
            <w:hideMark/>
          </w:tcPr>
          <w:p w14:paraId="0DC59938" w14:textId="77777777" w:rsidR="005D1185" w:rsidRPr="00581A66" w:rsidRDefault="005D1185" w:rsidP="005D1185">
            <w:pPr>
              <w:autoSpaceDE w:val="0"/>
              <w:autoSpaceDN w:val="0"/>
              <w:adjustRightInd w:val="0"/>
              <w:spacing w:after="0"/>
              <w:rPr>
                <w:rFonts w:eastAsia="Times New Roman" w:cs="Times New Roman"/>
                <w:b/>
                <w:i/>
                <w:sz w:val="18"/>
                <w:szCs w:val="18"/>
                <w:lang w:eastAsia="ru-RU"/>
              </w:rPr>
            </w:pPr>
            <w:r w:rsidRPr="00581A66">
              <w:rPr>
                <w:rFonts w:eastAsia="Times New Roman" w:cs="Times New Roman"/>
                <w:b/>
                <w:i/>
                <w:sz w:val="18"/>
                <w:szCs w:val="18"/>
                <w:lang w:eastAsia="ru-RU"/>
              </w:rPr>
              <w:t>Неналоговые доходы, всего</w:t>
            </w:r>
          </w:p>
        </w:tc>
        <w:tc>
          <w:tcPr>
            <w:tcW w:w="1413" w:type="dxa"/>
            <w:tcBorders>
              <w:top w:val="single" w:sz="4" w:space="0" w:color="auto"/>
              <w:left w:val="single" w:sz="4" w:space="0" w:color="auto"/>
              <w:bottom w:val="single" w:sz="4" w:space="0" w:color="auto"/>
              <w:right w:val="single" w:sz="4" w:space="0" w:color="auto"/>
            </w:tcBorders>
          </w:tcPr>
          <w:p w14:paraId="7093ABFE"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1295935,0</w:t>
            </w:r>
          </w:p>
        </w:tc>
        <w:tc>
          <w:tcPr>
            <w:tcW w:w="1412" w:type="dxa"/>
            <w:tcBorders>
              <w:top w:val="single" w:sz="4" w:space="0" w:color="auto"/>
              <w:left w:val="single" w:sz="4" w:space="0" w:color="auto"/>
              <w:bottom w:val="single" w:sz="4" w:space="0" w:color="auto"/>
              <w:right w:val="single" w:sz="4" w:space="0" w:color="auto"/>
            </w:tcBorders>
          </w:tcPr>
          <w:p w14:paraId="6C3A2762"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1287389,0</w:t>
            </w:r>
          </w:p>
        </w:tc>
        <w:tc>
          <w:tcPr>
            <w:tcW w:w="1276" w:type="dxa"/>
            <w:tcBorders>
              <w:top w:val="single" w:sz="4" w:space="0" w:color="auto"/>
              <w:left w:val="single" w:sz="4" w:space="0" w:color="auto"/>
              <w:bottom w:val="single" w:sz="4" w:space="0" w:color="auto"/>
              <w:right w:val="single" w:sz="4" w:space="0" w:color="auto"/>
            </w:tcBorders>
          </w:tcPr>
          <w:p w14:paraId="0E05BB0A"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1347292,4</w:t>
            </w:r>
          </w:p>
        </w:tc>
        <w:tc>
          <w:tcPr>
            <w:tcW w:w="1139" w:type="dxa"/>
            <w:tcBorders>
              <w:top w:val="single" w:sz="4" w:space="0" w:color="auto"/>
              <w:left w:val="single" w:sz="4" w:space="0" w:color="auto"/>
              <w:bottom w:val="single" w:sz="4" w:space="0" w:color="auto"/>
              <w:right w:val="single" w:sz="4" w:space="0" w:color="auto"/>
            </w:tcBorders>
          </w:tcPr>
          <w:p w14:paraId="0CE5196C"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104,6</w:t>
            </w:r>
          </w:p>
        </w:tc>
        <w:tc>
          <w:tcPr>
            <w:tcW w:w="1276" w:type="dxa"/>
            <w:tcBorders>
              <w:top w:val="single" w:sz="4" w:space="0" w:color="auto"/>
              <w:left w:val="single" w:sz="4" w:space="0" w:color="auto"/>
              <w:bottom w:val="single" w:sz="4" w:space="0" w:color="auto"/>
              <w:right w:val="single" w:sz="4" w:space="0" w:color="auto"/>
            </w:tcBorders>
          </w:tcPr>
          <w:p w14:paraId="4C0CECD8" w14:textId="77777777" w:rsidR="005D1185" w:rsidRPr="00581A66" w:rsidRDefault="005D1185" w:rsidP="005D1185">
            <w:pPr>
              <w:autoSpaceDE w:val="0"/>
              <w:autoSpaceDN w:val="0"/>
              <w:adjustRightInd w:val="0"/>
              <w:spacing w:after="0"/>
              <w:jc w:val="center"/>
              <w:rPr>
                <w:rFonts w:eastAsia="Times New Roman" w:cs="Times New Roman"/>
                <w:b/>
                <w:i/>
                <w:sz w:val="18"/>
                <w:szCs w:val="18"/>
                <w:lang w:eastAsia="ru-RU"/>
              </w:rPr>
            </w:pPr>
            <w:r w:rsidRPr="00581A66">
              <w:rPr>
                <w:rFonts w:eastAsia="Times New Roman" w:cs="Times New Roman"/>
                <w:b/>
                <w:i/>
                <w:sz w:val="18"/>
                <w:szCs w:val="18"/>
                <w:lang w:eastAsia="ru-RU"/>
              </w:rPr>
              <w:t>104,0</w:t>
            </w:r>
          </w:p>
        </w:tc>
      </w:tr>
      <w:tr w:rsidR="005D1185" w:rsidRPr="00581A66" w14:paraId="0EDBF534" w14:textId="77777777" w:rsidTr="005D1185">
        <w:trPr>
          <w:trHeight w:val="247"/>
          <w:jc w:val="center"/>
        </w:trPr>
        <w:tc>
          <w:tcPr>
            <w:tcW w:w="3544" w:type="dxa"/>
            <w:tcBorders>
              <w:top w:val="single" w:sz="4" w:space="0" w:color="auto"/>
              <w:left w:val="single" w:sz="4" w:space="0" w:color="auto"/>
              <w:bottom w:val="single" w:sz="4" w:space="0" w:color="auto"/>
              <w:right w:val="single" w:sz="4" w:space="0" w:color="auto"/>
            </w:tcBorders>
            <w:hideMark/>
          </w:tcPr>
          <w:p w14:paraId="07CC6EA1"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ИТОГО налоговых и неналоговых доходов</w:t>
            </w:r>
          </w:p>
        </w:tc>
        <w:tc>
          <w:tcPr>
            <w:tcW w:w="1413" w:type="dxa"/>
            <w:tcBorders>
              <w:top w:val="single" w:sz="4" w:space="0" w:color="auto"/>
              <w:left w:val="single" w:sz="4" w:space="0" w:color="auto"/>
              <w:bottom w:val="single" w:sz="4" w:space="0" w:color="auto"/>
              <w:right w:val="single" w:sz="4" w:space="0" w:color="auto"/>
            </w:tcBorders>
          </w:tcPr>
          <w:p w14:paraId="48BCD4C1"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53073209,9</w:t>
            </w:r>
          </w:p>
        </w:tc>
        <w:tc>
          <w:tcPr>
            <w:tcW w:w="1412" w:type="dxa"/>
            <w:tcBorders>
              <w:top w:val="single" w:sz="4" w:space="0" w:color="auto"/>
              <w:left w:val="single" w:sz="4" w:space="0" w:color="auto"/>
              <w:bottom w:val="single" w:sz="4" w:space="0" w:color="auto"/>
              <w:right w:val="single" w:sz="4" w:space="0" w:color="auto"/>
            </w:tcBorders>
          </w:tcPr>
          <w:p w14:paraId="0F3AC7C8"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57177049,2</w:t>
            </w:r>
          </w:p>
        </w:tc>
        <w:tc>
          <w:tcPr>
            <w:tcW w:w="1276" w:type="dxa"/>
            <w:tcBorders>
              <w:top w:val="single" w:sz="4" w:space="0" w:color="auto"/>
              <w:left w:val="single" w:sz="4" w:space="0" w:color="auto"/>
              <w:bottom w:val="single" w:sz="4" w:space="0" w:color="auto"/>
              <w:right w:val="single" w:sz="4" w:space="0" w:color="auto"/>
            </w:tcBorders>
          </w:tcPr>
          <w:p w14:paraId="5D0F0B10"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58838411,1</w:t>
            </w:r>
          </w:p>
        </w:tc>
        <w:tc>
          <w:tcPr>
            <w:tcW w:w="1139" w:type="dxa"/>
            <w:tcBorders>
              <w:top w:val="single" w:sz="4" w:space="0" w:color="auto"/>
              <w:left w:val="single" w:sz="4" w:space="0" w:color="auto"/>
              <w:bottom w:val="single" w:sz="4" w:space="0" w:color="auto"/>
              <w:right w:val="single" w:sz="4" w:space="0" w:color="auto"/>
            </w:tcBorders>
          </w:tcPr>
          <w:p w14:paraId="252842A0"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102,9</w:t>
            </w:r>
          </w:p>
        </w:tc>
        <w:tc>
          <w:tcPr>
            <w:tcW w:w="1276" w:type="dxa"/>
            <w:tcBorders>
              <w:top w:val="single" w:sz="4" w:space="0" w:color="auto"/>
              <w:left w:val="single" w:sz="4" w:space="0" w:color="auto"/>
              <w:bottom w:val="single" w:sz="4" w:space="0" w:color="auto"/>
              <w:right w:val="single" w:sz="4" w:space="0" w:color="auto"/>
            </w:tcBorders>
          </w:tcPr>
          <w:p w14:paraId="1490B77D" w14:textId="77777777" w:rsidR="005D1185" w:rsidRPr="00581A66" w:rsidRDefault="005D1185" w:rsidP="005D1185">
            <w:pPr>
              <w:autoSpaceDE w:val="0"/>
              <w:autoSpaceDN w:val="0"/>
              <w:adjustRightInd w:val="0"/>
              <w:spacing w:after="0"/>
              <w:jc w:val="center"/>
              <w:rPr>
                <w:rFonts w:eastAsia="Times New Roman" w:cs="Times New Roman"/>
                <w:b/>
                <w:i/>
                <w:sz w:val="20"/>
                <w:szCs w:val="20"/>
                <w:lang w:eastAsia="ru-RU"/>
              </w:rPr>
            </w:pPr>
            <w:r w:rsidRPr="00581A66">
              <w:rPr>
                <w:rFonts w:eastAsia="Times New Roman" w:cs="Times New Roman"/>
                <w:b/>
                <w:i/>
                <w:sz w:val="20"/>
                <w:szCs w:val="20"/>
                <w:lang w:eastAsia="ru-RU"/>
              </w:rPr>
              <w:t>110,9</w:t>
            </w:r>
          </w:p>
        </w:tc>
      </w:tr>
    </w:tbl>
    <w:p w14:paraId="275A879C" w14:textId="77777777" w:rsidR="005D1185" w:rsidRPr="00581A66" w:rsidRDefault="005D1185" w:rsidP="005D1185">
      <w:pPr>
        <w:spacing w:after="0"/>
        <w:rPr>
          <w:rFonts w:eastAsia="Calibri" w:cs="Times New Roman"/>
          <w:sz w:val="16"/>
          <w:szCs w:val="16"/>
        </w:rPr>
      </w:pPr>
    </w:p>
    <w:p w14:paraId="57113C98"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 w:val="27"/>
          <w:szCs w:val="27"/>
          <w:lang w:eastAsia="ru-RU"/>
        </w:rPr>
        <w:tab/>
        <w:t>В</w:t>
      </w:r>
      <w:r w:rsidRPr="00581A66">
        <w:rPr>
          <w:rFonts w:eastAsia="Times New Roman" w:cs="Times New Roman"/>
          <w:bCs/>
          <w:iCs/>
          <w:szCs w:val="28"/>
          <w:lang w:eastAsia="ru-RU"/>
        </w:rPr>
        <w:t xml:space="preserve"> 2022 году темп роста налоговых и неналоговых доходов к уровню 2021 года составил 110,9 процента, в 2021 году показатель темпа роста к уровню 2020 года составлял 112,4 процента.</w:t>
      </w:r>
    </w:p>
    <w:p w14:paraId="4B4E73A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ab/>
        <w:t>При этом в 2022 году налоговых и неналоговых доходов поступило в областной бюджет на 5765201,2 тыс. рублей больше, чем в 2021 году.</w:t>
      </w:r>
    </w:p>
    <w:p w14:paraId="1BB79EBE"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Наибольший удельный вес в структуре налоговых и неналоговых доходов занимают: акцизы по подакцизным товарам - 34,8 процента</w:t>
      </w:r>
      <w:r>
        <w:rPr>
          <w:rFonts w:eastAsia="Times New Roman" w:cs="Times New Roman"/>
          <w:bCs/>
          <w:iCs/>
          <w:szCs w:val="28"/>
          <w:lang w:eastAsia="ru-RU"/>
        </w:rPr>
        <w:t>;</w:t>
      </w:r>
      <w:r w:rsidRPr="00581A66">
        <w:rPr>
          <w:rFonts w:eastAsia="Times New Roman" w:cs="Times New Roman"/>
          <w:bCs/>
          <w:iCs/>
          <w:szCs w:val="28"/>
          <w:lang w:eastAsia="ru-RU"/>
        </w:rPr>
        <w:t xml:space="preserve"> налог на доходы физических лиц </w:t>
      </w:r>
      <w:r>
        <w:rPr>
          <w:rFonts w:eastAsia="Times New Roman" w:cs="Times New Roman"/>
          <w:bCs/>
          <w:iCs/>
          <w:szCs w:val="28"/>
          <w:lang w:eastAsia="ru-RU"/>
        </w:rPr>
        <w:t>-</w:t>
      </w:r>
      <w:r w:rsidRPr="00581A66">
        <w:rPr>
          <w:rFonts w:eastAsia="Times New Roman" w:cs="Times New Roman"/>
          <w:bCs/>
          <w:iCs/>
          <w:szCs w:val="28"/>
          <w:lang w:eastAsia="ru-RU"/>
        </w:rPr>
        <w:t xml:space="preserve"> 27,1 процента</w:t>
      </w:r>
      <w:r>
        <w:rPr>
          <w:rFonts w:eastAsia="Times New Roman" w:cs="Times New Roman"/>
          <w:bCs/>
          <w:iCs/>
          <w:szCs w:val="28"/>
          <w:lang w:eastAsia="ru-RU"/>
        </w:rPr>
        <w:t>;</w:t>
      </w:r>
      <w:r w:rsidRPr="00581A66">
        <w:rPr>
          <w:rFonts w:eastAsia="Times New Roman" w:cs="Times New Roman"/>
          <w:bCs/>
          <w:iCs/>
          <w:szCs w:val="28"/>
          <w:lang w:eastAsia="ru-RU"/>
        </w:rPr>
        <w:t xml:space="preserve"> налог на прибыль организаций - 21,6 процента, налог, взимаемый в связи с упрощённой системой налогообложения, - 5,8 процента</w:t>
      </w:r>
      <w:r>
        <w:rPr>
          <w:rFonts w:eastAsia="Times New Roman" w:cs="Times New Roman"/>
          <w:bCs/>
          <w:iCs/>
          <w:szCs w:val="28"/>
          <w:lang w:eastAsia="ru-RU"/>
        </w:rPr>
        <w:t>;</w:t>
      </w:r>
      <w:r w:rsidRPr="00581A66">
        <w:rPr>
          <w:rFonts w:eastAsia="Times New Roman" w:cs="Times New Roman"/>
          <w:bCs/>
          <w:iCs/>
          <w:szCs w:val="28"/>
          <w:lang w:eastAsia="ru-RU"/>
        </w:rPr>
        <w:t xml:space="preserve"> налог на имущество организаций - 5,6 процента.</w:t>
      </w:r>
    </w:p>
    <w:p w14:paraId="6E51A707"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p>
    <w:p w14:paraId="4D81A6BC" w14:textId="77777777" w:rsidR="005D1185" w:rsidRPr="00581A66" w:rsidRDefault="005D1185" w:rsidP="005D1185">
      <w:pPr>
        <w:autoSpaceDE w:val="0"/>
        <w:autoSpaceDN w:val="0"/>
        <w:adjustRightInd w:val="0"/>
        <w:spacing w:after="0"/>
        <w:jc w:val="center"/>
        <w:rPr>
          <w:rFonts w:eastAsia="Times New Roman" w:cs="Times New Roman"/>
          <w:bCs/>
          <w:iCs/>
          <w:szCs w:val="28"/>
          <w:lang w:eastAsia="ru-RU"/>
        </w:rPr>
      </w:pPr>
      <w:r w:rsidRPr="00581A66">
        <w:rPr>
          <w:noProof/>
          <w:lang w:eastAsia="ru-RU"/>
        </w:rPr>
        <w:drawing>
          <wp:inline distT="0" distB="0" distL="0" distR="0" wp14:anchorId="0167A57B" wp14:editId="58C68AAA">
            <wp:extent cx="5915025" cy="2655651"/>
            <wp:effectExtent l="0" t="0" r="0" b="0"/>
            <wp:docPr id="16" name="Диаграмма 16">
              <a:extLst xmlns:a="http://schemas.openxmlformats.org/drawingml/2006/main">
                <a:ext uri="{FF2B5EF4-FFF2-40B4-BE49-F238E27FC236}">
                  <a16:creationId xmlns:a16="http://schemas.microsoft.com/office/drawing/2014/main" id="{79CB192E-5DEE-4EA0-B5CC-8C175B5AE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1E6696B" w14:textId="77777777" w:rsidR="005D1185" w:rsidRPr="00581A66" w:rsidRDefault="005D1185" w:rsidP="005D1185">
      <w:pPr>
        <w:autoSpaceDE w:val="0"/>
        <w:autoSpaceDN w:val="0"/>
        <w:adjustRightInd w:val="0"/>
        <w:spacing w:after="0"/>
        <w:jc w:val="both"/>
        <w:rPr>
          <w:rFonts w:eastAsia="Times New Roman" w:cs="Times New Roman"/>
          <w:bCs/>
          <w:iCs/>
          <w:sz w:val="27"/>
          <w:szCs w:val="27"/>
          <w:lang w:eastAsia="ru-RU"/>
        </w:rPr>
      </w:pPr>
      <w:r w:rsidRPr="00581A66">
        <w:rPr>
          <w:rFonts w:eastAsia="Calibri" w:cs="Times New Roman"/>
          <w:b/>
          <w:szCs w:val="28"/>
        </w:rPr>
        <w:t>Рис. 7.</w:t>
      </w:r>
      <w:r w:rsidRPr="00581A66">
        <w:rPr>
          <w:rFonts w:eastAsia="Times New Roman" w:cs="Times New Roman"/>
          <w:b/>
          <w:szCs w:val="28"/>
          <w:lang w:eastAsia="ru-RU"/>
        </w:rPr>
        <w:t xml:space="preserve"> Структура бюджетообразующих налогов в 2022 году (общая сумма </w:t>
      </w:r>
      <w:r>
        <w:rPr>
          <w:rFonts w:eastAsia="Times New Roman" w:cs="Times New Roman"/>
          <w:b/>
          <w:szCs w:val="28"/>
          <w:lang w:eastAsia="ru-RU"/>
        </w:rPr>
        <w:t>-</w:t>
      </w:r>
      <w:r w:rsidRPr="00581A66">
        <w:rPr>
          <w:rFonts w:eastAsia="Times New Roman" w:cs="Times New Roman"/>
          <w:b/>
          <w:szCs w:val="28"/>
          <w:lang w:eastAsia="ru-RU"/>
        </w:rPr>
        <w:t xml:space="preserve"> 58838,4 млн рублей)</w:t>
      </w:r>
    </w:p>
    <w:p w14:paraId="2783FE31" w14:textId="77777777" w:rsidR="00775003" w:rsidRDefault="00775003" w:rsidP="005D1185">
      <w:pPr>
        <w:autoSpaceDE w:val="0"/>
        <w:autoSpaceDN w:val="0"/>
        <w:adjustRightInd w:val="0"/>
        <w:spacing w:after="0"/>
        <w:jc w:val="center"/>
        <w:rPr>
          <w:rFonts w:eastAsia="Times New Roman" w:cs="Times New Roman"/>
          <w:b/>
          <w:i/>
          <w:szCs w:val="28"/>
          <w:lang w:eastAsia="ru-RU"/>
        </w:rPr>
      </w:pPr>
    </w:p>
    <w:p w14:paraId="67D34F53" w14:textId="77777777" w:rsidR="00775003" w:rsidRDefault="00775003" w:rsidP="005D1185">
      <w:pPr>
        <w:autoSpaceDE w:val="0"/>
        <w:autoSpaceDN w:val="0"/>
        <w:adjustRightInd w:val="0"/>
        <w:spacing w:after="0"/>
        <w:jc w:val="center"/>
        <w:rPr>
          <w:rFonts w:eastAsia="Times New Roman" w:cs="Times New Roman"/>
          <w:b/>
          <w:i/>
          <w:szCs w:val="28"/>
          <w:lang w:eastAsia="ru-RU"/>
        </w:rPr>
      </w:pPr>
    </w:p>
    <w:p w14:paraId="2BF8A7FF" w14:textId="77777777" w:rsidR="00775003" w:rsidRDefault="00775003" w:rsidP="005D1185">
      <w:pPr>
        <w:autoSpaceDE w:val="0"/>
        <w:autoSpaceDN w:val="0"/>
        <w:adjustRightInd w:val="0"/>
        <w:spacing w:after="0"/>
        <w:jc w:val="center"/>
        <w:rPr>
          <w:rFonts w:eastAsia="Times New Roman" w:cs="Times New Roman"/>
          <w:b/>
          <w:i/>
          <w:szCs w:val="28"/>
          <w:lang w:eastAsia="ru-RU"/>
        </w:rPr>
      </w:pPr>
    </w:p>
    <w:p w14:paraId="2B04EC4E" w14:textId="30970070" w:rsidR="005D1185" w:rsidRPr="00581A66" w:rsidRDefault="005D1185" w:rsidP="005D1185">
      <w:pPr>
        <w:autoSpaceDE w:val="0"/>
        <w:autoSpaceDN w:val="0"/>
        <w:adjustRightInd w:val="0"/>
        <w:spacing w:after="0"/>
        <w:jc w:val="center"/>
        <w:rPr>
          <w:rFonts w:eastAsia="Times New Roman" w:cs="Times New Roman"/>
          <w:b/>
          <w:i/>
          <w:szCs w:val="28"/>
          <w:lang w:eastAsia="ru-RU"/>
        </w:rPr>
      </w:pPr>
      <w:r w:rsidRPr="00581A66">
        <w:rPr>
          <w:rFonts w:eastAsia="Times New Roman" w:cs="Times New Roman"/>
          <w:b/>
          <w:i/>
          <w:szCs w:val="28"/>
          <w:lang w:eastAsia="ru-RU"/>
        </w:rPr>
        <w:lastRenderedPageBreak/>
        <w:t>Налоговые доходы</w:t>
      </w:r>
    </w:p>
    <w:p w14:paraId="76EA48DF" w14:textId="77777777" w:rsidR="005D1185" w:rsidRPr="00581A66" w:rsidRDefault="005D1185" w:rsidP="005D1185">
      <w:pPr>
        <w:autoSpaceDE w:val="0"/>
        <w:autoSpaceDN w:val="0"/>
        <w:adjustRightInd w:val="0"/>
        <w:spacing w:after="0"/>
        <w:jc w:val="center"/>
        <w:rPr>
          <w:rFonts w:eastAsia="Times New Roman" w:cs="Times New Roman"/>
          <w:b/>
          <w:i/>
          <w:szCs w:val="28"/>
          <w:lang w:eastAsia="ru-RU"/>
        </w:rPr>
      </w:pPr>
    </w:p>
    <w:p w14:paraId="14FA795E"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  Областной бюджет Ульяновской области по налоговым доходам за 2022 год исполнен в сумме </w:t>
      </w:r>
      <w:r w:rsidRPr="00581A66">
        <w:rPr>
          <w:rFonts w:eastAsia="Times New Roman" w:cs="Times New Roman"/>
          <w:b/>
          <w:szCs w:val="28"/>
          <w:lang w:eastAsia="ru-RU"/>
        </w:rPr>
        <w:t>57491118,7 тыс. рублей</w:t>
      </w:r>
      <w:r w:rsidRPr="00581A66">
        <w:rPr>
          <w:rFonts w:eastAsia="Times New Roman" w:cs="Times New Roman"/>
          <w:szCs w:val="28"/>
          <w:lang w:eastAsia="ru-RU"/>
        </w:rPr>
        <w:t xml:space="preserve">, что составляет </w:t>
      </w:r>
      <w:r w:rsidRPr="00581A66">
        <w:rPr>
          <w:rFonts w:eastAsia="Times New Roman" w:cs="Times New Roman"/>
          <w:b/>
          <w:szCs w:val="28"/>
          <w:lang w:eastAsia="ru-RU"/>
        </w:rPr>
        <w:t>102,9 процента</w:t>
      </w:r>
      <w:r w:rsidRPr="00581A66">
        <w:rPr>
          <w:rFonts w:eastAsia="Times New Roman" w:cs="Times New Roman"/>
          <w:szCs w:val="28"/>
          <w:lang w:eastAsia="ru-RU"/>
        </w:rPr>
        <w:t xml:space="preserve"> к уточнённому плану - дополнительно получены доходы в сумме 1601458,5 тыс. рублей. </w:t>
      </w:r>
    </w:p>
    <w:p w14:paraId="680EC36B"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iCs/>
          <w:szCs w:val="28"/>
          <w:lang w:eastAsia="ru-RU"/>
        </w:rPr>
        <w:t xml:space="preserve">В 2022 году </w:t>
      </w:r>
      <w:r w:rsidRPr="00581A66">
        <w:rPr>
          <w:rFonts w:eastAsia="Times New Roman" w:cs="Times New Roman"/>
          <w:szCs w:val="28"/>
          <w:lang w:eastAsia="ru-RU"/>
        </w:rPr>
        <w:t xml:space="preserve">плановые назначения перевыполнены по следующим доходным источникам: акцизы по подакцизным товарам </w:t>
      </w:r>
      <w:r>
        <w:rPr>
          <w:rFonts w:eastAsia="Times New Roman" w:cs="Times New Roman"/>
          <w:szCs w:val="28"/>
          <w:lang w:eastAsia="ru-RU"/>
        </w:rPr>
        <w:t>-</w:t>
      </w:r>
      <w:r w:rsidRPr="00581A66">
        <w:rPr>
          <w:rFonts w:eastAsia="Times New Roman" w:cs="Times New Roman"/>
          <w:szCs w:val="28"/>
          <w:lang w:eastAsia="ru-RU"/>
        </w:rPr>
        <w:t xml:space="preserve"> на сумму 820756,9 тыс. рублей (на 4,2 процента); налог на доходы физических лиц - на сумму 510465,5 тыс. рублей (на 3,3 процента); налог, взимаемый в связи с применением упрощённой системы налогообложения</w:t>
      </w:r>
      <w:r>
        <w:rPr>
          <w:rFonts w:eastAsia="Times New Roman" w:cs="Times New Roman"/>
          <w:szCs w:val="28"/>
          <w:lang w:eastAsia="ru-RU"/>
        </w:rPr>
        <w:t>,</w:t>
      </w:r>
      <w:r w:rsidRPr="00581A66">
        <w:rPr>
          <w:rFonts w:eastAsia="Times New Roman" w:cs="Times New Roman"/>
          <w:szCs w:val="28"/>
          <w:lang w:eastAsia="ru-RU"/>
        </w:rPr>
        <w:t xml:space="preserve"> - на сумму 468426,1 тыс. рублей (на 16,1 процента); транспортный налог - на сумму 56324,5 тыс. рублей (на 4,1 процента); налоги и сборы за пользование природными ресурсами - на сумму 30103,6 тыс. рублей (на 45,1 процента); налог на профессиональный доход - на сумму 16756,9 тыс. рублей (на 23,8 процента); налог на имущество организаций - на сумму 8404,3 тыс. рублей (на 0,3 процента); налог на игорный бизнес - на сумму 69,0 тыс. рублей (на 0,2 процента); задолженность и перерасчёты по отменённым налогам - на сумму 77,9 тыс. рублей (внеплановые поступления).</w:t>
      </w:r>
    </w:p>
    <w:p w14:paraId="196BC986"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Вместе с тем </w:t>
      </w:r>
      <w:r w:rsidRPr="00581A66">
        <w:rPr>
          <w:rFonts w:eastAsia="Times New Roman" w:cs="Times New Roman"/>
          <w:iCs/>
          <w:szCs w:val="28"/>
          <w:lang w:eastAsia="ru-RU"/>
        </w:rPr>
        <w:t>не выполнены плановые показатели по следующим доходным источникам:</w:t>
      </w:r>
      <w:r w:rsidRPr="00581A66">
        <w:rPr>
          <w:rFonts w:eastAsia="Times New Roman" w:cs="Times New Roman"/>
          <w:i/>
          <w:szCs w:val="28"/>
          <w:lang w:eastAsia="ru-RU"/>
        </w:rPr>
        <w:t xml:space="preserve"> </w:t>
      </w:r>
      <w:r w:rsidRPr="00581A66">
        <w:rPr>
          <w:rFonts w:eastAsia="Times New Roman" w:cs="Times New Roman"/>
          <w:szCs w:val="28"/>
          <w:lang w:eastAsia="ru-RU"/>
        </w:rPr>
        <w:t>налог на прибыль организаций - на сумму 283338,4 тыс. рублей (выполнение плана составило 97,8 процента), государственная пошлина - на сумму 26587,8 тыс. рублей (выполнение плана составило 80 процентов).</w:t>
      </w:r>
    </w:p>
    <w:p w14:paraId="571ED180" w14:textId="77777777" w:rsidR="005D1185" w:rsidRPr="00581A66" w:rsidRDefault="005D1185" w:rsidP="005D1185">
      <w:pPr>
        <w:tabs>
          <w:tab w:val="left" w:pos="720"/>
        </w:tabs>
        <w:autoSpaceDE w:val="0"/>
        <w:autoSpaceDN w:val="0"/>
        <w:adjustRightInd w:val="0"/>
        <w:spacing w:after="0"/>
        <w:jc w:val="both"/>
        <w:rPr>
          <w:rFonts w:eastAsia="Times New Roman" w:cs="Times New Roman"/>
          <w:bCs/>
          <w:szCs w:val="28"/>
          <w:lang w:eastAsia="ru-RU"/>
        </w:rPr>
      </w:pPr>
      <w:r w:rsidRPr="00581A66">
        <w:rPr>
          <w:rFonts w:eastAsia="Times New Roman" w:cs="Times New Roman"/>
          <w:bCs/>
          <w:iCs/>
          <w:szCs w:val="28"/>
          <w:lang w:eastAsia="ru-RU"/>
        </w:rPr>
        <w:tab/>
        <w:t xml:space="preserve">По сравнению с 2021 годом, в 2022 году налоговых доходов поступило </w:t>
      </w:r>
      <w:r w:rsidRPr="00581A66">
        <w:rPr>
          <w:rFonts w:eastAsia="Times New Roman" w:cs="Times New Roman"/>
          <w:bCs/>
          <w:szCs w:val="28"/>
          <w:lang w:eastAsia="ru-RU"/>
        </w:rPr>
        <w:t>на 5713843,8 тыс. рублей (или на 11 процентов) больше.</w:t>
      </w:r>
    </w:p>
    <w:p w14:paraId="545801B4"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p>
    <w:p w14:paraId="4F4626F0"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b/>
          <w:bCs/>
          <w:i/>
          <w:iCs/>
          <w:szCs w:val="28"/>
          <w:lang w:eastAsia="ru-RU"/>
        </w:rPr>
        <w:tab/>
        <w:t xml:space="preserve">Налог на прибыль организаций. </w:t>
      </w:r>
      <w:r w:rsidRPr="00581A66">
        <w:rPr>
          <w:rFonts w:eastAsia="Times New Roman" w:cs="Times New Roman"/>
          <w:bCs/>
          <w:iCs/>
          <w:szCs w:val="28"/>
          <w:lang w:eastAsia="ru-RU"/>
        </w:rPr>
        <w:t xml:space="preserve">План по данному доходному источнику утверждён в сумме </w:t>
      </w:r>
      <w:r w:rsidRPr="00581A66">
        <w:rPr>
          <w:rFonts w:eastAsia="Times New Roman" w:cs="Times New Roman"/>
          <w:szCs w:val="28"/>
          <w:lang w:eastAsia="ru-RU"/>
        </w:rPr>
        <w:t xml:space="preserve">12969050,3 </w:t>
      </w:r>
      <w:r w:rsidRPr="00581A66">
        <w:rPr>
          <w:rFonts w:eastAsia="Times New Roman" w:cs="Times New Roman"/>
          <w:bCs/>
          <w:iCs/>
          <w:szCs w:val="28"/>
          <w:lang w:eastAsia="ru-RU"/>
        </w:rPr>
        <w:t xml:space="preserve">тыс. рублей, объём поступлений составил 12685711,9 тыс. рублей, или 97,8 процента к годовому плану </w:t>
      </w:r>
      <w:r>
        <w:rPr>
          <w:rFonts w:eastAsia="Times New Roman" w:cs="Times New Roman"/>
          <w:bCs/>
          <w:iCs/>
          <w:szCs w:val="28"/>
          <w:lang w:eastAsia="ru-RU"/>
        </w:rPr>
        <w:t>-</w:t>
      </w:r>
      <w:r w:rsidRPr="00581A66">
        <w:rPr>
          <w:rFonts w:eastAsia="Times New Roman" w:cs="Times New Roman"/>
          <w:bCs/>
          <w:iCs/>
          <w:szCs w:val="28"/>
          <w:lang w:eastAsia="ru-RU"/>
        </w:rPr>
        <w:t xml:space="preserve"> не получено доходов </w:t>
      </w:r>
      <w:r w:rsidRPr="00581A66">
        <w:rPr>
          <w:rFonts w:eastAsia="Times New Roman" w:cs="Times New Roman"/>
          <w:szCs w:val="28"/>
          <w:lang w:eastAsia="ru-RU"/>
        </w:rPr>
        <w:t>на сумму 283338,4 тыс. рублей</w:t>
      </w:r>
      <w:r w:rsidRPr="00581A66">
        <w:rPr>
          <w:rFonts w:eastAsia="Times New Roman" w:cs="Times New Roman"/>
          <w:bCs/>
          <w:iCs/>
          <w:szCs w:val="28"/>
          <w:lang w:eastAsia="ru-RU"/>
        </w:rPr>
        <w:t>.</w:t>
      </w:r>
    </w:p>
    <w:p w14:paraId="5150A924" w14:textId="77777777" w:rsidR="005D1185" w:rsidRPr="00581A66" w:rsidRDefault="005D1185" w:rsidP="005D1185">
      <w:pPr>
        <w:tabs>
          <w:tab w:val="left" w:pos="720"/>
        </w:tabs>
        <w:spacing w:after="0"/>
        <w:contextualSpacing/>
        <w:jc w:val="both"/>
        <w:rPr>
          <w:rFonts w:eastAsia="Times New Roman" w:cs="Times New Roman"/>
          <w:szCs w:val="28"/>
          <w:lang w:eastAsia="ru-RU"/>
        </w:rPr>
      </w:pPr>
      <w:r w:rsidRPr="00581A66">
        <w:rPr>
          <w:rFonts w:eastAsia="Times New Roman" w:cs="Times New Roman"/>
          <w:bCs/>
          <w:iCs/>
          <w:szCs w:val="28"/>
          <w:lang w:eastAsia="ru-RU"/>
        </w:rPr>
        <w:tab/>
      </w:r>
      <w:r w:rsidRPr="00581A66">
        <w:rPr>
          <w:rFonts w:eastAsia="Times New Roman" w:cs="Times New Roman"/>
          <w:szCs w:val="28"/>
          <w:lang w:eastAsia="ru-RU"/>
        </w:rPr>
        <w:t>За 2022 год был осуществлён возврат средств, числящихся в переплате, налогоплательщикам в сумме 3033709,0 тыс. рублей, что больше суммы возвратов за 2021 год на 2297420,0 тыс. рублей, или в 4,1 раза (сумма возвратов за 2021 году - 736289,0 тыс. рублей).</w:t>
      </w:r>
    </w:p>
    <w:p w14:paraId="1E75AFC2"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ab/>
        <w:t>По сравнению с 2021 годом</w:t>
      </w:r>
      <w:r>
        <w:rPr>
          <w:rFonts w:eastAsia="Times New Roman" w:cs="Times New Roman"/>
          <w:bCs/>
          <w:iCs/>
          <w:szCs w:val="28"/>
          <w:lang w:eastAsia="ru-RU"/>
        </w:rPr>
        <w:t>,</w:t>
      </w:r>
      <w:r w:rsidRPr="00581A66">
        <w:rPr>
          <w:rFonts w:eastAsia="Times New Roman" w:cs="Times New Roman"/>
          <w:bCs/>
          <w:iCs/>
          <w:szCs w:val="28"/>
          <w:lang w:eastAsia="ru-RU"/>
        </w:rPr>
        <w:t xml:space="preserve"> поступление налога увеличилось на 1057550,5</w:t>
      </w:r>
      <w:r w:rsidRPr="00581A66">
        <w:rPr>
          <w:rFonts w:eastAsia="Times New Roman" w:cs="Times New Roman"/>
          <w:szCs w:val="28"/>
          <w:lang w:eastAsia="ru-RU"/>
        </w:rPr>
        <w:t xml:space="preserve"> </w:t>
      </w:r>
      <w:r w:rsidRPr="00581A66">
        <w:rPr>
          <w:rFonts w:eastAsia="Times New Roman" w:cs="Times New Roman"/>
          <w:bCs/>
          <w:iCs/>
          <w:szCs w:val="28"/>
          <w:lang w:eastAsia="ru-RU"/>
        </w:rPr>
        <w:t>тыс. рублей, или на 9,1 процента.</w:t>
      </w:r>
    </w:p>
    <w:p w14:paraId="23E46B9D"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Согласно представленной Министерством финансов Ульяновской области информации, наибольшую долю поступлений налога в отчётном году обеспечили предприятия следующих отраслей экономики: обрабатывающее производство - 29,7 процента (3367637,0 тыс. рублей), в том числе производство пищевых продуктов - 12,5 процента (1412377,0 тыс. рублей); оптовая и розничная торговля, ремонт автотранспортных средств и </w:t>
      </w:r>
      <w:r w:rsidRPr="00581A66">
        <w:rPr>
          <w:rFonts w:eastAsia="Times New Roman" w:cs="Times New Roman"/>
          <w:bCs/>
          <w:iCs/>
          <w:szCs w:val="28"/>
          <w:lang w:eastAsia="ru-RU"/>
        </w:rPr>
        <w:lastRenderedPageBreak/>
        <w:t>мотоциклов - 27,6 процента (3126056,0 тыс. рублей); транспортировка и хранение - 12,6 процента (1424664,0 тыс. рублей).</w:t>
      </w:r>
    </w:p>
    <w:p w14:paraId="0D011A1D" w14:textId="77777777" w:rsidR="005D1185" w:rsidRPr="00581A66" w:rsidRDefault="005D1185" w:rsidP="005D1185">
      <w:pPr>
        <w:autoSpaceDE w:val="0"/>
        <w:autoSpaceDN w:val="0"/>
        <w:adjustRightInd w:val="0"/>
        <w:spacing w:after="0"/>
        <w:ind w:firstLine="567"/>
        <w:jc w:val="both"/>
        <w:rPr>
          <w:rFonts w:eastAsia="Times New Roman" w:cs="Times New Roman"/>
          <w:b/>
          <w:bCs/>
          <w:i/>
          <w:iCs/>
          <w:szCs w:val="28"/>
          <w:lang w:eastAsia="ru-RU"/>
        </w:rPr>
      </w:pPr>
    </w:p>
    <w:p w14:paraId="7E538739"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
          <w:bCs/>
          <w:i/>
          <w:iCs/>
          <w:szCs w:val="28"/>
          <w:lang w:eastAsia="ru-RU"/>
        </w:rPr>
        <w:tab/>
        <w:t>Налог на доходы физических лиц.</w:t>
      </w:r>
      <w:r w:rsidRPr="00581A66">
        <w:rPr>
          <w:rFonts w:eastAsia="Times New Roman" w:cs="Times New Roman"/>
          <w:bCs/>
          <w:iCs/>
          <w:szCs w:val="28"/>
          <w:lang w:eastAsia="ru-RU"/>
        </w:rPr>
        <w:t xml:space="preserve"> План по данному доходному источнику утверждён в сумме </w:t>
      </w:r>
      <w:r w:rsidRPr="00581A66">
        <w:rPr>
          <w:rFonts w:eastAsia="Times New Roman" w:cs="Times New Roman"/>
          <w:szCs w:val="28"/>
          <w:lang w:eastAsia="ru-RU"/>
        </w:rPr>
        <w:t xml:space="preserve">15409563,7 </w:t>
      </w:r>
      <w:r w:rsidRPr="00581A66">
        <w:rPr>
          <w:rFonts w:eastAsia="Times New Roman" w:cs="Times New Roman"/>
          <w:bCs/>
          <w:iCs/>
          <w:szCs w:val="28"/>
          <w:lang w:eastAsia="ru-RU"/>
        </w:rPr>
        <w:t xml:space="preserve">тыс. рублей, объём поступлений составил 15920029,2 тыс. рублей, или 103,3 процента к плановым назначениям - в областной бюджет дополнительно поступило </w:t>
      </w:r>
      <w:r w:rsidRPr="00581A66">
        <w:rPr>
          <w:rFonts w:eastAsia="Times New Roman" w:cs="Times New Roman"/>
          <w:szCs w:val="28"/>
          <w:lang w:eastAsia="ru-RU"/>
        </w:rPr>
        <w:t>510465,5</w:t>
      </w:r>
      <w:r w:rsidRPr="00581A66">
        <w:rPr>
          <w:rFonts w:eastAsia="Times New Roman" w:cs="Times New Roman"/>
          <w:bCs/>
          <w:iCs/>
          <w:szCs w:val="28"/>
          <w:lang w:eastAsia="ru-RU"/>
        </w:rPr>
        <w:t xml:space="preserve"> тыс. рублей. </w:t>
      </w:r>
    </w:p>
    <w:p w14:paraId="65779ADA"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ab/>
        <w:t>По сравнению с 2021 годом, поступление налога увеличилось на 2096034,8</w:t>
      </w:r>
      <w:r w:rsidRPr="00581A66">
        <w:rPr>
          <w:rFonts w:eastAsia="Times New Roman" w:cs="Times New Roman"/>
          <w:szCs w:val="28"/>
          <w:lang w:eastAsia="ru-RU"/>
        </w:rPr>
        <w:t xml:space="preserve"> </w:t>
      </w:r>
      <w:r w:rsidRPr="00581A66">
        <w:rPr>
          <w:rFonts w:eastAsia="Times New Roman" w:cs="Times New Roman"/>
          <w:bCs/>
          <w:iCs/>
          <w:szCs w:val="28"/>
          <w:lang w:eastAsia="ru-RU"/>
        </w:rPr>
        <w:t>тыс. рублей, или на 15,2 процента.</w:t>
      </w:r>
    </w:p>
    <w:p w14:paraId="387C94DB"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Наибольшую долю поступлений налога в отчётном году обеспечили предприятия следующих отраслей экономики: обрабатывающее производство - 43,6 процента; оптовая и розничная торговля, ремонт автотранспортных средств и мотоциклов - 10,2 процента; организация профессиональной, научной и технической деятельности - 6,4 процента; транспортировка и хранение - 5,5 процента. </w:t>
      </w:r>
    </w:p>
    <w:p w14:paraId="1E677279"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Согласно представленной Министерством финансов Ульяновской области информации, в 2022 году сумма предоставленных имущественных и социальных налоговых вычетов, по сравнению с 2021 годом, увеличилась на 225729,0 тыс. рублей, или на 12,2 процента, и составила 2069412,1 тыс. рублей (сумма вычетов в 2021 году </w:t>
      </w:r>
      <w:r>
        <w:rPr>
          <w:rFonts w:eastAsia="Times New Roman" w:cs="Times New Roman"/>
          <w:bCs/>
          <w:iCs/>
          <w:szCs w:val="28"/>
          <w:lang w:eastAsia="ru-RU"/>
        </w:rPr>
        <w:t>-</w:t>
      </w:r>
      <w:r w:rsidRPr="00581A66">
        <w:rPr>
          <w:rFonts w:eastAsia="Times New Roman" w:cs="Times New Roman"/>
          <w:bCs/>
          <w:iCs/>
          <w:szCs w:val="28"/>
          <w:lang w:eastAsia="ru-RU"/>
        </w:rPr>
        <w:t xml:space="preserve"> 1843683,1 тыс. рублей).</w:t>
      </w:r>
    </w:p>
    <w:p w14:paraId="019F486E"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
          <w:bCs/>
          <w:i/>
          <w:iCs/>
          <w:szCs w:val="28"/>
          <w:lang w:eastAsia="ru-RU"/>
        </w:rPr>
      </w:pPr>
    </w:p>
    <w:p w14:paraId="56AA477A"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
          <w:bCs/>
          <w:i/>
          <w:iCs/>
          <w:szCs w:val="28"/>
          <w:lang w:eastAsia="ru-RU"/>
        </w:rPr>
        <w:tab/>
        <w:t>Акцизы по подакцизным товарам (продукции), производимым на территории Российской Федерации.</w:t>
      </w:r>
      <w:r w:rsidRPr="00581A66">
        <w:rPr>
          <w:rFonts w:eastAsia="Times New Roman" w:cs="Times New Roman"/>
          <w:bCs/>
          <w:iCs/>
          <w:szCs w:val="28"/>
          <w:lang w:eastAsia="ru-RU"/>
        </w:rPr>
        <w:t xml:space="preserve"> Поступления акцизов по подакцизным товарам в 2022 году в целом составили 20461795,8 тыс. рублей, или 104,2 процента к уточнённому плану. Дополнительно получены доходы в сумме 820756,9 тыс. рублей. </w:t>
      </w:r>
      <w:r w:rsidRPr="00581A66">
        <w:rPr>
          <w:rFonts w:eastAsia="Times New Roman" w:cs="Times New Roman"/>
          <w:bCs/>
          <w:iCs/>
          <w:szCs w:val="28"/>
          <w:lang w:eastAsia="ru-RU"/>
        </w:rPr>
        <w:tab/>
      </w:r>
    </w:p>
    <w:p w14:paraId="5D84F0E8"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По сравнению с 2021 годом, поступление акцизов увеличилось на 1057550,5</w:t>
      </w:r>
      <w:r w:rsidRPr="00581A66">
        <w:rPr>
          <w:rFonts w:eastAsia="Times New Roman" w:cs="Times New Roman"/>
          <w:szCs w:val="28"/>
          <w:lang w:eastAsia="ru-RU"/>
        </w:rPr>
        <w:t xml:space="preserve"> </w:t>
      </w:r>
      <w:r w:rsidRPr="00581A66">
        <w:rPr>
          <w:rFonts w:eastAsia="Times New Roman" w:cs="Times New Roman"/>
          <w:bCs/>
          <w:iCs/>
          <w:szCs w:val="28"/>
          <w:lang w:eastAsia="ru-RU"/>
        </w:rPr>
        <w:t>тыс. рублей, или на 9,1 процента.</w:t>
      </w:r>
    </w:p>
    <w:p w14:paraId="501AD490" w14:textId="77777777" w:rsidR="005D1185" w:rsidRPr="00BB1C29"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
          <w:iCs/>
          <w:szCs w:val="28"/>
          <w:lang w:eastAsia="ru-RU"/>
        </w:rPr>
        <w:t>Акцизы на пиво</w:t>
      </w:r>
      <w:r w:rsidRPr="00BB1C29">
        <w:rPr>
          <w:rFonts w:eastAsia="Times New Roman" w:cs="Times New Roman"/>
          <w:bCs/>
          <w:iCs/>
          <w:szCs w:val="28"/>
          <w:lang w:eastAsia="ru-RU"/>
        </w:rPr>
        <w:t xml:space="preserve"> поступили в сумме 13367993,8 тыс. рублей, что на 0,2 процента меньше плановых назначений.</w:t>
      </w:r>
    </w:p>
    <w:p w14:paraId="305981D0" w14:textId="77777777" w:rsidR="005D1185" w:rsidRPr="00BB1C29"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Cs/>
          <w:szCs w:val="28"/>
          <w:lang w:eastAsia="ru-RU"/>
        </w:rPr>
        <w:t>В 2022 году поступления акцизов на пиво составили 65,3 процента от общей суммы поступивших акцизов и 22,7 процента от общей суммы налоговых и неналоговых доходов областного бюджета (в 2021 году они составляли 68,3 процента от общей суммы акцизов и 24,4 процента от общей суммы налоговых и неналоговых доходов).</w:t>
      </w:r>
    </w:p>
    <w:p w14:paraId="74D5D8CF" w14:textId="77777777" w:rsidR="005D1185" w:rsidRPr="00BB1C29"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Cs/>
          <w:szCs w:val="28"/>
          <w:lang w:eastAsia="ru-RU"/>
        </w:rPr>
        <w:t xml:space="preserve">По сравнению с 2021 годом (12973771,1 тыс. рублей), поступления акцизов на пиво увеличились на 394222,7 тыс. рублей, или на 3 процента. </w:t>
      </w:r>
    </w:p>
    <w:p w14:paraId="4AEB6BA5" w14:textId="77777777" w:rsidR="005D1185" w:rsidRPr="00BB1C29"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
          <w:szCs w:val="28"/>
          <w:lang w:eastAsia="ru-RU"/>
        </w:rPr>
        <w:t xml:space="preserve">Акцизы </w:t>
      </w:r>
      <w:r w:rsidRPr="00BB1C29">
        <w:rPr>
          <w:rFonts w:eastAsia="Times New Roman" w:cs="Times New Roman"/>
          <w:bCs/>
          <w:i/>
          <w:iCs/>
          <w:szCs w:val="28"/>
          <w:lang w:eastAsia="ru-RU"/>
        </w:rPr>
        <w:t>на алкогольную продукцию с объёмной долей этилового спирта более 9%</w:t>
      </w:r>
      <w:r w:rsidRPr="00BB1C29">
        <w:rPr>
          <w:rFonts w:eastAsia="Times New Roman" w:cs="Times New Roman"/>
          <w:bCs/>
          <w:iCs/>
          <w:szCs w:val="28"/>
          <w:lang w:eastAsia="ru-RU"/>
        </w:rPr>
        <w:t xml:space="preserve"> поступили в сумме 1583184,6 тыс. рублей, что на 118647,4 тыс. рублей больше плановых назначений (на 8,1 процента) и на 181192,2 тыс. рублей меньше аналогичного показателя 2021 года (или на 10,3 процента). </w:t>
      </w:r>
    </w:p>
    <w:p w14:paraId="448D68E4"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
          <w:szCs w:val="28"/>
          <w:lang w:eastAsia="ru-RU"/>
        </w:rPr>
        <w:t>Доходы от уплаты акцизов на спиртсодержащую продукцию и на этиловый спирт из пищевого и непищевого сырья</w:t>
      </w:r>
      <w:r w:rsidRPr="00BB1C29">
        <w:rPr>
          <w:rFonts w:eastAsia="Times New Roman" w:cs="Times New Roman"/>
          <w:bCs/>
          <w:iCs/>
          <w:szCs w:val="28"/>
          <w:lang w:eastAsia="ru-RU"/>
        </w:rPr>
        <w:t xml:space="preserve"> поступили в сумме 2170,0</w:t>
      </w:r>
      <w:r w:rsidRPr="00581A66">
        <w:rPr>
          <w:rFonts w:eastAsia="Times New Roman" w:cs="Times New Roman"/>
          <w:bCs/>
          <w:iCs/>
          <w:szCs w:val="28"/>
          <w:lang w:eastAsia="ru-RU"/>
        </w:rPr>
        <w:t xml:space="preserve"> </w:t>
      </w:r>
      <w:r w:rsidRPr="00581A66">
        <w:rPr>
          <w:rFonts w:eastAsia="Times New Roman" w:cs="Times New Roman"/>
          <w:bCs/>
          <w:iCs/>
          <w:szCs w:val="28"/>
          <w:lang w:eastAsia="ru-RU"/>
        </w:rPr>
        <w:lastRenderedPageBreak/>
        <w:t xml:space="preserve">тыс. рублей, что составляет 74,9 процента от плановых назначений - не получено доходов на сумму 726,7 тыс. рублей. </w:t>
      </w:r>
    </w:p>
    <w:p w14:paraId="7FFDC565"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Общая сумма поступлений </w:t>
      </w:r>
      <w:r w:rsidRPr="00581A66">
        <w:rPr>
          <w:rFonts w:eastAsia="Times New Roman" w:cs="Times New Roman"/>
          <w:bCs/>
          <w:i/>
          <w:iCs/>
          <w:szCs w:val="28"/>
          <w:lang w:eastAsia="ru-RU"/>
        </w:rPr>
        <w:t xml:space="preserve">акцизов на нефтепродукты </w:t>
      </w:r>
      <w:r w:rsidRPr="00581A66">
        <w:rPr>
          <w:rFonts w:eastAsia="Times New Roman" w:cs="Times New Roman"/>
          <w:bCs/>
          <w:iCs/>
          <w:szCs w:val="28"/>
          <w:lang w:eastAsia="ru-RU"/>
        </w:rPr>
        <w:t>составила 5508445,9 тыс. рублей, что на 734840,9 тыс. рублей, или на 15,4 процента больше плановых назначений, и на 1255526,4 тыс. рублей (или на 29,5 процента) больше аналогичных показателей 2021 года.</w:t>
      </w:r>
    </w:p>
    <w:p w14:paraId="458ABA56" w14:textId="77777777" w:rsidR="005D1185" w:rsidRPr="00581A66" w:rsidRDefault="005D1185" w:rsidP="005D1185">
      <w:pPr>
        <w:tabs>
          <w:tab w:val="left" w:pos="720"/>
        </w:tabs>
        <w:autoSpaceDE w:val="0"/>
        <w:autoSpaceDN w:val="0"/>
        <w:adjustRightInd w:val="0"/>
        <w:spacing w:after="0"/>
        <w:jc w:val="both"/>
        <w:rPr>
          <w:rFonts w:eastAsia="Times New Roman" w:cs="Times New Roman"/>
          <w:b/>
          <w:bCs/>
          <w:i/>
          <w:iCs/>
          <w:szCs w:val="28"/>
          <w:lang w:eastAsia="ru-RU"/>
        </w:rPr>
      </w:pPr>
    </w:p>
    <w:p w14:paraId="761B5ED0"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bookmarkStart w:id="3" w:name="_Hlk69827909"/>
      <w:r w:rsidRPr="00581A66">
        <w:rPr>
          <w:rFonts w:eastAsia="Times New Roman" w:cs="Times New Roman"/>
          <w:b/>
          <w:bCs/>
          <w:i/>
          <w:iCs/>
          <w:szCs w:val="28"/>
          <w:lang w:eastAsia="ru-RU"/>
        </w:rPr>
        <w:tab/>
        <w:t xml:space="preserve">Налог, взимаемый в связи с применением упрощённой системы налогообложения. </w:t>
      </w:r>
      <w:r w:rsidRPr="00581A66">
        <w:rPr>
          <w:rFonts w:eastAsia="Times New Roman" w:cs="Times New Roman"/>
          <w:bCs/>
          <w:iCs/>
          <w:szCs w:val="28"/>
          <w:lang w:eastAsia="ru-RU"/>
        </w:rPr>
        <w:t xml:space="preserve">Поступление платежей по данному доходному источнику в 2022 году составило 3384994,1 тыс. рублей, или 116,1 процента от плановых назначений; </w:t>
      </w:r>
      <w:bookmarkStart w:id="4" w:name="_Hlk6492156"/>
      <w:bookmarkEnd w:id="3"/>
      <w:r w:rsidRPr="00581A66">
        <w:rPr>
          <w:rFonts w:eastAsia="Times New Roman" w:cs="Times New Roman"/>
          <w:bCs/>
          <w:iCs/>
          <w:szCs w:val="28"/>
          <w:lang w:eastAsia="ru-RU"/>
        </w:rPr>
        <w:t xml:space="preserve">в областной бюджет дополнительно получены доходы </w:t>
      </w:r>
      <w:bookmarkEnd w:id="4"/>
      <w:r w:rsidRPr="00581A66">
        <w:rPr>
          <w:rFonts w:eastAsia="Times New Roman" w:cs="Times New Roman"/>
          <w:bCs/>
          <w:iCs/>
          <w:szCs w:val="28"/>
          <w:lang w:eastAsia="ru-RU"/>
        </w:rPr>
        <w:t xml:space="preserve">в сумме </w:t>
      </w:r>
      <w:r w:rsidRPr="00581A66">
        <w:rPr>
          <w:rFonts w:eastAsia="Times New Roman" w:cs="Times New Roman"/>
          <w:szCs w:val="28"/>
          <w:lang w:eastAsia="ru-RU"/>
        </w:rPr>
        <w:t>468426,1</w:t>
      </w:r>
      <w:r w:rsidRPr="00581A66">
        <w:rPr>
          <w:rFonts w:eastAsia="Times New Roman" w:cs="Times New Roman"/>
          <w:bCs/>
          <w:iCs/>
          <w:szCs w:val="28"/>
          <w:lang w:eastAsia="ru-RU"/>
        </w:rPr>
        <w:t xml:space="preserve"> тыс. рублей.</w:t>
      </w:r>
    </w:p>
    <w:p w14:paraId="13114F25"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ab/>
        <w:t>По сравнению с 2021 годом, поступление увеличилось на 640997,5 тыс. рублей, или на 23,3 процента, за счёт перехода налогоплательщиков на УСН с других систем налогообложения, а также в связи с истечением срока действия пониженной налоговой ставки для отдельных категорий налогоплательщиков.</w:t>
      </w:r>
    </w:p>
    <w:p w14:paraId="1A16026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
          <w:bCs/>
          <w:i/>
          <w:iCs/>
          <w:szCs w:val="28"/>
          <w:lang w:eastAsia="ru-RU"/>
        </w:rPr>
      </w:pPr>
    </w:p>
    <w:p w14:paraId="5966F99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b/>
          <w:bCs/>
          <w:i/>
          <w:iCs/>
          <w:szCs w:val="28"/>
          <w:lang w:eastAsia="ru-RU"/>
        </w:rPr>
        <w:tab/>
        <w:t xml:space="preserve">Налог на профессиональный доход. </w:t>
      </w:r>
      <w:r w:rsidRPr="00581A66">
        <w:rPr>
          <w:rFonts w:eastAsia="Times New Roman" w:cs="Times New Roman"/>
          <w:bCs/>
          <w:iCs/>
          <w:szCs w:val="28"/>
          <w:lang w:eastAsia="ru-RU"/>
        </w:rPr>
        <w:t xml:space="preserve">Поступление платежей по данному доходному источнику в 2022 году составило 87256,9 тыс. рублей, </w:t>
      </w:r>
      <w:r w:rsidRPr="00581A66">
        <w:rPr>
          <w:rFonts w:eastAsia="Times New Roman" w:cs="Times New Roman"/>
          <w:szCs w:val="28"/>
          <w:lang w:eastAsia="ru-RU"/>
        </w:rPr>
        <w:t xml:space="preserve">или 123,8 процента от годового плана </w:t>
      </w:r>
      <w:r w:rsidRPr="00581A66">
        <w:rPr>
          <w:rFonts w:eastAsia="Times New Roman" w:cs="Times New Roman"/>
          <w:bCs/>
          <w:iCs/>
          <w:szCs w:val="28"/>
          <w:lang w:eastAsia="ru-RU"/>
        </w:rPr>
        <w:t>- дополнительно получено доходов на сумму 16756,9 тыс. рублей.</w:t>
      </w:r>
    </w:p>
    <w:p w14:paraId="5E81FD54"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По сравнению с 2021 годом, поступления данного налога увеличились на 45408,9 тыс. рублей, или в 2,1 раза, за счёт увеличения количества граждан, применяющих специальный налоговый режим. </w:t>
      </w:r>
    </w:p>
    <w:p w14:paraId="3BE079CD"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p>
    <w:p w14:paraId="2DAD71BC"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
          <w:bCs/>
          <w:i/>
          <w:iCs/>
          <w:szCs w:val="28"/>
          <w:lang w:eastAsia="ru-RU"/>
        </w:rPr>
        <w:tab/>
        <w:t xml:space="preserve">Налог на имущество организаций. </w:t>
      </w:r>
      <w:r w:rsidRPr="00581A66">
        <w:rPr>
          <w:rFonts w:eastAsia="Times New Roman" w:cs="Times New Roman"/>
          <w:bCs/>
          <w:iCs/>
          <w:szCs w:val="28"/>
          <w:lang w:eastAsia="ru-RU"/>
        </w:rPr>
        <w:t xml:space="preserve">Плановые назначения по данному доходному источнику на 2022 год были утверждены в сумме 3272001,0 тыс. рублей, объём поступлений составил 3280405,3 тыс. рублей, или 100,3 процента от плана - в областной бюджет дополнительно получены доходы в сумме </w:t>
      </w:r>
      <w:r w:rsidRPr="00581A66">
        <w:rPr>
          <w:rFonts w:eastAsia="Times New Roman" w:cs="Times New Roman"/>
          <w:szCs w:val="28"/>
          <w:lang w:eastAsia="ru-RU"/>
        </w:rPr>
        <w:t>8404,3</w:t>
      </w:r>
      <w:r w:rsidRPr="00581A66">
        <w:rPr>
          <w:rFonts w:eastAsia="Times New Roman" w:cs="Times New Roman"/>
          <w:bCs/>
          <w:iCs/>
          <w:szCs w:val="28"/>
          <w:lang w:eastAsia="ru-RU"/>
        </w:rPr>
        <w:t xml:space="preserve"> тыс. рублей.</w:t>
      </w:r>
    </w:p>
    <w:p w14:paraId="71F0FEFA" w14:textId="77777777" w:rsidR="005D1185" w:rsidRPr="00581A66" w:rsidRDefault="005D1185" w:rsidP="005D1185">
      <w:pPr>
        <w:spacing w:after="0"/>
        <w:ind w:firstLine="708"/>
        <w:contextualSpacing/>
        <w:jc w:val="both"/>
        <w:rPr>
          <w:rFonts w:eastAsia="Times New Roman" w:cs="Times New Roman"/>
          <w:bCs/>
          <w:szCs w:val="28"/>
          <w:lang w:eastAsia="ru-RU"/>
        </w:rPr>
      </w:pPr>
      <w:r w:rsidRPr="00581A66">
        <w:rPr>
          <w:rFonts w:eastAsia="Times New Roman" w:cs="Times New Roman"/>
          <w:bCs/>
          <w:szCs w:val="28"/>
          <w:lang w:eastAsia="ru-RU"/>
        </w:rPr>
        <w:t>По сравнению с 2021 годом, объём поступлений увеличился на 309919,9 тыс. рублей, или на 10,4 процента, за счёт роста налогооблагаемой базы.</w:t>
      </w:r>
    </w:p>
    <w:p w14:paraId="4572BA2D"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p>
    <w:p w14:paraId="5D5D25D7"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
          <w:i/>
          <w:szCs w:val="28"/>
          <w:lang w:eastAsia="ru-RU"/>
        </w:rPr>
        <w:tab/>
        <w:t xml:space="preserve">Транспортный налог. </w:t>
      </w:r>
      <w:r w:rsidRPr="00581A66">
        <w:rPr>
          <w:rFonts w:eastAsia="Times New Roman" w:cs="Times New Roman"/>
          <w:szCs w:val="28"/>
          <w:lang w:eastAsia="ru-RU"/>
        </w:rPr>
        <w:t>П</w:t>
      </w:r>
      <w:r w:rsidRPr="00581A66">
        <w:rPr>
          <w:rFonts w:eastAsia="Times New Roman" w:cs="Times New Roman"/>
          <w:bCs/>
          <w:iCs/>
          <w:szCs w:val="28"/>
          <w:lang w:eastAsia="ru-RU"/>
        </w:rPr>
        <w:t xml:space="preserve">лановые назначения по данному налогу на 2022 год были утверждены в сумме 1373116,0 </w:t>
      </w:r>
      <w:r w:rsidRPr="00581A66">
        <w:rPr>
          <w:rFonts w:eastAsia="Times New Roman" w:cs="Times New Roman"/>
          <w:szCs w:val="28"/>
          <w:lang w:eastAsia="ru-RU"/>
        </w:rPr>
        <w:t xml:space="preserve">тыс. рублей, </w:t>
      </w:r>
      <w:r w:rsidRPr="00581A66">
        <w:rPr>
          <w:rFonts w:eastAsia="Times New Roman" w:cs="Times New Roman"/>
          <w:bCs/>
          <w:iCs/>
          <w:szCs w:val="28"/>
          <w:lang w:eastAsia="ru-RU"/>
        </w:rPr>
        <w:t xml:space="preserve">исполнение составило 1429440,5 тыс. рублей, или 104,1 процента к плану - в областной бюджет дополнительно поступили доходы в сумме </w:t>
      </w:r>
      <w:r w:rsidRPr="00581A66">
        <w:rPr>
          <w:rFonts w:eastAsia="Times New Roman" w:cs="Times New Roman"/>
          <w:szCs w:val="28"/>
          <w:lang w:eastAsia="ru-RU"/>
        </w:rPr>
        <w:t>56324,5</w:t>
      </w:r>
      <w:r w:rsidRPr="00581A66">
        <w:rPr>
          <w:rFonts w:eastAsia="Times New Roman" w:cs="Times New Roman"/>
          <w:bCs/>
          <w:iCs/>
          <w:szCs w:val="28"/>
          <w:lang w:eastAsia="ru-RU"/>
        </w:rPr>
        <w:t xml:space="preserve"> тыс. рублей.</w:t>
      </w:r>
    </w:p>
    <w:p w14:paraId="59818C9C"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Cs/>
          <w:iCs/>
          <w:szCs w:val="28"/>
          <w:lang w:eastAsia="ru-RU"/>
        </w:rPr>
        <w:tab/>
        <w:t>По сравнению с уровнем 2021 года, поступления увеличились на 88394,6 тыс. рублей, или на 6,6 процента. Основной причиной роста поступлений транспортного налога является ежегодное увеличение парка автотранспортных средств.</w:t>
      </w:r>
    </w:p>
    <w:p w14:paraId="59FC1EE7"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
          <w:szCs w:val="28"/>
          <w:lang w:eastAsia="ru-RU"/>
        </w:rPr>
        <w:t>Транспортный налог</w:t>
      </w:r>
      <w:r w:rsidRPr="00581A66">
        <w:rPr>
          <w:rFonts w:eastAsia="Times New Roman" w:cs="Times New Roman"/>
          <w:bCs/>
          <w:iCs/>
          <w:szCs w:val="28"/>
          <w:lang w:eastAsia="ru-RU"/>
        </w:rPr>
        <w:t xml:space="preserve"> </w:t>
      </w:r>
      <w:r w:rsidRPr="00581A66">
        <w:rPr>
          <w:rFonts w:eastAsia="Times New Roman" w:cs="Times New Roman"/>
          <w:bCs/>
          <w:i/>
          <w:iCs/>
          <w:szCs w:val="28"/>
          <w:lang w:eastAsia="ru-RU"/>
        </w:rPr>
        <w:t>с организаций</w:t>
      </w:r>
      <w:r w:rsidRPr="00581A66">
        <w:rPr>
          <w:rFonts w:eastAsia="Times New Roman" w:cs="Times New Roman"/>
          <w:bCs/>
          <w:iCs/>
          <w:szCs w:val="28"/>
          <w:lang w:eastAsia="ru-RU"/>
        </w:rPr>
        <w:t xml:space="preserve"> поступил в сумме 267157,9 тыс. рублей, что составило 128,4 процента к плану (дополнительно поступило </w:t>
      </w:r>
      <w:r w:rsidRPr="00581A66">
        <w:rPr>
          <w:rFonts w:eastAsia="Times New Roman" w:cs="Times New Roman"/>
          <w:bCs/>
          <w:iCs/>
          <w:szCs w:val="28"/>
          <w:lang w:eastAsia="ru-RU"/>
        </w:rPr>
        <w:lastRenderedPageBreak/>
        <w:t xml:space="preserve">59034,9 тыс. рублей). По сравнению с 2021 годом, поступления увеличились на 38904,1 тыс. рублей (на 16,7 процента). </w:t>
      </w:r>
    </w:p>
    <w:p w14:paraId="383A62C7"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 </w:t>
      </w:r>
      <w:r w:rsidRPr="00581A66">
        <w:rPr>
          <w:rFonts w:eastAsia="Times New Roman" w:cs="Times New Roman"/>
          <w:bCs/>
          <w:i/>
          <w:szCs w:val="28"/>
          <w:lang w:eastAsia="ru-RU"/>
        </w:rPr>
        <w:t>Транспортный налог</w:t>
      </w:r>
      <w:r w:rsidRPr="00581A66">
        <w:rPr>
          <w:rFonts w:eastAsia="Times New Roman" w:cs="Times New Roman"/>
          <w:bCs/>
          <w:iCs/>
          <w:szCs w:val="28"/>
          <w:lang w:eastAsia="ru-RU"/>
        </w:rPr>
        <w:t xml:space="preserve"> </w:t>
      </w:r>
      <w:r w:rsidRPr="00581A66">
        <w:rPr>
          <w:rFonts w:eastAsia="Times New Roman" w:cs="Times New Roman"/>
          <w:bCs/>
          <w:i/>
          <w:iCs/>
          <w:szCs w:val="28"/>
          <w:lang w:eastAsia="ru-RU"/>
        </w:rPr>
        <w:t xml:space="preserve">с физических лиц </w:t>
      </w:r>
      <w:r w:rsidRPr="00581A66">
        <w:rPr>
          <w:rFonts w:eastAsia="Times New Roman" w:cs="Times New Roman"/>
          <w:bCs/>
          <w:iCs/>
          <w:szCs w:val="28"/>
          <w:lang w:eastAsia="ru-RU"/>
        </w:rPr>
        <w:t>поступил в сумме 1162282,6 тыс. рублей, что составило 99,8 процента к плану (не поступило доходов на сумму 2710,4 тыс. рублей). По сравнению с 2021 годом, поступления увеличились на 49490,5 тыс. рублей (на 4,4 процента).</w:t>
      </w:r>
    </w:p>
    <w:p w14:paraId="32EC447C" w14:textId="77777777" w:rsidR="005D1185" w:rsidRPr="00581A66" w:rsidRDefault="005D1185" w:rsidP="005D1185">
      <w:pPr>
        <w:autoSpaceDE w:val="0"/>
        <w:autoSpaceDN w:val="0"/>
        <w:adjustRightInd w:val="0"/>
        <w:spacing w:after="0"/>
        <w:ind w:firstLine="708"/>
        <w:jc w:val="both"/>
        <w:rPr>
          <w:rFonts w:eastAsia="Times New Roman" w:cs="Times New Roman"/>
          <w:b/>
          <w:bCs/>
          <w:i/>
          <w:iCs/>
          <w:szCs w:val="28"/>
          <w:lang w:eastAsia="ru-RU"/>
        </w:rPr>
      </w:pPr>
    </w:p>
    <w:p w14:paraId="2D0C1ADF" w14:textId="77777777" w:rsidR="005D1185" w:rsidRPr="00BB1C29"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b/>
          <w:bCs/>
          <w:i/>
          <w:iCs/>
          <w:szCs w:val="28"/>
          <w:lang w:eastAsia="ru-RU"/>
        </w:rPr>
        <w:t>Н</w:t>
      </w:r>
      <w:r w:rsidRPr="00581A66">
        <w:rPr>
          <w:rFonts w:eastAsia="Times New Roman" w:cs="Times New Roman"/>
          <w:b/>
          <w:i/>
          <w:szCs w:val="28"/>
          <w:lang w:eastAsia="ru-RU"/>
        </w:rPr>
        <w:t xml:space="preserve">алог на игорный бизнес. </w:t>
      </w:r>
      <w:r w:rsidRPr="00581A66">
        <w:rPr>
          <w:rFonts w:eastAsia="Times New Roman" w:cs="Times New Roman"/>
          <w:szCs w:val="28"/>
          <w:lang w:eastAsia="ru-RU"/>
        </w:rPr>
        <w:t xml:space="preserve">Поступления по данному налогу планировались в сумме 37992,6 тыс. рублей, налоговые платежи получены в </w:t>
      </w:r>
      <w:r w:rsidRPr="00BB1C29">
        <w:rPr>
          <w:rFonts w:eastAsia="Times New Roman" w:cs="Times New Roman"/>
          <w:szCs w:val="28"/>
          <w:lang w:eastAsia="ru-RU"/>
        </w:rPr>
        <w:t>сумме 38061,6 тыс. рублей, или 100,2 процента от плана - в областной бюджет дополнительно получено 69,0 тыс. рублей.</w:t>
      </w:r>
    </w:p>
    <w:p w14:paraId="446F9DF9"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BB1C29">
        <w:rPr>
          <w:rFonts w:eastAsia="Times New Roman" w:cs="Times New Roman"/>
          <w:bCs/>
          <w:iCs/>
          <w:szCs w:val="28"/>
          <w:lang w:eastAsia="ru-RU"/>
        </w:rPr>
        <w:t xml:space="preserve">По сравнению с уровнем 2021 года, поступления уменьшились на 423,4 тыс. рублей, или на 1,1 процента. Основной причиной снижения поступлений является уменьшение количества налогоплательщиков </w:t>
      </w:r>
      <w:r w:rsidRPr="00BB1C29">
        <w:rPr>
          <w:rFonts w:eastAsia="Times New Roman" w:cs="Times New Roman"/>
          <w:szCs w:val="28"/>
          <w:lang w:eastAsia="ru-RU"/>
        </w:rPr>
        <w:t>в 2022 году.</w:t>
      </w:r>
    </w:p>
    <w:p w14:paraId="090C45CF"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p>
    <w:p w14:paraId="36DEBC57"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szCs w:val="28"/>
          <w:lang w:eastAsia="ru-RU"/>
        </w:rPr>
      </w:pPr>
      <w:r w:rsidRPr="00581A66">
        <w:rPr>
          <w:rFonts w:eastAsia="Times New Roman" w:cs="Times New Roman"/>
          <w:b/>
          <w:i/>
          <w:szCs w:val="28"/>
          <w:lang w:eastAsia="ru-RU"/>
        </w:rPr>
        <w:tab/>
        <w:t>Налоги, сборы и регулярные платежи за пользование природными ресурсами.</w:t>
      </w:r>
      <w:r w:rsidRPr="00581A66">
        <w:rPr>
          <w:rFonts w:eastAsia="Times New Roman" w:cs="Times New Roman"/>
          <w:szCs w:val="28"/>
          <w:lang w:eastAsia="ru-RU"/>
        </w:rPr>
        <w:t xml:space="preserve"> Поступление платежей составило 96771,6 тыс. рублей, или 145,1 процента к плану (</w:t>
      </w:r>
      <w:r w:rsidRPr="00581A66">
        <w:rPr>
          <w:rFonts w:eastAsia="Times New Roman" w:cs="Times New Roman"/>
          <w:bCs/>
          <w:iCs/>
          <w:szCs w:val="28"/>
          <w:lang w:eastAsia="ru-RU"/>
        </w:rPr>
        <w:t xml:space="preserve">66668,0 </w:t>
      </w:r>
      <w:r w:rsidRPr="00581A66">
        <w:rPr>
          <w:rFonts w:eastAsia="Times New Roman" w:cs="Times New Roman"/>
          <w:szCs w:val="28"/>
          <w:lang w:eastAsia="ru-RU"/>
        </w:rPr>
        <w:t xml:space="preserve">тыс. рублей) - дополнительно получены доходы на сумму 30103,6 тыс. рублей. </w:t>
      </w:r>
      <w:r w:rsidRPr="00581A66">
        <w:rPr>
          <w:rFonts w:eastAsia="Times New Roman" w:cs="Times New Roman"/>
          <w:bCs/>
          <w:iCs/>
          <w:szCs w:val="28"/>
          <w:lang w:eastAsia="ru-RU"/>
        </w:rPr>
        <w:t>По сравнению с 2021 годом, общая сумма поступлений увеличилась на 37294,7 тыс. рублей (или на 62,7 процента).</w:t>
      </w:r>
      <w:r w:rsidRPr="00581A66">
        <w:rPr>
          <w:rFonts w:eastAsia="Times New Roman" w:cs="Times New Roman"/>
          <w:szCs w:val="28"/>
          <w:lang w:eastAsia="ru-RU"/>
        </w:rPr>
        <w:t xml:space="preserve"> </w:t>
      </w:r>
    </w:p>
    <w:p w14:paraId="19EC1A8B"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szCs w:val="28"/>
          <w:lang w:eastAsia="ru-RU"/>
        </w:rPr>
      </w:pPr>
      <w:r w:rsidRPr="00581A66">
        <w:rPr>
          <w:rFonts w:eastAsia="Times New Roman" w:cs="Times New Roman"/>
          <w:bCs/>
          <w:iCs/>
          <w:szCs w:val="28"/>
          <w:lang w:eastAsia="ru-RU"/>
        </w:rPr>
        <w:t xml:space="preserve">Увеличение поступлений по данному доходному источнику </w:t>
      </w:r>
      <w:r w:rsidRPr="00581A66">
        <w:rPr>
          <w:rFonts w:eastAsia="Times New Roman" w:cs="Times New Roman"/>
          <w:szCs w:val="28"/>
          <w:lang w:eastAsia="ru-RU"/>
        </w:rPr>
        <w:t xml:space="preserve">связано </w:t>
      </w:r>
      <w:r w:rsidRPr="00581A66">
        <w:rPr>
          <w:rFonts w:eastAsia="Times New Roman" w:cs="Times New Roman"/>
          <w:bCs/>
          <w:szCs w:val="28"/>
          <w:lang w:eastAsia="ru-RU"/>
        </w:rPr>
        <w:t>с увеличением добычи общераспространённых и прочих полезных ископаемых (стекольного и строительного песков, строительного камня и цементного сырья).</w:t>
      </w:r>
    </w:p>
    <w:p w14:paraId="11C2FE2C"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szCs w:val="28"/>
          <w:lang w:eastAsia="ru-RU"/>
        </w:rPr>
      </w:pPr>
      <w:r w:rsidRPr="00581A66">
        <w:rPr>
          <w:rFonts w:eastAsia="Times New Roman" w:cs="Times New Roman"/>
          <w:szCs w:val="28"/>
          <w:lang w:eastAsia="ru-RU"/>
        </w:rPr>
        <w:tab/>
        <w:t xml:space="preserve">Поступления </w:t>
      </w:r>
      <w:r w:rsidRPr="00581A66">
        <w:rPr>
          <w:rFonts w:eastAsia="Times New Roman" w:cs="Times New Roman"/>
          <w:i/>
          <w:szCs w:val="28"/>
          <w:lang w:eastAsia="ru-RU"/>
        </w:rPr>
        <w:t>налога на добычу полезных ископаемых</w:t>
      </w:r>
      <w:r w:rsidRPr="00581A66">
        <w:rPr>
          <w:rFonts w:eastAsia="Times New Roman" w:cs="Times New Roman"/>
          <w:szCs w:val="28"/>
          <w:lang w:eastAsia="ru-RU"/>
        </w:rPr>
        <w:t xml:space="preserve"> в 2022 году составили 95629,6 тыс. рублей при плане 65760,0 тыс. рублей - в областной бюджет дополнительно получено 29869,6 тыс. рублей. По сравнению с 2021 годом, поступления увеличились на 37111,7 тыс. рублей (на 63,4 процента).</w:t>
      </w:r>
    </w:p>
    <w:p w14:paraId="009D8FE4"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szCs w:val="28"/>
          <w:lang w:eastAsia="ru-RU"/>
        </w:rPr>
      </w:pPr>
      <w:r w:rsidRPr="00581A66">
        <w:rPr>
          <w:rFonts w:eastAsia="Times New Roman" w:cs="Times New Roman"/>
          <w:szCs w:val="28"/>
          <w:lang w:eastAsia="ru-RU"/>
        </w:rPr>
        <w:tab/>
        <w:t xml:space="preserve">Поступления </w:t>
      </w:r>
      <w:r w:rsidRPr="00581A66">
        <w:rPr>
          <w:rFonts w:eastAsia="Times New Roman" w:cs="Times New Roman"/>
          <w:i/>
          <w:szCs w:val="28"/>
          <w:lang w:eastAsia="ru-RU"/>
        </w:rPr>
        <w:t>сборов за пользование объектами животного мира и за пользование объектами водных биологических ресурсов</w:t>
      </w:r>
      <w:r w:rsidRPr="00581A66">
        <w:rPr>
          <w:rFonts w:eastAsia="Times New Roman" w:cs="Times New Roman"/>
          <w:szCs w:val="28"/>
          <w:lang w:eastAsia="ru-RU"/>
        </w:rPr>
        <w:t xml:space="preserve"> составили 1142,0 тыс. рублей при плане 908,0 тыс. рублей - в областной бюджет дополнительно получено 234,0 тыс. рублей. По сравнению с 2021 годом, поступления увеличились на 183,0 тыс. рублей (на 19,1 процента).</w:t>
      </w:r>
    </w:p>
    <w:p w14:paraId="37A5D041"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p>
    <w:p w14:paraId="6F3330D1"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bCs/>
          <w:iCs/>
          <w:szCs w:val="28"/>
          <w:lang w:eastAsia="ru-RU"/>
        </w:rPr>
      </w:pPr>
      <w:r w:rsidRPr="00581A66">
        <w:rPr>
          <w:rFonts w:eastAsia="Times New Roman" w:cs="Times New Roman"/>
          <w:b/>
          <w:i/>
          <w:szCs w:val="28"/>
          <w:lang w:eastAsia="ru-RU"/>
        </w:rPr>
        <w:tab/>
        <w:t xml:space="preserve">Государственная пошлина. </w:t>
      </w:r>
      <w:r w:rsidRPr="00581A66">
        <w:rPr>
          <w:rFonts w:eastAsia="Times New Roman" w:cs="Times New Roman"/>
          <w:bCs/>
          <w:iCs/>
          <w:szCs w:val="28"/>
          <w:lang w:eastAsia="ru-RU"/>
        </w:rPr>
        <w:t xml:space="preserve">Поступления по данному доходному источнику в 2022 году в целом составили 106573,9 тыс. рублей, или 80 процентов к уточнённому плану - не получено доходов на сумму 26578,8 тыс. рублей. По сравнению </w:t>
      </w:r>
      <w:r w:rsidRPr="00581A66">
        <w:rPr>
          <w:rFonts w:eastAsia="Times New Roman" w:cs="Times New Roman"/>
          <w:szCs w:val="28"/>
          <w:lang w:eastAsia="ru-RU"/>
        </w:rPr>
        <w:t>с 2021 годом</w:t>
      </w:r>
      <w:r w:rsidRPr="00581A66">
        <w:rPr>
          <w:rFonts w:eastAsia="Times New Roman" w:cs="Times New Roman"/>
          <w:bCs/>
          <w:iCs/>
          <w:szCs w:val="28"/>
          <w:lang w:eastAsia="ru-RU"/>
        </w:rPr>
        <w:t>, поступления уменьшились на 21,7 процента, или на 29531,2 тыс. рублей.</w:t>
      </w:r>
    </w:p>
    <w:p w14:paraId="19E4BA1D"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Основную часть поступлений составляют:</w:t>
      </w:r>
    </w:p>
    <w:p w14:paraId="76C4AB7F"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 </w:t>
      </w:r>
      <w:r w:rsidRPr="00581A66">
        <w:rPr>
          <w:rFonts w:eastAsia="Times New Roman" w:cs="Times New Roman"/>
          <w:bCs/>
          <w:i/>
          <w:szCs w:val="28"/>
          <w:lang w:eastAsia="ru-RU"/>
        </w:rPr>
        <w:t>государственная пошлина за государственную регистрацию прав, ограничений (обременений) прав на недвижимое имущество и сделок с ним</w:t>
      </w:r>
      <w:r w:rsidRPr="00581A66">
        <w:rPr>
          <w:rFonts w:eastAsia="Times New Roman" w:cs="Times New Roman"/>
          <w:bCs/>
          <w:iCs/>
          <w:szCs w:val="28"/>
          <w:lang w:eastAsia="ru-RU"/>
        </w:rPr>
        <w:t xml:space="preserve"> </w:t>
      </w:r>
      <w:r>
        <w:rPr>
          <w:rFonts w:eastAsia="Times New Roman" w:cs="Times New Roman"/>
          <w:bCs/>
          <w:iCs/>
          <w:szCs w:val="28"/>
          <w:lang w:eastAsia="ru-RU"/>
        </w:rPr>
        <w:t>-</w:t>
      </w:r>
      <w:r w:rsidRPr="00581A66">
        <w:rPr>
          <w:rFonts w:eastAsia="Times New Roman" w:cs="Times New Roman"/>
          <w:bCs/>
          <w:iCs/>
          <w:szCs w:val="28"/>
          <w:lang w:eastAsia="ru-RU"/>
        </w:rPr>
        <w:t xml:space="preserve"> 81615,7 тыс. рублей, что меньше плана на 8384,3 тыс. рублей (на 9,3 процента). </w:t>
      </w:r>
      <w:r w:rsidRPr="00BB1C29">
        <w:rPr>
          <w:rFonts w:eastAsia="Times New Roman" w:cs="Times New Roman"/>
          <w:bCs/>
          <w:iCs/>
          <w:szCs w:val="28"/>
          <w:lang w:eastAsia="ru-RU"/>
        </w:rPr>
        <w:t xml:space="preserve">По сравнению с 2021 годом, сумма поступлений уменьшилась на 14812,9 тыс. рублей (на 15,4 процента). Причина - сокращение поступлений </w:t>
      </w:r>
      <w:r w:rsidRPr="00BB1C29">
        <w:rPr>
          <w:rFonts w:eastAsia="Times New Roman" w:cs="Times New Roman"/>
          <w:bCs/>
          <w:iCs/>
          <w:szCs w:val="28"/>
          <w:lang w:eastAsia="ru-RU"/>
        </w:rPr>
        <w:lastRenderedPageBreak/>
        <w:t>государственной пошлины за государственную регистрацию прав на</w:t>
      </w:r>
      <w:r w:rsidRPr="00581A66">
        <w:rPr>
          <w:rFonts w:eastAsia="Times New Roman" w:cs="Times New Roman"/>
          <w:bCs/>
          <w:iCs/>
          <w:szCs w:val="28"/>
          <w:lang w:eastAsia="ru-RU"/>
        </w:rPr>
        <w:t xml:space="preserve"> недвижимое имущество и сделок с ним, зачисляемой в областной бюджет Ульяновской области через областные многофункциональные центры; </w:t>
      </w:r>
    </w:p>
    <w:p w14:paraId="71F4137B"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 </w:t>
      </w:r>
      <w:r w:rsidRPr="00581A66">
        <w:rPr>
          <w:i/>
          <w:iCs/>
          <w:szCs w:val="28"/>
        </w:rPr>
        <w:t>государственная пошлина за государственную регистрацию транспортных средств и иные юридически значимые действия, связанные с изменениями и выдачей документов на транспортные средства, регистрационных знаков, водительских удостоверений</w:t>
      </w:r>
      <w:r w:rsidRPr="00581A66">
        <w:rPr>
          <w:szCs w:val="28"/>
        </w:rPr>
        <w:t xml:space="preserve"> </w:t>
      </w:r>
      <w:r>
        <w:rPr>
          <w:szCs w:val="28"/>
          <w:lang w:eastAsia="ru-RU"/>
        </w:rPr>
        <w:t>-</w:t>
      </w:r>
      <w:r w:rsidRPr="00581A66">
        <w:rPr>
          <w:szCs w:val="28"/>
          <w:lang w:eastAsia="ru-RU"/>
        </w:rPr>
        <w:t xml:space="preserve"> </w:t>
      </w:r>
      <w:r w:rsidRPr="00581A66">
        <w:rPr>
          <w:rFonts w:eastAsia="Times New Roman" w:cs="Times New Roman"/>
          <w:bCs/>
          <w:iCs/>
          <w:szCs w:val="28"/>
          <w:lang w:eastAsia="ru-RU"/>
        </w:rPr>
        <w:t>13201,9 тыс. рублей, что меньше плана на 133,1 тыс. рублей (на 1 процент). По сравнению с 2021 годом</w:t>
      </w:r>
      <w:r>
        <w:rPr>
          <w:rFonts w:eastAsia="Times New Roman" w:cs="Times New Roman"/>
          <w:bCs/>
          <w:iCs/>
          <w:szCs w:val="28"/>
          <w:lang w:eastAsia="ru-RU"/>
        </w:rPr>
        <w:t>,</w:t>
      </w:r>
      <w:r w:rsidRPr="00581A66">
        <w:rPr>
          <w:rFonts w:eastAsia="Times New Roman" w:cs="Times New Roman"/>
          <w:bCs/>
          <w:iCs/>
          <w:szCs w:val="28"/>
          <w:lang w:eastAsia="ru-RU"/>
        </w:rPr>
        <w:t xml:space="preserve"> сумма поступлений снизилась на 4104,2 тыс. рублей (на 23,7 процента) в связи с продлением срока действия водительских удостоверений, срок действия которых истёк в 2022 году, на три года в соответствии с постановлением Правительства Российской Федерации от 09.04.2022 №626;</w:t>
      </w:r>
    </w:p>
    <w:p w14:paraId="3B9C48B3"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w:t>
      </w:r>
      <w:r w:rsidRPr="00581A66">
        <w:rPr>
          <w:sz w:val="20"/>
          <w:szCs w:val="20"/>
          <w:lang w:eastAsia="ru-RU"/>
        </w:rPr>
        <w:t xml:space="preserve"> </w:t>
      </w:r>
      <w:r w:rsidRPr="00581A66">
        <w:rPr>
          <w:i/>
          <w:iCs/>
          <w:szCs w:val="28"/>
          <w:lang w:eastAsia="ru-RU"/>
        </w:rPr>
        <w:t>государственная пошлина за совершение действий, связанных с лицензированием, с проведением аттестации в случаях, если такая аттестация предусмотрена законодательством Российской Федерации,</w:t>
      </w:r>
      <w:r w:rsidRPr="00581A66">
        <w:rPr>
          <w:szCs w:val="28"/>
          <w:lang w:eastAsia="ru-RU"/>
        </w:rPr>
        <w:t xml:space="preserve"> </w:t>
      </w:r>
      <w:bookmarkStart w:id="5" w:name="_Hlk69892204"/>
      <w:r w:rsidRPr="00581A66">
        <w:rPr>
          <w:szCs w:val="28"/>
          <w:lang w:eastAsia="ru-RU"/>
        </w:rPr>
        <w:t xml:space="preserve">- </w:t>
      </w:r>
      <w:r w:rsidRPr="00581A66">
        <w:rPr>
          <w:rFonts w:eastAsia="Times New Roman" w:cs="Times New Roman"/>
          <w:bCs/>
          <w:iCs/>
          <w:szCs w:val="28"/>
          <w:lang w:eastAsia="ru-RU"/>
        </w:rPr>
        <w:t>4640,1 тыс. рублей, что меньше плана на 16561,9 тыс. рублей (на 78,1 процента)</w:t>
      </w:r>
      <w:bookmarkEnd w:id="5"/>
      <w:r w:rsidRPr="00581A66">
        <w:rPr>
          <w:rFonts w:eastAsia="Times New Roman" w:cs="Times New Roman"/>
          <w:bCs/>
          <w:iCs/>
          <w:szCs w:val="28"/>
          <w:lang w:eastAsia="ru-RU"/>
        </w:rPr>
        <w:t>. По сравнению с 2021 годом</w:t>
      </w:r>
      <w:r>
        <w:rPr>
          <w:rFonts w:eastAsia="Times New Roman" w:cs="Times New Roman"/>
          <w:bCs/>
          <w:iCs/>
          <w:szCs w:val="28"/>
          <w:lang w:eastAsia="ru-RU"/>
        </w:rPr>
        <w:t>,</w:t>
      </w:r>
      <w:r w:rsidRPr="00581A66">
        <w:rPr>
          <w:rFonts w:eastAsia="Times New Roman" w:cs="Times New Roman"/>
          <w:bCs/>
          <w:iCs/>
          <w:szCs w:val="28"/>
          <w:lang w:eastAsia="ru-RU"/>
        </w:rPr>
        <w:t xml:space="preserve"> сумма поступлений уменьшилась на 9478,5 тыс. рублей (на 67,1 процента) в связи с продлением срока действия выданных лицензий, срок действия которых истёк в 2022 году, на один год в соответствии с постановлением Правительства Российской Федерации от 12.03.2022 №353.</w:t>
      </w:r>
    </w:p>
    <w:p w14:paraId="759DCDF8" w14:textId="77777777" w:rsidR="005D1185" w:rsidRPr="00581A66" w:rsidRDefault="005D1185" w:rsidP="005D1185">
      <w:pPr>
        <w:autoSpaceDE w:val="0"/>
        <w:autoSpaceDN w:val="0"/>
        <w:adjustRightInd w:val="0"/>
        <w:spacing w:after="0"/>
        <w:ind w:firstLine="567"/>
        <w:jc w:val="both"/>
        <w:rPr>
          <w:rFonts w:eastAsia="Times New Roman" w:cs="Times New Roman"/>
          <w:bCs/>
          <w:iCs/>
          <w:szCs w:val="28"/>
          <w:lang w:eastAsia="ru-RU"/>
        </w:rPr>
      </w:pPr>
    </w:p>
    <w:p w14:paraId="41F3A638"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b/>
          <w:i/>
          <w:szCs w:val="28"/>
          <w:lang w:eastAsia="ru-RU"/>
        </w:rPr>
        <w:tab/>
        <w:t xml:space="preserve">Задолженность и перерасчёты по отменённым налогам, сборам и иным обязательным платежам. </w:t>
      </w:r>
      <w:r w:rsidRPr="00581A66">
        <w:rPr>
          <w:rFonts w:eastAsia="Times New Roman" w:cs="Times New Roman"/>
          <w:szCs w:val="28"/>
          <w:lang w:eastAsia="ru-RU"/>
        </w:rPr>
        <w:t xml:space="preserve">Плановые назначения на 2022 по данному доходному источнику не утверждались, поскольку платежи поступают в областной бюджет по мере погашения налогоплательщиками задолженности прошлых лет. </w:t>
      </w:r>
    </w:p>
    <w:p w14:paraId="3B3C8763"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r w:rsidRPr="00581A66">
        <w:rPr>
          <w:rFonts w:eastAsia="Times New Roman" w:cs="Times New Roman"/>
          <w:szCs w:val="28"/>
          <w:lang w:eastAsia="ru-RU"/>
        </w:rPr>
        <w:t xml:space="preserve">Исполнение за 2022 год составило 77,9 тыс. рублей (сверхплановые поступления в областной бюджет). </w:t>
      </w:r>
      <w:r w:rsidRPr="00581A66">
        <w:rPr>
          <w:rFonts w:eastAsia="Times New Roman" w:cs="Times New Roman"/>
          <w:bCs/>
          <w:iCs/>
          <w:szCs w:val="28"/>
          <w:lang w:eastAsia="ru-RU"/>
        </w:rPr>
        <w:t xml:space="preserve">По сравнению </w:t>
      </w:r>
      <w:r w:rsidRPr="00581A66">
        <w:rPr>
          <w:rFonts w:eastAsia="Times New Roman" w:cs="Times New Roman"/>
          <w:szCs w:val="28"/>
          <w:lang w:eastAsia="ru-RU"/>
        </w:rPr>
        <w:t>с 2021 годом</w:t>
      </w:r>
      <w:r>
        <w:rPr>
          <w:rFonts w:eastAsia="Times New Roman" w:cs="Times New Roman"/>
          <w:szCs w:val="28"/>
          <w:lang w:eastAsia="ru-RU"/>
        </w:rPr>
        <w:t>,</w:t>
      </w:r>
      <w:r w:rsidRPr="00581A66">
        <w:rPr>
          <w:rFonts w:eastAsia="Times New Roman" w:cs="Times New Roman"/>
          <w:bCs/>
          <w:iCs/>
          <w:szCs w:val="28"/>
          <w:lang w:eastAsia="ru-RU"/>
        </w:rPr>
        <w:t xml:space="preserve"> поступления увеличились на 56,0 тыс. рублей, или в 3,6 раза (21,9 тыс. рублей).</w:t>
      </w:r>
      <w:r w:rsidRPr="00581A66">
        <w:rPr>
          <w:rFonts w:eastAsia="Times New Roman" w:cs="Times New Roman"/>
          <w:szCs w:val="28"/>
          <w:lang w:eastAsia="ru-RU"/>
        </w:rPr>
        <w:t xml:space="preserve"> </w:t>
      </w:r>
    </w:p>
    <w:p w14:paraId="1C22C107" w14:textId="77777777" w:rsidR="005D1185" w:rsidRPr="00581A66" w:rsidRDefault="005D1185" w:rsidP="005D1185">
      <w:pPr>
        <w:spacing w:after="0"/>
        <w:jc w:val="both"/>
      </w:pPr>
    </w:p>
    <w:p w14:paraId="7C53D7C5" w14:textId="77777777" w:rsidR="005D1185" w:rsidRPr="00581A66" w:rsidRDefault="005D1185" w:rsidP="005D1185">
      <w:pPr>
        <w:autoSpaceDE w:val="0"/>
        <w:autoSpaceDN w:val="0"/>
        <w:adjustRightInd w:val="0"/>
        <w:spacing w:after="0"/>
        <w:jc w:val="center"/>
        <w:rPr>
          <w:rFonts w:eastAsia="Times New Roman" w:cs="Times New Roman"/>
          <w:b/>
          <w:i/>
          <w:szCs w:val="28"/>
          <w:lang w:eastAsia="ru-RU"/>
        </w:rPr>
      </w:pPr>
      <w:r w:rsidRPr="00581A66">
        <w:rPr>
          <w:rFonts w:eastAsia="Times New Roman" w:cs="Times New Roman"/>
          <w:b/>
          <w:i/>
          <w:szCs w:val="28"/>
          <w:lang w:eastAsia="ru-RU"/>
        </w:rPr>
        <w:t>Неналоговые доходы</w:t>
      </w:r>
    </w:p>
    <w:p w14:paraId="3789A38B" w14:textId="77777777" w:rsidR="005D1185" w:rsidRPr="00581A66" w:rsidRDefault="005D1185" w:rsidP="005D1185">
      <w:pPr>
        <w:autoSpaceDE w:val="0"/>
        <w:autoSpaceDN w:val="0"/>
        <w:adjustRightInd w:val="0"/>
        <w:spacing w:after="0"/>
        <w:jc w:val="center"/>
        <w:rPr>
          <w:rFonts w:eastAsia="Times New Roman" w:cs="Times New Roman"/>
          <w:b/>
          <w:i/>
          <w:szCs w:val="28"/>
          <w:lang w:eastAsia="ru-RU"/>
        </w:rPr>
      </w:pPr>
    </w:p>
    <w:p w14:paraId="3653D274" w14:textId="77777777" w:rsidR="005D1185" w:rsidRPr="00581A66" w:rsidRDefault="005D1185" w:rsidP="005D1185">
      <w:pPr>
        <w:tabs>
          <w:tab w:val="left" w:pos="720"/>
        </w:tabs>
        <w:autoSpaceDE w:val="0"/>
        <w:autoSpaceDN w:val="0"/>
        <w:adjustRightInd w:val="0"/>
        <w:spacing w:after="0"/>
        <w:jc w:val="both"/>
        <w:rPr>
          <w:rFonts w:eastAsia="Times New Roman" w:cs="Times New Roman"/>
          <w:szCs w:val="28"/>
          <w:lang w:eastAsia="ru-RU"/>
        </w:rPr>
      </w:pPr>
      <w:r w:rsidRPr="00581A66">
        <w:rPr>
          <w:rFonts w:eastAsia="Times New Roman" w:cs="Times New Roman"/>
          <w:szCs w:val="28"/>
          <w:lang w:eastAsia="ru-RU"/>
        </w:rPr>
        <w:tab/>
        <w:t xml:space="preserve">Неналоговые доходы областного бюджета Ульяновской области исполнены в сумме </w:t>
      </w:r>
      <w:r w:rsidRPr="00581A66">
        <w:rPr>
          <w:rFonts w:eastAsia="Times New Roman" w:cs="Times New Roman"/>
          <w:b/>
          <w:szCs w:val="28"/>
          <w:lang w:eastAsia="ru-RU"/>
        </w:rPr>
        <w:t>1347292,4 тыс. рублей</w:t>
      </w:r>
      <w:r w:rsidRPr="00581A66">
        <w:rPr>
          <w:rFonts w:eastAsia="Times New Roman" w:cs="Times New Roman"/>
          <w:szCs w:val="28"/>
          <w:lang w:eastAsia="ru-RU"/>
        </w:rPr>
        <w:t xml:space="preserve">, что составило </w:t>
      </w:r>
      <w:r w:rsidRPr="00581A66">
        <w:rPr>
          <w:rFonts w:eastAsia="Times New Roman" w:cs="Times New Roman"/>
          <w:b/>
          <w:szCs w:val="28"/>
          <w:lang w:eastAsia="ru-RU"/>
        </w:rPr>
        <w:t>104,6 процента</w:t>
      </w:r>
      <w:r w:rsidRPr="00581A66">
        <w:rPr>
          <w:rFonts w:eastAsia="Times New Roman" w:cs="Times New Roman"/>
          <w:szCs w:val="28"/>
          <w:lang w:eastAsia="ru-RU"/>
        </w:rPr>
        <w:t xml:space="preserve"> к уточнённому плану - дополнительно получены доходы на сумму 59903,4 тыс. рублей. </w:t>
      </w:r>
    </w:p>
    <w:p w14:paraId="48BD8681" w14:textId="77777777" w:rsidR="005D1185" w:rsidRPr="00BB1C29"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r w:rsidRPr="00581A66">
        <w:rPr>
          <w:rFonts w:eastAsia="Times New Roman" w:cs="Times New Roman"/>
          <w:iCs/>
          <w:szCs w:val="28"/>
          <w:lang w:eastAsia="ru-RU"/>
        </w:rPr>
        <w:tab/>
        <w:t>Плановые показатели перевыполнены по следующим</w:t>
      </w:r>
      <w:r w:rsidRPr="00581A66">
        <w:rPr>
          <w:rFonts w:eastAsia="Times New Roman" w:cs="Times New Roman"/>
          <w:szCs w:val="28"/>
          <w:lang w:eastAsia="ru-RU"/>
        </w:rPr>
        <w:t xml:space="preserve"> источникам: доходы от использования имущества, находящегося в государственной собственности</w:t>
      </w:r>
      <w:r>
        <w:rPr>
          <w:rFonts w:eastAsia="Times New Roman" w:cs="Times New Roman"/>
          <w:szCs w:val="28"/>
          <w:lang w:eastAsia="ru-RU"/>
        </w:rPr>
        <w:t>,</w:t>
      </w:r>
      <w:r w:rsidRPr="00581A66">
        <w:rPr>
          <w:rFonts w:eastAsia="Times New Roman" w:cs="Times New Roman"/>
          <w:szCs w:val="28"/>
          <w:lang w:eastAsia="ru-RU"/>
        </w:rPr>
        <w:t xml:space="preserve"> - на 20757,8 тыс. рублей (на 18,8 процента); платежи при пользовании природными ресурсами - на 18657,1 тыс. рублей (на 12,4 процента); доходы от оказания платных услуг и компенсации затрат государства - на 11053,5 тыс. рублей (на 7,3 процента); штрафы, санкции, возмещение ущерба - на 7798,3 тыс. рублей (на 0,9 процента); прочие </w:t>
      </w:r>
      <w:r w:rsidRPr="00581A66">
        <w:rPr>
          <w:rFonts w:eastAsia="Times New Roman" w:cs="Times New Roman"/>
          <w:szCs w:val="28"/>
          <w:lang w:eastAsia="ru-RU"/>
        </w:rPr>
        <w:lastRenderedPageBreak/>
        <w:t xml:space="preserve">неналоговые доходы - на 1244,7 тыс. рублей (в 32,1 раза); доходы от продажи материальных и нематериальных активов - на 569,8 тыс. рублей (на 3 </w:t>
      </w:r>
      <w:r w:rsidRPr="00BB1C29">
        <w:rPr>
          <w:rFonts w:eastAsia="Times New Roman" w:cs="Times New Roman"/>
          <w:szCs w:val="28"/>
          <w:lang w:eastAsia="ru-RU"/>
        </w:rPr>
        <w:t>процента).</w:t>
      </w:r>
    </w:p>
    <w:p w14:paraId="29DDDEF4" w14:textId="77777777" w:rsidR="005D1185" w:rsidRPr="00581A66"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r w:rsidRPr="00BB1C29">
        <w:rPr>
          <w:rFonts w:eastAsia="Times New Roman" w:cs="Times New Roman"/>
          <w:szCs w:val="28"/>
          <w:lang w:eastAsia="ru-RU"/>
        </w:rPr>
        <w:tab/>
        <w:t>Вместе с тем, административные платежи и сборы поступили в объёме меньше плановых назначений на 177,8 тыс. рублей (на 11,7 процента).</w:t>
      </w:r>
      <w:r w:rsidRPr="00581A66">
        <w:rPr>
          <w:rFonts w:eastAsia="Times New Roman" w:cs="Times New Roman"/>
          <w:szCs w:val="28"/>
          <w:lang w:eastAsia="ru-RU"/>
        </w:rPr>
        <w:t xml:space="preserve"> </w:t>
      </w:r>
    </w:p>
    <w:p w14:paraId="3FBEF32F" w14:textId="77777777" w:rsidR="005D1185"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r w:rsidRPr="00581A66">
        <w:rPr>
          <w:rFonts w:eastAsia="Times New Roman" w:cs="Times New Roman"/>
          <w:szCs w:val="28"/>
          <w:lang w:eastAsia="ru-RU"/>
        </w:rPr>
        <w:tab/>
        <w:t xml:space="preserve">В общей сумме неналоговых доходов основную долю составляют платежи по штрафам, санкциям, возмещению ущерба - 64,1 процента, платежи при пользовании природными ресурсами - 12,6 процента, доходы от оказания платных услуг и компенсации затрат государства - 12 процентов, доходы от использования имущества - 9,7 процента. </w:t>
      </w:r>
    </w:p>
    <w:p w14:paraId="1B8422ED" w14:textId="77777777" w:rsidR="005D1185" w:rsidRDefault="005D1185" w:rsidP="005D1185">
      <w:pPr>
        <w:tabs>
          <w:tab w:val="left" w:pos="720"/>
          <w:tab w:val="left" w:pos="900"/>
          <w:tab w:val="left" w:pos="8280"/>
        </w:tabs>
        <w:autoSpaceDE w:val="0"/>
        <w:autoSpaceDN w:val="0"/>
        <w:adjustRightInd w:val="0"/>
        <w:spacing w:after="0"/>
        <w:jc w:val="center"/>
        <w:rPr>
          <w:rFonts w:eastAsia="Times New Roman" w:cs="Times New Roman"/>
          <w:szCs w:val="28"/>
          <w:lang w:eastAsia="ru-RU"/>
        </w:rPr>
      </w:pPr>
      <w:r>
        <w:rPr>
          <w:noProof/>
          <w:lang w:eastAsia="ru-RU"/>
        </w:rPr>
        <w:drawing>
          <wp:inline distT="0" distB="0" distL="0" distR="0" wp14:anchorId="4DFEE4CF" wp14:editId="469CBEB0">
            <wp:extent cx="5518205" cy="2822713"/>
            <wp:effectExtent l="0" t="0" r="6350" b="0"/>
            <wp:docPr id="4" name="Диаграмма 4">
              <a:extLst xmlns:a="http://schemas.openxmlformats.org/drawingml/2006/main">
                <a:ext uri="{FF2B5EF4-FFF2-40B4-BE49-F238E27FC236}">
                  <a16:creationId xmlns:a16="http://schemas.microsoft.com/office/drawing/2014/main" id="{2C956C71-FE55-494F-892C-0FE6C5368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3C9133" w14:textId="413B4DC9" w:rsidR="005D1185" w:rsidRDefault="005D1185" w:rsidP="00A65209">
      <w:pPr>
        <w:tabs>
          <w:tab w:val="left" w:pos="720"/>
          <w:tab w:val="left" w:pos="900"/>
          <w:tab w:val="left" w:pos="8280"/>
        </w:tabs>
        <w:autoSpaceDE w:val="0"/>
        <w:autoSpaceDN w:val="0"/>
        <w:adjustRightInd w:val="0"/>
        <w:spacing w:after="0"/>
        <w:jc w:val="both"/>
        <w:rPr>
          <w:rFonts w:eastAsia="Times New Roman" w:cs="Times New Roman"/>
          <w:b/>
          <w:szCs w:val="28"/>
          <w:lang w:eastAsia="ru-RU"/>
        </w:rPr>
      </w:pPr>
      <w:r w:rsidRPr="00BB1C29">
        <w:rPr>
          <w:rFonts w:eastAsia="Times New Roman" w:cs="Times New Roman"/>
          <w:b/>
          <w:szCs w:val="28"/>
          <w:lang w:eastAsia="ru-RU"/>
        </w:rPr>
        <w:t xml:space="preserve">Рис. </w:t>
      </w:r>
      <w:r w:rsidR="00F941EE">
        <w:rPr>
          <w:rFonts w:eastAsia="Times New Roman" w:cs="Times New Roman"/>
          <w:b/>
          <w:szCs w:val="28"/>
          <w:lang w:eastAsia="ru-RU"/>
        </w:rPr>
        <w:t>8.</w:t>
      </w:r>
      <w:r w:rsidRPr="00BB1C29">
        <w:rPr>
          <w:rFonts w:eastAsia="Times New Roman" w:cs="Times New Roman"/>
          <w:b/>
          <w:szCs w:val="28"/>
          <w:lang w:eastAsia="ru-RU"/>
        </w:rPr>
        <w:t xml:space="preserve"> Структура неналоговых доходов в 2022 году (общая сумма - 1347,3 млн рублей).</w:t>
      </w:r>
    </w:p>
    <w:p w14:paraId="299B26B9" w14:textId="77777777" w:rsidR="005D1185" w:rsidRPr="00877D8B" w:rsidRDefault="005D1185" w:rsidP="005D1185">
      <w:pPr>
        <w:tabs>
          <w:tab w:val="left" w:pos="720"/>
          <w:tab w:val="left" w:pos="900"/>
          <w:tab w:val="left" w:pos="8280"/>
        </w:tabs>
        <w:autoSpaceDE w:val="0"/>
        <w:autoSpaceDN w:val="0"/>
        <w:adjustRightInd w:val="0"/>
        <w:spacing w:after="0"/>
        <w:jc w:val="both"/>
        <w:rPr>
          <w:rFonts w:eastAsia="Times New Roman" w:cs="Times New Roman"/>
          <w:b/>
          <w:szCs w:val="28"/>
          <w:lang w:eastAsia="ru-RU"/>
        </w:rPr>
      </w:pPr>
    </w:p>
    <w:p w14:paraId="40294ED7" w14:textId="77777777" w:rsidR="005D1185" w:rsidRPr="00581A66"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r w:rsidRPr="00581A66">
        <w:rPr>
          <w:rFonts w:eastAsia="Times New Roman" w:cs="Times New Roman"/>
          <w:szCs w:val="28"/>
          <w:lang w:eastAsia="ru-RU"/>
        </w:rPr>
        <w:tab/>
        <w:t>По сравнению с 2021 годом, увеличение поступлений произошло по:</w:t>
      </w:r>
      <w:r w:rsidRPr="00581A66">
        <w:rPr>
          <w:rFonts w:eastAsia="Times New Roman" w:cs="Times New Roman"/>
          <w:bCs/>
          <w:iCs/>
          <w:szCs w:val="28"/>
          <w:lang w:eastAsia="ru-RU"/>
        </w:rPr>
        <w:t xml:space="preserve"> </w:t>
      </w:r>
      <w:r w:rsidRPr="00581A66">
        <w:rPr>
          <w:rFonts w:eastAsia="Times New Roman" w:cs="Times New Roman"/>
          <w:szCs w:val="28"/>
          <w:lang w:eastAsia="ru-RU"/>
        </w:rPr>
        <w:t>штрафам, санкциям, возмещению ущерба - на 92503,4 тыс. рублей (на 12 процентов); доходам от использования имущества, находящегося в государственной собственности</w:t>
      </w:r>
      <w:r>
        <w:rPr>
          <w:rFonts w:eastAsia="Times New Roman" w:cs="Times New Roman"/>
          <w:szCs w:val="28"/>
          <w:lang w:eastAsia="ru-RU"/>
        </w:rPr>
        <w:t>,</w:t>
      </w:r>
      <w:r w:rsidRPr="00581A66">
        <w:rPr>
          <w:rFonts w:eastAsia="Times New Roman" w:cs="Times New Roman"/>
          <w:bCs/>
          <w:iCs/>
          <w:szCs w:val="28"/>
          <w:lang w:eastAsia="ru-RU"/>
        </w:rPr>
        <w:t xml:space="preserve"> - на 41435,2 тыс. рублей (на 46,3 процента);</w:t>
      </w:r>
      <w:r w:rsidRPr="00581A66">
        <w:rPr>
          <w:rFonts w:eastAsia="Times New Roman" w:cs="Times New Roman"/>
          <w:szCs w:val="28"/>
          <w:lang w:eastAsia="ru-RU"/>
        </w:rPr>
        <w:t xml:space="preserve"> доходам от продажи материальных и нематериальных активов - на 7140,9 тыс. рублей (на 58,1 процента), прочим неналоговым доходам </w:t>
      </w:r>
      <w:r>
        <w:rPr>
          <w:rFonts w:eastAsia="Times New Roman" w:cs="Times New Roman"/>
          <w:szCs w:val="28"/>
          <w:lang w:eastAsia="ru-RU"/>
        </w:rPr>
        <w:t>-</w:t>
      </w:r>
      <w:r w:rsidRPr="00581A66">
        <w:rPr>
          <w:rFonts w:eastAsia="Times New Roman" w:cs="Times New Roman"/>
          <w:szCs w:val="28"/>
          <w:lang w:eastAsia="ru-RU"/>
        </w:rPr>
        <w:t xml:space="preserve"> на 1233,0 тыс. рублей (в 24,8 раза).</w:t>
      </w:r>
    </w:p>
    <w:p w14:paraId="0BC25A76" w14:textId="77777777" w:rsidR="005D1185" w:rsidRPr="00581A66"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r w:rsidRPr="00581A66">
        <w:rPr>
          <w:rFonts w:eastAsia="Times New Roman" w:cs="Times New Roman"/>
          <w:szCs w:val="28"/>
          <w:lang w:eastAsia="ru-RU"/>
        </w:rPr>
        <w:tab/>
      </w:r>
      <w:r w:rsidRPr="00581A66">
        <w:rPr>
          <w:rFonts w:eastAsia="Times New Roman" w:cs="Times New Roman"/>
          <w:bCs/>
          <w:iCs/>
          <w:szCs w:val="28"/>
          <w:lang w:eastAsia="ru-RU"/>
        </w:rPr>
        <w:t>Снизились поступления, по сравнению с 2021 годом,</w:t>
      </w:r>
      <w:r w:rsidRPr="00581A66">
        <w:rPr>
          <w:rFonts w:eastAsia="Times New Roman" w:cs="Times New Roman"/>
          <w:szCs w:val="28"/>
          <w:lang w:eastAsia="ru-RU"/>
        </w:rPr>
        <w:t xml:space="preserve"> по: доходам от оказания платных услуг и компенсации затрат государства</w:t>
      </w:r>
      <w:r w:rsidRPr="00581A66">
        <w:rPr>
          <w:rFonts w:eastAsia="Times New Roman" w:cs="Times New Roman"/>
          <w:bCs/>
          <w:iCs/>
          <w:szCs w:val="28"/>
          <w:lang w:eastAsia="ru-RU"/>
        </w:rPr>
        <w:t xml:space="preserve"> - на 77649,0 тыс. рублей (на 32,5 процента)</w:t>
      </w:r>
      <w:r w:rsidRPr="00581A66">
        <w:rPr>
          <w:rFonts w:eastAsia="Times New Roman" w:cs="Times New Roman"/>
          <w:szCs w:val="28"/>
          <w:lang w:eastAsia="ru-RU"/>
        </w:rPr>
        <w:t>;</w:t>
      </w:r>
      <w:r w:rsidRPr="00581A66">
        <w:rPr>
          <w:rFonts w:eastAsia="Times New Roman" w:cs="Times New Roman"/>
          <w:bCs/>
          <w:iCs/>
          <w:szCs w:val="28"/>
          <w:lang w:eastAsia="ru-RU"/>
        </w:rPr>
        <w:t xml:space="preserve"> </w:t>
      </w:r>
      <w:r w:rsidRPr="00581A66">
        <w:rPr>
          <w:rFonts w:eastAsia="Times New Roman" w:cs="Times New Roman"/>
          <w:szCs w:val="28"/>
          <w:lang w:eastAsia="ru-RU"/>
        </w:rPr>
        <w:t>платежам при пользовании природными ресурсами - на 13239,1 тыс. рублей (на 7,3 процента); административным платежам и сборам - на 67,0 тыс. рублей (на 4,8 процента).</w:t>
      </w:r>
    </w:p>
    <w:p w14:paraId="3A1517DE" w14:textId="77777777" w:rsidR="005D1185" w:rsidRPr="00581A66" w:rsidRDefault="005D1185" w:rsidP="005D1185">
      <w:pPr>
        <w:tabs>
          <w:tab w:val="left" w:pos="720"/>
          <w:tab w:val="left" w:pos="900"/>
          <w:tab w:val="left" w:pos="8280"/>
        </w:tabs>
        <w:autoSpaceDE w:val="0"/>
        <w:autoSpaceDN w:val="0"/>
        <w:adjustRightInd w:val="0"/>
        <w:spacing w:after="0"/>
        <w:jc w:val="both"/>
        <w:rPr>
          <w:rFonts w:eastAsia="Times New Roman" w:cs="Times New Roman"/>
          <w:szCs w:val="28"/>
          <w:lang w:eastAsia="ru-RU"/>
        </w:rPr>
      </w:pPr>
    </w:p>
    <w:p w14:paraId="56415F90" w14:textId="77777777" w:rsidR="006F6874" w:rsidRPr="006F6874" w:rsidRDefault="006F6874" w:rsidP="006F6874">
      <w:pPr>
        <w:autoSpaceDE w:val="0"/>
        <w:autoSpaceDN w:val="0"/>
        <w:adjustRightInd w:val="0"/>
        <w:spacing w:after="0" w:line="232" w:lineRule="auto"/>
        <w:ind w:firstLine="708"/>
        <w:jc w:val="both"/>
        <w:rPr>
          <w:rFonts w:eastAsia="Times New Roman" w:cs="Times New Roman"/>
          <w:szCs w:val="28"/>
          <w:lang w:eastAsia="ru-RU"/>
        </w:rPr>
      </w:pPr>
      <w:r w:rsidRPr="006F6874">
        <w:rPr>
          <w:rFonts w:eastAsia="Times New Roman" w:cs="Times New Roman"/>
          <w:b/>
          <w:i/>
          <w:szCs w:val="28"/>
          <w:lang w:eastAsia="ru-RU"/>
        </w:rPr>
        <w:t xml:space="preserve">Доходы от использования имущества, находящегося в государственной собственности, </w:t>
      </w:r>
      <w:r w:rsidRPr="006F6874">
        <w:rPr>
          <w:rFonts w:eastAsia="Times New Roman" w:cs="Times New Roman"/>
          <w:szCs w:val="28"/>
          <w:lang w:eastAsia="ru-RU"/>
        </w:rPr>
        <w:t>составили</w:t>
      </w:r>
      <w:r w:rsidRPr="006F6874">
        <w:rPr>
          <w:rFonts w:eastAsia="Times New Roman" w:cs="Times New Roman"/>
          <w:b/>
          <w:bCs/>
          <w:szCs w:val="28"/>
          <w:lang w:eastAsia="ru-RU"/>
        </w:rPr>
        <w:t xml:space="preserve"> 68842,2 </w:t>
      </w:r>
      <w:r w:rsidRPr="006F6874">
        <w:rPr>
          <w:rFonts w:eastAsia="Times New Roman" w:cs="Times New Roman"/>
          <w:b/>
          <w:szCs w:val="28"/>
          <w:lang w:eastAsia="ru-RU"/>
        </w:rPr>
        <w:t>тыс. рублей</w:t>
      </w:r>
      <w:r w:rsidRPr="006F6874">
        <w:rPr>
          <w:rFonts w:eastAsia="Times New Roman" w:cs="Times New Roman"/>
          <w:szCs w:val="28"/>
          <w:lang w:eastAsia="ru-RU"/>
        </w:rPr>
        <w:t>, или 126,7 процента от уточнённого плана на 2022 год (54335,6 тыс. рублей)</w:t>
      </w:r>
      <w:r w:rsidRPr="006F6874">
        <w:rPr>
          <w:rFonts w:eastAsia="Times New Roman" w:cs="Times New Roman"/>
          <w:bCs/>
          <w:iCs/>
          <w:szCs w:val="28"/>
          <w:lang w:eastAsia="ru-RU"/>
        </w:rPr>
        <w:t xml:space="preserve"> и 164,7 процента к отчёту за 2021 год (</w:t>
      </w:r>
      <w:r w:rsidRPr="006F6874">
        <w:rPr>
          <w:rFonts w:eastAsia="Times New Roman" w:cs="Times New Roman"/>
          <w:szCs w:val="28"/>
          <w:lang w:eastAsia="ru-RU"/>
        </w:rPr>
        <w:t>41796,0</w:t>
      </w:r>
      <w:r w:rsidRPr="006F6874">
        <w:rPr>
          <w:rFonts w:eastAsia="Times New Roman" w:cs="Times New Roman"/>
          <w:b/>
          <w:szCs w:val="28"/>
          <w:lang w:eastAsia="ru-RU"/>
        </w:rPr>
        <w:t xml:space="preserve"> </w:t>
      </w:r>
      <w:r w:rsidRPr="006F6874">
        <w:rPr>
          <w:rFonts w:eastAsia="Times New Roman" w:cs="Times New Roman"/>
          <w:bCs/>
          <w:iCs/>
          <w:szCs w:val="28"/>
          <w:lang w:eastAsia="ru-RU"/>
        </w:rPr>
        <w:t>тыс. рублей).</w:t>
      </w:r>
      <w:r w:rsidRPr="006F6874">
        <w:rPr>
          <w:rFonts w:eastAsia="Times New Roman" w:cs="Times New Roman"/>
          <w:szCs w:val="28"/>
          <w:lang w:eastAsia="ru-RU"/>
        </w:rPr>
        <w:t xml:space="preserve"> </w:t>
      </w:r>
    </w:p>
    <w:p w14:paraId="24FBEED5" w14:textId="77777777" w:rsidR="006F6874" w:rsidRPr="00CD15D2" w:rsidRDefault="006F6874" w:rsidP="006F6874">
      <w:pPr>
        <w:autoSpaceDE w:val="0"/>
        <w:autoSpaceDN w:val="0"/>
        <w:adjustRightInd w:val="0"/>
        <w:spacing w:after="0"/>
        <w:ind w:firstLine="708"/>
        <w:jc w:val="both"/>
        <w:rPr>
          <w:rFonts w:eastAsia="Times New Roman" w:cs="Times New Roman"/>
          <w:szCs w:val="28"/>
          <w:lang w:eastAsia="ru-RU"/>
        </w:rPr>
      </w:pPr>
      <w:r w:rsidRPr="00CD15D2">
        <w:rPr>
          <w:rFonts w:eastAsia="Times New Roman" w:cs="Times New Roman"/>
          <w:szCs w:val="28"/>
          <w:lang w:eastAsia="ru-RU"/>
        </w:rPr>
        <w:t>В данную группу вошли следующие виды доходов:</w:t>
      </w:r>
    </w:p>
    <w:p w14:paraId="70061AD9" w14:textId="77777777" w:rsidR="006F6874" w:rsidRPr="00CD15D2" w:rsidRDefault="006F6874" w:rsidP="006F6874">
      <w:pPr>
        <w:spacing w:after="0"/>
        <w:ind w:firstLine="600"/>
        <w:jc w:val="both"/>
        <w:rPr>
          <w:rFonts w:eastAsia="Times New Roman" w:cs="Times New Roman"/>
          <w:szCs w:val="28"/>
          <w:lang w:eastAsia="ru-RU"/>
        </w:rPr>
      </w:pPr>
      <w:r w:rsidRPr="00CD15D2">
        <w:rPr>
          <w:rFonts w:eastAsia="Times New Roman" w:cs="Times New Roman"/>
          <w:b/>
          <w:i/>
          <w:szCs w:val="28"/>
          <w:lang w:eastAsia="ru-RU"/>
        </w:rPr>
        <w:lastRenderedPageBreak/>
        <w:t>1)</w:t>
      </w:r>
      <w:r w:rsidRPr="00CD15D2">
        <w:rPr>
          <w:rFonts w:eastAsia="Times New Roman" w:cs="Times New Roman"/>
          <w:i/>
          <w:szCs w:val="28"/>
          <w:lang w:eastAsia="ru-RU"/>
        </w:rPr>
        <w:t xml:space="preserve"> </w:t>
      </w:r>
      <w:r w:rsidRPr="00CD15D2">
        <w:rPr>
          <w:rFonts w:eastAsia="Times New Roman" w:cs="Times New Roman"/>
          <w:b/>
          <w:i/>
          <w:szCs w:val="28"/>
          <w:lang w:eastAsia="ru-RU"/>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РФ,</w:t>
      </w:r>
      <w:r w:rsidRPr="00CD15D2">
        <w:rPr>
          <w:rFonts w:eastAsia="Times New Roman" w:cs="Times New Roman"/>
          <w:b/>
          <w:szCs w:val="28"/>
          <w:lang w:eastAsia="ru-RU"/>
        </w:rPr>
        <w:t xml:space="preserve"> -</w:t>
      </w:r>
      <w:r w:rsidRPr="00CD15D2">
        <w:rPr>
          <w:rFonts w:eastAsia="Times New Roman" w:cs="Times New Roman"/>
          <w:szCs w:val="28"/>
          <w:lang w:eastAsia="ru-RU"/>
        </w:rPr>
        <w:t xml:space="preserve">                                         </w:t>
      </w:r>
      <w:r w:rsidRPr="00CD15D2">
        <w:rPr>
          <w:rFonts w:eastAsia="Times New Roman" w:cs="Times New Roman"/>
          <w:b/>
          <w:szCs w:val="28"/>
          <w:lang w:eastAsia="ru-RU"/>
        </w:rPr>
        <w:t>31275,4 тыс. рублей</w:t>
      </w:r>
      <w:r w:rsidRPr="00CD15D2">
        <w:rPr>
          <w:rFonts w:eastAsia="Times New Roman" w:cs="Times New Roman"/>
          <w:szCs w:val="28"/>
          <w:lang w:eastAsia="ru-RU"/>
        </w:rPr>
        <w:t>, или 100,0 процентов от уточнённого плана (31275,4 тыс. рублей)</w:t>
      </w:r>
      <w:r w:rsidRPr="00CD15D2">
        <w:rPr>
          <w:rFonts w:cs="Times New Roman"/>
          <w:szCs w:val="28"/>
        </w:rPr>
        <w:t>.</w:t>
      </w:r>
      <w:r w:rsidRPr="00CD15D2">
        <w:rPr>
          <w:rFonts w:cs="Times New Roman"/>
          <w:b/>
          <w:szCs w:val="28"/>
        </w:rPr>
        <w:t xml:space="preserve"> </w:t>
      </w:r>
    </w:p>
    <w:p w14:paraId="3540DCE3" w14:textId="77777777" w:rsidR="006F6874" w:rsidRPr="00CD15D2" w:rsidRDefault="006F6874" w:rsidP="006F6874">
      <w:pPr>
        <w:spacing w:after="0"/>
        <w:ind w:firstLine="708"/>
        <w:jc w:val="both"/>
        <w:rPr>
          <w:rFonts w:cs="Times New Roman"/>
          <w:szCs w:val="28"/>
        </w:rPr>
      </w:pPr>
      <w:r w:rsidRPr="00CD15D2">
        <w:rPr>
          <w:rFonts w:cs="Times New Roman"/>
          <w:szCs w:val="28"/>
        </w:rPr>
        <w:t>В 2022 году в собственности Ульяновской области находились:</w:t>
      </w:r>
    </w:p>
    <w:p w14:paraId="1466B33B" w14:textId="77777777" w:rsidR="006F6874" w:rsidRPr="00CD15D2" w:rsidRDefault="006F6874" w:rsidP="006F6874">
      <w:pPr>
        <w:pStyle w:val="a8"/>
        <w:numPr>
          <w:ilvl w:val="0"/>
          <w:numId w:val="4"/>
        </w:numPr>
        <w:spacing w:after="0" w:line="240" w:lineRule="auto"/>
        <w:ind w:hanging="11"/>
        <w:jc w:val="both"/>
        <w:rPr>
          <w:rFonts w:ascii="PT Astra Serif" w:hAnsi="PT Astra Serif" w:cs="Times New Roman"/>
          <w:sz w:val="28"/>
          <w:szCs w:val="28"/>
        </w:rPr>
      </w:pPr>
      <w:r w:rsidRPr="00CD15D2">
        <w:rPr>
          <w:rFonts w:ascii="PT Astra Serif" w:hAnsi="PT Astra Serif" w:cs="Times New Roman"/>
          <w:sz w:val="28"/>
          <w:szCs w:val="28"/>
        </w:rPr>
        <w:t>пакеты акций 27 акционерных обществ;</w:t>
      </w:r>
    </w:p>
    <w:p w14:paraId="42F68BD7" w14:textId="77777777" w:rsidR="006F6874" w:rsidRPr="00CD15D2" w:rsidRDefault="006F6874" w:rsidP="006F6874">
      <w:pPr>
        <w:pStyle w:val="a8"/>
        <w:numPr>
          <w:ilvl w:val="0"/>
          <w:numId w:val="4"/>
        </w:numPr>
        <w:spacing w:after="0" w:line="240" w:lineRule="auto"/>
        <w:ind w:hanging="11"/>
        <w:jc w:val="both"/>
        <w:rPr>
          <w:rFonts w:ascii="PT Astra Serif" w:hAnsi="PT Astra Serif" w:cs="Times New Roman"/>
          <w:sz w:val="28"/>
          <w:szCs w:val="28"/>
        </w:rPr>
      </w:pPr>
      <w:r w:rsidRPr="00CD15D2">
        <w:rPr>
          <w:rFonts w:ascii="PT Astra Serif" w:hAnsi="PT Astra Serif" w:cs="Times New Roman"/>
          <w:sz w:val="28"/>
          <w:szCs w:val="28"/>
        </w:rPr>
        <w:t>доли в одном обществе с ограниченной ответственностью (ООО «Инзенский лесхоз»).</w:t>
      </w:r>
    </w:p>
    <w:p w14:paraId="075F93CC" w14:textId="77777777" w:rsidR="006F6874" w:rsidRPr="00CD15D2" w:rsidRDefault="006F6874" w:rsidP="006F6874">
      <w:pPr>
        <w:tabs>
          <w:tab w:val="left" w:pos="768"/>
          <w:tab w:val="left" w:pos="8505"/>
        </w:tabs>
        <w:suppressAutoHyphens/>
        <w:spacing w:after="0"/>
        <w:jc w:val="both"/>
        <w:rPr>
          <w:szCs w:val="28"/>
        </w:rPr>
      </w:pPr>
      <w:r w:rsidRPr="00CD15D2">
        <w:rPr>
          <w:rFonts w:cs="Times New Roman"/>
          <w:szCs w:val="28"/>
        </w:rPr>
        <w:tab/>
      </w:r>
      <w:r w:rsidRPr="00CD15D2">
        <w:rPr>
          <w:spacing w:val="-8"/>
          <w:szCs w:val="28"/>
        </w:rPr>
        <w:t>Согласно письму Министерства имущественных отношений и архитектуры Ульяновской области от 29.03.2022 №73-ИОГВ-08/5408исх, по</w:t>
      </w:r>
      <w:r w:rsidRPr="00CD15D2">
        <w:rPr>
          <w:szCs w:val="28"/>
        </w:rPr>
        <w:t xml:space="preserve"> итогам 2021 года                    одиннадцать акционерных обществ получили положительный финансовый результат. </w:t>
      </w:r>
    </w:p>
    <w:p w14:paraId="78B5A0AB" w14:textId="77777777" w:rsidR="006F6874" w:rsidRPr="00CD15D2" w:rsidRDefault="006F6874" w:rsidP="006F6874">
      <w:pPr>
        <w:tabs>
          <w:tab w:val="left" w:pos="768"/>
          <w:tab w:val="left" w:pos="8505"/>
        </w:tabs>
        <w:suppressAutoHyphens/>
        <w:spacing w:after="0"/>
        <w:jc w:val="both"/>
        <w:rPr>
          <w:szCs w:val="28"/>
        </w:rPr>
      </w:pPr>
      <w:r w:rsidRPr="00CD15D2">
        <w:rPr>
          <w:szCs w:val="28"/>
        </w:rPr>
        <w:tab/>
        <w:t>Общая сумма их чистой прибыли составила 90969,0 тыс. рублей, в том числе:</w:t>
      </w:r>
    </w:p>
    <w:p w14:paraId="6AE1BCB9"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sz w:val="28"/>
          <w:szCs w:val="28"/>
        </w:rPr>
        <w:t xml:space="preserve"> </w:t>
      </w:r>
      <w:r w:rsidRPr="00CD15D2">
        <w:rPr>
          <w:rFonts w:ascii="PT Astra Serif" w:hAnsi="PT Astra Serif"/>
          <w:sz w:val="28"/>
          <w:szCs w:val="28"/>
        </w:rPr>
        <w:t>АО «Тепличное» - 28981,0 тыс. рублей;</w:t>
      </w:r>
    </w:p>
    <w:p w14:paraId="7112081B"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sz w:val="28"/>
          <w:szCs w:val="28"/>
        </w:rPr>
        <w:t xml:space="preserve"> </w:t>
      </w:r>
      <w:r w:rsidRPr="00CD15D2">
        <w:rPr>
          <w:rFonts w:ascii="PT Astra Serif" w:hAnsi="PT Astra Serif"/>
          <w:sz w:val="28"/>
          <w:szCs w:val="28"/>
        </w:rPr>
        <w:t>АО «Аэропорт Ульяновск» - 22926,0 тыс. рублей;</w:t>
      </w:r>
    </w:p>
    <w:p w14:paraId="5BCDDA3C"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bCs/>
          <w:sz w:val="28"/>
          <w:szCs w:val="28"/>
          <w:lang w:eastAsia="x-none"/>
        </w:rPr>
        <w:t xml:space="preserve"> </w:t>
      </w:r>
      <w:r w:rsidRPr="00CD15D2">
        <w:rPr>
          <w:rFonts w:ascii="PT Astra Serif" w:hAnsi="PT Astra Serif"/>
          <w:bCs/>
          <w:sz w:val="28"/>
          <w:szCs w:val="28"/>
          <w:lang w:eastAsia="x-none"/>
        </w:rPr>
        <w:t>АО «Новомалыклинский Агротехснаб» - 10405,0 тыс. рублей;</w:t>
      </w:r>
    </w:p>
    <w:p w14:paraId="033A1554"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bCs/>
          <w:sz w:val="28"/>
          <w:szCs w:val="28"/>
          <w:lang w:eastAsia="x-none"/>
        </w:rPr>
        <w:t xml:space="preserve"> </w:t>
      </w:r>
      <w:r w:rsidRPr="00CD15D2">
        <w:rPr>
          <w:rFonts w:ascii="PT Astra Serif" w:hAnsi="PT Astra Serif"/>
          <w:bCs/>
          <w:sz w:val="28"/>
          <w:szCs w:val="28"/>
          <w:lang w:eastAsia="x-none"/>
        </w:rPr>
        <w:t>АО «ПАТП №1» - 10238,0 тыс. рублей;</w:t>
      </w:r>
    </w:p>
    <w:p w14:paraId="6650EFB6"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bCs/>
          <w:sz w:val="28"/>
          <w:szCs w:val="28"/>
          <w:lang w:eastAsia="x-none"/>
        </w:rPr>
        <w:t xml:space="preserve"> </w:t>
      </w:r>
      <w:r w:rsidRPr="00CD15D2">
        <w:rPr>
          <w:rFonts w:ascii="PT Astra Serif" w:hAnsi="PT Astra Serif"/>
          <w:bCs/>
          <w:sz w:val="28"/>
          <w:szCs w:val="28"/>
          <w:lang w:eastAsia="x-none"/>
        </w:rPr>
        <w:t xml:space="preserve">АО «Ульяновская сетевая </w:t>
      </w:r>
      <w:r w:rsidRPr="00E77AFF">
        <w:rPr>
          <w:rFonts w:ascii="PT Astra Serif" w:hAnsi="PT Astra Serif"/>
          <w:bCs/>
          <w:sz w:val="28"/>
          <w:szCs w:val="28"/>
          <w:lang w:eastAsia="x-none"/>
        </w:rPr>
        <w:t>компания» - 9993,0 тыс.</w:t>
      </w:r>
      <w:r w:rsidRPr="00CD15D2">
        <w:rPr>
          <w:rFonts w:ascii="PT Astra Serif" w:hAnsi="PT Astra Serif"/>
          <w:bCs/>
          <w:sz w:val="28"/>
          <w:szCs w:val="28"/>
          <w:lang w:eastAsia="x-none"/>
        </w:rPr>
        <w:t xml:space="preserve"> рублей;</w:t>
      </w:r>
    </w:p>
    <w:p w14:paraId="4A08FBCD"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sz w:val="28"/>
          <w:szCs w:val="28"/>
        </w:rPr>
        <w:t xml:space="preserve"> </w:t>
      </w:r>
      <w:r w:rsidRPr="00CD15D2">
        <w:rPr>
          <w:rFonts w:ascii="PT Astra Serif" w:hAnsi="PT Astra Serif"/>
          <w:sz w:val="28"/>
          <w:szCs w:val="28"/>
        </w:rPr>
        <w:t xml:space="preserve">АО «Ульяновская областная корпорация ипотеки и строительства» </w:t>
      </w:r>
      <w:r>
        <w:rPr>
          <w:rFonts w:ascii="PT Astra Serif" w:hAnsi="PT Astra Serif"/>
          <w:sz w:val="28"/>
          <w:szCs w:val="28"/>
        </w:rPr>
        <w:t xml:space="preserve"> </w:t>
      </w:r>
      <w:r w:rsidRPr="00CD15D2">
        <w:rPr>
          <w:rFonts w:ascii="PT Astra Serif" w:hAnsi="PT Astra Serif"/>
          <w:sz w:val="28"/>
          <w:szCs w:val="28"/>
        </w:rPr>
        <w:t>- 4683,0 тыс. рублей;</w:t>
      </w:r>
    </w:p>
    <w:p w14:paraId="55B0BA6B" w14:textId="77777777" w:rsidR="006F6874" w:rsidRPr="00CD15D2" w:rsidRDefault="006F6874" w:rsidP="006F6874">
      <w:pPr>
        <w:pStyle w:val="a8"/>
        <w:numPr>
          <w:ilvl w:val="0"/>
          <w:numId w:val="6"/>
        </w:numPr>
        <w:autoSpaceDE w:val="0"/>
        <w:autoSpaceDN w:val="0"/>
        <w:adjustRightInd w:val="0"/>
        <w:spacing w:after="0" w:line="240" w:lineRule="auto"/>
        <w:contextualSpacing w:val="0"/>
        <w:jc w:val="both"/>
        <w:rPr>
          <w:rFonts w:ascii="PT Astra Serif" w:hAnsi="PT Astra Serif"/>
          <w:bCs/>
          <w:sz w:val="28"/>
          <w:szCs w:val="28"/>
          <w:lang w:eastAsia="x-none"/>
        </w:rPr>
      </w:pPr>
      <w:bookmarkStart w:id="6" w:name="_Hlk101278522"/>
      <w:r>
        <w:rPr>
          <w:rFonts w:ascii="PT Astra Serif" w:hAnsi="PT Astra Serif"/>
          <w:bCs/>
          <w:sz w:val="28"/>
          <w:szCs w:val="28"/>
          <w:lang w:eastAsia="x-none"/>
        </w:rPr>
        <w:t xml:space="preserve"> </w:t>
      </w:r>
      <w:r w:rsidRPr="00CD15D2">
        <w:rPr>
          <w:rFonts w:ascii="PT Astra Serif" w:hAnsi="PT Astra Serif"/>
          <w:bCs/>
          <w:sz w:val="28"/>
          <w:szCs w:val="28"/>
          <w:lang w:val="x-none" w:eastAsia="x-none"/>
        </w:rPr>
        <w:t xml:space="preserve">АО «Имущественная корпорация Ульяновской области </w:t>
      </w:r>
      <w:r>
        <w:rPr>
          <w:rFonts w:ascii="PT Astra Serif" w:hAnsi="PT Astra Serif"/>
          <w:bCs/>
          <w:sz w:val="28"/>
          <w:szCs w:val="28"/>
          <w:lang w:eastAsia="x-none"/>
        </w:rPr>
        <w:t xml:space="preserve">  </w:t>
      </w:r>
      <w:r w:rsidRPr="00CD15D2">
        <w:rPr>
          <w:rFonts w:ascii="PT Astra Serif" w:hAnsi="PT Astra Serif"/>
          <w:bCs/>
          <w:sz w:val="28"/>
          <w:szCs w:val="28"/>
          <w:lang w:val="x-none" w:eastAsia="x-none"/>
        </w:rPr>
        <w:t xml:space="preserve">(Ульяновское областное БТИ)» </w:t>
      </w:r>
      <w:r w:rsidRPr="00CD15D2">
        <w:rPr>
          <w:rFonts w:ascii="PT Astra Serif" w:hAnsi="PT Astra Serif"/>
          <w:bCs/>
          <w:sz w:val="28"/>
          <w:szCs w:val="28"/>
          <w:lang w:eastAsia="x-none"/>
        </w:rPr>
        <w:t>- 1159,0 тыс. рублей;</w:t>
      </w:r>
    </w:p>
    <w:p w14:paraId="77EC77A1"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bCs/>
          <w:sz w:val="28"/>
          <w:szCs w:val="28"/>
          <w:lang w:eastAsia="x-none"/>
        </w:rPr>
        <w:t xml:space="preserve"> </w:t>
      </w:r>
      <w:r w:rsidRPr="00CD15D2">
        <w:rPr>
          <w:rFonts w:ascii="PT Astra Serif" w:hAnsi="PT Astra Serif"/>
          <w:bCs/>
          <w:sz w:val="28"/>
          <w:szCs w:val="28"/>
          <w:lang w:eastAsia="x-none"/>
        </w:rPr>
        <w:t>АО «Гостиница «Октябрьская» - 1125,0 тыс. рублей;</w:t>
      </w:r>
    </w:p>
    <w:p w14:paraId="45B656BF"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bCs/>
          <w:sz w:val="28"/>
          <w:szCs w:val="28"/>
          <w:lang w:eastAsia="x-none"/>
        </w:rPr>
        <w:t xml:space="preserve"> </w:t>
      </w:r>
      <w:r w:rsidRPr="00CD15D2">
        <w:rPr>
          <w:rFonts w:ascii="PT Astra Serif" w:hAnsi="PT Astra Serif"/>
          <w:bCs/>
          <w:sz w:val="28"/>
          <w:szCs w:val="28"/>
          <w:lang w:eastAsia="x-none"/>
        </w:rPr>
        <w:t>АО «Карсунское АТП» - 1031,0 тыс. рублей;</w:t>
      </w:r>
    </w:p>
    <w:bookmarkEnd w:id="6"/>
    <w:p w14:paraId="7F2AAF94"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sz w:val="28"/>
          <w:szCs w:val="28"/>
        </w:rPr>
        <w:t xml:space="preserve"> </w:t>
      </w:r>
      <w:r w:rsidRPr="00CD15D2">
        <w:rPr>
          <w:rFonts w:ascii="PT Astra Serif" w:hAnsi="PT Astra Serif"/>
          <w:sz w:val="28"/>
          <w:szCs w:val="28"/>
        </w:rPr>
        <w:t>АО «Сенгилеевское АТП» - 219,0 тыс. рублей</w:t>
      </w:r>
    </w:p>
    <w:p w14:paraId="239ECAEF" w14:textId="77777777" w:rsidR="006F6874" w:rsidRPr="00CD15D2" w:rsidRDefault="006F6874" w:rsidP="006F6874">
      <w:pPr>
        <w:pStyle w:val="a8"/>
        <w:numPr>
          <w:ilvl w:val="0"/>
          <w:numId w:val="6"/>
        </w:numPr>
        <w:tabs>
          <w:tab w:val="left" w:pos="768"/>
          <w:tab w:val="left" w:pos="8505"/>
        </w:tabs>
        <w:suppressAutoHyphens/>
        <w:spacing w:after="0" w:line="240" w:lineRule="auto"/>
        <w:jc w:val="both"/>
        <w:rPr>
          <w:rFonts w:ascii="PT Astra Serif" w:hAnsi="PT Astra Serif"/>
          <w:sz w:val="28"/>
          <w:szCs w:val="28"/>
        </w:rPr>
      </w:pPr>
      <w:r>
        <w:rPr>
          <w:rFonts w:ascii="PT Astra Serif" w:hAnsi="PT Astra Serif"/>
          <w:sz w:val="28"/>
          <w:szCs w:val="28"/>
        </w:rPr>
        <w:t xml:space="preserve"> </w:t>
      </w:r>
      <w:r w:rsidRPr="00CD15D2">
        <w:rPr>
          <w:rFonts w:ascii="PT Astra Serif" w:hAnsi="PT Astra Serif"/>
          <w:sz w:val="28"/>
          <w:szCs w:val="28"/>
        </w:rPr>
        <w:t>АО «Областная типография «Печатный двор» - 209,0 тыс. рублей.</w:t>
      </w:r>
    </w:p>
    <w:p w14:paraId="1DDC0A91" w14:textId="77777777" w:rsidR="006F6874" w:rsidRDefault="006F6874" w:rsidP="006F6874">
      <w:pPr>
        <w:tabs>
          <w:tab w:val="left" w:pos="768"/>
          <w:tab w:val="left" w:pos="8505"/>
        </w:tabs>
        <w:suppressAutoHyphens/>
        <w:spacing w:after="0"/>
        <w:jc w:val="both"/>
        <w:rPr>
          <w:szCs w:val="28"/>
        </w:rPr>
      </w:pPr>
      <w:r>
        <w:rPr>
          <w:szCs w:val="28"/>
        </w:rPr>
        <w:tab/>
        <w:t>Согласно распоряжению Правительства Ульяновской области от 04.06.2014 №384-пр «О формировании позиции акционера – Ульяновской области в акционерных обществах, акции которых находятся в государственной собственности Ульяновской области» (с изменениями) на выплату дивидендов направляются не менее 50% чистой прибыли акционерного общества.</w:t>
      </w:r>
    </w:p>
    <w:p w14:paraId="1D8E2B0E" w14:textId="77777777" w:rsidR="006F6874" w:rsidRDefault="006F6874" w:rsidP="006F6874">
      <w:pPr>
        <w:tabs>
          <w:tab w:val="left" w:pos="768"/>
          <w:tab w:val="left" w:pos="8505"/>
        </w:tabs>
        <w:suppressAutoHyphens/>
        <w:spacing w:after="0"/>
        <w:jc w:val="both"/>
        <w:rPr>
          <w:szCs w:val="28"/>
        </w:rPr>
      </w:pPr>
      <w:r>
        <w:rPr>
          <w:szCs w:val="28"/>
        </w:rPr>
        <w:tab/>
        <w:t>29 апреля 2022 года на основании решения балансовой комиссии (протокол заседания от 16.05.2022 №161-ПС) было принято решение о направлении части чистой прибыли, полученной по итогам работы за 2021 год в размере 50% на выплату дивидендов в отношении следующих акционерных обществ:</w:t>
      </w:r>
    </w:p>
    <w:p w14:paraId="72166B69" w14:textId="77777777" w:rsidR="006F6874" w:rsidRDefault="006F6874" w:rsidP="00F1741D">
      <w:pPr>
        <w:pStyle w:val="a8"/>
        <w:numPr>
          <w:ilvl w:val="0"/>
          <w:numId w:val="10"/>
        </w:numPr>
        <w:tabs>
          <w:tab w:val="left" w:pos="993"/>
          <w:tab w:val="left" w:pos="8505"/>
        </w:tabs>
        <w:suppressAutoHyphens/>
        <w:spacing w:after="0" w:line="240" w:lineRule="auto"/>
        <w:ind w:left="993" w:hanging="284"/>
        <w:jc w:val="both"/>
        <w:rPr>
          <w:rFonts w:ascii="PT Astra Serif" w:hAnsi="PT Astra Serif"/>
          <w:sz w:val="28"/>
          <w:szCs w:val="28"/>
        </w:rPr>
      </w:pPr>
      <w:r>
        <w:rPr>
          <w:rFonts w:ascii="PT Astra Serif" w:hAnsi="PT Astra Serif"/>
          <w:sz w:val="28"/>
          <w:szCs w:val="28"/>
        </w:rPr>
        <w:t>АО «Тепличное»;</w:t>
      </w:r>
    </w:p>
    <w:p w14:paraId="6123853E" w14:textId="77777777" w:rsidR="006F6874" w:rsidRDefault="006F6874" w:rsidP="00F1741D">
      <w:pPr>
        <w:pStyle w:val="a8"/>
        <w:numPr>
          <w:ilvl w:val="0"/>
          <w:numId w:val="10"/>
        </w:numPr>
        <w:tabs>
          <w:tab w:val="left" w:pos="993"/>
          <w:tab w:val="left" w:pos="8505"/>
        </w:tabs>
        <w:suppressAutoHyphens/>
        <w:spacing w:after="0" w:line="240" w:lineRule="auto"/>
        <w:ind w:left="993" w:hanging="284"/>
        <w:jc w:val="both"/>
        <w:rPr>
          <w:rFonts w:ascii="PT Astra Serif" w:hAnsi="PT Astra Serif"/>
          <w:sz w:val="28"/>
          <w:szCs w:val="28"/>
        </w:rPr>
      </w:pPr>
      <w:r>
        <w:rPr>
          <w:rFonts w:ascii="PT Astra Serif" w:hAnsi="PT Astra Serif"/>
          <w:sz w:val="28"/>
          <w:szCs w:val="28"/>
        </w:rPr>
        <w:t>АО «Имущественная Корпорация Ульяновской области»;</w:t>
      </w:r>
    </w:p>
    <w:p w14:paraId="2ABB7D28" w14:textId="77777777" w:rsidR="006F6874" w:rsidRDefault="006F6874" w:rsidP="00F1741D">
      <w:pPr>
        <w:pStyle w:val="a8"/>
        <w:numPr>
          <w:ilvl w:val="0"/>
          <w:numId w:val="10"/>
        </w:numPr>
        <w:tabs>
          <w:tab w:val="left" w:pos="993"/>
          <w:tab w:val="left" w:pos="8505"/>
        </w:tabs>
        <w:suppressAutoHyphens/>
        <w:spacing w:after="0" w:line="240" w:lineRule="auto"/>
        <w:ind w:left="993" w:hanging="284"/>
        <w:jc w:val="both"/>
        <w:rPr>
          <w:rFonts w:ascii="PT Astra Serif" w:hAnsi="PT Astra Serif"/>
          <w:sz w:val="28"/>
          <w:szCs w:val="28"/>
        </w:rPr>
      </w:pPr>
      <w:r>
        <w:rPr>
          <w:rFonts w:ascii="PT Astra Serif" w:hAnsi="PT Astra Serif"/>
          <w:sz w:val="28"/>
          <w:szCs w:val="28"/>
        </w:rPr>
        <w:t>АО «Аэропорт Ульяновск»;</w:t>
      </w:r>
    </w:p>
    <w:p w14:paraId="75BD3501" w14:textId="77777777" w:rsidR="006F6874" w:rsidRDefault="006F6874" w:rsidP="00F1741D">
      <w:pPr>
        <w:pStyle w:val="a8"/>
        <w:numPr>
          <w:ilvl w:val="0"/>
          <w:numId w:val="10"/>
        </w:numPr>
        <w:tabs>
          <w:tab w:val="left" w:pos="993"/>
          <w:tab w:val="left" w:pos="8505"/>
        </w:tabs>
        <w:suppressAutoHyphens/>
        <w:spacing w:after="0" w:line="240" w:lineRule="auto"/>
        <w:ind w:left="993" w:hanging="284"/>
        <w:jc w:val="both"/>
        <w:rPr>
          <w:rFonts w:ascii="PT Astra Serif" w:hAnsi="PT Astra Serif"/>
          <w:sz w:val="28"/>
          <w:szCs w:val="28"/>
        </w:rPr>
      </w:pPr>
      <w:r>
        <w:rPr>
          <w:rFonts w:ascii="PT Astra Serif" w:hAnsi="PT Astra Serif"/>
          <w:sz w:val="28"/>
          <w:szCs w:val="28"/>
        </w:rPr>
        <w:t>АО «Областная типография «Печатный двор»;</w:t>
      </w:r>
    </w:p>
    <w:p w14:paraId="76A76085" w14:textId="77777777" w:rsidR="006F6874" w:rsidRDefault="006F6874" w:rsidP="00F1741D">
      <w:pPr>
        <w:pStyle w:val="a8"/>
        <w:numPr>
          <w:ilvl w:val="0"/>
          <w:numId w:val="10"/>
        </w:numPr>
        <w:tabs>
          <w:tab w:val="left" w:pos="993"/>
          <w:tab w:val="left" w:pos="8505"/>
        </w:tabs>
        <w:suppressAutoHyphens/>
        <w:spacing w:after="0" w:line="240" w:lineRule="auto"/>
        <w:ind w:left="993" w:hanging="284"/>
        <w:jc w:val="both"/>
        <w:rPr>
          <w:rFonts w:ascii="PT Astra Serif" w:hAnsi="PT Astra Serif"/>
          <w:sz w:val="28"/>
          <w:szCs w:val="28"/>
        </w:rPr>
      </w:pPr>
      <w:r>
        <w:rPr>
          <w:rFonts w:ascii="PT Astra Serif" w:hAnsi="PT Astra Serif"/>
          <w:sz w:val="28"/>
          <w:szCs w:val="28"/>
        </w:rPr>
        <w:t>АО «Гостиница «Октябрьская».</w:t>
      </w:r>
    </w:p>
    <w:p w14:paraId="0E2EC395" w14:textId="77777777" w:rsidR="006F6874" w:rsidRPr="0069078E" w:rsidRDefault="006F6874" w:rsidP="006F6874">
      <w:pPr>
        <w:pStyle w:val="a8"/>
        <w:tabs>
          <w:tab w:val="left" w:pos="0"/>
        </w:tabs>
        <w:suppressAutoHyphens/>
        <w:spacing w:after="0" w:line="240" w:lineRule="auto"/>
        <w:ind w:left="0"/>
        <w:jc w:val="both"/>
        <w:rPr>
          <w:rFonts w:ascii="PT Astra Serif" w:hAnsi="PT Astra Serif"/>
          <w:sz w:val="28"/>
          <w:szCs w:val="28"/>
        </w:rPr>
      </w:pPr>
      <w:r>
        <w:rPr>
          <w:rFonts w:ascii="PT Astra Serif" w:hAnsi="PT Astra Serif"/>
          <w:sz w:val="28"/>
          <w:szCs w:val="28"/>
        </w:rPr>
        <w:lastRenderedPageBreak/>
        <w:tab/>
        <w:t>Согласно протоколу заседания балансовой комиссии от 24.05.2022 №171-ПС в отношении АО «Новомалыклинский Агротехснаб» было принято решение о направлении части чистой прибыли, полученной по итогам работы за 2021 год, в размере 40% на выплату дивидендов.</w:t>
      </w:r>
    </w:p>
    <w:p w14:paraId="3311E8F2" w14:textId="113C7679" w:rsidR="006F6874" w:rsidRPr="00CD15D2" w:rsidRDefault="006F6874" w:rsidP="006F6874">
      <w:pPr>
        <w:autoSpaceDE w:val="0"/>
        <w:autoSpaceDN w:val="0"/>
        <w:adjustRightInd w:val="0"/>
        <w:spacing w:after="0"/>
        <w:ind w:firstLine="708"/>
        <w:jc w:val="both"/>
        <w:rPr>
          <w:bCs/>
          <w:szCs w:val="28"/>
          <w:lang w:eastAsia="x-none"/>
        </w:rPr>
      </w:pPr>
      <w:r>
        <w:rPr>
          <w:bCs/>
          <w:szCs w:val="28"/>
          <w:lang w:eastAsia="x-none"/>
        </w:rPr>
        <w:t>В</w:t>
      </w:r>
      <w:r w:rsidRPr="00CD15D2">
        <w:rPr>
          <w:bCs/>
          <w:szCs w:val="28"/>
          <w:lang w:val="x-none" w:eastAsia="x-none"/>
        </w:rPr>
        <w:t xml:space="preserve"> 20</w:t>
      </w:r>
      <w:r w:rsidRPr="00CD15D2">
        <w:rPr>
          <w:bCs/>
          <w:szCs w:val="28"/>
          <w:lang w:eastAsia="x-none"/>
        </w:rPr>
        <w:t>22</w:t>
      </w:r>
      <w:r w:rsidRPr="00CD15D2">
        <w:rPr>
          <w:bCs/>
          <w:szCs w:val="28"/>
          <w:lang w:val="x-none" w:eastAsia="x-none"/>
        </w:rPr>
        <w:t xml:space="preserve"> году по итогам работы хозяйственных обществ за 20</w:t>
      </w:r>
      <w:r w:rsidRPr="00CD15D2">
        <w:rPr>
          <w:bCs/>
          <w:szCs w:val="28"/>
          <w:lang w:eastAsia="x-none"/>
        </w:rPr>
        <w:t>21</w:t>
      </w:r>
      <w:r w:rsidRPr="00CD15D2">
        <w:rPr>
          <w:bCs/>
          <w:szCs w:val="28"/>
          <w:lang w:val="x-none" w:eastAsia="x-none"/>
        </w:rPr>
        <w:t xml:space="preserve"> год в бюджет Ульяновской области</w:t>
      </w:r>
      <w:r w:rsidRPr="00CD15D2">
        <w:rPr>
          <w:bCs/>
          <w:szCs w:val="28"/>
          <w:lang w:eastAsia="x-none"/>
        </w:rPr>
        <w:t xml:space="preserve"> были перечислены </w:t>
      </w:r>
      <w:r w:rsidRPr="00CD15D2">
        <w:rPr>
          <w:bCs/>
          <w:szCs w:val="28"/>
          <w:lang w:val="x-none" w:eastAsia="x-none"/>
        </w:rPr>
        <w:t xml:space="preserve">дивиденды лишь </w:t>
      </w:r>
      <w:r w:rsidRPr="00CD15D2">
        <w:rPr>
          <w:bCs/>
          <w:szCs w:val="28"/>
          <w:lang w:eastAsia="x-none"/>
        </w:rPr>
        <w:t xml:space="preserve">шестью акционерными обществами в сумме 31275,4 тыс. рублей, в том числе:     </w:t>
      </w:r>
    </w:p>
    <w:p w14:paraId="51226022" w14:textId="77777777" w:rsidR="006F6874" w:rsidRPr="00E77AFF"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r w:rsidRPr="00CD15D2">
        <w:rPr>
          <w:rFonts w:ascii="PT Astra Serif" w:hAnsi="PT Astra Serif"/>
          <w:bCs/>
          <w:sz w:val="28"/>
          <w:szCs w:val="28"/>
          <w:lang w:eastAsia="x-none"/>
        </w:rPr>
        <w:t xml:space="preserve">АО «Тепличное» - 14491,2 тыс. </w:t>
      </w:r>
      <w:r w:rsidRPr="00E77AFF">
        <w:rPr>
          <w:rFonts w:ascii="PT Astra Serif" w:hAnsi="PT Astra Serif"/>
          <w:bCs/>
          <w:sz w:val="28"/>
          <w:szCs w:val="28"/>
          <w:lang w:eastAsia="x-none"/>
        </w:rPr>
        <w:t>рублей (50 процентов от суммы чистой прибыли);</w:t>
      </w:r>
    </w:p>
    <w:p w14:paraId="2ECED87C" w14:textId="77777777" w:rsidR="006F6874" w:rsidRPr="00E77AFF"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r w:rsidRPr="00E77AFF">
        <w:rPr>
          <w:rFonts w:ascii="PT Astra Serif" w:hAnsi="PT Astra Serif"/>
          <w:bCs/>
          <w:sz w:val="28"/>
          <w:szCs w:val="28"/>
          <w:lang w:eastAsia="x-none"/>
        </w:rPr>
        <w:t>АО «Аэропорт Ульяновск» - 11467,2 тыс. рублей (50 процентов от суммы чистой прибыли);</w:t>
      </w:r>
    </w:p>
    <w:p w14:paraId="5053E89C" w14:textId="77777777" w:rsidR="006F6874" w:rsidRPr="00CD15D2"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bookmarkStart w:id="7" w:name="_Hlk101276769"/>
      <w:r w:rsidRPr="00CD15D2">
        <w:rPr>
          <w:rFonts w:ascii="PT Astra Serif" w:hAnsi="PT Astra Serif"/>
          <w:bCs/>
          <w:sz w:val="28"/>
          <w:szCs w:val="28"/>
          <w:lang w:eastAsia="x-none"/>
        </w:rPr>
        <w:t>АО «Новомалыклинский Агротехснаб» - 4067,9 тыс. рублей</w:t>
      </w:r>
      <w:bookmarkEnd w:id="7"/>
      <w:r w:rsidRPr="00CD15D2">
        <w:rPr>
          <w:rFonts w:ascii="PT Astra Serif" w:hAnsi="PT Astra Serif"/>
          <w:bCs/>
          <w:sz w:val="28"/>
          <w:szCs w:val="28"/>
          <w:lang w:eastAsia="x-none"/>
        </w:rPr>
        <w:t xml:space="preserve">                     (39,1 процент</w:t>
      </w:r>
      <w:r>
        <w:rPr>
          <w:rFonts w:ascii="PT Astra Serif" w:hAnsi="PT Astra Serif"/>
          <w:bCs/>
          <w:sz w:val="28"/>
          <w:szCs w:val="28"/>
          <w:lang w:eastAsia="x-none"/>
        </w:rPr>
        <w:t>а</w:t>
      </w:r>
      <w:r w:rsidRPr="00CD15D2">
        <w:rPr>
          <w:rFonts w:ascii="PT Astra Serif" w:hAnsi="PT Astra Serif"/>
          <w:bCs/>
          <w:sz w:val="28"/>
          <w:szCs w:val="28"/>
          <w:lang w:eastAsia="x-none"/>
        </w:rPr>
        <w:t xml:space="preserve"> от суммы чистой прибыли);</w:t>
      </w:r>
    </w:p>
    <w:p w14:paraId="3E0F812A" w14:textId="77777777" w:rsidR="006F6874" w:rsidRPr="00E77AFF"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r w:rsidRPr="00CD15D2">
        <w:rPr>
          <w:rFonts w:ascii="PT Astra Serif" w:hAnsi="PT Astra Serif"/>
          <w:bCs/>
          <w:sz w:val="28"/>
          <w:szCs w:val="28"/>
          <w:lang w:eastAsia="x-none"/>
        </w:rPr>
        <w:t xml:space="preserve">АО «Имущественная корпорация </w:t>
      </w:r>
      <w:r w:rsidRPr="00E77AFF">
        <w:rPr>
          <w:rFonts w:ascii="PT Astra Serif" w:hAnsi="PT Astra Serif"/>
          <w:bCs/>
          <w:sz w:val="28"/>
          <w:szCs w:val="28"/>
          <w:lang w:eastAsia="x-none"/>
        </w:rPr>
        <w:t>Ульяновской области (Ульяновское областное БТИ)» - 580,1 тыс. рублей (50 процентов от суммы чистой прибыли);</w:t>
      </w:r>
    </w:p>
    <w:p w14:paraId="73DAEF96" w14:textId="77777777" w:rsidR="006F6874" w:rsidRPr="00E77AFF"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r w:rsidRPr="00E77AFF">
        <w:rPr>
          <w:rFonts w:ascii="PT Astra Serif" w:hAnsi="PT Astra Serif"/>
          <w:bCs/>
          <w:sz w:val="28"/>
          <w:szCs w:val="28"/>
          <w:lang w:eastAsia="x-none"/>
        </w:rPr>
        <w:t>АО «Гостиница «Октябрьская» - 563,3 тыс. рублей (50 процентов от суммы чистой прибыли);</w:t>
      </w:r>
    </w:p>
    <w:p w14:paraId="31264AB3" w14:textId="77777777" w:rsidR="006F6874" w:rsidRPr="00E77AFF" w:rsidRDefault="006F6874" w:rsidP="006F6874">
      <w:pPr>
        <w:pStyle w:val="a8"/>
        <w:numPr>
          <w:ilvl w:val="0"/>
          <w:numId w:val="5"/>
        </w:numPr>
        <w:autoSpaceDE w:val="0"/>
        <w:autoSpaceDN w:val="0"/>
        <w:adjustRightInd w:val="0"/>
        <w:spacing w:after="0" w:line="240" w:lineRule="auto"/>
        <w:ind w:left="993" w:hanging="426"/>
        <w:contextualSpacing w:val="0"/>
        <w:jc w:val="both"/>
        <w:rPr>
          <w:rFonts w:ascii="PT Astra Serif" w:hAnsi="PT Astra Serif"/>
          <w:bCs/>
          <w:sz w:val="28"/>
          <w:szCs w:val="28"/>
          <w:lang w:val="x-none" w:eastAsia="x-none"/>
        </w:rPr>
      </w:pPr>
      <w:r w:rsidRPr="00E77AFF">
        <w:rPr>
          <w:rFonts w:ascii="PT Astra Serif" w:hAnsi="PT Astra Serif"/>
          <w:bCs/>
          <w:sz w:val="28"/>
          <w:szCs w:val="28"/>
          <w:lang w:eastAsia="x-none"/>
        </w:rPr>
        <w:t>АО «Областная типография «Печатный двор» - 105,7 тыс. рублей (50,6 процента от суммы чистой прибыли).</w:t>
      </w:r>
    </w:p>
    <w:p w14:paraId="250C7C96" w14:textId="77777777" w:rsidR="006F6874" w:rsidRPr="00CD15D2" w:rsidRDefault="006F6874" w:rsidP="006F6874">
      <w:pPr>
        <w:spacing w:after="0"/>
        <w:ind w:firstLine="708"/>
        <w:jc w:val="both"/>
        <w:rPr>
          <w:szCs w:val="28"/>
        </w:rPr>
      </w:pPr>
      <w:r w:rsidRPr="00E77AFF">
        <w:rPr>
          <w:szCs w:val="28"/>
        </w:rPr>
        <w:t>Не были перечислены дивиденды</w:t>
      </w:r>
      <w:r w:rsidRPr="00CD15D2">
        <w:rPr>
          <w:szCs w:val="28"/>
        </w:rPr>
        <w:t xml:space="preserve"> следующими акционерными обществами:</w:t>
      </w:r>
    </w:p>
    <w:p w14:paraId="6B144BE0" w14:textId="77777777" w:rsidR="006F6874" w:rsidRPr="00CD15D2" w:rsidRDefault="006F6874" w:rsidP="006F6874">
      <w:pPr>
        <w:pStyle w:val="a8"/>
        <w:numPr>
          <w:ilvl w:val="0"/>
          <w:numId w:val="7"/>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bCs/>
          <w:sz w:val="28"/>
          <w:szCs w:val="28"/>
          <w:lang w:eastAsia="x-none"/>
        </w:rPr>
        <w:t>АО «ПАТП №1»;</w:t>
      </w:r>
    </w:p>
    <w:p w14:paraId="04AFB1DC" w14:textId="77777777" w:rsidR="006F6874" w:rsidRPr="00CD15D2" w:rsidRDefault="006F6874" w:rsidP="006F6874">
      <w:pPr>
        <w:pStyle w:val="a8"/>
        <w:numPr>
          <w:ilvl w:val="0"/>
          <w:numId w:val="7"/>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bCs/>
          <w:sz w:val="28"/>
          <w:szCs w:val="28"/>
          <w:lang w:eastAsia="x-none"/>
        </w:rPr>
        <w:t>АО «Ульяновская сетевая компания»;</w:t>
      </w:r>
    </w:p>
    <w:p w14:paraId="63470489" w14:textId="77777777" w:rsidR="006F6874" w:rsidRPr="00CD15D2" w:rsidRDefault="006F6874" w:rsidP="006F6874">
      <w:pPr>
        <w:pStyle w:val="a8"/>
        <w:numPr>
          <w:ilvl w:val="0"/>
          <w:numId w:val="7"/>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sz w:val="28"/>
          <w:szCs w:val="28"/>
        </w:rPr>
        <w:t>АО «Ульяновская областная корпорация ипотеки и строительства»;</w:t>
      </w:r>
    </w:p>
    <w:p w14:paraId="3685DDC7" w14:textId="77777777" w:rsidR="006F6874" w:rsidRPr="00CD15D2" w:rsidRDefault="006F6874" w:rsidP="006F6874">
      <w:pPr>
        <w:pStyle w:val="a8"/>
        <w:numPr>
          <w:ilvl w:val="0"/>
          <w:numId w:val="7"/>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bCs/>
          <w:sz w:val="28"/>
          <w:szCs w:val="28"/>
          <w:lang w:eastAsia="x-none"/>
        </w:rPr>
        <w:t>АО «Карсунское АТП»;</w:t>
      </w:r>
    </w:p>
    <w:p w14:paraId="4899E53F" w14:textId="77777777" w:rsidR="006F6874" w:rsidRPr="00CD15D2" w:rsidRDefault="006F6874" w:rsidP="006F6874">
      <w:pPr>
        <w:pStyle w:val="a8"/>
        <w:numPr>
          <w:ilvl w:val="0"/>
          <w:numId w:val="7"/>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sz w:val="28"/>
          <w:szCs w:val="28"/>
        </w:rPr>
        <w:t>АО «Сенгилеевское АТП».</w:t>
      </w:r>
    </w:p>
    <w:p w14:paraId="52FC8671" w14:textId="77777777" w:rsidR="006F6874" w:rsidRDefault="006F6874" w:rsidP="006F6874">
      <w:pPr>
        <w:pStyle w:val="a8"/>
        <w:tabs>
          <w:tab w:val="left" w:pos="0"/>
        </w:tabs>
        <w:suppressAutoHyphens/>
        <w:spacing w:after="0" w:line="240" w:lineRule="auto"/>
        <w:ind w:left="0"/>
        <w:jc w:val="both"/>
        <w:rPr>
          <w:rFonts w:ascii="PT Astra Serif" w:hAnsi="PT Astra Serif"/>
          <w:sz w:val="28"/>
          <w:szCs w:val="28"/>
        </w:rPr>
      </w:pPr>
      <w:r w:rsidRPr="00CD15D2">
        <w:rPr>
          <w:rFonts w:ascii="PT Astra Serif" w:hAnsi="PT Astra Serif"/>
          <w:sz w:val="28"/>
          <w:szCs w:val="28"/>
        </w:rPr>
        <w:tab/>
      </w:r>
      <w:r>
        <w:rPr>
          <w:rFonts w:ascii="PT Astra Serif" w:hAnsi="PT Astra Serif"/>
          <w:sz w:val="28"/>
          <w:szCs w:val="28"/>
        </w:rPr>
        <w:t>Согласно протоколам заседаний балансовой комиссии</w:t>
      </w:r>
      <w:r w:rsidRPr="00215C65">
        <w:rPr>
          <w:rFonts w:ascii="PT Astra Serif" w:hAnsi="PT Astra Serif"/>
          <w:sz w:val="28"/>
          <w:szCs w:val="28"/>
        </w:rPr>
        <w:t xml:space="preserve"> </w:t>
      </w:r>
      <w:r>
        <w:rPr>
          <w:rFonts w:ascii="PT Astra Serif" w:hAnsi="PT Astra Serif"/>
          <w:sz w:val="28"/>
          <w:szCs w:val="28"/>
        </w:rPr>
        <w:t>(протоколы заседания от 16.05.2022 №161-ПС; от 27.05.2022 №177-ПС; от 28.06.2022 №221-ПС) были приняты решения об освобождении от выплаты дивидендов следующих акционерных обществ:</w:t>
      </w:r>
    </w:p>
    <w:p w14:paraId="3CBE6DC0" w14:textId="77777777" w:rsidR="006F6874" w:rsidRDefault="006F6874" w:rsidP="00F1741D">
      <w:pPr>
        <w:pStyle w:val="a8"/>
        <w:numPr>
          <w:ilvl w:val="0"/>
          <w:numId w:val="11"/>
        </w:numPr>
        <w:tabs>
          <w:tab w:val="left" w:pos="0"/>
        </w:tabs>
        <w:suppressAutoHyphens/>
        <w:spacing w:after="0" w:line="240" w:lineRule="auto"/>
        <w:jc w:val="both"/>
        <w:rPr>
          <w:rFonts w:ascii="PT Astra Serif" w:hAnsi="PT Astra Serif"/>
          <w:sz w:val="28"/>
          <w:szCs w:val="28"/>
        </w:rPr>
      </w:pPr>
      <w:r>
        <w:rPr>
          <w:rFonts w:ascii="PT Astra Serif" w:hAnsi="PT Astra Serif"/>
          <w:sz w:val="28"/>
          <w:szCs w:val="28"/>
        </w:rPr>
        <w:t>АО «ПАТП-1»;</w:t>
      </w:r>
    </w:p>
    <w:p w14:paraId="70852A46" w14:textId="77777777" w:rsidR="006F6874" w:rsidRDefault="006F6874" w:rsidP="00F1741D">
      <w:pPr>
        <w:pStyle w:val="a8"/>
        <w:numPr>
          <w:ilvl w:val="0"/>
          <w:numId w:val="11"/>
        </w:numPr>
        <w:tabs>
          <w:tab w:val="left" w:pos="0"/>
        </w:tabs>
        <w:suppressAutoHyphens/>
        <w:spacing w:after="0" w:line="240" w:lineRule="auto"/>
        <w:jc w:val="both"/>
        <w:rPr>
          <w:rFonts w:ascii="PT Astra Serif" w:hAnsi="PT Astra Serif"/>
          <w:sz w:val="28"/>
          <w:szCs w:val="28"/>
        </w:rPr>
      </w:pPr>
      <w:r>
        <w:rPr>
          <w:rFonts w:ascii="PT Astra Serif" w:hAnsi="PT Astra Serif"/>
          <w:sz w:val="28"/>
          <w:szCs w:val="28"/>
        </w:rPr>
        <w:t>АО «Карсунское АТП»;</w:t>
      </w:r>
    </w:p>
    <w:p w14:paraId="3FB3C33B" w14:textId="77777777" w:rsidR="006F6874" w:rsidRDefault="006F6874" w:rsidP="00F1741D">
      <w:pPr>
        <w:pStyle w:val="a8"/>
        <w:numPr>
          <w:ilvl w:val="0"/>
          <w:numId w:val="11"/>
        </w:numPr>
        <w:tabs>
          <w:tab w:val="left" w:pos="0"/>
        </w:tabs>
        <w:suppressAutoHyphens/>
        <w:spacing w:after="0" w:line="240" w:lineRule="auto"/>
        <w:jc w:val="both"/>
        <w:rPr>
          <w:rFonts w:ascii="PT Astra Serif" w:hAnsi="PT Astra Serif"/>
          <w:sz w:val="28"/>
          <w:szCs w:val="28"/>
        </w:rPr>
      </w:pPr>
      <w:r>
        <w:rPr>
          <w:rFonts w:ascii="PT Astra Serif" w:hAnsi="PT Astra Serif"/>
          <w:sz w:val="28"/>
          <w:szCs w:val="28"/>
        </w:rPr>
        <w:t>АО «Сенгилеевское АТП»;</w:t>
      </w:r>
    </w:p>
    <w:p w14:paraId="6E557563" w14:textId="77777777" w:rsidR="006F6874" w:rsidRPr="00215C65" w:rsidRDefault="006F6874" w:rsidP="00F1741D">
      <w:pPr>
        <w:pStyle w:val="a8"/>
        <w:numPr>
          <w:ilvl w:val="0"/>
          <w:numId w:val="11"/>
        </w:numPr>
        <w:tabs>
          <w:tab w:val="left" w:pos="768"/>
          <w:tab w:val="left" w:pos="8505"/>
        </w:tabs>
        <w:suppressAutoHyphens/>
        <w:spacing w:after="0" w:line="240" w:lineRule="auto"/>
        <w:jc w:val="both"/>
        <w:rPr>
          <w:rFonts w:ascii="PT Astra Serif" w:hAnsi="PT Astra Serif"/>
          <w:sz w:val="28"/>
          <w:szCs w:val="28"/>
        </w:rPr>
      </w:pPr>
      <w:r w:rsidRPr="00CD15D2">
        <w:rPr>
          <w:rFonts w:ascii="PT Astra Serif" w:hAnsi="PT Astra Serif"/>
          <w:sz w:val="28"/>
          <w:szCs w:val="28"/>
        </w:rPr>
        <w:t>АО «Ульяновская областная корпорация ипотеки и строительства»</w:t>
      </w:r>
      <w:r>
        <w:rPr>
          <w:rFonts w:ascii="PT Astra Serif" w:hAnsi="PT Astra Serif"/>
          <w:sz w:val="28"/>
          <w:szCs w:val="28"/>
        </w:rPr>
        <w:t>.</w:t>
      </w:r>
    </w:p>
    <w:p w14:paraId="5F8557B1" w14:textId="69635F81" w:rsidR="00146D76" w:rsidRPr="00CD15D2" w:rsidRDefault="006F6874" w:rsidP="006F6874">
      <w:pPr>
        <w:tabs>
          <w:tab w:val="left" w:pos="709"/>
        </w:tabs>
        <w:suppressAutoHyphens/>
        <w:spacing w:after="0"/>
        <w:jc w:val="both"/>
        <w:rPr>
          <w:szCs w:val="28"/>
        </w:rPr>
      </w:pPr>
      <w:r>
        <w:rPr>
          <w:szCs w:val="28"/>
        </w:rPr>
        <w:tab/>
      </w:r>
      <w:r w:rsidRPr="00CD15D2">
        <w:rPr>
          <w:szCs w:val="28"/>
        </w:rPr>
        <w:t xml:space="preserve">Объём выплаченных в 2022 году дивидендов по акциям, находящимся в государственной собственности Ульяновской области, представлен в </w:t>
      </w:r>
      <w:r w:rsidR="0048054E">
        <w:rPr>
          <w:szCs w:val="28"/>
        </w:rPr>
        <w:t xml:space="preserve">                </w:t>
      </w:r>
      <w:r w:rsidRPr="00CD15D2">
        <w:rPr>
          <w:szCs w:val="28"/>
        </w:rPr>
        <w:t xml:space="preserve">таблице </w:t>
      </w:r>
      <w:r w:rsidR="0048054E">
        <w:rPr>
          <w:szCs w:val="28"/>
        </w:rPr>
        <w:t>6</w:t>
      </w:r>
      <w:r w:rsidRPr="00CD15D2">
        <w:rPr>
          <w:szCs w:val="28"/>
        </w:rPr>
        <w:t xml:space="preserve">. </w:t>
      </w:r>
    </w:p>
    <w:p w14:paraId="4FA2AF83" w14:textId="77777777" w:rsidR="00775003" w:rsidRDefault="00775003" w:rsidP="006F6874">
      <w:pPr>
        <w:pStyle w:val="a8"/>
        <w:spacing w:after="0"/>
        <w:jc w:val="right"/>
        <w:rPr>
          <w:rFonts w:ascii="PT Astra Serif" w:hAnsi="PT Astra Serif"/>
          <w:sz w:val="28"/>
          <w:szCs w:val="28"/>
        </w:rPr>
      </w:pPr>
    </w:p>
    <w:p w14:paraId="7C73541C" w14:textId="77777777" w:rsidR="00775003" w:rsidRDefault="00775003" w:rsidP="006F6874">
      <w:pPr>
        <w:pStyle w:val="a8"/>
        <w:spacing w:after="0"/>
        <w:jc w:val="right"/>
        <w:rPr>
          <w:rFonts w:ascii="PT Astra Serif" w:hAnsi="PT Astra Serif"/>
          <w:sz w:val="28"/>
          <w:szCs w:val="28"/>
        </w:rPr>
      </w:pPr>
    </w:p>
    <w:p w14:paraId="05E70C29" w14:textId="77777777" w:rsidR="00775003" w:rsidRDefault="00775003" w:rsidP="006F6874">
      <w:pPr>
        <w:pStyle w:val="a8"/>
        <w:spacing w:after="0"/>
        <w:jc w:val="right"/>
        <w:rPr>
          <w:rFonts w:ascii="PT Astra Serif" w:hAnsi="PT Astra Serif"/>
          <w:sz w:val="28"/>
          <w:szCs w:val="28"/>
        </w:rPr>
      </w:pPr>
    </w:p>
    <w:p w14:paraId="6622BF5F" w14:textId="77777777" w:rsidR="00775003" w:rsidRDefault="00775003" w:rsidP="006F6874">
      <w:pPr>
        <w:pStyle w:val="a8"/>
        <w:spacing w:after="0"/>
        <w:jc w:val="right"/>
        <w:rPr>
          <w:rFonts w:ascii="PT Astra Serif" w:hAnsi="PT Astra Serif"/>
          <w:sz w:val="28"/>
          <w:szCs w:val="28"/>
        </w:rPr>
      </w:pPr>
    </w:p>
    <w:p w14:paraId="57EF84C6" w14:textId="77777777" w:rsidR="00775003" w:rsidRDefault="00775003" w:rsidP="006F6874">
      <w:pPr>
        <w:pStyle w:val="a8"/>
        <w:spacing w:after="0"/>
        <w:jc w:val="right"/>
        <w:rPr>
          <w:rFonts w:ascii="PT Astra Serif" w:hAnsi="PT Astra Serif"/>
          <w:sz w:val="28"/>
          <w:szCs w:val="28"/>
        </w:rPr>
      </w:pPr>
    </w:p>
    <w:p w14:paraId="1981FD8A" w14:textId="3B139AC2" w:rsidR="006F6874" w:rsidRPr="00A65209" w:rsidRDefault="006F6874" w:rsidP="006F6874">
      <w:pPr>
        <w:pStyle w:val="a8"/>
        <w:spacing w:after="0"/>
        <w:jc w:val="right"/>
        <w:rPr>
          <w:rFonts w:ascii="PT Astra Serif" w:hAnsi="PT Astra Serif"/>
          <w:b/>
          <w:bCs/>
          <w:sz w:val="28"/>
          <w:szCs w:val="28"/>
        </w:rPr>
      </w:pPr>
      <w:r w:rsidRPr="00A65209">
        <w:rPr>
          <w:rFonts w:ascii="PT Astra Serif" w:hAnsi="PT Astra Serif"/>
          <w:b/>
          <w:bCs/>
          <w:sz w:val="28"/>
          <w:szCs w:val="28"/>
        </w:rPr>
        <w:lastRenderedPageBreak/>
        <w:t xml:space="preserve">Таблица </w:t>
      </w:r>
      <w:r w:rsidR="00A65209">
        <w:rPr>
          <w:rFonts w:ascii="PT Astra Serif" w:hAnsi="PT Astra Serif"/>
          <w:b/>
          <w:bCs/>
          <w:sz w:val="28"/>
          <w:szCs w:val="28"/>
        </w:rPr>
        <w:t>6</w:t>
      </w:r>
    </w:p>
    <w:p w14:paraId="2AE8619D" w14:textId="77777777" w:rsidR="006F6874" w:rsidRPr="005A6A5B" w:rsidRDefault="006F6874" w:rsidP="00775003">
      <w:pPr>
        <w:pStyle w:val="a8"/>
        <w:tabs>
          <w:tab w:val="left" w:pos="1290"/>
        </w:tabs>
        <w:spacing w:after="0" w:line="240" w:lineRule="auto"/>
        <w:jc w:val="center"/>
        <w:rPr>
          <w:rFonts w:ascii="PT Astra Serif" w:hAnsi="PT Astra Serif"/>
          <w:sz w:val="28"/>
          <w:szCs w:val="28"/>
        </w:rPr>
      </w:pPr>
      <w:r w:rsidRPr="005A6A5B">
        <w:rPr>
          <w:rFonts w:ascii="PT Astra Serif" w:hAnsi="PT Astra Serif"/>
          <w:b/>
          <w:bCs/>
          <w:sz w:val="28"/>
          <w:szCs w:val="28"/>
        </w:rPr>
        <w:t>Дивиденды по акциям, находящимся в государственной собственности Ульяновской области, поступившие в областной бюджет Ульяновской области в 2021 и в 2022 годах, тыс. рублей</w:t>
      </w:r>
    </w:p>
    <w:tbl>
      <w:tblPr>
        <w:tblW w:w="10632" w:type="dxa"/>
        <w:tblInd w:w="-856" w:type="dxa"/>
        <w:tblLook w:val="04A0" w:firstRow="1" w:lastRow="0" w:firstColumn="1" w:lastColumn="0" w:noHBand="0" w:noVBand="1"/>
      </w:tblPr>
      <w:tblGrid>
        <w:gridCol w:w="513"/>
        <w:gridCol w:w="2196"/>
        <w:gridCol w:w="870"/>
        <w:gridCol w:w="1073"/>
        <w:gridCol w:w="1405"/>
        <w:gridCol w:w="1321"/>
        <w:gridCol w:w="1405"/>
        <w:gridCol w:w="1849"/>
      </w:tblGrid>
      <w:tr w:rsidR="006F6874" w:rsidRPr="00146D76" w14:paraId="5A6D6F55" w14:textId="77777777" w:rsidTr="001C3DD2">
        <w:trPr>
          <w:trHeight w:val="1135"/>
        </w:trPr>
        <w:tc>
          <w:tcPr>
            <w:tcW w:w="513" w:type="dxa"/>
            <w:tcBorders>
              <w:top w:val="single" w:sz="4" w:space="0" w:color="auto"/>
              <w:left w:val="single" w:sz="4" w:space="0" w:color="auto"/>
              <w:bottom w:val="single" w:sz="4" w:space="0" w:color="auto"/>
              <w:right w:val="single" w:sz="4" w:space="0" w:color="auto"/>
            </w:tcBorders>
            <w:vAlign w:val="center"/>
            <w:hideMark/>
          </w:tcPr>
          <w:p w14:paraId="2FF58CA4" w14:textId="77777777" w:rsidR="006F6874" w:rsidRPr="00775003" w:rsidRDefault="006F6874" w:rsidP="001C3DD2">
            <w:pPr>
              <w:spacing w:after="0" w:line="257" w:lineRule="auto"/>
              <w:ind w:left="-242" w:right="-227"/>
              <w:jc w:val="center"/>
              <w:rPr>
                <w:bCs/>
                <w:sz w:val="20"/>
                <w:szCs w:val="20"/>
              </w:rPr>
            </w:pPr>
            <w:r w:rsidRPr="00775003">
              <w:rPr>
                <w:bCs/>
                <w:sz w:val="20"/>
                <w:szCs w:val="20"/>
              </w:rPr>
              <w:t>№</w:t>
            </w:r>
            <w:r w:rsidRPr="00775003">
              <w:rPr>
                <w:bCs/>
                <w:sz w:val="20"/>
                <w:szCs w:val="20"/>
              </w:rPr>
              <w:br/>
              <w:t>п/п</w:t>
            </w:r>
          </w:p>
        </w:tc>
        <w:tc>
          <w:tcPr>
            <w:tcW w:w="2196" w:type="dxa"/>
            <w:tcBorders>
              <w:top w:val="single" w:sz="4" w:space="0" w:color="auto"/>
              <w:left w:val="nil"/>
              <w:bottom w:val="single" w:sz="4" w:space="0" w:color="auto"/>
              <w:right w:val="single" w:sz="4" w:space="0" w:color="auto"/>
            </w:tcBorders>
            <w:vAlign w:val="center"/>
            <w:hideMark/>
          </w:tcPr>
          <w:p w14:paraId="7A2149CA" w14:textId="77777777" w:rsidR="006F6874" w:rsidRPr="00775003" w:rsidRDefault="006F6874" w:rsidP="001C3DD2">
            <w:pPr>
              <w:spacing w:after="0" w:line="257" w:lineRule="auto"/>
              <w:ind w:left="-195" w:right="-227"/>
              <w:jc w:val="center"/>
              <w:rPr>
                <w:bCs/>
                <w:sz w:val="20"/>
                <w:szCs w:val="20"/>
              </w:rPr>
            </w:pPr>
            <w:r w:rsidRPr="00775003">
              <w:rPr>
                <w:bCs/>
                <w:sz w:val="20"/>
                <w:szCs w:val="20"/>
              </w:rPr>
              <w:t>Наименование АО</w:t>
            </w:r>
          </w:p>
        </w:tc>
        <w:tc>
          <w:tcPr>
            <w:tcW w:w="870" w:type="dxa"/>
            <w:tcBorders>
              <w:top w:val="single" w:sz="4" w:space="0" w:color="auto"/>
              <w:left w:val="nil"/>
              <w:bottom w:val="single" w:sz="4" w:space="0" w:color="auto"/>
              <w:right w:val="single" w:sz="4" w:space="0" w:color="auto"/>
            </w:tcBorders>
            <w:vAlign w:val="center"/>
            <w:hideMark/>
          </w:tcPr>
          <w:p w14:paraId="6A18BEE5" w14:textId="5E5CBCE2" w:rsidR="006F6874" w:rsidRPr="00775003" w:rsidRDefault="006F6874" w:rsidP="001C3DD2">
            <w:pPr>
              <w:spacing w:after="0" w:line="257" w:lineRule="auto"/>
              <w:ind w:left="-258" w:right="-227"/>
              <w:jc w:val="center"/>
              <w:rPr>
                <w:bCs/>
                <w:sz w:val="20"/>
                <w:szCs w:val="20"/>
              </w:rPr>
            </w:pPr>
            <w:r w:rsidRPr="00775003">
              <w:rPr>
                <w:bCs/>
                <w:sz w:val="20"/>
                <w:szCs w:val="20"/>
              </w:rPr>
              <w:t xml:space="preserve">Размер пакета акций, </w:t>
            </w:r>
            <w:r w:rsidRPr="00775003">
              <w:rPr>
                <w:bCs/>
                <w:sz w:val="20"/>
                <w:szCs w:val="20"/>
                <w:lang w:val="en-US"/>
              </w:rPr>
              <w:t xml:space="preserve"> </w:t>
            </w:r>
            <w:r w:rsidR="001C3DD2" w:rsidRPr="00775003">
              <w:rPr>
                <w:bCs/>
                <w:sz w:val="20"/>
                <w:szCs w:val="20"/>
              </w:rPr>
              <w:t xml:space="preserve">               </w:t>
            </w:r>
            <w:r w:rsidRPr="00775003">
              <w:rPr>
                <w:bCs/>
                <w:sz w:val="20"/>
                <w:szCs w:val="20"/>
                <w:lang w:val="en-US"/>
              </w:rPr>
              <w:t xml:space="preserve">   </w:t>
            </w:r>
            <w:r w:rsidRPr="00775003">
              <w:rPr>
                <w:bCs/>
                <w:sz w:val="20"/>
                <w:szCs w:val="20"/>
              </w:rPr>
              <w:t>%</w:t>
            </w:r>
          </w:p>
        </w:tc>
        <w:tc>
          <w:tcPr>
            <w:tcW w:w="1073" w:type="dxa"/>
            <w:tcBorders>
              <w:top w:val="single" w:sz="4" w:space="0" w:color="auto"/>
              <w:left w:val="nil"/>
              <w:bottom w:val="single" w:sz="4" w:space="0" w:color="auto"/>
              <w:right w:val="single" w:sz="4" w:space="0" w:color="auto"/>
            </w:tcBorders>
            <w:vAlign w:val="center"/>
          </w:tcPr>
          <w:p w14:paraId="5260426A" w14:textId="77777777" w:rsidR="006F6874" w:rsidRPr="00775003" w:rsidRDefault="006F6874" w:rsidP="001C3DD2">
            <w:pPr>
              <w:spacing w:after="0" w:line="257" w:lineRule="auto"/>
              <w:ind w:left="-138" w:right="-227"/>
              <w:jc w:val="center"/>
              <w:rPr>
                <w:bCs/>
                <w:sz w:val="20"/>
                <w:szCs w:val="20"/>
              </w:rPr>
            </w:pPr>
            <w:r w:rsidRPr="00775003">
              <w:rPr>
                <w:bCs/>
                <w:sz w:val="20"/>
                <w:szCs w:val="20"/>
              </w:rPr>
              <w:t>Прибыль</w:t>
            </w:r>
          </w:p>
          <w:p w14:paraId="51E0B393" w14:textId="77777777" w:rsidR="006F6874" w:rsidRPr="00775003" w:rsidRDefault="006F6874" w:rsidP="001C3DD2">
            <w:pPr>
              <w:spacing w:after="0" w:line="257" w:lineRule="auto"/>
              <w:ind w:left="-138" w:right="-227"/>
              <w:jc w:val="center"/>
              <w:rPr>
                <w:bCs/>
                <w:sz w:val="20"/>
                <w:szCs w:val="20"/>
              </w:rPr>
            </w:pPr>
            <w:r w:rsidRPr="00775003">
              <w:rPr>
                <w:bCs/>
                <w:sz w:val="20"/>
                <w:szCs w:val="20"/>
              </w:rPr>
              <w:t xml:space="preserve">за 2021 </w:t>
            </w:r>
            <w:r w:rsidRPr="00775003">
              <w:rPr>
                <w:bCs/>
                <w:sz w:val="20"/>
                <w:szCs w:val="20"/>
                <w:lang w:val="en-US"/>
              </w:rPr>
              <w:t xml:space="preserve">    </w:t>
            </w:r>
            <w:r w:rsidRPr="00775003">
              <w:rPr>
                <w:bCs/>
                <w:sz w:val="20"/>
                <w:szCs w:val="20"/>
              </w:rPr>
              <w:t>год</w:t>
            </w:r>
          </w:p>
        </w:tc>
        <w:tc>
          <w:tcPr>
            <w:tcW w:w="1405" w:type="dxa"/>
            <w:tcBorders>
              <w:top w:val="single" w:sz="4" w:space="0" w:color="auto"/>
              <w:left w:val="single" w:sz="4" w:space="0" w:color="auto"/>
              <w:bottom w:val="single" w:sz="4" w:space="0" w:color="auto"/>
              <w:right w:val="single" w:sz="4" w:space="0" w:color="auto"/>
            </w:tcBorders>
            <w:vAlign w:val="center"/>
          </w:tcPr>
          <w:p w14:paraId="3455EACA" w14:textId="3A2C1138" w:rsidR="006F6874" w:rsidRPr="00775003" w:rsidRDefault="001C3DD2" w:rsidP="001C3DD2">
            <w:pPr>
              <w:spacing w:after="0" w:line="257" w:lineRule="auto"/>
              <w:ind w:left="-219" w:right="-227"/>
              <w:jc w:val="center"/>
              <w:rPr>
                <w:bCs/>
                <w:sz w:val="20"/>
                <w:szCs w:val="20"/>
              </w:rPr>
            </w:pPr>
            <w:r w:rsidRPr="00775003">
              <w:rPr>
                <w:bCs/>
                <w:sz w:val="20"/>
                <w:szCs w:val="20"/>
              </w:rPr>
              <w:t xml:space="preserve">   </w:t>
            </w:r>
            <w:r w:rsidR="006F6874" w:rsidRPr="00775003">
              <w:rPr>
                <w:bCs/>
                <w:sz w:val="20"/>
                <w:szCs w:val="20"/>
              </w:rPr>
              <w:t>Перечислен-</w:t>
            </w:r>
            <w:r w:rsidR="00775003">
              <w:rPr>
                <w:bCs/>
                <w:sz w:val="20"/>
                <w:szCs w:val="20"/>
              </w:rPr>
              <w:t xml:space="preserve">                </w:t>
            </w:r>
            <w:r w:rsidR="006F6874" w:rsidRPr="00775003">
              <w:rPr>
                <w:bCs/>
                <w:sz w:val="20"/>
                <w:szCs w:val="20"/>
              </w:rPr>
              <w:t>ная сумма дивидендов                  в 2022 году</w:t>
            </w:r>
          </w:p>
        </w:tc>
        <w:tc>
          <w:tcPr>
            <w:tcW w:w="1321" w:type="dxa"/>
            <w:tcBorders>
              <w:top w:val="single" w:sz="4" w:space="0" w:color="auto"/>
              <w:left w:val="single" w:sz="4" w:space="0" w:color="auto"/>
              <w:bottom w:val="single" w:sz="4" w:space="0" w:color="auto"/>
              <w:right w:val="single" w:sz="4" w:space="0" w:color="auto"/>
            </w:tcBorders>
            <w:vAlign w:val="center"/>
          </w:tcPr>
          <w:p w14:paraId="5F1D1FCC" w14:textId="3FE8BA86" w:rsidR="006F6874" w:rsidRPr="00775003" w:rsidRDefault="006F6874" w:rsidP="001C3DD2">
            <w:pPr>
              <w:spacing w:after="0" w:line="257" w:lineRule="auto"/>
              <w:ind w:left="-211" w:right="-227"/>
              <w:jc w:val="center"/>
              <w:rPr>
                <w:bCs/>
                <w:sz w:val="20"/>
                <w:szCs w:val="20"/>
              </w:rPr>
            </w:pPr>
            <w:r w:rsidRPr="00775003">
              <w:rPr>
                <w:bCs/>
                <w:sz w:val="20"/>
                <w:szCs w:val="20"/>
              </w:rPr>
              <w:t>% выплачен-</w:t>
            </w:r>
            <w:r w:rsidR="00775003">
              <w:rPr>
                <w:bCs/>
                <w:sz w:val="20"/>
                <w:szCs w:val="20"/>
              </w:rPr>
              <w:t xml:space="preserve">               </w:t>
            </w:r>
            <w:r w:rsidRPr="00775003">
              <w:rPr>
                <w:bCs/>
                <w:sz w:val="20"/>
                <w:szCs w:val="20"/>
              </w:rPr>
              <w:t>ных</w:t>
            </w:r>
            <w:r w:rsidR="00775003">
              <w:rPr>
                <w:bCs/>
                <w:sz w:val="20"/>
                <w:szCs w:val="20"/>
              </w:rPr>
              <w:t xml:space="preserve">                       </w:t>
            </w:r>
            <w:r w:rsidRPr="00775003">
              <w:rPr>
                <w:bCs/>
                <w:sz w:val="20"/>
                <w:szCs w:val="20"/>
              </w:rPr>
              <w:t xml:space="preserve"> </w:t>
            </w:r>
            <w:r w:rsidR="001C3DD2" w:rsidRPr="00775003">
              <w:rPr>
                <w:bCs/>
                <w:sz w:val="20"/>
                <w:szCs w:val="20"/>
              </w:rPr>
              <w:t xml:space="preserve">  </w:t>
            </w:r>
            <w:r w:rsidRPr="00775003">
              <w:rPr>
                <w:bCs/>
                <w:sz w:val="20"/>
                <w:szCs w:val="20"/>
              </w:rPr>
              <w:t>дивидендов                от суммы прибыли</w:t>
            </w:r>
          </w:p>
        </w:tc>
        <w:tc>
          <w:tcPr>
            <w:tcW w:w="1405" w:type="dxa"/>
            <w:tcBorders>
              <w:top w:val="single" w:sz="4" w:space="0" w:color="auto"/>
              <w:left w:val="nil"/>
              <w:bottom w:val="single" w:sz="4" w:space="0" w:color="auto"/>
              <w:right w:val="single" w:sz="4" w:space="0" w:color="auto"/>
            </w:tcBorders>
            <w:vAlign w:val="center"/>
          </w:tcPr>
          <w:p w14:paraId="7B59BBD5" w14:textId="4492AC89" w:rsidR="006F6874" w:rsidRPr="00775003" w:rsidRDefault="006F6874" w:rsidP="001C3DD2">
            <w:pPr>
              <w:spacing w:after="0" w:line="257" w:lineRule="auto"/>
              <w:ind w:left="-111" w:right="-227"/>
              <w:jc w:val="center"/>
              <w:rPr>
                <w:bCs/>
                <w:sz w:val="20"/>
                <w:szCs w:val="20"/>
              </w:rPr>
            </w:pPr>
            <w:r w:rsidRPr="00775003">
              <w:rPr>
                <w:bCs/>
                <w:sz w:val="20"/>
                <w:szCs w:val="20"/>
              </w:rPr>
              <w:t>Перечислен-</w:t>
            </w:r>
            <w:r w:rsidR="001C3DD2" w:rsidRPr="00775003">
              <w:rPr>
                <w:bCs/>
                <w:sz w:val="20"/>
                <w:szCs w:val="20"/>
              </w:rPr>
              <w:t xml:space="preserve">  </w:t>
            </w:r>
            <w:r w:rsidR="00775003">
              <w:rPr>
                <w:bCs/>
                <w:sz w:val="20"/>
                <w:szCs w:val="20"/>
              </w:rPr>
              <w:t xml:space="preserve">                </w:t>
            </w:r>
            <w:r w:rsidRPr="00775003">
              <w:rPr>
                <w:bCs/>
                <w:sz w:val="20"/>
                <w:szCs w:val="20"/>
              </w:rPr>
              <w:t>ная сумма дивидендов                  в 2021 году</w:t>
            </w:r>
          </w:p>
        </w:tc>
        <w:tc>
          <w:tcPr>
            <w:tcW w:w="1849" w:type="dxa"/>
            <w:tcBorders>
              <w:top w:val="single" w:sz="4" w:space="0" w:color="auto"/>
              <w:left w:val="nil"/>
              <w:bottom w:val="single" w:sz="4" w:space="0" w:color="auto"/>
              <w:right w:val="single" w:sz="4" w:space="0" w:color="auto"/>
            </w:tcBorders>
            <w:vAlign w:val="center"/>
            <w:hideMark/>
          </w:tcPr>
          <w:p w14:paraId="3C87DBB5" w14:textId="56147E21" w:rsidR="006F6874" w:rsidRPr="00775003" w:rsidRDefault="006F6874" w:rsidP="001C3DD2">
            <w:pPr>
              <w:spacing w:after="0" w:line="257" w:lineRule="auto"/>
              <w:ind w:left="-103" w:right="-227"/>
              <w:jc w:val="center"/>
              <w:rPr>
                <w:bCs/>
                <w:sz w:val="20"/>
                <w:szCs w:val="20"/>
              </w:rPr>
            </w:pPr>
            <w:r w:rsidRPr="00775003">
              <w:rPr>
                <w:bCs/>
                <w:sz w:val="20"/>
                <w:szCs w:val="20"/>
              </w:rPr>
              <w:t xml:space="preserve">Разница между перечисленными дивидендами </w:t>
            </w:r>
            <w:r w:rsidR="00775003">
              <w:rPr>
                <w:bCs/>
                <w:sz w:val="20"/>
                <w:szCs w:val="20"/>
              </w:rPr>
              <w:t xml:space="preserve">                              </w:t>
            </w:r>
            <w:r w:rsidRPr="00775003">
              <w:rPr>
                <w:bCs/>
                <w:sz w:val="20"/>
                <w:szCs w:val="20"/>
              </w:rPr>
              <w:t>за 2022 год и</w:t>
            </w:r>
          </w:p>
          <w:p w14:paraId="43047603" w14:textId="0CD5BDC1" w:rsidR="006F6874" w:rsidRPr="00775003" w:rsidRDefault="006F6874" w:rsidP="001C3DD2">
            <w:pPr>
              <w:spacing w:after="0" w:line="257" w:lineRule="auto"/>
              <w:ind w:right="-227"/>
              <w:jc w:val="center"/>
              <w:rPr>
                <w:bCs/>
                <w:sz w:val="20"/>
                <w:szCs w:val="20"/>
              </w:rPr>
            </w:pPr>
            <w:r w:rsidRPr="00775003">
              <w:rPr>
                <w:bCs/>
                <w:sz w:val="20"/>
                <w:szCs w:val="20"/>
              </w:rPr>
              <w:t>2021 год</w:t>
            </w:r>
          </w:p>
          <w:p w14:paraId="1D3020F7" w14:textId="77777777" w:rsidR="006F6874" w:rsidRPr="00775003" w:rsidRDefault="006F6874" w:rsidP="001C3DD2">
            <w:pPr>
              <w:spacing w:after="0" w:line="257" w:lineRule="auto"/>
              <w:ind w:right="-227"/>
              <w:jc w:val="center"/>
              <w:rPr>
                <w:bCs/>
                <w:sz w:val="20"/>
                <w:szCs w:val="20"/>
              </w:rPr>
            </w:pPr>
            <w:r w:rsidRPr="00775003">
              <w:rPr>
                <w:bCs/>
                <w:sz w:val="20"/>
                <w:szCs w:val="20"/>
              </w:rPr>
              <w:t>(+/-)</w:t>
            </w:r>
          </w:p>
        </w:tc>
      </w:tr>
      <w:tr w:rsidR="006F6874" w:rsidRPr="00146D76" w14:paraId="4FC792A3" w14:textId="77777777" w:rsidTr="001C3DD2">
        <w:trPr>
          <w:trHeight w:val="338"/>
        </w:trPr>
        <w:tc>
          <w:tcPr>
            <w:tcW w:w="513" w:type="dxa"/>
            <w:tcBorders>
              <w:top w:val="nil"/>
              <w:left w:val="single" w:sz="4" w:space="0" w:color="auto"/>
              <w:bottom w:val="single" w:sz="4" w:space="0" w:color="auto"/>
              <w:right w:val="single" w:sz="4" w:space="0" w:color="auto"/>
            </w:tcBorders>
            <w:noWrap/>
            <w:vAlign w:val="center"/>
            <w:hideMark/>
          </w:tcPr>
          <w:p w14:paraId="3354F449" w14:textId="77777777" w:rsidR="006F6874" w:rsidRPr="00775003" w:rsidRDefault="006F6874" w:rsidP="00CD2072">
            <w:pPr>
              <w:spacing w:after="0" w:line="257" w:lineRule="auto"/>
              <w:ind w:right="-227"/>
              <w:rPr>
                <w:sz w:val="20"/>
                <w:szCs w:val="20"/>
              </w:rPr>
            </w:pPr>
            <w:r w:rsidRPr="00775003">
              <w:rPr>
                <w:sz w:val="20"/>
                <w:szCs w:val="20"/>
              </w:rPr>
              <w:t>1.</w:t>
            </w:r>
          </w:p>
        </w:tc>
        <w:tc>
          <w:tcPr>
            <w:tcW w:w="2196" w:type="dxa"/>
            <w:tcBorders>
              <w:top w:val="nil"/>
              <w:left w:val="nil"/>
              <w:bottom w:val="single" w:sz="4" w:space="0" w:color="auto"/>
              <w:right w:val="single" w:sz="4" w:space="0" w:color="auto"/>
            </w:tcBorders>
          </w:tcPr>
          <w:p w14:paraId="5D2C5747" w14:textId="77777777" w:rsidR="006F6874" w:rsidRPr="00775003" w:rsidRDefault="006F6874" w:rsidP="00CD2072">
            <w:pPr>
              <w:spacing w:after="0" w:line="257" w:lineRule="auto"/>
              <w:ind w:right="-227"/>
              <w:rPr>
                <w:sz w:val="20"/>
                <w:szCs w:val="20"/>
              </w:rPr>
            </w:pPr>
            <w:r w:rsidRPr="00775003">
              <w:rPr>
                <w:sz w:val="20"/>
                <w:szCs w:val="20"/>
              </w:rPr>
              <w:t>АО «Тепличное»</w:t>
            </w:r>
          </w:p>
        </w:tc>
        <w:tc>
          <w:tcPr>
            <w:tcW w:w="870" w:type="dxa"/>
            <w:tcBorders>
              <w:top w:val="nil"/>
              <w:left w:val="nil"/>
              <w:bottom w:val="single" w:sz="4" w:space="0" w:color="auto"/>
              <w:right w:val="single" w:sz="4" w:space="0" w:color="auto"/>
            </w:tcBorders>
          </w:tcPr>
          <w:p w14:paraId="091D38EE" w14:textId="77777777" w:rsidR="006F6874" w:rsidRPr="00775003" w:rsidRDefault="006F6874" w:rsidP="00CD2072">
            <w:pPr>
              <w:spacing w:after="0" w:line="257" w:lineRule="auto"/>
              <w:ind w:left="-266" w:right="-227"/>
              <w:jc w:val="center"/>
              <w:rPr>
                <w:sz w:val="20"/>
                <w:szCs w:val="20"/>
              </w:rPr>
            </w:pPr>
            <w:r w:rsidRPr="00775003">
              <w:rPr>
                <w:sz w:val="20"/>
                <w:szCs w:val="20"/>
              </w:rPr>
              <w:t>100,0</w:t>
            </w:r>
          </w:p>
        </w:tc>
        <w:tc>
          <w:tcPr>
            <w:tcW w:w="1073" w:type="dxa"/>
            <w:tcBorders>
              <w:top w:val="single" w:sz="4" w:space="0" w:color="auto"/>
              <w:left w:val="nil"/>
              <w:bottom w:val="single" w:sz="4" w:space="0" w:color="auto"/>
              <w:right w:val="single" w:sz="4" w:space="0" w:color="auto"/>
            </w:tcBorders>
          </w:tcPr>
          <w:p w14:paraId="411DB8C9" w14:textId="77777777" w:rsidR="006F6874" w:rsidRPr="00775003" w:rsidRDefault="006F6874" w:rsidP="00CD2072">
            <w:pPr>
              <w:spacing w:after="0" w:line="257" w:lineRule="auto"/>
              <w:ind w:left="-287" w:right="-227"/>
              <w:jc w:val="center"/>
              <w:rPr>
                <w:sz w:val="20"/>
                <w:szCs w:val="20"/>
              </w:rPr>
            </w:pPr>
            <w:r w:rsidRPr="00775003">
              <w:rPr>
                <w:sz w:val="20"/>
                <w:szCs w:val="20"/>
              </w:rPr>
              <w:t>28981,0</w:t>
            </w:r>
          </w:p>
        </w:tc>
        <w:tc>
          <w:tcPr>
            <w:tcW w:w="1405" w:type="dxa"/>
            <w:tcBorders>
              <w:top w:val="nil"/>
              <w:left w:val="single" w:sz="4" w:space="0" w:color="auto"/>
              <w:bottom w:val="single" w:sz="4" w:space="0" w:color="auto"/>
              <w:right w:val="single" w:sz="4" w:space="0" w:color="auto"/>
            </w:tcBorders>
          </w:tcPr>
          <w:p w14:paraId="2C46C4F2" w14:textId="77777777" w:rsidR="006F6874" w:rsidRPr="00775003" w:rsidRDefault="006F6874" w:rsidP="00CD2072">
            <w:pPr>
              <w:spacing w:after="0" w:line="257" w:lineRule="auto"/>
              <w:ind w:left="-361" w:right="-227"/>
              <w:jc w:val="center"/>
              <w:rPr>
                <w:sz w:val="20"/>
                <w:szCs w:val="20"/>
              </w:rPr>
            </w:pPr>
            <w:r w:rsidRPr="00775003">
              <w:rPr>
                <w:sz w:val="20"/>
                <w:szCs w:val="20"/>
              </w:rPr>
              <w:t>14491,2</w:t>
            </w:r>
          </w:p>
        </w:tc>
        <w:tc>
          <w:tcPr>
            <w:tcW w:w="1321" w:type="dxa"/>
            <w:tcBorders>
              <w:top w:val="nil"/>
              <w:left w:val="single" w:sz="4" w:space="0" w:color="auto"/>
              <w:bottom w:val="single" w:sz="4" w:space="0" w:color="auto"/>
              <w:right w:val="single" w:sz="4" w:space="0" w:color="auto"/>
            </w:tcBorders>
          </w:tcPr>
          <w:p w14:paraId="31FE4E28" w14:textId="77777777" w:rsidR="006F6874" w:rsidRPr="00775003" w:rsidRDefault="006F6874" w:rsidP="00CD2072">
            <w:pPr>
              <w:spacing w:after="0" w:line="257" w:lineRule="auto"/>
              <w:ind w:left="-214" w:right="-227"/>
              <w:jc w:val="center"/>
              <w:rPr>
                <w:sz w:val="20"/>
                <w:szCs w:val="20"/>
              </w:rPr>
            </w:pPr>
            <w:r w:rsidRPr="00775003">
              <w:rPr>
                <w:sz w:val="20"/>
                <w:szCs w:val="20"/>
              </w:rPr>
              <w:t>50,0</w:t>
            </w:r>
          </w:p>
        </w:tc>
        <w:tc>
          <w:tcPr>
            <w:tcW w:w="1405" w:type="dxa"/>
            <w:tcBorders>
              <w:top w:val="nil"/>
              <w:left w:val="nil"/>
              <w:bottom w:val="single" w:sz="4" w:space="0" w:color="auto"/>
              <w:right w:val="single" w:sz="4" w:space="0" w:color="auto"/>
            </w:tcBorders>
          </w:tcPr>
          <w:p w14:paraId="040930FF" w14:textId="77777777" w:rsidR="006F6874" w:rsidRPr="00775003" w:rsidRDefault="006F6874" w:rsidP="00CD2072">
            <w:pPr>
              <w:spacing w:after="0" w:line="257" w:lineRule="auto"/>
              <w:ind w:right="-227"/>
              <w:jc w:val="center"/>
              <w:rPr>
                <w:sz w:val="20"/>
                <w:szCs w:val="20"/>
              </w:rPr>
            </w:pPr>
            <w:r w:rsidRPr="00775003">
              <w:rPr>
                <w:sz w:val="20"/>
                <w:szCs w:val="20"/>
              </w:rPr>
              <w:t>-</w:t>
            </w:r>
          </w:p>
        </w:tc>
        <w:tc>
          <w:tcPr>
            <w:tcW w:w="1849" w:type="dxa"/>
            <w:tcBorders>
              <w:top w:val="nil"/>
              <w:left w:val="nil"/>
              <w:bottom w:val="single" w:sz="4" w:space="0" w:color="auto"/>
              <w:right w:val="single" w:sz="4" w:space="0" w:color="auto"/>
            </w:tcBorders>
          </w:tcPr>
          <w:p w14:paraId="6FA95FA8" w14:textId="77777777" w:rsidR="006F6874" w:rsidRPr="00775003" w:rsidRDefault="006F6874" w:rsidP="00CD2072">
            <w:pPr>
              <w:spacing w:after="0" w:line="257" w:lineRule="auto"/>
              <w:ind w:right="-227"/>
              <w:jc w:val="center"/>
              <w:rPr>
                <w:sz w:val="20"/>
                <w:szCs w:val="20"/>
              </w:rPr>
            </w:pPr>
          </w:p>
        </w:tc>
      </w:tr>
      <w:tr w:rsidR="006F6874" w:rsidRPr="00146D76" w14:paraId="7AB2822F" w14:textId="77777777" w:rsidTr="001C3DD2">
        <w:trPr>
          <w:trHeight w:val="305"/>
        </w:trPr>
        <w:tc>
          <w:tcPr>
            <w:tcW w:w="513" w:type="dxa"/>
            <w:tcBorders>
              <w:top w:val="single" w:sz="4" w:space="0" w:color="auto"/>
              <w:left w:val="single" w:sz="4" w:space="0" w:color="auto"/>
              <w:bottom w:val="single" w:sz="4" w:space="0" w:color="auto"/>
              <w:right w:val="single" w:sz="4" w:space="0" w:color="auto"/>
            </w:tcBorders>
            <w:noWrap/>
            <w:vAlign w:val="center"/>
          </w:tcPr>
          <w:p w14:paraId="3651528E" w14:textId="77777777" w:rsidR="006F6874" w:rsidRPr="00775003" w:rsidRDefault="006F6874" w:rsidP="00CD2072">
            <w:pPr>
              <w:spacing w:after="0" w:line="257" w:lineRule="auto"/>
              <w:ind w:right="-227"/>
              <w:rPr>
                <w:sz w:val="20"/>
                <w:szCs w:val="20"/>
              </w:rPr>
            </w:pPr>
            <w:r w:rsidRPr="00775003">
              <w:rPr>
                <w:sz w:val="20"/>
                <w:szCs w:val="20"/>
              </w:rPr>
              <w:t>2.</w:t>
            </w:r>
          </w:p>
        </w:tc>
        <w:tc>
          <w:tcPr>
            <w:tcW w:w="2196" w:type="dxa"/>
            <w:tcBorders>
              <w:top w:val="single" w:sz="4" w:space="0" w:color="auto"/>
              <w:left w:val="single" w:sz="4" w:space="0" w:color="auto"/>
              <w:bottom w:val="single" w:sz="4" w:space="0" w:color="auto"/>
              <w:right w:val="single" w:sz="4" w:space="0" w:color="auto"/>
            </w:tcBorders>
          </w:tcPr>
          <w:p w14:paraId="68D8D52B" w14:textId="77777777" w:rsidR="006F6874" w:rsidRPr="00775003" w:rsidRDefault="006F6874" w:rsidP="00CD2072">
            <w:pPr>
              <w:spacing w:after="0" w:line="257" w:lineRule="auto"/>
              <w:ind w:right="-227"/>
              <w:rPr>
                <w:sz w:val="20"/>
                <w:szCs w:val="20"/>
              </w:rPr>
            </w:pPr>
            <w:r w:rsidRPr="00775003">
              <w:rPr>
                <w:sz w:val="20"/>
                <w:szCs w:val="20"/>
              </w:rPr>
              <w:t>АО «Аэропорт Ульяновск»</w:t>
            </w:r>
          </w:p>
        </w:tc>
        <w:tc>
          <w:tcPr>
            <w:tcW w:w="870" w:type="dxa"/>
            <w:tcBorders>
              <w:top w:val="single" w:sz="4" w:space="0" w:color="auto"/>
              <w:left w:val="single" w:sz="4" w:space="0" w:color="auto"/>
              <w:bottom w:val="single" w:sz="4" w:space="0" w:color="auto"/>
              <w:right w:val="single" w:sz="4" w:space="0" w:color="auto"/>
            </w:tcBorders>
          </w:tcPr>
          <w:p w14:paraId="6176CCAD" w14:textId="77777777" w:rsidR="006F6874" w:rsidRPr="00775003" w:rsidRDefault="006F6874" w:rsidP="00CD2072">
            <w:pPr>
              <w:spacing w:after="0" w:line="257" w:lineRule="auto"/>
              <w:ind w:left="-266" w:right="-227"/>
              <w:jc w:val="center"/>
              <w:rPr>
                <w:sz w:val="20"/>
                <w:szCs w:val="20"/>
              </w:rPr>
            </w:pPr>
            <w:r w:rsidRPr="00775003">
              <w:rPr>
                <w:sz w:val="20"/>
                <w:szCs w:val="20"/>
              </w:rPr>
              <w:t>100,0</w:t>
            </w:r>
          </w:p>
        </w:tc>
        <w:tc>
          <w:tcPr>
            <w:tcW w:w="1073" w:type="dxa"/>
            <w:tcBorders>
              <w:top w:val="single" w:sz="4" w:space="0" w:color="auto"/>
              <w:left w:val="single" w:sz="4" w:space="0" w:color="auto"/>
              <w:bottom w:val="single" w:sz="4" w:space="0" w:color="auto"/>
              <w:right w:val="single" w:sz="4" w:space="0" w:color="auto"/>
            </w:tcBorders>
          </w:tcPr>
          <w:p w14:paraId="259704EE" w14:textId="77777777" w:rsidR="006F6874" w:rsidRPr="00775003" w:rsidRDefault="006F6874" w:rsidP="00CD2072">
            <w:pPr>
              <w:spacing w:after="0" w:line="257" w:lineRule="auto"/>
              <w:ind w:left="-287" w:right="-227"/>
              <w:jc w:val="center"/>
              <w:rPr>
                <w:sz w:val="20"/>
                <w:szCs w:val="20"/>
              </w:rPr>
            </w:pPr>
            <w:r w:rsidRPr="00775003">
              <w:rPr>
                <w:sz w:val="20"/>
                <w:szCs w:val="20"/>
              </w:rPr>
              <w:t>22926,0</w:t>
            </w:r>
          </w:p>
        </w:tc>
        <w:tc>
          <w:tcPr>
            <w:tcW w:w="1405" w:type="dxa"/>
            <w:tcBorders>
              <w:top w:val="single" w:sz="4" w:space="0" w:color="auto"/>
              <w:left w:val="single" w:sz="4" w:space="0" w:color="auto"/>
              <w:bottom w:val="single" w:sz="4" w:space="0" w:color="auto"/>
              <w:right w:val="single" w:sz="4" w:space="0" w:color="auto"/>
            </w:tcBorders>
          </w:tcPr>
          <w:p w14:paraId="2DA4F082" w14:textId="77777777" w:rsidR="006F6874" w:rsidRPr="00775003" w:rsidRDefault="006F6874" w:rsidP="00CD2072">
            <w:pPr>
              <w:spacing w:after="0" w:line="257" w:lineRule="auto"/>
              <w:ind w:left="-361" w:right="-227"/>
              <w:jc w:val="center"/>
              <w:rPr>
                <w:sz w:val="20"/>
                <w:szCs w:val="20"/>
              </w:rPr>
            </w:pPr>
            <w:r w:rsidRPr="00775003">
              <w:rPr>
                <w:sz w:val="20"/>
                <w:szCs w:val="20"/>
              </w:rPr>
              <w:t>11467,2</w:t>
            </w:r>
          </w:p>
        </w:tc>
        <w:tc>
          <w:tcPr>
            <w:tcW w:w="1321" w:type="dxa"/>
            <w:tcBorders>
              <w:top w:val="single" w:sz="4" w:space="0" w:color="auto"/>
              <w:left w:val="single" w:sz="4" w:space="0" w:color="auto"/>
              <w:bottom w:val="single" w:sz="4" w:space="0" w:color="auto"/>
              <w:right w:val="single" w:sz="4" w:space="0" w:color="auto"/>
            </w:tcBorders>
          </w:tcPr>
          <w:p w14:paraId="2BAB8119" w14:textId="77777777" w:rsidR="006F6874" w:rsidRPr="00775003" w:rsidRDefault="006F6874" w:rsidP="00CD2072">
            <w:pPr>
              <w:spacing w:after="0" w:line="257" w:lineRule="auto"/>
              <w:ind w:left="-214" w:right="-227"/>
              <w:jc w:val="center"/>
              <w:rPr>
                <w:sz w:val="20"/>
                <w:szCs w:val="20"/>
              </w:rPr>
            </w:pPr>
            <w:r w:rsidRPr="00775003">
              <w:rPr>
                <w:sz w:val="20"/>
                <w:szCs w:val="20"/>
              </w:rPr>
              <w:t>50,0</w:t>
            </w:r>
          </w:p>
        </w:tc>
        <w:tc>
          <w:tcPr>
            <w:tcW w:w="1405" w:type="dxa"/>
            <w:tcBorders>
              <w:top w:val="single" w:sz="4" w:space="0" w:color="auto"/>
              <w:left w:val="single" w:sz="4" w:space="0" w:color="auto"/>
              <w:bottom w:val="single" w:sz="4" w:space="0" w:color="auto"/>
              <w:right w:val="single" w:sz="4" w:space="0" w:color="auto"/>
            </w:tcBorders>
          </w:tcPr>
          <w:p w14:paraId="6D8455B3" w14:textId="77777777" w:rsidR="006F6874" w:rsidRPr="00775003" w:rsidRDefault="006F6874" w:rsidP="00CD2072">
            <w:pPr>
              <w:spacing w:after="0" w:line="257" w:lineRule="auto"/>
              <w:ind w:right="-227"/>
              <w:jc w:val="center"/>
              <w:rPr>
                <w:sz w:val="20"/>
                <w:szCs w:val="20"/>
              </w:rPr>
            </w:pPr>
            <w:r w:rsidRPr="00775003">
              <w:rPr>
                <w:sz w:val="20"/>
                <w:szCs w:val="20"/>
              </w:rPr>
              <w:t>-</w:t>
            </w:r>
          </w:p>
        </w:tc>
        <w:tc>
          <w:tcPr>
            <w:tcW w:w="1849" w:type="dxa"/>
            <w:tcBorders>
              <w:top w:val="single" w:sz="4" w:space="0" w:color="auto"/>
              <w:left w:val="single" w:sz="4" w:space="0" w:color="auto"/>
              <w:bottom w:val="single" w:sz="4" w:space="0" w:color="auto"/>
              <w:right w:val="single" w:sz="4" w:space="0" w:color="auto"/>
            </w:tcBorders>
          </w:tcPr>
          <w:p w14:paraId="08D8A805" w14:textId="77777777" w:rsidR="006F6874" w:rsidRPr="00775003" w:rsidRDefault="006F6874" w:rsidP="00CD2072">
            <w:pPr>
              <w:spacing w:after="0" w:line="257" w:lineRule="auto"/>
              <w:ind w:right="-227"/>
              <w:jc w:val="center"/>
              <w:rPr>
                <w:sz w:val="20"/>
                <w:szCs w:val="20"/>
              </w:rPr>
            </w:pPr>
            <w:r w:rsidRPr="00775003">
              <w:rPr>
                <w:sz w:val="20"/>
                <w:szCs w:val="20"/>
              </w:rPr>
              <w:t>+ 11467,2</w:t>
            </w:r>
          </w:p>
        </w:tc>
      </w:tr>
      <w:tr w:rsidR="006F6874" w:rsidRPr="00146D76" w14:paraId="0AFC0D75" w14:textId="77777777" w:rsidTr="001C3DD2">
        <w:trPr>
          <w:trHeight w:val="305"/>
        </w:trPr>
        <w:tc>
          <w:tcPr>
            <w:tcW w:w="513" w:type="dxa"/>
            <w:tcBorders>
              <w:top w:val="single" w:sz="4" w:space="0" w:color="auto"/>
              <w:left w:val="single" w:sz="4" w:space="0" w:color="auto"/>
              <w:bottom w:val="single" w:sz="4" w:space="0" w:color="auto"/>
              <w:right w:val="single" w:sz="4" w:space="0" w:color="auto"/>
            </w:tcBorders>
            <w:noWrap/>
            <w:vAlign w:val="center"/>
            <w:hideMark/>
          </w:tcPr>
          <w:p w14:paraId="2D393205" w14:textId="77777777" w:rsidR="006F6874" w:rsidRPr="00775003" w:rsidRDefault="006F6874" w:rsidP="00CD2072">
            <w:pPr>
              <w:spacing w:after="0" w:line="257" w:lineRule="auto"/>
              <w:ind w:right="-227"/>
              <w:rPr>
                <w:sz w:val="20"/>
                <w:szCs w:val="20"/>
              </w:rPr>
            </w:pPr>
            <w:r w:rsidRPr="00775003">
              <w:rPr>
                <w:sz w:val="20"/>
                <w:szCs w:val="20"/>
              </w:rPr>
              <w:t>3.</w:t>
            </w:r>
          </w:p>
        </w:tc>
        <w:tc>
          <w:tcPr>
            <w:tcW w:w="2196" w:type="dxa"/>
            <w:tcBorders>
              <w:top w:val="single" w:sz="4" w:space="0" w:color="auto"/>
              <w:left w:val="nil"/>
              <w:bottom w:val="single" w:sz="4" w:space="0" w:color="auto"/>
              <w:right w:val="single" w:sz="4" w:space="0" w:color="auto"/>
            </w:tcBorders>
          </w:tcPr>
          <w:p w14:paraId="0640C7DB" w14:textId="77777777" w:rsidR="006F6874" w:rsidRPr="00775003" w:rsidRDefault="006F6874" w:rsidP="00CD2072">
            <w:pPr>
              <w:spacing w:after="0" w:line="257" w:lineRule="auto"/>
              <w:ind w:right="-227"/>
              <w:rPr>
                <w:sz w:val="20"/>
                <w:szCs w:val="20"/>
              </w:rPr>
            </w:pPr>
            <w:r w:rsidRPr="00775003">
              <w:rPr>
                <w:sz w:val="20"/>
                <w:szCs w:val="20"/>
              </w:rPr>
              <w:t>АО «Новомалыклинский Агротехснаб»</w:t>
            </w:r>
          </w:p>
        </w:tc>
        <w:tc>
          <w:tcPr>
            <w:tcW w:w="870" w:type="dxa"/>
            <w:tcBorders>
              <w:top w:val="single" w:sz="4" w:space="0" w:color="auto"/>
              <w:left w:val="nil"/>
              <w:bottom w:val="single" w:sz="4" w:space="0" w:color="auto"/>
              <w:right w:val="single" w:sz="4" w:space="0" w:color="auto"/>
            </w:tcBorders>
          </w:tcPr>
          <w:p w14:paraId="7E3FCE75" w14:textId="77777777" w:rsidR="006F6874" w:rsidRPr="00775003" w:rsidRDefault="006F6874" w:rsidP="00CD2072">
            <w:pPr>
              <w:spacing w:after="0" w:line="257" w:lineRule="auto"/>
              <w:ind w:left="-266" w:right="-227"/>
              <w:jc w:val="center"/>
              <w:rPr>
                <w:sz w:val="20"/>
                <w:szCs w:val="20"/>
              </w:rPr>
            </w:pPr>
            <w:r w:rsidRPr="00775003">
              <w:rPr>
                <w:sz w:val="20"/>
                <w:szCs w:val="20"/>
              </w:rPr>
              <w:t>100,0</w:t>
            </w:r>
          </w:p>
        </w:tc>
        <w:tc>
          <w:tcPr>
            <w:tcW w:w="1073" w:type="dxa"/>
            <w:tcBorders>
              <w:top w:val="single" w:sz="4" w:space="0" w:color="auto"/>
              <w:left w:val="nil"/>
              <w:bottom w:val="single" w:sz="4" w:space="0" w:color="auto"/>
              <w:right w:val="single" w:sz="4" w:space="0" w:color="auto"/>
            </w:tcBorders>
          </w:tcPr>
          <w:p w14:paraId="70E05DA8" w14:textId="77777777" w:rsidR="006F6874" w:rsidRPr="00775003" w:rsidRDefault="006F6874" w:rsidP="00CD2072">
            <w:pPr>
              <w:spacing w:after="0" w:line="257" w:lineRule="auto"/>
              <w:ind w:left="-287" w:right="-227"/>
              <w:jc w:val="center"/>
              <w:rPr>
                <w:sz w:val="20"/>
                <w:szCs w:val="20"/>
              </w:rPr>
            </w:pPr>
            <w:r w:rsidRPr="00775003">
              <w:rPr>
                <w:sz w:val="20"/>
                <w:szCs w:val="20"/>
              </w:rPr>
              <w:t>10405,0</w:t>
            </w:r>
          </w:p>
        </w:tc>
        <w:tc>
          <w:tcPr>
            <w:tcW w:w="1405" w:type="dxa"/>
            <w:tcBorders>
              <w:top w:val="single" w:sz="4" w:space="0" w:color="auto"/>
              <w:left w:val="single" w:sz="4" w:space="0" w:color="auto"/>
              <w:bottom w:val="single" w:sz="4" w:space="0" w:color="auto"/>
              <w:right w:val="single" w:sz="4" w:space="0" w:color="auto"/>
            </w:tcBorders>
          </w:tcPr>
          <w:p w14:paraId="6A75D94F" w14:textId="77777777" w:rsidR="006F6874" w:rsidRPr="00775003" w:rsidRDefault="006F6874" w:rsidP="00CD2072">
            <w:pPr>
              <w:spacing w:after="0" w:line="257" w:lineRule="auto"/>
              <w:ind w:left="-361" w:right="-227"/>
              <w:jc w:val="center"/>
              <w:rPr>
                <w:sz w:val="20"/>
                <w:szCs w:val="20"/>
              </w:rPr>
            </w:pPr>
            <w:r w:rsidRPr="00775003">
              <w:rPr>
                <w:sz w:val="20"/>
                <w:szCs w:val="20"/>
              </w:rPr>
              <w:t>4067,9</w:t>
            </w:r>
          </w:p>
        </w:tc>
        <w:tc>
          <w:tcPr>
            <w:tcW w:w="1321" w:type="dxa"/>
            <w:tcBorders>
              <w:top w:val="single" w:sz="4" w:space="0" w:color="auto"/>
              <w:left w:val="single" w:sz="4" w:space="0" w:color="auto"/>
              <w:bottom w:val="single" w:sz="4" w:space="0" w:color="auto"/>
              <w:right w:val="single" w:sz="4" w:space="0" w:color="auto"/>
            </w:tcBorders>
          </w:tcPr>
          <w:p w14:paraId="461E9F77" w14:textId="77777777" w:rsidR="006F6874" w:rsidRPr="00775003" w:rsidRDefault="006F6874" w:rsidP="00CD2072">
            <w:pPr>
              <w:spacing w:after="0" w:line="257" w:lineRule="auto"/>
              <w:ind w:left="-214" w:right="-227"/>
              <w:jc w:val="center"/>
              <w:rPr>
                <w:sz w:val="20"/>
                <w:szCs w:val="20"/>
              </w:rPr>
            </w:pPr>
            <w:r w:rsidRPr="00775003">
              <w:rPr>
                <w:sz w:val="20"/>
                <w:szCs w:val="20"/>
              </w:rPr>
              <w:t>39,1</w:t>
            </w:r>
          </w:p>
        </w:tc>
        <w:tc>
          <w:tcPr>
            <w:tcW w:w="1405" w:type="dxa"/>
            <w:tcBorders>
              <w:top w:val="single" w:sz="4" w:space="0" w:color="auto"/>
              <w:left w:val="nil"/>
              <w:bottom w:val="single" w:sz="4" w:space="0" w:color="auto"/>
              <w:right w:val="single" w:sz="4" w:space="0" w:color="auto"/>
            </w:tcBorders>
          </w:tcPr>
          <w:p w14:paraId="1FD8640F" w14:textId="77777777" w:rsidR="006F6874" w:rsidRPr="00775003" w:rsidRDefault="006F6874" w:rsidP="00CD2072">
            <w:pPr>
              <w:spacing w:after="0" w:line="257" w:lineRule="auto"/>
              <w:ind w:right="-227"/>
              <w:jc w:val="center"/>
              <w:rPr>
                <w:sz w:val="20"/>
                <w:szCs w:val="20"/>
              </w:rPr>
            </w:pPr>
            <w:r w:rsidRPr="00775003">
              <w:rPr>
                <w:sz w:val="20"/>
                <w:szCs w:val="20"/>
              </w:rPr>
              <w:t>1768,9</w:t>
            </w:r>
          </w:p>
        </w:tc>
        <w:tc>
          <w:tcPr>
            <w:tcW w:w="1849" w:type="dxa"/>
            <w:tcBorders>
              <w:top w:val="single" w:sz="4" w:space="0" w:color="auto"/>
              <w:left w:val="nil"/>
              <w:bottom w:val="single" w:sz="4" w:space="0" w:color="auto"/>
              <w:right w:val="single" w:sz="4" w:space="0" w:color="auto"/>
            </w:tcBorders>
          </w:tcPr>
          <w:p w14:paraId="4B836665" w14:textId="77777777" w:rsidR="006F6874" w:rsidRPr="00775003" w:rsidRDefault="006F6874" w:rsidP="00CD2072">
            <w:pPr>
              <w:spacing w:after="0" w:line="257" w:lineRule="auto"/>
              <w:ind w:right="-227"/>
              <w:jc w:val="center"/>
              <w:rPr>
                <w:sz w:val="20"/>
                <w:szCs w:val="20"/>
              </w:rPr>
            </w:pPr>
            <w:r w:rsidRPr="00775003">
              <w:rPr>
                <w:sz w:val="20"/>
                <w:szCs w:val="20"/>
              </w:rPr>
              <w:t>+ 2299,0</w:t>
            </w:r>
          </w:p>
        </w:tc>
      </w:tr>
      <w:tr w:rsidR="006F6874" w:rsidRPr="00146D76" w14:paraId="1C669BFA" w14:textId="77777777" w:rsidTr="001C3DD2">
        <w:trPr>
          <w:trHeight w:val="305"/>
        </w:trPr>
        <w:tc>
          <w:tcPr>
            <w:tcW w:w="513" w:type="dxa"/>
            <w:tcBorders>
              <w:top w:val="nil"/>
              <w:left w:val="single" w:sz="4" w:space="0" w:color="auto"/>
              <w:bottom w:val="single" w:sz="4" w:space="0" w:color="auto"/>
              <w:right w:val="single" w:sz="4" w:space="0" w:color="auto"/>
            </w:tcBorders>
            <w:noWrap/>
            <w:vAlign w:val="center"/>
            <w:hideMark/>
          </w:tcPr>
          <w:p w14:paraId="029CF00A" w14:textId="77777777" w:rsidR="006F6874" w:rsidRPr="00775003" w:rsidRDefault="006F6874" w:rsidP="00CD2072">
            <w:pPr>
              <w:spacing w:after="0" w:line="257" w:lineRule="auto"/>
              <w:ind w:right="-227"/>
              <w:rPr>
                <w:sz w:val="20"/>
                <w:szCs w:val="20"/>
              </w:rPr>
            </w:pPr>
            <w:r w:rsidRPr="00775003">
              <w:rPr>
                <w:sz w:val="20"/>
                <w:szCs w:val="20"/>
              </w:rPr>
              <w:t>4.</w:t>
            </w:r>
          </w:p>
        </w:tc>
        <w:tc>
          <w:tcPr>
            <w:tcW w:w="2196" w:type="dxa"/>
            <w:tcBorders>
              <w:top w:val="nil"/>
              <w:left w:val="nil"/>
              <w:bottom w:val="single" w:sz="4" w:space="0" w:color="auto"/>
              <w:right w:val="single" w:sz="4" w:space="0" w:color="auto"/>
            </w:tcBorders>
          </w:tcPr>
          <w:p w14:paraId="59B15B64" w14:textId="77777777" w:rsidR="006F6874" w:rsidRPr="00775003" w:rsidRDefault="006F6874" w:rsidP="00CD2072">
            <w:pPr>
              <w:spacing w:after="0" w:line="257" w:lineRule="auto"/>
              <w:ind w:right="-227"/>
              <w:rPr>
                <w:sz w:val="20"/>
                <w:szCs w:val="20"/>
              </w:rPr>
            </w:pPr>
            <w:r w:rsidRPr="00775003">
              <w:rPr>
                <w:sz w:val="20"/>
                <w:szCs w:val="20"/>
              </w:rPr>
              <w:t>АО «Имущественная корпорация Ульяновской области (Ульяновское областное БТИ)»</w:t>
            </w:r>
          </w:p>
        </w:tc>
        <w:tc>
          <w:tcPr>
            <w:tcW w:w="870" w:type="dxa"/>
            <w:tcBorders>
              <w:top w:val="nil"/>
              <w:left w:val="nil"/>
              <w:bottom w:val="single" w:sz="4" w:space="0" w:color="auto"/>
              <w:right w:val="single" w:sz="4" w:space="0" w:color="auto"/>
            </w:tcBorders>
          </w:tcPr>
          <w:p w14:paraId="040BE82C" w14:textId="77777777" w:rsidR="006F6874" w:rsidRPr="00775003" w:rsidRDefault="006F6874" w:rsidP="00CD2072">
            <w:pPr>
              <w:spacing w:after="0" w:line="257" w:lineRule="auto"/>
              <w:ind w:left="-266" w:right="-227"/>
              <w:jc w:val="center"/>
              <w:rPr>
                <w:sz w:val="20"/>
                <w:szCs w:val="20"/>
              </w:rPr>
            </w:pPr>
            <w:r w:rsidRPr="00775003">
              <w:rPr>
                <w:sz w:val="20"/>
                <w:szCs w:val="20"/>
              </w:rPr>
              <w:t>100,0</w:t>
            </w:r>
          </w:p>
        </w:tc>
        <w:tc>
          <w:tcPr>
            <w:tcW w:w="1073" w:type="dxa"/>
            <w:tcBorders>
              <w:top w:val="single" w:sz="4" w:space="0" w:color="auto"/>
              <w:left w:val="nil"/>
              <w:bottom w:val="single" w:sz="4" w:space="0" w:color="auto"/>
              <w:right w:val="single" w:sz="4" w:space="0" w:color="auto"/>
            </w:tcBorders>
          </w:tcPr>
          <w:p w14:paraId="57D6861F" w14:textId="77777777" w:rsidR="006F6874" w:rsidRPr="00775003" w:rsidRDefault="006F6874" w:rsidP="00CD2072">
            <w:pPr>
              <w:spacing w:after="0" w:line="257" w:lineRule="auto"/>
              <w:ind w:left="-287" w:right="-227"/>
              <w:jc w:val="center"/>
              <w:rPr>
                <w:sz w:val="20"/>
                <w:szCs w:val="20"/>
              </w:rPr>
            </w:pPr>
            <w:r w:rsidRPr="00775003">
              <w:rPr>
                <w:sz w:val="20"/>
                <w:szCs w:val="20"/>
              </w:rPr>
              <w:t>1159,0</w:t>
            </w:r>
          </w:p>
        </w:tc>
        <w:tc>
          <w:tcPr>
            <w:tcW w:w="1405" w:type="dxa"/>
            <w:tcBorders>
              <w:top w:val="nil"/>
              <w:left w:val="single" w:sz="4" w:space="0" w:color="auto"/>
              <w:bottom w:val="single" w:sz="4" w:space="0" w:color="auto"/>
              <w:right w:val="single" w:sz="4" w:space="0" w:color="auto"/>
            </w:tcBorders>
          </w:tcPr>
          <w:p w14:paraId="5BE43E8F" w14:textId="77777777" w:rsidR="006F6874" w:rsidRPr="00775003" w:rsidRDefault="006F6874" w:rsidP="00CD2072">
            <w:pPr>
              <w:spacing w:after="0" w:line="257" w:lineRule="auto"/>
              <w:ind w:left="-361" w:right="-227"/>
              <w:jc w:val="center"/>
              <w:rPr>
                <w:sz w:val="20"/>
                <w:szCs w:val="20"/>
              </w:rPr>
            </w:pPr>
            <w:r w:rsidRPr="00775003">
              <w:rPr>
                <w:sz w:val="20"/>
                <w:szCs w:val="20"/>
              </w:rPr>
              <w:t>580,1</w:t>
            </w:r>
          </w:p>
        </w:tc>
        <w:tc>
          <w:tcPr>
            <w:tcW w:w="1321" w:type="dxa"/>
            <w:tcBorders>
              <w:top w:val="nil"/>
              <w:left w:val="single" w:sz="4" w:space="0" w:color="auto"/>
              <w:bottom w:val="single" w:sz="4" w:space="0" w:color="auto"/>
              <w:right w:val="single" w:sz="4" w:space="0" w:color="auto"/>
            </w:tcBorders>
          </w:tcPr>
          <w:p w14:paraId="5E40D1FC" w14:textId="77777777" w:rsidR="006F6874" w:rsidRPr="00775003" w:rsidRDefault="006F6874" w:rsidP="00CD2072">
            <w:pPr>
              <w:spacing w:after="0" w:line="257" w:lineRule="auto"/>
              <w:ind w:left="-214" w:right="-227"/>
              <w:jc w:val="center"/>
              <w:rPr>
                <w:sz w:val="20"/>
                <w:szCs w:val="20"/>
              </w:rPr>
            </w:pPr>
            <w:r w:rsidRPr="00775003">
              <w:rPr>
                <w:sz w:val="20"/>
                <w:szCs w:val="20"/>
              </w:rPr>
              <w:t>50,0</w:t>
            </w:r>
          </w:p>
        </w:tc>
        <w:tc>
          <w:tcPr>
            <w:tcW w:w="1405" w:type="dxa"/>
            <w:tcBorders>
              <w:top w:val="nil"/>
              <w:left w:val="nil"/>
              <w:bottom w:val="single" w:sz="4" w:space="0" w:color="auto"/>
              <w:right w:val="single" w:sz="4" w:space="0" w:color="auto"/>
            </w:tcBorders>
          </w:tcPr>
          <w:p w14:paraId="77C488CF" w14:textId="77777777" w:rsidR="006F6874" w:rsidRPr="00775003" w:rsidRDefault="006F6874" w:rsidP="00CD2072">
            <w:pPr>
              <w:spacing w:after="0" w:line="257" w:lineRule="auto"/>
              <w:ind w:right="-227"/>
              <w:jc w:val="center"/>
              <w:rPr>
                <w:sz w:val="20"/>
                <w:szCs w:val="20"/>
              </w:rPr>
            </w:pPr>
            <w:r w:rsidRPr="00775003">
              <w:rPr>
                <w:sz w:val="20"/>
                <w:szCs w:val="20"/>
              </w:rPr>
              <w:t>15,9</w:t>
            </w:r>
          </w:p>
        </w:tc>
        <w:tc>
          <w:tcPr>
            <w:tcW w:w="1849" w:type="dxa"/>
            <w:tcBorders>
              <w:top w:val="nil"/>
              <w:left w:val="nil"/>
              <w:bottom w:val="single" w:sz="4" w:space="0" w:color="auto"/>
              <w:right w:val="single" w:sz="4" w:space="0" w:color="auto"/>
            </w:tcBorders>
          </w:tcPr>
          <w:p w14:paraId="49C16C5A" w14:textId="77777777" w:rsidR="006F6874" w:rsidRPr="00775003" w:rsidRDefault="006F6874" w:rsidP="00CD2072">
            <w:pPr>
              <w:spacing w:after="0" w:line="257" w:lineRule="auto"/>
              <w:ind w:right="-227"/>
              <w:jc w:val="center"/>
              <w:rPr>
                <w:sz w:val="20"/>
                <w:szCs w:val="20"/>
              </w:rPr>
            </w:pPr>
            <w:r w:rsidRPr="00775003">
              <w:rPr>
                <w:sz w:val="20"/>
                <w:szCs w:val="20"/>
              </w:rPr>
              <w:t>+ 564,2</w:t>
            </w:r>
          </w:p>
        </w:tc>
      </w:tr>
      <w:tr w:rsidR="006F6874" w:rsidRPr="00146D76" w14:paraId="4F2EC4B7" w14:textId="77777777" w:rsidTr="001C3DD2">
        <w:trPr>
          <w:trHeight w:val="162"/>
        </w:trPr>
        <w:tc>
          <w:tcPr>
            <w:tcW w:w="513" w:type="dxa"/>
            <w:tcBorders>
              <w:top w:val="nil"/>
              <w:left w:val="single" w:sz="4" w:space="0" w:color="auto"/>
              <w:bottom w:val="single" w:sz="4" w:space="0" w:color="auto"/>
              <w:right w:val="single" w:sz="4" w:space="0" w:color="auto"/>
            </w:tcBorders>
            <w:noWrap/>
            <w:vAlign w:val="center"/>
            <w:hideMark/>
          </w:tcPr>
          <w:p w14:paraId="277A9326" w14:textId="77777777" w:rsidR="006F6874" w:rsidRPr="00775003" w:rsidRDefault="006F6874" w:rsidP="00CD2072">
            <w:pPr>
              <w:spacing w:after="0" w:line="257" w:lineRule="auto"/>
              <w:ind w:right="-227"/>
              <w:rPr>
                <w:sz w:val="20"/>
                <w:szCs w:val="20"/>
              </w:rPr>
            </w:pPr>
            <w:r w:rsidRPr="00775003">
              <w:rPr>
                <w:sz w:val="20"/>
                <w:szCs w:val="20"/>
              </w:rPr>
              <w:t>5.</w:t>
            </w:r>
          </w:p>
        </w:tc>
        <w:tc>
          <w:tcPr>
            <w:tcW w:w="2196" w:type="dxa"/>
            <w:tcBorders>
              <w:top w:val="nil"/>
              <w:left w:val="nil"/>
              <w:bottom w:val="single" w:sz="4" w:space="0" w:color="auto"/>
              <w:right w:val="single" w:sz="4" w:space="0" w:color="auto"/>
            </w:tcBorders>
          </w:tcPr>
          <w:p w14:paraId="246BDDAA" w14:textId="77777777" w:rsidR="006F6874" w:rsidRPr="00775003" w:rsidRDefault="006F6874" w:rsidP="00CD2072">
            <w:pPr>
              <w:spacing w:after="0" w:line="257" w:lineRule="auto"/>
              <w:ind w:right="-227"/>
              <w:rPr>
                <w:sz w:val="20"/>
                <w:szCs w:val="20"/>
              </w:rPr>
            </w:pPr>
            <w:r w:rsidRPr="00775003">
              <w:rPr>
                <w:sz w:val="20"/>
                <w:szCs w:val="20"/>
              </w:rPr>
              <w:t>АО «Гостиница «Октябрьская»</w:t>
            </w:r>
          </w:p>
        </w:tc>
        <w:tc>
          <w:tcPr>
            <w:tcW w:w="870" w:type="dxa"/>
            <w:tcBorders>
              <w:top w:val="nil"/>
              <w:left w:val="nil"/>
              <w:bottom w:val="single" w:sz="4" w:space="0" w:color="auto"/>
              <w:right w:val="single" w:sz="4" w:space="0" w:color="auto"/>
            </w:tcBorders>
          </w:tcPr>
          <w:p w14:paraId="592399D3" w14:textId="77777777" w:rsidR="006F6874" w:rsidRPr="00775003" w:rsidRDefault="006F6874" w:rsidP="00CD2072">
            <w:pPr>
              <w:spacing w:after="0" w:line="257" w:lineRule="auto"/>
              <w:ind w:left="-266" w:right="-227"/>
              <w:jc w:val="center"/>
              <w:rPr>
                <w:sz w:val="20"/>
                <w:szCs w:val="20"/>
              </w:rPr>
            </w:pPr>
            <w:r w:rsidRPr="00775003">
              <w:rPr>
                <w:sz w:val="20"/>
                <w:szCs w:val="20"/>
              </w:rPr>
              <w:t>100,0</w:t>
            </w:r>
          </w:p>
        </w:tc>
        <w:tc>
          <w:tcPr>
            <w:tcW w:w="1073" w:type="dxa"/>
            <w:tcBorders>
              <w:top w:val="single" w:sz="4" w:space="0" w:color="auto"/>
              <w:left w:val="nil"/>
              <w:bottom w:val="single" w:sz="4" w:space="0" w:color="auto"/>
              <w:right w:val="single" w:sz="4" w:space="0" w:color="auto"/>
            </w:tcBorders>
          </w:tcPr>
          <w:p w14:paraId="45D1100A" w14:textId="77777777" w:rsidR="006F6874" w:rsidRPr="00775003" w:rsidRDefault="006F6874" w:rsidP="00CD2072">
            <w:pPr>
              <w:spacing w:after="0" w:line="257" w:lineRule="auto"/>
              <w:ind w:left="-287" w:right="-227"/>
              <w:jc w:val="center"/>
              <w:rPr>
                <w:sz w:val="20"/>
                <w:szCs w:val="20"/>
              </w:rPr>
            </w:pPr>
            <w:r w:rsidRPr="00775003">
              <w:rPr>
                <w:sz w:val="20"/>
                <w:szCs w:val="20"/>
              </w:rPr>
              <w:t>1125,0</w:t>
            </w:r>
          </w:p>
        </w:tc>
        <w:tc>
          <w:tcPr>
            <w:tcW w:w="1405" w:type="dxa"/>
            <w:tcBorders>
              <w:top w:val="nil"/>
              <w:left w:val="single" w:sz="4" w:space="0" w:color="auto"/>
              <w:bottom w:val="single" w:sz="4" w:space="0" w:color="auto"/>
              <w:right w:val="single" w:sz="4" w:space="0" w:color="auto"/>
            </w:tcBorders>
          </w:tcPr>
          <w:p w14:paraId="0061280D" w14:textId="77777777" w:rsidR="006F6874" w:rsidRPr="00775003" w:rsidRDefault="006F6874" w:rsidP="00CD2072">
            <w:pPr>
              <w:spacing w:after="0" w:line="257" w:lineRule="auto"/>
              <w:ind w:left="-361" w:right="-227"/>
              <w:jc w:val="center"/>
              <w:rPr>
                <w:sz w:val="20"/>
                <w:szCs w:val="20"/>
              </w:rPr>
            </w:pPr>
            <w:r w:rsidRPr="00775003">
              <w:rPr>
                <w:sz w:val="20"/>
                <w:szCs w:val="20"/>
              </w:rPr>
              <w:t>563,3</w:t>
            </w:r>
          </w:p>
        </w:tc>
        <w:tc>
          <w:tcPr>
            <w:tcW w:w="1321" w:type="dxa"/>
            <w:tcBorders>
              <w:top w:val="nil"/>
              <w:left w:val="single" w:sz="4" w:space="0" w:color="auto"/>
              <w:bottom w:val="single" w:sz="4" w:space="0" w:color="auto"/>
              <w:right w:val="single" w:sz="4" w:space="0" w:color="auto"/>
            </w:tcBorders>
          </w:tcPr>
          <w:p w14:paraId="2A4A3B16" w14:textId="77777777" w:rsidR="006F6874" w:rsidRPr="00775003" w:rsidRDefault="006F6874" w:rsidP="00CD2072">
            <w:pPr>
              <w:spacing w:after="0" w:line="257" w:lineRule="auto"/>
              <w:ind w:left="-214" w:right="-227"/>
              <w:jc w:val="center"/>
              <w:rPr>
                <w:sz w:val="20"/>
                <w:szCs w:val="20"/>
              </w:rPr>
            </w:pPr>
            <w:r w:rsidRPr="00775003">
              <w:rPr>
                <w:sz w:val="20"/>
                <w:szCs w:val="20"/>
              </w:rPr>
              <w:t>50,0</w:t>
            </w:r>
          </w:p>
        </w:tc>
        <w:tc>
          <w:tcPr>
            <w:tcW w:w="1405" w:type="dxa"/>
            <w:tcBorders>
              <w:top w:val="nil"/>
              <w:left w:val="nil"/>
              <w:bottom w:val="single" w:sz="4" w:space="0" w:color="auto"/>
              <w:right w:val="single" w:sz="4" w:space="0" w:color="auto"/>
            </w:tcBorders>
          </w:tcPr>
          <w:p w14:paraId="7CC995F4" w14:textId="77777777" w:rsidR="006F6874" w:rsidRPr="00775003" w:rsidRDefault="006F6874" w:rsidP="00CD2072">
            <w:pPr>
              <w:spacing w:after="0" w:line="257" w:lineRule="auto"/>
              <w:ind w:right="-227"/>
              <w:jc w:val="center"/>
              <w:rPr>
                <w:sz w:val="20"/>
                <w:szCs w:val="20"/>
              </w:rPr>
            </w:pPr>
            <w:r w:rsidRPr="00775003">
              <w:rPr>
                <w:sz w:val="20"/>
                <w:szCs w:val="20"/>
              </w:rPr>
              <w:t>-</w:t>
            </w:r>
          </w:p>
        </w:tc>
        <w:tc>
          <w:tcPr>
            <w:tcW w:w="1849" w:type="dxa"/>
            <w:tcBorders>
              <w:top w:val="nil"/>
              <w:left w:val="nil"/>
              <w:bottom w:val="single" w:sz="4" w:space="0" w:color="auto"/>
              <w:right w:val="single" w:sz="4" w:space="0" w:color="auto"/>
            </w:tcBorders>
          </w:tcPr>
          <w:p w14:paraId="5C8AAD7F" w14:textId="77777777" w:rsidR="006F6874" w:rsidRPr="00775003" w:rsidRDefault="006F6874" w:rsidP="00CD2072">
            <w:pPr>
              <w:spacing w:after="0" w:line="257" w:lineRule="auto"/>
              <w:ind w:right="-227"/>
              <w:jc w:val="center"/>
              <w:rPr>
                <w:sz w:val="20"/>
                <w:szCs w:val="20"/>
              </w:rPr>
            </w:pPr>
            <w:r w:rsidRPr="00775003">
              <w:rPr>
                <w:sz w:val="20"/>
                <w:szCs w:val="20"/>
              </w:rPr>
              <w:t>+ 563,3</w:t>
            </w:r>
          </w:p>
        </w:tc>
      </w:tr>
      <w:tr w:rsidR="006F6874" w:rsidRPr="00146D76" w14:paraId="3ACFE68D" w14:textId="77777777" w:rsidTr="001C3DD2">
        <w:trPr>
          <w:trHeight w:val="673"/>
        </w:trPr>
        <w:tc>
          <w:tcPr>
            <w:tcW w:w="513" w:type="dxa"/>
            <w:tcBorders>
              <w:top w:val="nil"/>
              <w:left w:val="single" w:sz="4" w:space="0" w:color="auto"/>
              <w:bottom w:val="single" w:sz="4" w:space="0" w:color="auto"/>
              <w:right w:val="single" w:sz="4" w:space="0" w:color="auto"/>
            </w:tcBorders>
            <w:noWrap/>
            <w:vAlign w:val="center"/>
          </w:tcPr>
          <w:p w14:paraId="503D89AE" w14:textId="77777777" w:rsidR="006F6874" w:rsidRPr="00775003" w:rsidRDefault="006F6874" w:rsidP="00CD2072">
            <w:pPr>
              <w:spacing w:after="0"/>
              <w:rPr>
                <w:sz w:val="20"/>
                <w:szCs w:val="20"/>
              </w:rPr>
            </w:pPr>
            <w:r w:rsidRPr="00775003">
              <w:rPr>
                <w:sz w:val="20"/>
                <w:szCs w:val="20"/>
              </w:rPr>
              <w:t>6.</w:t>
            </w:r>
          </w:p>
        </w:tc>
        <w:tc>
          <w:tcPr>
            <w:tcW w:w="2196" w:type="dxa"/>
            <w:tcBorders>
              <w:top w:val="nil"/>
              <w:left w:val="nil"/>
              <w:bottom w:val="single" w:sz="4" w:space="0" w:color="auto"/>
              <w:right w:val="single" w:sz="4" w:space="0" w:color="auto"/>
            </w:tcBorders>
          </w:tcPr>
          <w:p w14:paraId="63D7B2F2" w14:textId="77777777" w:rsidR="006F6874" w:rsidRPr="00775003" w:rsidRDefault="006F6874" w:rsidP="00CD2072">
            <w:pPr>
              <w:spacing w:after="0"/>
              <w:rPr>
                <w:sz w:val="20"/>
                <w:szCs w:val="20"/>
              </w:rPr>
            </w:pPr>
            <w:r w:rsidRPr="00775003">
              <w:rPr>
                <w:sz w:val="20"/>
                <w:szCs w:val="20"/>
              </w:rPr>
              <w:t>АО «Областная типография «Печатный двор»</w:t>
            </w:r>
          </w:p>
        </w:tc>
        <w:tc>
          <w:tcPr>
            <w:tcW w:w="870" w:type="dxa"/>
            <w:tcBorders>
              <w:top w:val="nil"/>
              <w:left w:val="nil"/>
              <w:bottom w:val="single" w:sz="4" w:space="0" w:color="auto"/>
              <w:right w:val="single" w:sz="4" w:space="0" w:color="auto"/>
            </w:tcBorders>
          </w:tcPr>
          <w:p w14:paraId="64F8ECD7" w14:textId="77777777" w:rsidR="006F6874" w:rsidRPr="00775003" w:rsidRDefault="006F6874" w:rsidP="00CD2072">
            <w:pPr>
              <w:spacing w:after="0"/>
              <w:ind w:left="-266"/>
              <w:jc w:val="center"/>
              <w:rPr>
                <w:sz w:val="20"/>
                <w:szCs w:val="20"/>
              </w:rPr>
            </w:pPr>
            <w:r w:rsidRPr="00775003">
              <w:rPr>
                <w:sz w:val="20"/>
                <w:szCs w:val="20"/>
              </w:rPr>
              <w:t xml:space="preserve">    100,0</w:t>
            </w:r>
          </w:p>
        </w:tc>
        <w:tc>
          <w:tcPr>
            <w:tcW w:w="1073" w:type="dxa"/>
            <w:tcBorders>
              <w:top w:val="single" w:sz="4" w:space="0" w:color="auto"/>
              <w:left w:val="nil"/>
              <w:bottom w:val="single" w:sz="4" w:space="0" w:color="auto"/>
              <w:right w:val="single" w:sz="4" w:space="0" w:color="auto"/>
            </w:tcBorders>
          </w:tcPr>
          <w:p w14:paraId="3CA2E8C5" w14:textId="77777777" w:rsidR="006F6874" w:rsidRPr="00775003" w:rsidRDefault="006F6874" w:rsidP="00CD2072">
            <w:pPr>
              <w:spacing w:after="0"/>
              <w:ind w:left="-287"/>
              <w:jc w:val="center"/>
              <w:rPr>
                <w:sz w:val="20"/>
                <w:szCs w:val="20"/>
              </w:rPr>
            </w:pPr>
            <w:r w:rsidRPr="00775003">
              <w:rPr>
                <w:sz w:val="20"/>
                <w:szCs w:val="20"/>
              </w:rPr>
              <w:t>209,0</w:t>
            </w:r>
          </w:p>
        </w:tc>
        <w:tc>
          <w:tcPr>
            <w:tcW w:w="1405" w:type="dxa"/>
            <w:tcBorders>
              <w:top w:val="nil"/>
              <w:left w:val="single" w:sz="4" w:space="0" w:color="auto"/>
              <w:bottom w:val="single" w:sz="4" w:space="0" w:color="auto"/>
              <w:right w:val="single" w:sz="4" w:space="0" w:color="auto"/>
            </w:tcBorders>
          </w:tcPr>
          <w:p w14:paraId="50C8A049" w14:textId="77777777" w:rsidR="006F6874" w:rsidRPr="00775003" w:rsidRDefault="006F6874" w:rsidP="00CD2072">
            <w:pPr>
              <w:spacing w:after="0"/>
              <w:ind w:left="-361"/>
              <w:jc w:val="center"/>
              <w:rPr>
                <w:sz w:val="20"/>
                <w:szCs w:val="20"/>
              </w:rPr>
            </w:pPr>
            <w:r w:rsidRPr="00775003">
              <w:rPr>
                <w:sz w:val="20"/>
                <w:szCs w:val="20"/>
              </w:rPr>
              <w:t>105,7</w:t>
            </w:r>
          </w:p>
        </w:tc>
        <w:tc>
          <w:tcPr>
            <w:tcW w:w="1321" w:type="dxa"/>
            <w:tcBorders>
              <w:top w:val="nil"/>
              <w:left w:val="single" w:sz="4" w:space="0" w:color="auto"/>
              <w:bottom w:val="single" w:sz="4" w:space="0" w:color="auto"/>
              <w:right w:val="single" w:sz="4" w:space="0" w:color="auto"/>
            </w:tcBorders>
          </w:tcPr>
          <w:p w14:paraId="3BB9FEBD" w14:textId="77777777" w:rsidR="006F6874" w:rsidRPr="00775003" w:rsidRDefault="006F6874" w:rsidP="00CD2072">
            <w:pPr>
              <w:spacing w:after="0"/>
              <w:ind w:left="-214"/>
              <w:jc w:val="center"/>
              <w:rPr>
                <w:sz w:val="20"/>
                <w:szCs w:val="20"/>
              </w:rPr>
            </w:pPr>
            <w:r w:rsidRPr="00775003">
              <w:rPr>
                <w:sz w:val="20"/>
                <w:szCs w:val="20"/>
                <w:lang w:val="en-US"/>
              </w:rPr>
              <w:t xml:space="preserve">    </w:t>
            </w:r>
            <w:r w:rsidRPr="00775003">
              <w:rPr>
                <w:sz w:val="20"/>
                <w:szCs w:val="20"/>
              </w:rPr>
              <w:t>50,6</w:t>
            </w:r>
          </w:p>
        </w:tc>
        <w:tc>
          <w:tcPr>
            <w:tcW w:w="1405" w:type="dxa"/>
            <w:tcBorders>
              <w:top w:val="nil"/>
              <w:left w:val="nil"/>
              <w:bottom w:val="single" w:sz="4" w:space="0" w:color="auto"/>
              <w:right w:val="single" w:sz="4" w:space="0" w:color="auto"/>
            </w:tcBorders>
          </w:tcPr>
          <w:p w14:paraId="696E79EA" w14:textId="77777777" w:rsidR="006F6874" w:rsidRPr="00775003" w:rsidRDefault="006F6874" w:rsidP="00CD2072">
            <w:pPr>
              <w:spacing w:after="0"/>
              <w:jc w:val="center"/>
              <w:rPr>
                <w:sz w:val="20"/>
                <w:szCs w:val="20"/>
              </w:rPr>
            </w:pPr>
            <w:r w:rsidRPr="00775003">
              <w:rPr>
                <w:sz w:val="20"/>
                <w:szCs w:val="20"/>
              </w:rPr>
              <w:t>36,2</w:t>
            </w:r>
          </w:p>
        </w:tc>
        <w:tc>
          <w:tcPr>
            <w:tcW w:w="1849" w:type="dxa"/>
            <w:tcBorders>
              <w:top w:val="nil"/>
              <w:left w:val="nil"/>
              <w:bottom w:val="single" w:sz="4" w:space="0" w:color="auto"/>
              <w:right w:val="single" w:sz="4" w:space="0" w:color="auto"/>
            </w:tcBorders>
          </w:tcPr>
          <w:p w14:paraId="4E47FD5E" w14:textId="77777777" w:rsidR="006F6874" w:rsidRPr="00775003" w:rsidRDefault="006F6874" w:rsidP="00CD2072">
            <w:pPr>
              <w:spacing w:after="0"/>
              <w:jc w:val="center"/>
              <w:rPr>
                <w:sz w:val="20"/>
                <w:szCs w:val="20"/>
              </w:rPr>
            </w:pPr>
            <w:r w:rsidRPr="00775003">
              <w:rPr>
                <w:sz w:val="20"/>
                <w:szCs w:val="20"/>
              </w:rPr>
              <w:t>+ 69,5</w:t>
            </w:r>
          </w:p>
        </w:tc>
      </w:tr>
      <w:tr w:rsidR="006F6874" w:rsidRPr="00146D76" w14:paraId="0E781243" w14:textId="77777777" w:rsidTr="001C3DD2">
        <w:trPr>
          <w:trHeight w:val="162"/>
        </w:trPr>
        <w:tc>
          <w:tcPr>
            <w:tcW w:w="513" w:type="dxa"/>
            <w:tcBorders>
              <w:top w:val="nil"/>
              <w:left w:val="single" w:sz="4" w:space="0" w:color="auto"/>
              <w:bottom w:val="single" w:sz="4" w:space="0" w:color="auto"/>
              <w:right w:val="single" w:sz="4" w:space="0" w:color="auto"/>
            </w:tcBorders>
            <w:noWrap/>
            <w:vAlign w:val="center"/>
          </w:tcPr>
          <w:p w14:paraId="54CC7C2C" w14:textId="77777777" w:rsidR="006F6874" w:rsidRPr="00775003" w:rsidRDefault="006F6874" w:rsidP="00CD2072">
            <w:pPr>
              <w:spacing w:after="0"/>
              <w:rPr>
                <w:sz w:val="20"/>
                <w:szCs w:val="20"/>
              </w:rPr>
            </w:pPr>
            <w:r w:rsidRPr="00775003">
              <w:rPr>
                <w:sz w:val="20"/>
                <w:szCs w:val="20"/>
              </w:rPr>
              <w:t>7.</w:t>
            </w:r>
          </w:p>
        </w:tc>
        <w:tc>
          <w:tcPr>
            <w:tcW w:w="2196" w:type="dxa"/>
            <w:tcBorders>
              <w:top w:val="nil"/>
              <w:left w:val="nil"/>
              <w:bottom w:val="single" w:sz="4" w:space="0" w:color="auto"/>
              <w:right w:val="single" w:sz="4" w:space="0" w:color="auto"/>
            </w:tcBorders>
          </w:tcPr>
          <w:p w14:paraId="43C492BA" w14:textId="77777777" w:rsidR="006F6874" w:rsidRPr="00775003" w:rsidRDefault="006F6874" w:rsidP="00CD2072">
            <w:pPr>
              <w:spacing w:after="0"/>
              <w:rPr>
                <w:sz w:val="20"/>
                <w:szCs w:val="20"/>
              </w:rPr>
            </w:pPr>
            <w:r w:rsidRPr="00775003">
              <w:rPr>
                <w:sz w:val="20"/>
                <w:szCs w:val="20"/>
              </w:rPr>
              <w:t>АО «Агрокомбинат «Ульяновский»</w:t>
            </w:r>
          </w:p>
        </w:tc>
        <w:tc>
          <w:tcPr>
            <w:tcW w:w="870" w:type="dxa"/>
            <w:tcBorders>
              <w:top w:val="nil"/>
              <w:left w:val="nil"/>
              <w:bottom w:val="single" w:sz="4" w:space="0" w:color="auto"/>
              <w:right w:val="single" w:sz="4" w:space="0" w:color="auto"/>
            </w:tcBorders>
          </w:tcPr>
          <w:p w14:paraId="673DD53D" w14:textId="77777777" w:rsidR="006F6874" w:rsidRPr="00775003" w:rsidRDefault="006F6874" w:rsidP="00CD2072">
            <w:pPr>
              <w:spacing w:after="0"/>
              <w:ind w:left="-266" w:right="-215"/>
              <w:jc w:val="center"/>
              <w:rPr>
                <w:sz w:val="20"/>
                <w:szCs w:val="20"/>
              </w:rPr>
            </w:pPr>
            <w:r w:rsidRPr="00775003">
              <w:rPr>
                <w:sz w:val="20"/>
                <w:szCs w:val="20"/>
              </w:rPr>
              <w:t>100,0</w:t>
            </w:r>
          </w:p>
        </w:tc>
        <w:tc>
          <w:tcPr>
            <w:tcW w:w="1073" w:type="dxa"/>
            <w:tcBorders>
              <w:top w:val="single" w:sz="4" w:space="0" w:color="auto"/>
              <w:left w:val="nil"/>
              <w:bottom w:val="single" w:sz="4" w:space="0" w:color="auto"/>
              <w:right w:val="single" w:sz="4" w:space="0" w:color="auto"/>
            </w:tcBorders>
          </w:tcPr>
          <w:p w14:paraId="4A2A8609" w14:textId="77777777" w:rsidR="006F6874" w:rsidRPr="00775003" w:rsidRDefault="006F6874" w:rsidP="00CD2072">
            <w:pPr>
              <w:spacing w:after="0"/>
              <w:ind w:left="-287"/>
              <w:jc w:val="center"/>
              <w:rPr>
                <w:sz w:val="20"/>
                <w:szCs w:val="20"/>
              </w:rPr>
            </w:pPr>
            <w:r w:rsidRPr="00775003">
              <w:rPr>
                <w:sz w:val="20"/>
                <w:szCs w:val="20"/>
              </w:rPr>
              <w:t>-</w:t>
            </w:r>
          </w:p>
        </w:tc>
        <w:tc>
          <w:tcPr>
            <w:tcW w:w="1405" w:type="dxa"/>
            <w:tcBorders>
              <w:top w:val="nil"/>
              <w:left w:val="single" w:sz="4" w:space="0" w:color="auto"/>
              <w:bottom w:val="single" w:sz="4" w:space="0" w:color="auto"/>
              <w:right w:val="single" w:sz="4" w:space="0" w:color="auto"/>
            </w:tcBorders>
          </w:tcPr>
          <w:p w14:paraId="5C64F14B" w14:textId="77777777" w:rsidR="006F6874" w:rsidRPr="00775003" w:rsidRDefault="006F6874" w:rsidP="00CD2072">
            <w:pPr>
              <w:spacing w:after="0"/>
              <w:ind w:left="-361"/>
              <w:jc w:val="center"/>
              <w:rPr>
                <w:sz w:val="20"/>
                <w:szCs w:val="20"/>
              </w:rPr>
            </w:pPr>
            <w:r w:rsidRPr="00775003">
              <w:rPr>
                <w:sz w:val="20"/>
                <w:szCs w:val="20"/>
              </w:rPr>
              <w:t>-</w:t>
            </w:r>
          </w:p>
        </w:tc>
        <w:tc>
          <w:tcPr>
            <w:tcW w:w="1321" w:type="dxa"/>
            <w:tcBorders>
              <w:top w:val="nil"/>
              <w:left w:val="single" w:sz="4" w:space="0" w:color="auto"/>
              <w:bottom w:val="single" w:sz="4" w:space="0" w:color="auto"/>
              <w:right w:val="single" w:sz="4" w:space="0" w:color="auto"/>
            </w:tcBorders>
          </w:tcPr>
          <w:p w14:paraId="2789A4E9" w14:textId="77777777" w:rsidR="006F6874" w:rsidRPr="00775003" w:rsidRDefault="006F6874" w:rsidP="00CD2072">
            <w:pPr>
              <w:spacing w:after="0"/>
              <w:ind w:left="-214"/>
              <w:jc w:val="center"/>
              <w:rPr>
                <w:sz w:val="20"/>
                <w:szCs w:val="20"/>
              </w:rPr>
            </w:pPr>
            <w:r w:rsidRPr="00775003">
              <w:rPr>
                <w:sz w:val="20"/>
                <w:szCs w:val="20"/>
              </w:rPr>
              <w:t>-</w:t>
            </w:r>
          </w:p>
        </w:tc>
        <w:tc>
          <w:tcPr>
            <w:tcW w:w="1405" w:type="dxa"/>
            <w:tcBorders>
              <w:top w:val="nil"/>
              <w:left w:val="nil"/>
              <w:bottom w:val="single" w:sz="4" w:space="0" w:color="auto"/>
              <w:right w:val="single" w:sz="4" w:space="0" w:color="auto"/>
            </w:tcBorders>
          </w:tcPr>
          <w:p w14:paraId="6688503D" w14:textId="77777777" w:rsidR="006F6874" w:rsidRPr="00775003" w:rsidRDefault="006F6874" w:rsidP="00CD2072">
            <w:pPr>
              <w:spacing w:after="0"/>
              <w:jc w:val="center"/>
              <w:rPr>
                <w:sz w:val="20"/>
                <w:szCs w:val="20"/>
              </w:rPr>
            </w:pPr>
            <w:r w:rsidRPr="00775003">
              <w:rPr>
                <w:sz w:val="20"/>
                <w:szCs w:val="20"/>
              </w:rPr>
              <w:t>3785,6</w:t>
            </w:r>
          </w:p>
        </w:tc>
        <w:tc>
          <w:tcPr>
            <w:tcW w:w="1849" w:type="dxa"/>
            <w:tcBorders>
              <w:top w:val="nil"/>
              <w:left w:val="nil"/>
              <w:bottom w:val="single" w:sz="4" w:space="0" w:color="auto"/>
              <w:right w:val="single" w:sz="4" w:space="0" w:color="auto"/>
            </w:tcBorders>
          </w:tcPr>
          <w:p w14:paraId="167B2CF3" w14:textId="77777777" w:rsidR="006F6874" w:rsidRPr="00775003" w:rsidRDefault="006F6874" w:rsidP="00CD2072">
            <w:pPr>
              <w:spacing w:after="0"/>
              <w:jc w:val="center"/>
              <w:rPr>
                <w:sz w:val="20"/>
                <w:szCs w:val="20"/>
              </w:rPr>
            </w:pPr>
            <w:r w:rsidRPr="00775003">
              <w:rPr>
                <w:sz w:val="20"/>
                <w:szCs w:val="20"/>
              </w:rPr>
              <w:t xml:space="preserve">- </w:t>
            </w:r>
          </w:p>
        </w:tc>
      </w:tr>
      <w:tr w:rsidR="006F6874" w:rsidRPr="00146D76" w14:paraId="77DD77BD" w14:textId="77777777" w:rsidTr="001C3DD2">
        <w:trPr>
          <w:trHeight w:val="162"/>
        </w:trPr>
        <w:tc>
          <w:tcPr>
            <w:tcW w:w="513" w:type="dxa"/>
            <w:tcBorders>
              <w:top w:val="nil"/>
              <w:left w:val="single" w:sz="4" w:space="0" w:color="auto"/>
              <w:bottom w:val="single" w:sz="4" w:space="0" w:color="auto"/>
              <w:right w:val="single" w:sz="4" w:space="0" w:color="auto"/>
            </w:tcBorders>
            <w:noWrap/>
            <w:vAlign w:val="center"/>
          </w:tcPr>
          <w:p w14:paraId="2F615FB8" w14:textId="77777777" w:rsidR="006F6874" w:rsidRPr="00775003" w:rsidRDefault="006F6874" w:rsidP="00CD2072">
            <w:pPr>
              <w:spacing w:after="0"/>
              <w:rPr>
                <w:sz w:val="20"/>
                <w:szCs w:val="20"/>
              </w:rPr>
            </w:pPr>
            <w:r w:rsidRPr="00775003">
              <w:rPr>
                <w:sz w:val="20"/>
                <w:szCs w:val="20"/>
              </w:rPr>
              <w:t>8.</w:t>
            </w:r>
          </w:p>
        </w:tc>
        <w:tc>
          <w:tcPr>
            <w:tcW w:w="2196" w:type="dxa"/>
            <w:tcBorders>
              <w:top w:val="nil"/>
              <w:left w:val="nil"/>
              <w:bottom w:val="single" w:sz="4" w:space="0" w:color="auto"/>
              <w:right w:val="single" w:sz="4" w:space="0" w:color="auto"/>
            </w:tcBorders>
          </w:tcPr>
          <w:p w14:paraId="45A1E558" w14:textId="77777777" w:rsidR="006F6874" w:rsidRPr="00775003" w:rsidRDefault="006F6874" w:rsidP="00CD2072">
            <w:pPr>
              <w:spacing w:after="0"/>
              <w:rPr>
                <w:sz w:val="20"/>
                <w:szCs w:val="20"/>
              </w:rPr>
            </w:pPr>
            <w:r w:rsidRPr="00775003">
              <w:rPr>
                <w:sz w:val="20"/>
                <w:szCs w:val="20"/>
              </w:rPr>
              <w:t>АО «Нектар»</w:t>
            </w:r>
          </w:p>
        </w:tc>
        <w:tc>
          <w:tcPr>
            <w:tcW w:w="870" w:type="dxa"/>
            <w:tcBorders>
              <w:top w:val="nil"/>
              <w:left w:val="nil"/>
              <w:bottom w:val="single" w:sz="4" w:space="0" w:color="auto"/>
              <w:right w:val="single" w:sz="4" w:space="0" w:color="auto"/>
            </w:tcBorders>
          </w:tcPr>
          <w:p w14:paraId="6EE83017" w14:textId="77777777" w:rsidR="006F6874" w:rsidRPr="00775003" w:rsidRDefault="006F6874" w:rsidP="00CD2072">
            <w:pPr>
              <w:spacing w:after="0"/>
              <w:ind w:left="-266" w:right="-215"/>
              <w:jc w:val="center"/>
              <w:rPr>
                <w:sz w:val="20"/>
                <w:szCs w:val="20"/>
              </w:rPr>
            </w:pPr>
            <w:r w:rsidRPr="00775003">
              <w:rPr>
                <w:sz w:val="20"/>
                <w:szCs w:val="20"/>
              </w:rPr>
              <w:t>49,0</w:t>
            </w:r>
          </w:p>
        </w:tc>
        <w:tc>
          <w:tcPr>
            <w:tcW w:w="1073" w:type="dxa"/>
            <w:tcBorders>
              <w:top w:val="single" w:sz="4" w:space="0" w:color="auto"/>
              <w:left w:val="nil"/>
              <w:bottom w:val="single" w:sz="4" w:space="0" w:color="auto"/>
              <w:right w:val="single" w:sz="4" w:space="0" w:color="auto"/>
            </w:tcBorders>
          </w:tcPr>
          <w:p w14:paraId="5C89DB5D" w14:textId="77777777" w:rsidR="006F6874" w:rsidRPr="00775003" w:rsidRDefault="006F6874" w:rsidP="00CD2072">
            <w:pPr>
              <w:spacing w:after="0"/>
              <w:ind w:left="-287"/>
              <w:jc w:val="center"/>
              <w:rPr>
                <w:sz w:val="20"/>
                <w:szCs w:val="20"/>
              </w:rPr>
            </w:pPr>
            <w:r w:rsidRPr="00775003">
              <w:rPr>
                <w:sz w:val="20"/>
                <w:szCs w:val="20"/>
              </w:rPr>
              <w:t>-</w:t>
            </w:r>
          </w:p>
        </w:tc>
        <w:tc>
          <w:tcPr>
            <w:tcW w:w="1405" w:type="dxa"/>
            <w:tcBorders>
              <w:top w:val="nil"/>
              <w:left w:val="single" w:sz="4" w:space="0" w:color="auto"/>
              <w:bottom w:val="single" w:sz="4" w:space="0" w:color="auto"/>
              <w:right w:val="single" w:sz="4" w:space="0" w:color="auto"/>
            </w:tcBorders>
          </w:tcPr>
          <w:p w14:paraId="2FB1661D" w14:textId="77777777" w:rsidR="006F6874" w:rsidRPr="00775003" w:rsidRDefault="006F6874" w:rsidP="00CD2072">
            <w:pPr>
              <w:spacing w:after="0"/>
              <w:ind w:left="-361"/>
              <w:jc w:val="center"/>
              <w:rPr>
                <w:sz w:val="20"/>
                <w:szCs w:val="20"/>
              </w:rPr>
            </w:pPr>
            <w:r w:rsidRPr="00775003">
              <w:rPr>
                <w:sz w:val="20"/>
                <w:szCs w:val="20"/>
              </w:rPr>
              <w:t>-</w:t>
            </w:r>
          </w:p>
        </w:tc>
        <w:tc>
          <w:tcPr>
            <w:tcW w:w="1321" w:type="dxa"/>
            <w:tcBorders>
              <w:top w:val="nil"/>
              <w:left w:val="single" w:sz="4" w:space="0" w:color="auto"/>
              <w:bottom w:val="single" w:sz="4" w:space="0" w:color="auto"/>
              <w:right w:val="single" w:sz="4" w:space="0" w:color="auto"/>
            </w:tcBorders>
          </w:tcPr>
          <w:p w14:paraId="43A72C85" w14:textId="77777777" w:rsidR="006F6874" w:rsidRPr="00775003" w:rsidRDefault="006F6874" w:rsidP="00CD2072">
            <w:pPr>
              <w:spacing w:after="0"/>
              <w:ind w:left="-214"/>
              <w:jc w:val="center"/>
              <w:rPr>
                <w:sz w:val="20"/>
                <w:szCs w:val="20"/>
              </w:rPr>
            </w:pPr>
            <w:r w:rsidRPr="00775003">
              <w:rPr>
                <w:sz w:val="20"/>
                <w:szCs w:val="20"/>
              </w:rPr>
              <w:t>-</w:t>
            </w:r>
          </w:p>
        </w:tc>
        <w:tc>
          <w:tcPr>
            <w:tcW w:w="1405" w:type="dxa"/>
            <w:tcBorders>
              <w:top w:val="nil"/>
              <w:left w:val="nil"/>
              <w:bottom w:val="single" w:sz="4" w:space="0" w:color="auto"/>
              <w:right w:val="single" w:sz="4" w:space="0" w:color="auto"/>
            </w:tcBorders>
          </w:tcPr>
          <w:p w14:paraId="7F63B6D1" w14:textId="77777777" w:rsidR="006F6874" w:rsidRPr="00775003" w:rsidRDefault="006F6874" w:rsidP="00CD2072">
            <w:pPr>
              <w:spacing w:after="0"/>
              <w:jc w:val="center"/>
              <w:rPr>
                <w:sz w:val="20"/>
                <w:szCs w:val="20"/>
              </w:rPr>
            </w:pPr>
            <w:r w:rsidRPr="00775003">
              <w:rPr>
                <w:sz w:val="20"/>
                <w:szCs w:val="20"/>
              </w:rPr>
              <w:t>3,8</w:t>
            </w:r>
          </w:p>
        </w:tc>
        <w:tc>
          <w:tcPr>
            <w:tcW w:w="1849" w:type="dxa"/>
            <w:tcBorders>
              <w:top w:val="nil"/>
              <w:left w:val="nil"/>
              <w:bottom w:val="single" w:sz="4" w:space="0" w:color="auto"/>
              <w:right w:val="single" w:sz="4" w:space="0" w:color="auto"/>
            </w:tcBorders>
          </w:tcPr>
          <w:p w14:paraId="2F695B39" w14:textId="77777777" w:rsidR="006F6874" w:rsidRPr="00775003" w:rsidRDefault="006F6874" w:rsidP="00CD2072">
            <w:pPr>
              <w:spacing w:after="0"/>
              <w:jc w:val="center"/>
              <w:rPr>
                <w:sz w:val="20"/>
                <w:szCs w:val="20"/>
              </w:rPr>
            </w:pPr>
            <w:r w:rsidRPr="00775003">
              <w:rPr>
                <w:sz w:val="20"/>
                <w:szCs w:val="20"/>
              </w:rPr>
              <w:t>- 3,8</w:t>
            </w:r>
          </w:p>
        </w:tc>
      </w:tr>
      <w:tr w:rsidR="006F6874" w:rsidRPr="00146D76" w14:paraId="726E31D4" w14:textId="77777777" w:rsidTr="001C3DD2">
        <w:trPr>
          <w:trHeight w:val="70"/>
        </w:trPr>
        <w:tc>
          <w:tcPr>
            <w:tcW w:w="3579" w:type="dxa"/>
            <w:gridSpan w:val="3"/>
            <w:tcBorders>
              <w:top w:val="nil"/>
              <w:left w:val="single" w:sz="4" w:space="0" w:color="auto"/>
              <w:bottom w:val="single" w:sz="4" w:space="0" w:color="auto"/>
              <w:right w:val="single" w:sz="4" w:space="0" w:color="auto"/>
            </w:tcBorders>
            <w:hideMark/>
          </w:tcPr>
          <w:p w14:paraId="06478C4B" w14:textId="77777777" w:rsidR="006F6874" w:rsidRPr="00775003" w:rsidRDefault="006F6874" w:rsidP="00CD2072">
            <w:pPr>
              <w:spacing w:after="0"/>
              <w:rPr>
                <w:b/>
                <w:bCs/>
                <w:sz w:val="20"/>
                <w:szCs w:val="20"/>
              </w:rPr>
            </w:pPr>
            <w:r w:rsidRPr="00775003">
              <w:rPr>
                <w:b/>
                <w:bCs/>
                <w:sz w:val="20"/>
                <w:szCs w:val="20"/>
              </w:rPr>
              <w:t>        Всего:</w:t>
            </w:r>
          </w:p>
        </w:tc>
        <w:tc>
          <w:tcPr>
            <w:tcW w:w="1073" w:type="dxa"/>
            <w:tcBorders>
              <w:top w:val="single" w:sz="4" w:space="0" w:color="auto"/>
              <w:left w:val="nil"/>
              <w:bottom w:val="single" w:sz="4" w:space="0" w:color="auto"/>
              <w:right w:val="single" w:sz="4" w:space="0" w:color="auto"/>
            </w:tcBorders>
          </w:tcPr>
          <w:p w14:paraId="01DDCBD4" w14:textId="77777777" w:rsidR="006F6874" w:rsidRPr="00775003" w:rsidRDefault="006F6874" w:rsidP="00CD2072">
            <w:pPr>
              <w:spacing w:after="0"/>
              <w:jc w:val="center"/>
              <w:rPr>
                <w:b/>
                <w:bCs/>
                <w:sz w:val="20"/>
                <w:szCs w:val="20"/>
              </w:rPr>
            </w:pPr>
          </w:p>
        </w:tc>
        <w:tc>
          <w:tcPr>
            <w:tcW w:w="1405" w:type="dxa"/>
            <w:tcBorders>
              <w:top w:val="nil"/>
              <w:left w:val="single" w:sz="4" w:space="0" w:color="auto"/>
              <w:bottom w:val="single" w:sz="4" w:space="0" w:color="auto"/>
              <w:right w:val="single" w:sz="4" w:space="0" w:color="auto"/>
            </w:tcBorders>
          </w:tcPr>
          <w:p w14:paraId="34E1286F" w14:textId="77777777" w:rsidR="006F6874" w:rsidRPr="00775003" w:rsidRDefault="006F6874" w:rsidP="00CD2072">
            <w:pPr>
              <w:spacing w:after="0"/>
              <w:jc w:val="center"/>
              <w:rPr>
                <w:b/>
                <w:bCs/>
                <w:sz w:val="20"/>
                <w:szCs w:val="20"/>
              </w:rPr>
            </w:pPr>
            <w:r w:rsidRPr="00775003">
              <w:rPr>
                <w:b/>
                <w:bCs/>
                <w:sz w:val="20"/>
                <w:szCs w:val="20"/>
              </w:rPr>
              <w:t>31275,4</w:t>
            </w:r>
          </w:p>
        </w:tc>
        <w:tc>
          <w:tcPr>
            <w:tcW w:w="1321" w:type="dxa"/>
            <w:tcBorders>
              <w:top w:val="nil"/>
              <w:left w:val="single" w:sz="4" w:space="0" w:color="auto"/>
              <w:bottom w:val="single" w:sz="4" w:space="0" w:color="auto"/>
              <w:right w:val="single" w:sz="4" w:space="0" w:color="auto"/>
            </w:tcBorders>
          </w:tcPr>
          <w:p w14:paraId="3CD8E871" w14:textId="77777777" w:rsidR="006F6874" w:rsidRPr="00775003" w:rsidRDefault="006F6874" w:rsidP="00CD2072">
            <w:pPr>
              <w:spacing w:after="0"/>
              <w:jc w:val="center"/>
              <w:rPr>
                <w:b/>
                <w:bCs/>
                <w:sz w:val="20"/>
                <w:szCs w:val="20"/>
              </w:rPr>
            </w:pPr>
          </w:p>
        </w:tc>
        <w:tc>
          <w:tcPr>
            <w:tcW w:w="1405" w:type="dxa"/>
            <w:tcBorders>
              <w:top w:val="nil"/>
              <w:left w:val="nil"/>
              <w:bottom w:val="single" w:sz="4" w:space="0" w:color="auto"/>
              <w:right w:val="single" w:sz="4" w:space="0" w:color="auto"/>
            </w:tcBorders>
          </w:tcPr>
          <w:p w14:paraId="685A17C8" w14:textId="77777777" w:rsidR="006F6874" w:rsidRPr="00775003" w:rsidRDefault="006F6874" w:rsidP="00CD2072">
            <w:pPr>
              <w:spacing w:after="0"/>
              <w:jc w:val="center"/>
              <w:rPr>
                <w:b/>
                <w:bCs/>
                <w:sz w:val="20"/>
                <w:szCs w:val="20"/>
              </w:rPr>
            </w:pPr>
            <w:r w:rsidRPr="00775003">
              <w:rPr>
                <w:b/>
                <w:bCs/>
                <w:sz w:val="20"/>
                <w:szCs w:val="20"/>
              </w:rPr>
              <w:t>5610,4</w:t>
            </w:r>
          </w:p>
        </w:tc>
        <w:tc>
          <w:tcPr>
            <w:tcW w:w="1849" w:type="dxa"/>
            <w:tcBorders>
              <w:top w:val="nil"/>
              <w:left w:val="nil"/>
              <w:bottom w:val="single" w:sz="4" w:space="0" w:color="auto"/>
              <w:right w:val="single" w:sz="4" w:space="0" w:color="auto"/>
            </w:tcBorders>
            <w:hideMark/>
          </w:tcPr>
          <w:p w14:paraId="634F409A" w14:textId="77777777" w:rsidR="006F6874" w:rsidRPr="00775003" w:rsidRDefault="006F6874" w:rsidP="00CD2072">
            <w:pPr>
              <w:spacing w:after="0"/>
              <w:jc w:val="center"/>
              <w:rPr>
                <w:b/>
                <w:bCs/>
                <w:sz w:val="20"/>
                <w:szCs w:val="20"/>
              </w:rPr>
            </w:pPr>
            <w:r w:rsidRPr="00775003">
              <w:rPr>
                <w:b/>
                <w:bCs/>
                <w:sz w:val="20"/>
                <w:szCs w:val="20"/>
              </w:rPr>
              <w:t>+ 25665,0</w:t>
            </w:r>
          </w:p>
        </w:tc>
      </w:tr>
    </w:tbl>
    <w:p w14:paraId="087A82B6" w14:textId="77777777" w:rsidR="00146D76" w:rsidRDefault="00146D76" w:rsidP="006F6874">
      <w:pPr>
        <w:pStyle w:val="aa"/>
        <w:ind w:firstLine="708"/>
        <w:rPr>
          <w:rFonts w:ascii="PT Astra Serif" w:hAnsi="PT Astra Serif"/>
          <w:sz w:val="28"/>
          <w:szCs w:val="28"/>
        </w:rPr>
      </w:pPr>
    </w:p>
    <w:p w14:paraId="5EF53AC9" w14:textId="77777777" w:rsidR="006F6874" w:rsidRPr="00CD15D2" w:rsidRDefault="006F6874" w:rsidP="006F6874">
      <w:pPr>
        <w:pStyle w:val="aa"/>
        <w:ind w:firstLine="708"/>
        <w:rPr>
          <w:rFonts w:ascii="PT Astra Serif" w:hAnsi="PT Astra Serif"/>
          <w:sz w:val="28"/>
          <w:szCs w:val="28"/>
        </w:rPr>
      </w:pPr>
      <w:r w:rsidRPr="00CD15D2">
        <w:rPr>
          <w:rFonts w:ascii="PT Astra Serif" w:hAnsi="PT Astra Serif"/>
          <w:sz w:val="28"/>
          <w:szCs w:val="28"/>
        </w:rPr>
        <w:t>Динамика поступления доходов от дивидендов по акциям, находящимся в государственной собственности Ульяновской области, за 2020-2022 годы приведена на рисунке __.</w:t>
      </w:r>
    </w:p>
    <w:p w14:paraId="00DD137B" w14:textId="77777777" w:rsidR="006F6874" w:rsidRPr="00CD15D2" w:rsidRDefault="006F6874" w:rsidP="006F6874">
      <w:pPr>
        <w:pStyle w:val="aa"/>
        <w:ind w:firstLine="708"/>
        <w:rPr>
          <w:rFonts w:ascii="PT Astra Serif" w:hAnsi="PT Astra Serif"/>
          <w:sz w:val="28"/>
          <w:szCs w:val="28"/>
        </w:rPr>
      </w:pPr>
    </w:p>
    <w:p w14:paraId="3C40FCB9" w14:textId="77777777" w:rsidR="006F6874" w:rsidRPr="00CD15D2" w:rsidRDefault="006F6874" w:rsidP="006F6874">
      <w:pPr>
        <w:jc w:val="center"/>
        <w:rPr>
          <w:szCs w:val="28"/>
        </w:rPr>
      </w:pPr>
      <w:r w:rsidRPr="00CD15D2">
        <w:rPr>
          <w:noProof/>
          <w:szCs w:val="28"/>
          <w:lang w:eastAsia="ru-RU"/>
        </w:rPr>
        <w:drawing>
          <wp:inline distT="0" distB="0" distL="0" distR="0" wp14:anchorId="064C4015" wp14:editId="63694507">
            <wp:extent cx="5524500" cy="2451370"/>
            <wp:effectExtent l="0" t="0" r="0" b="6350"/>
            <wp:docPr id="8" name="Диаграмма 8">
              <a:extLst xmlns:a="http://schemas.openxmlformats.org/drawingml/2006/main">
                <a:ext uri="{FF2B5EF4-FFF2-40B4-BE49-F238E27FC236}">
                  <a16:creationId xmlns:a16="http://schemas.microsoft.com/office/drawing/2014/main" id="{6034B70D-6705-083C-3B13-E130377A7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2C110A" w14:textId="619C38C8" w:rsidR="006F6874" w:rsidRPr="00CD15D2" w:rsidRDefault="006F6874" w:rsidP="00A65209">
      <w:pPr>
        <w:autoSpaceDE w:val="0"/>
        <w:autoSpaceDN w:val="0"/>
        <w:adjustRightInd w:val="0"/>
        <w:spacing w:after="0"/>
        <w:jc w:val="both"/>
        <w:rPr>
          <w:rFonts w:eastAsia="Times New Roman" w:cs="Times New Roman"/>
          <w:b/>
          <w:bCs/>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9</w:t>
      </w:r>
      <w:r w:rsidRPr="00CD15D2">
        <w:rPr>
          <w:rFonts w:eastAsia="Times New Roman" w:cs="Times New Roman"/>
          <w:b/>
          <w:szCs w:val="28"/>
          <w:lang w:eastAsia="ru-RU"/>
        </w:rPr>
        <w:t xml:space="preserve">. </w:t>
      </w:r>
      <w:r w:rsidRPr="00CD15D2">
        <w:rPr>
          <w:rFonts w:eastAsia="Times New Roman" w:cs="Times New Roman"/>
          <w:b/>
          <w:bCs/>
          <w:szCs w:val="28"/>
          <w:lang w:eastAsia="ru-RU"/>
        </w:rPr>
        <w:t>Динамика поступления доходов от дивидендов по акциям, находящимся в государственной собственности Ульяновской области, млн рублей</w:t>
      </w:r>
    </w:p>
    <w:p w14:paraId="499664AE" w14:textId="77777777" w:rsidR="006F6874" w:rsidRPr="00CD15D2" w:rsidRDefault="006F6874" w:rsidP="00A65209">
      <w:pPr>
        <w:autoSpaceDE w:val="0"/>
        <w:autoSpaceDN w:val="0"/>
        <w:adjustRightInd w:val="0"/>
        <w:spacing w:after="0"/>
        <w:jc w:val="both"/>
        <w:rPr>
          <w:rFonts w:eastAsia="Times New Roman" w:cs="Times New Roman"/>
          <w:b/>
          <w:szCs w:val="28"/>
          <w:lang w:eastAsia="ru-RU"/>
        </w:rPr>
      </w:pPr>
    </w:p>
    <w:p w14:paraId="29A13BF5" w14:textId="77777777" w:rsidR="006F6874" w:rsidRPr="00CD15D2" w:rsidRDefault="006F6874" w:rsidP="006F6874">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CD15D2">
        <w:rPr>
          <w:rFonts w:ascii="PT Astra Serif" w:eastAsia="Times New Roman" w:hAnsi="PT Astra Serif" w:cs="Times New Roman"/>
          <w:b/>
          <w:i/>
          <w:sz w:val="28"/>
          <w:szCs w:val="28"/>
          <w:lang w:eastAsia="ru-RU"/>
        </w:rPr>
        <w:lastRenderedPageBreak/>
        <w:t xml:space="preserve">2) доходы, получаемые в виде арендной либо иной платы за передачу в возмездное пользование государственного и муниципального имущества (включая аренду земельных участков) – </w:t>
      </w:r>
      <w:r w:rsidRPr="00CD15D2">
        <w:rPr>
          <w:rFonts w:ascii="PT Astra Serif" w:eastAsia="Times New Roman" w:hAnsi="PT Astra Serif" w:cs="Times New Roman"/>
          <w:b/>
          <w:sz w:val="28"/>
          <w:szCs w:val="28"/>
          <w:lang w:eastAsia="ru-RU"/>
        </w:rPr>
        <w:t>37566,8 тыс. рублей,</w:t>
      </w:r>
      <w:r w:rsidRPr="00CD15D2">
        <w:rPr>
          <w:rFonts w:ascii="PT Astra Serif" w:eastAsia="Times New Roman" w:hAnsi="PT Astra Serif" w:cs="Times New Roman"/>
          <w:sz w:val="28"/>
          <w:szCs w:val="28"/>
          <w:lang w:eastAsia="ru-RU"/>
        </w:rPr>
        <w:t xml:space="preserve"> или                           в 1,6 раза выше уточнённого плана (23060,2 тыс. рублей), из них: </w:t>
      </w:r>
    </w:p>
    <w:p w14:paraId="2985EA31" w14:textId="77777777" w:rsidR="006F6874" w:rsidRPr="00CD15D2" w:rsidRDefault="006F6874" w:rsidP="006F6874">
      <w:pPr>
        <w:spacing w:after="0"/>
        <w:jc w:val="both"/>
        <w:rPr>
          <w:rFonts w:cs="Times New Roman"/>
          <w:szCs w:val="28"/>
        </w:rPr>
      </w:pPr>
      <w:r w:rsidRPr="00CD15D2">
        <w:rPr>
          <w:rFonts w:eastAsia="Times New Roman" w:cs="Times New Roman"/>
          <w:szCs w:val="28"/>
          <w:lang w:eastAsia="ru-RU"/>
        </w:rPr>
        <w:t xml:space="preserve">         </w:t>
      </w:r>
      <w:r w:rsidRPr="00CD15D2">
        <w:rPr>
          <w:rFonts w:eastAsia="Times New Roman" w:cs="Times New Roman"/>
          <w:b/>
          <w:szCs w:val="28"/>
          <w:lang w:eastAsia="ru-RU"/>
        </w:rPr>
        <w:t>а) доходы</w:t>
      </w:r>
      <w:r w:rsidRPr="00CD15D2">
        <w:rPr>
          <w:rFonts w:eastAsia="Times New Roman" w:cs="Times New Roman"/>
          <w:b/>
          <w:bCs/>
          <w:szCs w:val="28"/>
          <w:lang w:eastAsia="ru-RU"/>
        </w:rPr>
        <w:t>, получаемые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r w:rsidRPr="00CD15D2">
        <w:rPr>
          <w:rFonts w:eastAsia="Times New Roman" w:cs="Times New Roman"/>
          <w:szCs w:val="28"/>
          <w:lang w:eastAsia="ru-RU"/>
        </w:rPr>
        <w:t xml:space="preserve"> составили </w:t>
      </w:r>
      <w:r w:rsidRPr="00CD15D2">
        <w:rPr>
          <w:rFonts w:cs="Times New Roman"/>
          <w:b/>
          <w:szCs w:val="28"/>
        </w:rPr>
        <w:t>31762,3 тыс. рублей</w:t>
      </w:r>
      <w:r w:rsidRPr="00CD15D2">
        <w:rPr>
          <w:rFonts w:cs="Times New Roman"/>
          <w:szCs w:val="28"/>
        </w:rPr>
        <w:t>, или в 1,</w:t>
      </w:r>
      <w:r w:rsidRPr="001B7498">
        <w:rPr>
          <w:rFonts w:cs="Times New Roman"/>
          <w:szCs w:val="28"/>
        </w:rPr>
        <w:t>99 раза</w:t>
      </w:r>
      <w:r w:rsidRPr="00CD15D2">
        <w:rPr>
          <w:rFonts w:cs="Times New Roman"/>
          <w:szCs w:val="28"/>
        </w:rPr>
        <w:t xml:space="preserve"> выше уточнённого плана (16000,0 тыс. рублей). </w:t>
      </w:r>
    </w:p>
    <w:p w14:paraId="11761885" w14:textId="77777777" w:rsidR="006F6874" w:rsidRPr="00CD15D2" w:rsidRDefault="006F6874" w:rsidP="006F6874">
      <w:pPr>
        <w:spacing w:after="0"/>
        <w:ind w:firstLine="709"/>
        <w:jc w:val="both"/>
        <w:rPr>
          <w:szCs w:val="28"/>
        </w:rPr>
      </w:pPr>
      <w:r w:rsidRPr="00CD15D2">
        <w:rPr>
          <w:szCs w:val="28"/>
        </w:rPr>
        <w:t xml:space="preserve">Согласно представленной </w:t>
      </w:r>
      <w:r w:rsidRPr="00CD15D2">
        <w:rPr>
          <w:rFonts w:cs="Times New Roman"/>
          <w:szCs w:val="28"/>
        </w:rPr>
        <w:t>Министерством имущественных отношений и архитектуры Ульяновской области</w:t>
      </w:r>
      <w:r w:rsidRPr="00CD15D2">
        <w:rPr>
          <w:szCs w:val="28"/>
        </w:rPr>
        <w:t xml:space="preserve"> информации, перевыполнению плана способствовало:</w:t>
      </w:r>
    </w:p>
    <w:p w14:paraId="7A975B10" w14:textId="77777777" w:rsidR="006F6874" w:rsidRPr="00CD15D2" w:rsidRDefault="006F6874" w:rsidP="006F6874">
      <w:pPr>
        <w:spacing w:after="0"/>
        <w:ind w:firstLine="709"/>
        <w:jc w:val="both"/>
        <w:rPr>
          <w:color w:val="000000"/>
          <w:szCs w:val="28"/>
        </w:rPr>
      </w:pPr>
      <w:r w:rsidRPr="00CD15D2">
        <w:rPr>
          <w:szCs w:val="28"/>
        </w:rPr>
        <w:t>1) з</w:t>
      </w:r>
      <w:r w:rsidRPr="00CD15D2">
        <w:rPr>
          <w:color w:val="000000"/>
          <w:szCs w:val="28"/>
        </w:rPr>
        <w:t>аключение в 2022 году 53 новых договоров аренды на сумму                            1845,7 тыс. рублей;</w:t>
      </w:r>
    </w:p>
    <w:p w14:paraId="1B8D7039" w14:textId="77777777" w:rsidR="006F6874" w:rsidRPr="00CD15D2" w:rsidRDefault="006F6874" w:rsidP="006F6874">
      <w:pPr>
        <w:spacing w:after="0"/>
        <w:ind w:firstLine="709"/>
        <w:jc w:val="both"/>
        <w:rPr>
          <w:color w:val="000000"/>
          <w:szCs w:val="28"/>
        </w:rPr>
      </w:pPr>
      <w:r w:rsidRPr="00CD15D2">
        <w:rPr>
          <w:color w:val="000000"/>
          <w:szCs w:val="28"/>
        </w:rPr>
        <w:t>2) внесение задатков по договорам аренды, заключённым через торги, в сумме 2067,98 тыс. рублей;</w:t>
      </w:r>
    </w:p>
    <w:p w14:paraId="1C16F47B" w14:textId="77777777" w:rsidR="006F6874" w:rsidRPr="00CD15D2" w:rsidRDefault="006F6874" w:rsidP="006F6874">
      <w:pPr>
        <w:spacing w:after="0"/>
        <w:ind w:firstLine="709"/>
        <w:jc w:val="both"/>
        <w:rPr>
          <w:color w:val="000000"/>
          <w:szCs w:val="28"/>
        </w:rPr>
      </w:pPr>
      <w:r w:rsidRPr="00CD15D2">
        <w:rPr>
          <w:color w:val="000000"/>
          <w:szCs w:val="28"/>
        </w:rPr>
        <w:t>3)  погашение задолженности по арендной плате на сумму                                              3943,79 тыс. рублей;</w:t>
      </w:r>
    </w:p>
    <w:p w14:paraId="37ADC7E2" w14:textId="77777777" w:rsidR="006F6874" w:rsidRPr="00CD15D2" w:rsidRDefault="006F6874" w:rsidP="006F6874">
      <w:pPr>
        <w:spacing w:after="0"/>
        <w:ind w:firstLine="709"/>
        <w:jc w:val="both"/>
        <w:rPr>
          <w:color w:val="000000"/>
          <w:szCs w:val="28"/>
        </w:rPr>
      </w:pPr>
      <w:r w:rsidRPr="00CD15D2">
        <w:rPr>
          <w:color w:val="000000"/>
          <w:szCs w:val="28"/>
        </w:rPr>
        <w:t>4) взыскание необоснованного обогащения за пользование земельными участками на сумму 1480,5 тыс. рублей;</w:t>
      </w:r>
    </w:p>
    <w:p w14:paraId="20DA0198" w14:textId="77777777" w:rsidR="006F6874" w:rsidRPr="00CD15D2" w:rsidRDefault="006F6874" w:rsidP="006F6874">
      <w:pPr>
        <w:spacing w:after="0"/>
        <w:ind w:firstLine="709"/>
        <w:jc w:val="both"/>
        <w:rPr>
          <w:color w:val="000000"/>
          <w:szCs w:val="28"/>
        </w:rPr>
      </w:pPr>
      <w:bookmarkStart w:id="8" w:name="_Hlk102557218"/>
      <w:r w:rsidRPr="00CD15D2">
        <w:rPr>
          <w:color w:val="000000"/>
          <w:szCs w:val="28"/>
        </w:rPr>
        <w:t>5</w:t>
      </w:r>
      <w:r w:rsidRPr="001B7498">
        <w:rPr>
          <w:color w:val="000000"/>
          <w:szCs w:val="28"/>
        </w:rPr>
        <w:t>) перерасчёт арендной платы по договорам аренды земельных участков сельскохозяйственного</w:t>
      </w:r>
      <w:r w:rsidRPr="00CD15D2">
        <w:rPr>
          <w:color w:val="000000"/>
          <w:szCs w:val="28"/>
        </w:rPr>
        <w:t xml:space="preserve"> назначения, при выявлении факта использования земли не по целевому назначению</w:t>
      </w:r>
      <w:r>
        <w:rPr>
          <w:color w:val="000000"/>
          <w:szCs w:val="28"/>
        </w:rPr>
        <w:t xml:space="preserve"> </w:t>
      </w:r>
      <w:r w:rsidRPr="00CD15D2">
        <w:rPr>
          <w:color w:val="000000"/>
          <w:szCs w:val="28"/>
        </w:rPr>
        <w:t>- 1635,54 тыс. рублей;</w:t>
      </w:r>
    </w:p>
    <w:p w14:paraId="667BEB8C" w14:textId="77777777" w:rsidR="006F6874" w:rsidRPr="00CD15D2" w:rsidRDefault="006F6874" w:rsidP="006F6874">
      <w:pPr>
        <w:spacing w:after="0"/>
        <w:ind w:firstLine="709"/>
        <w:jc w:val="both"/>
        <w:rPr>
          <w:color w:val="000000"/>
          <w:szCs w:val="28"/>
        </w:rPr>
      </w:pPr>
      <w:r w:rsidRPr="00CD15D2">
        <w:rPr>
          <w:color w:val="000000"/>
          <w:szCs w:val="28"/>
        </w:rPr>
        <w:t xml:space="preserve">6) </w:t>
      </w:r>
      <w:r>
        <w:rPr>
          <w:color w:val="000000"/>
          <w:szCs w:val="28"/>
        </w:rPr>
        <w:t>о</w:t>
      </w:r>
      <w:r w:rsidRPr="00CD15D2">
        <w:rPr>
          <w:color w:val="000000"/>
          <w:szCs w:val="28"/>
        </w:rPr>
        <w:t>тмен</w:t>
      </w:r>
      <w:r>
        <w:rPr>
          <w:color w:val="000000"/>
          <w:szCs w:val="28"/>
        </w:rPr>
        <w:t>а</w:t>
      </w:r>
      <w:r w:rsidRPr="00CD15D2">
        <w:rPr>
          <w:color w:val="000000"/>
          <w:szCs w:val="28"/>
        </w:rPr>
        <w:t xml:space="preserve"> в 2022 году отсрочки уплаты арендных платежей по договорам аренды земельных участков, предоставлявшейся в 2020 году в связи с пандемией новой коронавирусной инфекции (</w:t>
      </w:r>
      <w:r w:rsidRPr="00CD15D2">
        <w:rPr>
          <w:color w:val="000000"/>
          <w:szCs w:val="28"/>
          <w:lang w:val="en-US"/>
        </w:rPr>
        <w:t>COVID</w:t>
      </w:r>
      <w:r w:rsidRPr="00CD15D2">
        <w:rPr>
          <w:color w:val="000000"/>
          <w:szCs w:val="28"/>
        </w:rPr>
        <w:t xml:space="preserve"> - 19), дополнительно поступило 1788,8 тыс. рублей;</w:t>
      </w:r>
    </w:p>
    <w:p w14:paraId="3B085711" w14:textId="77777777" w:rsidR="006F6874" w:rsidRPr="00CD15D2" w:rsidRDefault="006F6874" w:rsidP="006F6874">
      <w:pPr>
        <w:spacing w:after="120"/>
        <w:ind w:firstLine="709"/>
        <w:jc w:val="both"/>
        <w:rPr>
          <w:color w:val="000000"/>
          <w:szCs w:val="28"/>
        </w:rPr>
      </w:pPr>
      <w:r w:rsidRPr="00CD15D2">
        <w:rPr>
          <w:color w:val="000000"/>
          <w:szCs w:val="28"/>
        </w:rPr>
        <w:t>7) перепла</w:t>
      </w:r>
      <w:r>
        <w:rPr>
          <w:color w:val="000000"/>
          <w:szCs w:val="28"/>
        </w:rPr>
        <w:t>та</w:t>
      </w:r>
      <w:r w:rsidRPr="00CD15D2">
        <w:rPr>
          <w:color w:val="000000"/>
          <w:szCs w:val="28"/>
        </w:rPr>
        <w:t xml:space="preserve"> арендных платежей по </w:t>
      </w:r>
      <w:r>
        <w:rPr>
          <w:color w:val="000000"/>
          <w:szCs w:val="28"/>
        </w:rPr>
        <w:t xml:space="preserve">30 </w:t>
      </w:r>
      <w:r w:rsidRPr="00CD15D2">
        <w:rPr>
          <w:color w:val="000000"/>
          <w:szCs w:val="28"/>
        </w:rPr>
        <w:t xml:space="preserve">договорам аренды в сумме </w:t>
      </w:r>
      <w:r>
        <w:rPr>
          <w:color w:val="000000"/>
          <w:szCs w:val="28"/>
        </w:rPr>
        <w:t xml:space="preserve">                      </w:t>
      </w:r>
      <w:r w:rsidRPr="00CD15D2">
        <w:rPr>
          <w:color w:val="000000"/>
          <w:szCs w:val="28"/>
        </w:rPr>
        <w:t>3000,0 тыс. рублей.</w:t>
      </w:r>
    </w:p>
    <w:bookmarkEnd w:id="8"/>
    <w:p w14:paraId="4A00EEA8" w14:textId="77777777" w:rsidR="006F6874" w:rsidRPr="00CD15D2" w:rsidRDefault="006F6874" w:rsidP="006F6874">
      <w:pPr>
        <w:spacing w:after="0"/>
        <w:ind w:firstLine="709"/>
        <w:jc w:val="both"/>
        <w:rPr>
          <w:rFonts w:cs="Times New Roman"/>
          <w:color w:val="FF0000"/>
          <w:szCs w:val="28"/>
        </w:rPr>
      </w:pPr>
      <w:r w:rsidRPr="001B7498">
        <w:rPr>
          <w:rFonts w:cs="Times New Roman"/>
          <w:szCs w:val="28"/>
        </w:rPr>
        <w:t>По сравнению с 2021 годом (</w:t>
      </w:r>
      <w:r w:rsidRPr="001B7498">
        <w:rPr>
          <w:rFonts w:cs="Times New Roman"/>
          <w:bCs/>
          <w:szCs w:val="28"/>
        </w:rPr>
        <w:t xml:space="preserve">29643,3 тыс.  </w:t>
      </w:r>
      <w:r w:rsidRPr="001B7498">
        <w:rPr>
          <w:rFonts w:cs="Times New Roman"/>
          <w:szCs w:val="28"/>
        </w:rPr>
        <w:t>рублей), объём доходов,</w:t>
      </w:r>
      <w:r w:rsidRPr="001B7498">
        <w:rPr>
          <w:rFonts w:eastAsia="Times New Roman" w:cs="Times New Roman"/>
          <w:b/>
          <w:i/>
          <w:szCs w:val="28"/>
          <w:lang w:eastAsia="ru-RU"/>
        </w:rPr>
        <w:t xml:space="preserve"> </w:t>
      </w:r>
      <w:r w:rsidRPr="001B7498">
        <w:rPr>
          <w:rFonts w:eastAsia="Times New Roman" w:cs="Times New Roman"/>
          <w:bCs/>
          <w:iCs/>
          <w:szCs w:val="28"/>
          <w:lang w:eastAsia="ru-RU"/>
        </w:rPr>
        <w:t>получаемых в виде арендной либо иной платы за передачу в возмездное пользование государственного имущества,</w:t>
      </w:r>
      <w:r w:rsidRPr="001B7498">
        <w:rPr>
          <w:rFonts w:cs="Times New Roman"/>
          <w:szCs w:val="28"/>
        </w:rPr>
        <w:t xml:space="preserve"> в 2022 году увеличился на </w:t>
      </w:r>
      <w:r>
        <w:rPr>
          <w:rFonts w:cs="Times New Roman"/>
          <w:szCs w:val="28"/>
        </w:rPr>
        <w:t xml:space="preserve">                       </w:t>
      </w:r>
      <w:r w:rsidRPr="001B7498">
        <w:rPr>
          <w:rFonts w:cs="Times New Roman"/>
          <w:szCs w:val="28"/>
        </w:rPr>
        <w:t xml:space="preserve">2119,0 тыс. рублей, или на </w:t>
      </w:r>
      <w:r>
        <w:rPr>
          <w:rFonts w:cs="Times New Roman"/>
          <w:szCs w:val="28"/>
        </w:rPr>
        <w:t>7</w:t>
      </w:r>
      <w:r w:rsidRPr="001B7498">
        <w:rPr>
          <w:rFonts w:cs="Times New Roman"/>
          <w:szCs w:val="28"/>
        </w:rPr>
        <w:t>,</w:t>
      </w:r>
      <w:r>
        <w:rPr>
          <w:rFonts w:cs="Times New Roman"/>
          <w:szCs w:val="28"/>
        </w:rPr>
        <w:t>1</w:t>
      </w:r>
      <w:r w:rsidRPr="001B7498">
        <w:rPr>
          <w:rFonts w:cs="Times New Roman"/>
          <w:szCs w:val="28"/>
        </w:rPr>
        <w:t xml:space="preserve"> процент</w:t>
      </w:r>
      <w:r>
        <w:rPr>
          <w:rFonts w:cs="Times New Roman"/>
          <w:szCs w:val="28"/>
        </w:rPr>
        <w:t>а</w:t>
      </w:r>
      <w:r w:rsidRPr="001B7498">
        <w:rPr>
          <w:rFonts w:cs="Times New Roman"/>
          <w:szCs w:val="28"/>
        </w:rPr>
        <w:t>.</w:t>
      </w:r>
    </w:p>
    <w:p w14:paraId="20D087D0" w14:textId="77777777" w:rsidR="006F6874" w:rsidRPr="00CD15D2" w:rsidRDefault="006F6874" w:rsidP="006F6874">
      <w:pPr>
        <w:spacing w:after="0"/>
        <w:ind w:firstLine="708"/>
        <w:jc w:val="both"/>
        <w:rPr>
          <w:szCs w:val="28"/>
        </w:rPr>
      </w:pPr>
      <w:r w:rsidRPr="00CD15D2">
        <w:rPr>
          <w:szCs w:val="28"/>
        </w:rPr>
        <w:t>Необходимо отметить, что плановый показатель на 202</w:t>
      </w:r>
      <w:r>
        <w:rPr>
          <w:szCs w:val="28"/>
        </w:rPr>
        <w:t>2</w:t>
      </w:r>
      <w:r w:rsidRPr="00CD15D2">
        <w:rPr>
          <w:szCs w:val="28"/>
        </w:rPr>
        <w:t xml:space="preserve"> год по данному виду дохода был запланирован в сумме </w:t>
      </w:r>
      <w:r w:rsidRPr="00CD15D2">
        <w:rPr>
          <w:rFonts w:eastAsia="Times New Roman" w:cs="Times New Roman"/>
          <w:szCs w:val="28"/>
          <w:lang w:eastAsia="ru-RU"/>
        </w:rPr>
        <w:t>16000,0</w:t>
      </w:r>
      <w:r w:rsidRPr="00CD15D2">
        <w:rPr>
          <w:szCs w:val="28"/>
        </w:rPr>
        <w:t xml:space="preserve"> тыс. рублей, как и на 202</w:t>
      </w:r>
      <w:r>
        <w:rPr>
          <w:szCs w:val="28"/>
        </w:rPr>
        <w:t>1</w:t>
      </w:r>
      <w:r w:rsidRPr="00CD15D2">
        <w:rPr>
          <w:szCs w:val="28"/>
        </w:rPr>
        <w:t xml:space="preserve"> год. </w:t>
      </w:r>
    </w:p>
    <w:p w14:paraId="7AF6F5CC" w14:textId="77777777" w:rsidR="006F6874" w:rsidRPr="00CD15D2" w:rsidRDefault="006F6874" w:rsidP="006F6874">
      <w:pPr>
        <w:spacing w:after="0"/>
        <w:ind w:firstLine="708"/>
        <w:jc w:val="both"/>
        <w:rPr>
          <w:szCs w:val="28"/>
        </w:rPr>
      </w:pPr>
      <w:r w:rsidRPr="00CD15D2">
        <w:rPr>
          <w:szCs w:val="28"/>
        </w:rPr>
        <w:t>По оценке Счётной палаты Ульяновской области</w:t>
      </w:r>
      <w:r>
        <w:rPr>
          <w:szCs w:val="28"/>
        </w:rPr>
        <w:t>,</w:t>
      </w:r>
      <w:r w:rsidRPr="00CD15D2">
        <w:rPr>
          <w:szCs w:val="28"/>
        </w:rPr>
        <w:t xml:space="preserve"> перевыполнение плана по итогам 2020 года (118,5 процента) и 2021 года (185,3 процента) связано с </w:t>
      </w:r>
      <w:r>
        <w:rPr>
          <w:szCs w:val="28"/>
        </w:rPr>
        <w:t>некорректным</w:t>
      </w:r>
      <w:r w:rsidRPr="00CD15D2">
        <w:rPr>
          <w:szCs w:val="28"/>
        </w:rPr>
        <w:t xml:space="preserve"> планированием. </w:t>
      </w:r>
    </w:p>
    <w:p w14:paraId="6F409EFF" w14:textId="77777777" w:rsidR="006F6874" w:rsidRPr="001B7498" w:rsidRDefault="006F6874" w:rsidP="006F6874">
      <w:pPr>
        <w:spacing w:after="0"/>
        <w:ind w:firstLine="709"/>
        <w:jc w:val="both"/>
        <w:rPr>
          <w:b/>
          <w:szCs w:val="28"/>
        </w:rPr>
      </w:pPr>
      <w:r w:rsidRPr="00CD15D2">
        <w:rPr>
          <w:szCs w:val="28"/>
        </w:rPr>
        <w:t xml:space="preserve">Согласно информации, представленной Министерством имущественных отношений и архитектуры Ульяновской области, по состоянию на 31.12.2022 года было заключено 523 договора аренды земельных </w:t>
      </w:r>
      <w:r w:rsidRPr="001B7498">
        <w:rPr>
          <w:szCs w:val="28"/>
        </w:rPr>
        <w:t>участков, находящихся в государственной собственности Ульяновской области, общей площадью 61,4 тыс. га на общую сумму 22,99 млн рублей.</w:t>
      </w:r>
    </w:p>
    <w:p w14:paraId="1D20A1A3" w14:textId="77777777" w:rsidR="006F6874" w:rsidRPr="00CD15D2" w:rsidRDefault="006F6874" w:rsidP="006F6874">
      <w:pPr>
        <w:pStyle w:val="aa"/>
        <w:ind w:firstLine="709"/>
        <w:rPr>
          <w:rFonts w:ascii="PT Astra Serif" w:hAnsi="PT Astra Serif"/>
          <w:sz w:val="28"/>
          <w:szCs w:val="28"/>
        </w:rPr>
      </w:pPr>
      <w:r w:rsidRPr="001B7498">
        <w:rPr>
          <w:rFonts w:ascii="PT Astra Serif" w:hAnsi="PT Astra Serif"/>
          <w:sz w:val="28"/>
          <w:szCs w:val="28"/>
        </w:rPr>
        <w:lastRenderedPageBreak/>
        <w:t>Динамика поступления доходов, получаемых в виде арендной платы, а также средств от продажи права на заключение договоров аренды земельных участков, находящихся в государственной собственности Ульяновской области, за 2020 – 2022 годы приведена</w:t>
      </w:r>
      <w:r w:rsidRPr="00CD15D2">
        <w:rPr>
          <w:rFonts w:ascii="PT Astra Serif" w:hAnsi="PT Astra Serif"/>
          <w:sz w:val="28"/>
          <w:szCs w:val="28"/>
        </w:rPr>
        <w:t xml:space="preserve"> на рисунке __;</w:t>
      </w:r>
    </w:p>
    <w:p w14:paraId="07E5AD94" w14:textId="77777777" w:rsidR="006F6874" w:rsidRPr="00CD15D2" w:rsidRDefault="006F6874" w:rsidP="006F6874">
      <w:pPr>
        <w:pStyle w:val="aa"/>
        <w:ind w:firstLine="709"/>
        <w:rPr>
          <w:rFonts w:ascii="PT Astra Serif" w:hAnsi="PT Astra Serif"/>
          <w:sz w:val="28"/>
          <w:szCs w:val="28"/>
        </w:rPr>
      </w:pPr>
    </w:p>
    <w:p w14:paraId="1140C58F" w14:textId="77777777" w:rsidR="006F6874" w:rsidRPr="00CD15D2" w:rsidRDefault="006F6874" w:rsidP="006F6874">
      <w:pPr>
        <w:pStyle w:val="aa"/>
        <w:rPr>
          <w:rFonts w:ascii="PT Astra Serif" w:hAnsi="PT Astra Serif"/>
          <w:sz w:val="28"/>
          <w:szCs w:val="28"/>
        </w:rPr>
      </w:pPr>
      <w:r w:rsidRPr="00CD15D2">
        <w:rPr>
          <w:rFonts w:ascii="PT Astra Serif" w:hAnsi="PT Astra Serif"/>
          <w:noProof/>
          <w:sz w:val="28"/>
          <w:szCs w:val="28"/>
        </w:rPr>
        <w:drawing>
          <wp:inline distT="0" distB="0" distL="0" distR="0" wp14:anchorId="445B32AF" wp14:editId="79B4334B">
            <wp:extent cx="5892800" cy="2921000"/>
            <wp:effectExtent l="0" t="0" r="0" b="0"/>
            <wp:docPr id="12" name="Диаграмма 12">
              <a:extLst xmlns:a="http://schemas.openxmlformats.org/drawingml/2006/main">
                <a:ext uri="{FF2B5EF4-FFF2-40B4-BE49-F238E27FC236}">
                  <a16:creationId xmlns:a16="http://schemas.microsoft.com/office/drawing/2014/main" id="{616F4EFB-823F-B4DE-32F1-8BD7D81F1B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E7BAAA" w14:textId="5907582D" w:rsidR="006F6874" w:rsidRPr="00CD15D2" w:rsidRDefault="006F6874" w:rsidP="0090679A">
      <w:pPr>
        <w:autoSpaceDE w:val="0"/>
        <w:autoSpaceDN w:val="0"/>
        <w:adjustRightInd w:val="0"/>
        <w:spacing w:after="0"/>
        <w:jc w:val="both"/>
        <w:rPr>
          <w:rFonts w:eastAsia="Times New Roman" w:cs="Times New Roman"/>
          <w:b/>
          <w:bCs/>
          <w:szCs w:val="28"/>
          <w:lang w:eastAsia="ru-RU"/>
        </w:rPr>
      </w:pPr>
      <w:r w:rsidRPr="00CD15D2">
        <w:rPr>
          <w:rFonts w:eastAsia="Times New Roman" w:cs="Times New Roman"/>
          <w:b/>
          <w:bCs/>
          <w:szCs w:val="28"/>
          <w:lang w:eastAsia="ru-RU"/>
        </w:rPr>
        <w:t xml:space="preserve">Рис. </w:t>
      </w:r>
      <w:r w:rsidR="00F941EE">
        <w:rPr>
          <w:rFonts w:eastAsia="Times New Roman" w:cs="Times New Roman"/>
          <w:b/>
          <w:bCs/>
          <w:szCs w:val="28"/>
          <w:lang w:eastAsia="ru-RU"/>
        </w:rPr>
        <w:t>10.</w:t>
      </w:r>
      <w:r w:rsidRPr="00CD15D2">
        <w:rPr>
          <w:rFonts w:eastAsia="Times New Roman" w:cs="Times New Roman"/>
          <w:b/>
          <w:bCs/>
          <w:szCs w:val="28"/>
          <w:lang w:eastAsia="ru-RU"/>
        </w:rPr>
        <w:t xml:space="preserve"> </w:t>
      </w:r>
      <w:r w:rsidRPr="00CD15D2">
        <w:rPr>
          <w:rFonts w:eastAsia="Times New Roman" w:cs="Times New Roman"/>
          <w:b/>
          <w:szCs w:val="28"/>
          <w:lang w:eastAsia="ru-RU"/>
        </w:rPr>
        <w:t>Динамика поступления доходов, получаемых в виде арендной платы за земли после разграничения государственной собственности на землю, а также средств от продажи права на заключение договоров аренды указанных земельных участков</w:t>
      </w:r>
      <w:r>
        <w:rPr>
          <w:rFonts w:eastAsia="Times New Roman" w:cs="Times New Roman"/>
          <w:b/>
          <w:szCs w:val="28"/>
          <w:lang w:eastAsia="ru-RU"/>
        </w:rPr>
        <w:t xml:space="preserve"> в 2020 – 2022 гг.</w:t>
      </w:r>
      <w:r w:rsidRPr="00CD15D2">
        <w:rPr>
          <w:rFonts w:eastAsia="Times New Roman" w:cs="Times New Roman"/>
          <w:b/>
          <w:bCs/>
          <w:szCs w:val="28"/>
          <w:lang w:eastAsia="ru-RU"/>
        </w:rPr>
        <w:t>, млн рублей</w:t>
      </w:r>
    </w:p>
    <w:p w14:paraId="60F1030B" w14:textId="77777777" w:rsidR="006F6874" w:rsidRPr="00CD15D2" w:rsidRDefault="006F6874" w:rsidP="006F6874">
      <w:pPr>
        <w:spacing w:after="0"/>
        <w:ind w:firstLine="709"/>
        <w:jc w:val="both"/>
        <w:rPr>
          <w:rFonts w:cs="Times New Roman"/>
          <w:szCs w:val="28"/>
        </w:rPr>
      </w:pPr>
    </w:p>
    <w:p w14:paraId="190E9D6E" w14:textId="77777777" w:rsidR="006F6874" w:rsidRPr="00CD15D2" w:rsidRDefault="006F6874" w:rsidP="006F6874">
      <w:pPr>
        <w:pStyle w:val="a8"/>
        <w:spacing w:after="0" w:line="240" w:lineRule="auto"/>
        <w:ind w:left="0" w:firstLine="851"/>
        <w:jc w:val="both"/>
        <w:rPr>
          <w:rFonts w:ascii="PT Astra Serif" w:hAnsi="PT Astra Serif" w:cs="Times New Roman"/>
          <w:sz w:val="28"/>
          <w:szCs w:val="28"/>
        </w:rPr>
      </w:pPr>
      <w:r w:rsidRPr="00CD15D2">
        <w:rPr>
          <w:rFonts w:ascii="PT Astra Serif" w:eastAsia="Times New Roman" w:hAnsi="PT Astra Serif" w:cs="Times New Roman"/>
          <w:b/>
          <w:sz w:val="28"/>
          <w:szCs w:val="28"/>
          <w:lang w:eastAsia="ru-RU"/>
        </w:rPr>
        <w:t>б) д</w:t>
      </w:r>
      <w:r w:rsidRPr="00CD15D2">
        <w:rPr>
          <w:rFonts w:ascii="PT Astra Serif" w:eastAsia="Times New Roman" w:hAnsi="PT Astra Serif" w:cs="Times New Roman"/>
          <w:b/>
          <w:bCs/>
          <w:color w:val="000000"/>
          <w:sz w:val="28"/>
          <w:szCs w:val="28"/>
          <w:lang w:eastAsia="ru-RU"/>
        </w:rPr>
        <w:t>оходы от сдачи в аренду имущества, находящегося в оперативном управлении органов управления городских округов и созданных ими учреждений (за исключением имущества муниципальных бюджетных и автономных учреждений)</w:t>
      </w:r>
      <w:r w:rsidRPr="00CD15D2">
        <w:rPr>
          <w:rFonts w:ascii="PT Astra Serif" w:eastAsia="Times New Roman" w:hAnsi="PT Astra Serif" w:cs="Times New Roman"/>
          <w:b/>
          <w:sz w:val="28"/>
          <w:szCs w:val="28"/>
          <w:lang w:eastAsia="ru-RU"/>
        </w:rPr>
        <w:t>,</w:t>
      </w:r>
      <w:r w:rsidRPr="00CD15D2">
        <w:rPr>
          <w:rFonts w:ascii="PT Astra Serif" w:eastAsia="Times New Roman" w:hAnsi="PT Astra Serif" w:cs="Times New Roman"/>
          <w:sz w:val="28"/>
          <w:szCs w:val="28"/>
          <w:lang w:eastAsia="ru-RU"/>
        </w:rPr>
        <w:t xml:space="preserve"> </w:t>
      </w:r>
      <w:r w:rsidRPr="00CD15D2">
        <w:rPr>
          <w:rFonts w:ascii="PT Astra Serif" w:hAnsi="PT Astra Serif" w:cs="Times New Roman"/>
          <w:sz w:val="28"/>
          <w:szCs w:val="28"/>
        </w:rPr>
        <w:t xml:space="preserve">составили </w:t>
      </w:r>
      <w:r w:rsidRPr="00CD15D2">
        <w:rPr>
          <w:rFonts w:ascii="PT Astra Serif" w:hAnsi="PT Astra Serif" w:cs="Times New Roman"/>
          <w:b/>
          <w:sz w:val="28"/>
          <w:szCs w:val="28"/>
        </w:rPr>
        <w:t>4477,7 тыс. рублей</w:t>
      </w:r>
      <w:r w:rsidRPr="00CD15D2">
        <w:rPr>
          <w:rFonts w:ascii="PT Astra Serif" w:hAnsi="PT Astra Serif" w:cs="Times New Roman"/>
          <w:sz w:val="28"/>
          <w:szCs w:val="28"/>
        </w:rPr>
        <w:t>, или в 1,6 раз</w:t>
      </w:r>
      <w:r>
        <w:rPr>
          <w:rFonts w:ascii="PT Astra Serif" w:hAnsi="PT Astra Serif" w:cs="Times New Roman"/>
          <w:sz w:val="28"/>
          <w:szCs w:val="28"/>
        </w:rPr>
        <w:t>а</w:t>
      </w:r>
      <w:r w:rsidRPr="00CD15D2">
        <w:rPr>
          <w:rFonts w:ascii="PT Astra Serif" w:hAnsi="PT Astra Serif" w:cs="Times New Roman"/>
          <w:sz w:val="28"/>
          <w:szCs w:val="28"/>
        </w:rPr>
        <w:t xml:space="preserve"> выше уточнённого плана (2836,2 тыс. рублей). </w:t>
      </w:r>
    </w:p>
    <w:p w14:paraId="60BA5608" w14:textId="77777777" w:rsidR="006F6874" w:rsidRPr="00CD15D2" w:rsidRDefault="006F6874" w:rsidP="006F6874">
      <w:pPr>
        <w:spacing w:after="0"/>
        <w:ind w:firstLine="708"/>
        <w:jc w:val="both"/>
        <w:rPr>
          <w:rFonts w:cs="Times New Roman"/>
          <w:szCs w:val="28"/>
        </w:rPr>
      </w:pPr>
    </w:p>
    <w:p w14:paraId="67835F46" w14:textId="263F019B" w:rsidR="006F6874" w:rsidRPr="00CD15D2" w:rsidRDefault="006F6874" w:rsidP="006F6874">
      <w:pPr>
        <w:autoSpaceDE w:val="0"/>
        <w:autoSpaceDN w:val="0"/>
        <w:adjustRightInd w:val="0"/>
        <w:spacing w:after="0"/>
        <w:ind w:firstLine="709"/>
        <w:jc w:val="both"/>
        <w:rPr>
          <w:rFonts w:eastAsia="Times New Roman" w:cs="Times New Roman"/>
          <w:szCs w:val="28"/>
          <w:lang w:eastAsia="ru-RU"/>
        </w:rPr>
      </w:pPr>
      <w:r w:rsidRPr="00CD15D2">
        <w:rPr>
          <w:rFonts w:eastAsia="Times New Roman" w:cs="Times New Roman"/>
          <w:szCs w:val="28"/>
          <w:lang w:eastAsia="ru-RU"/>
        </w:rPr>
        <w:t xml:space="preserve">Данные о количестве заключённых договоров аренды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w:t>
      </w:r>
      <w:r w:rsidRPr="001B7498">
        <w:rPr>
          <w:rFonts w:eastAsia="Times New Roman" w:cs="Times New Roman"/>
          <w:szCs w:val="28"/>
          <w:lang w:eastAsia="ru-RU"/>
        </w:rPr>
        <w:t xml:space="preserve">учреждений, </w:t>
      </w:r>
      <w:r w:rsidRPr="001B7498">
        <w:rPr>
          <w:szCs w:val="28"/>
        </w:rPr>
        <w:t>за 2020 – 2022 годы</w:t>
      </w:r>
      <w:r w:rsidRPr="001B7498">
        <w:rPr>
          <w:rFonts w:cs="Times New Roman"/>
          <w:szCs w:val="28"/>
        </w:rPr>
        <w:t xml:space="preserve"> </w:t>
      </w:r>
      <w:r w:rsidRPr="001B7498">
        <w:rPr>
          <w:rFonts w:eastAsia="Times New Roman" w:cs="Times New Roman"/>
          <w:szCs w:val="28"/>
          <w:lang w:eastAsia="ru-RU"/>
        </w:rPr>
        <w:t>приведены</w:t>
      </w:r>
      <w:r w:rsidRPr="00CD15D2">
        <w:rPr>
          <w:rFonts w:eastAsia="Times New Roman" w:cs="Times New Roman"/>
          <w:szCs w:val="28"/>
          <w:lang w:eastAsia="ru-RU"/>
        </w:rPr>
        <w:t xml:space="preserve"> на рисунке </w:t>
      </w:r>
      <w:r w:rsidR="00F941EE" w:rsidRPr="00F941EE">
        <w:rPr>
          <w:rFonts w:eastAsia="Times New Roman" w:cs="Times New Roman"/>
          <w:szCs w:val="28"/>
          <w:lang w:eastAsia="ru-RU"/>
        </w:rPr>
        <w:t>11</w:t>
      </w:r>
      <w:r w:rsidRPr="00CD15D2">
        <w:rPr>
          <w:rFonts w:eastAsia="Times New Roman" w:cs="Times New Roman"/>
          <w:szCs w:val="28"/>
          <w:lang w:eastAsia="ru-RU"/>
        </w:rPr>
        <w:t>.</w:t>
      </w:r>
    </w:p>
    <w:p w14:paraId="35EAEFA0" w14:textId="77777777" w:rsidR="006F6874" w:rsidRPr="00CD15D2" w:rsidRDefault="006F6874" w:rsidP="006F6874">
      <w:pPr>
        <w:autoSpaceDE w:val="0"/>
        <w:autoSpaceDN w:val="0"/>
        <w:adjustRightInd w:val="0"/>
        <w:spacing w:after="0"/>
        <w:ind w:firstLine="709"/>
        <w:jc w:val="both"/>
        <w:rPr>
          <w:rFonts w:eastAsia="Times New Roman" w:cs="Times New Roman"/>
          <w:szCs w:val="28"/>
          <w:lang w:eastAsia="ru-RU"/>
        </w:rPr>
      </w:pPr>
    </w:p>
    <w:p w14:paraId="10F795E2" w14:textId="77777777" w:rsidR="006F6874" w:rsidRPr="00CD15D2" w:rsidRDefault="006F6874" w:rsidP="006F6874">
      <w:pPr>
        <w:autoSpaceDE w:val="0"/>
        <w:autoSpaceDN w:val="0"/>
        <w:adjustRightInd w:val="0"/>
        <w:spacing w:after="0"/>
        <w:jc w:val="both"/>
        <w:rPr>
          <w:rFonts w:eastAsia="Times New Roman" w:cs="Times New Roman"/>
          <w:color w:val="FF0000"/>
          <w:szCs w:val="28"/>
          <w:lang w:eastAsia="ru-RU"/>
        </w:rPr>
      </w:pPr>
      <w:r w:rsidRPr="00CD15D2">
        <w:rPr>
          <w:noProof/>
          <w:szCs w:val="28"/>
          <w:lang w:eastAsia="ru-RU"/>
        </w:rPr>
        <w:lastRenderedPageBreak/>
        <w:drawing>
          <wp:inline distT="0" distB="0" distL="0" distR="0" wp14:anchorId="1120CEA4" wp14:editId="006009A2">
            <wp:extent cx="5892800" cy="2986391"/>
            <wp:effectExtent l="0" t="0" r="0" b="5080"/>
            <wp:docPr id="9" name="Диаграмма 9">
              <a:extLst xmlns:a="http://schemas.openxmlformats.org/drawingml/2006/main">
                <a:ext uri="{FF2B5EF4-FFF2-40B4-BE49-F238E27FC236}">
                  <a16:creationId xmlns:a16="http://schemas.microsoft.com/office/drawing/2014/main" id="{4099375E-A399-C5F5-B756-D669C880D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53DC0E4" w14:textId="26D1D2E1" w:rsidR="006F6874" w:rsidRPr="00CD15D2" w:rsidRDefault="006F6874" w:rsidP="0090679A">
      <w:pPr>
        <w:autoSpaceDE w:val="0"/>
        <w:autoSpaceDN w:val="0"/>
        <w:adjustRightInd w:val="0"/>
        <w:spacing w:after="0"/>
        <w:jc w:val="both"/>
        <w:rPr>
          <w:rFonts w:eastAsia="Times New Roman" w:cs="Times New Roman"/>
          <w:b/>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11</w:t>
      </w:r>
      <w:r w:rsidRPr="00CD15D2">
        <w:rPr>
          <w:rFonts w:eastAsia="Times New Roman" w:cs="Times New Roman"/>
          <w:b/>
          <w:szCs w:val="28"/>
          <w:lang w:eastAsia="ru-RU"/>
        </w:rPr>
        <w:t>. Количество заключённых договоров аренды имущества, находящегося в оперативном управлении органов государственной власти, органов местного самоуправления, государственных внебюджетных фондов и созданных ими учреждений, в 2020-2022 гг</w:t>
      </w:r>
      <w:r w:rsidRPr="001B7498">
        <w:rPr>
          <w:rFonts w:eastAsia="Times New Roman" w:cs="Times New Roman"/>
          <w:b/>
          <w:szCs w:val="28"/>
          <w:lang w:eastAsia="ru-RU"/>
        </w:rPr>
        <w:t>., ед.</w:t>
      </w:r>
    </w:p>
    <w:p w14:paraId="2D1DB0BD" w14:textId="77777777" w:rsidR="006F6874" w:rsidRPr="00CD15D2" w:rsidRDefault="006F6874" w:rsidP="006F6874">
      <w:pPr>
        <w:spacing w:after="0"/>
        <w:ind w:firstLine="709"/>
        <w:jc w:val="both"/>
        <w:rPr>
          <w:rFonts w:cs="Times New Roman"/>
          <w:szCs w:val="28"/>
        </w:rPr>
      </w:pPr>
    </w:p>
    <w:p w14:paraId="67120831" w14:textId="77777777" w:rsidR="006F6874" w:rsidRDefault="006F6874" w:rsidP="006F6874">
      <w:pPr>
        <w:spacing w:after="0"/>
        <w:ind w:firstLine="709"/>
        <w:jc w:val="both"/>
        <w:rPr>
          <w:rFonts w:cs="Times New Roman"/>
          <w:szCs w:val="28"/>
        </w:rPr>
      </w:pPr>
      <w:r w:rsidRPr="00CD15D2">
        <w:rPr>
          <w:rFonts w:cs="Times New Roman"/>
          <w:szCs w:val="28"/>
        </w:rPr>
        <w:t xml:space="preserve">Согласно представленной Министерством имущественных отношений и архитектуры Ульяновской области </w:t>
      </w:r>
      <w:r w:rsidRPr="001B7498">
        <w:rPr>
          <w:rFonts w:cs="Times New Roman"/>
          <w:szCs w:val="28"/>
        </w:rPr>
        <w:t>информации,</w:t>
      </w:r>
      <w:r w:rsidRPr="00CD15D2">
        <w:rPr>
          <w:rFonts w:cs="Times New Roman"/>
          <w:szCs w:val="28"/>
        </w:rPr>
        <w:t xml:space="preserve"> по состоянию                                             на 31.12.2022 года было заключено и действовало 24 договора аренды имущества, находящегося в оперативном управлении органов государственной власти Ульяновской области и созданных ими казённых учреждений, в том числе:</w:t>
      </w:r>
    </w:p>
    <w:p w14:paraId="39D12F38" w14:textId="732DC3DF" w:rsidR="00CF6F9C" w:rsidRPr="0090679A" w:rsidRDefault="00CF6F9C" w:rsidP="006F6874">
      <w:pPr>
        <w:spacing w:after="0"/>
        <w:ind w:firstLine="709"/>
        <w:jc w:val="both"/>
        <w:rPr>
          <w:rFonts w:cs="Times New Roman"/>
          <w:b/>
          <w:szCs w:val="28"/>
        </w:rPr>
      </w:pPr>
      <w:r>
        <w:rPr>
          <w:rFonts w:cs="Times New Roman"/>
          <w:szCs w:val="28"/>
        </w:rPr>
        <w:t xml:space="preserve">                                                                                              </w:t>
      </w:r>
      <w:r w:rsidR="0048054E">
        <w:rPr>
          <w:rFonts w:cs="Times New Roman"/>
          <w:szCs w:val="28"/>
        </w:rPr>
        <w:t xml:space="preserve">      </w:t>
      </w:r>
      <w:r>
        <w:rPr>
          <w:rFonts w:cs="Times New Roman"/>
          <w:szCs w:val="28"/>
        </w:rPr>
        <w:t xml:space="preserve">    </w:t>
      </w:r>
      <w:r w:rsidRPr="0090679A">
        <w:rPr>
          <w:rFonts w:cs="Times New Roman"/>
          <w:b/>
          <w:szCs w:val="28"/>
        </w:rPr>
        <w:t xml:space="preserve">Таблица </w:t>
      </w:r>
      <w:r w:rsidR="0048054E">
        <w:rPr>
          <w:rFonts w:cs="Times New Roman"/>
          <w:b/>
          <w:szCs w:val="28"/>
        </w:rPr>
        <w:t>7</w:t>
      </w:r>
    </w:p>
    <w:tbl>
      <w:tblPr>
        <w:tblStyle w:val="ac"/>
        <w:tblW w:w="9361" w:type="dxa"/>
        <w:tblInd w:w="-62" w:type="dxa"/>
        <w:tblLook w:val="04A0" w:firstRow="1" w:lastRow="0" w:firstColumn="1" w:lastColumn="0" w:noHBand="0" w:noVBand="1"/>
      </w:tblPr>
      <w:tblGrid>
        <w:gridCol w:w="513"/>
        <w:gridCol w:w="3244"/>
        <w:gridCol w:w="1206"/>
        <w:gridCol w:w="1206"/>
        <w:gridCol w:w="891"/>
        <w:gridCol w:w="975"/>
        <w:gridCol w:w="1326"/>
      </w:tblGrid>
      <w:tr w:rsidR="006F6874" w:rsidRPr="00CD15D2" w14:paraId="212DED13" w14:textId="77777777" w:rsidTr="00CD2072">
        <w:tc>
          <w:tcPr>
            <w:tcW w:w="499" w:type="dxa"/>
            <w:vMerge w:val="restart"/>
          </w:tcPr>
          <w:p w14:paraId="290D5501" w14:textId="77777777" w:rsidR="006F6874" w:rsidRPr="00392279" w:rsidRDefault="006F6874" w:rsidP="00CD2072">
            <w:pPr>
              <w:jc w:val="both"/>
              <w:rPr>
                <w:rFonts w:cs="Times New Roman"/>
                <w:sz w:val="22"/>
              </w:rPr>
            </w:pPr>
            <w:r w:rsidRPr="00392279">
              <w:rPr>
                <w:rFonts w:cs="Times New Roman"/>
                <w:sz w:val="22"/>
              </w:rPr>
              <w:t>№</w:t>
            </w:r>
          </w:p>
          <w:p w14:paraId="7F82E326" w14:textId="77777777" w:rsidR="006F6874" w:rsidRPr="00392279" w:rsidRDefault="006F6874" w:rsidP="00CD2072">
            <w:pPr>
              <w:jc w:val="both"/>
              <w:rPr>
                <w:rFonts w:cs="Times New Roman"/>
                <w:sz w:val="22"/>
              </w:rPr>
            </w:pPr>
            <w:r w:rsidRPr="00392279">
              <w:rPr>
                <w:rFonts w:cs="Times New Roman"/>
                <w:sz w:val="22"/>
              </w:rPr>
              <w:t>п/п</w:t>
            </w:r>
          </w:p>
        </w:tc>
        <w:tc>
          <w:tcPr>
            <w:tcW w:w="3386" w:type="dxa"/>
            <w:vMerge w:val="restart"/>
          </w:tcPr>
          <w:p w14:paraId="5B511633" w14:textId="77777777" w:rsidR="006F6874" w:rsidRPr="00392279" w:rsidRDefault="006F6874" w:rsidP="00CD2072">
            <w:pPr>
              <w:jc w:val="center"/>
              <w:rPr>
                <w:rFonts w:cs="Times New Roman"/>
                <w:sz w:val="22"/>
              </w:rPr>
            </w:pPr>
            <w:r w:rsidRPr="00392279">
              <w:rPr>
                <w:rFonts w:cs="Times New Roman"/>
                <w:sz w:val="22"/>
              </w:rPr>
              <w:t>Наименование министерства</w:t>
            </w:r>
          </w:p>
        </w:tc>
        <w:tc>
          <w:tcPr>
            <w:tcW w:w="2272" w:type="dxa"/>
            <w:gridSpan w:val="2"/>
          </w:tcPr>
          <w:p w14:paraId="50CD83DC" w14:textId="77777777" w:rsidR="006F6874" w:rsidRPr="00392279" w:rsidRDefault="006F6874" w:rsidP="00CD2072">
            <w:pPr>
              <w:jc w:val="center"/>
              <w:rPr>
                <w:rFonts w:cs="Times New Roman"/>
                <w:sz w:val="22"/>
              </w:rPr>
            </w:pPr>
            <w:r w:rsidRPr="00392279">
              <w:rPr>
                <w:rFonts w:cs="Times New Roman"/>
                <w:sz w:val="22"/>
              </w:rPr>
              <w:t>Количество</w:t>
            </w:r>
          </w:p>
          <w:p w14:paraId="774866E2" w14:textId="77777777" w:rsidR="006F6874" w:rsidRPr="00392279" w:rsidRDefault="006F6874" w:rsidP="00CD2072">
            <w:pPr>
              <w:jc w:val="center"/>
              <w:rPr>
                <w:rFonts w:cs="Times New Roman"/>
                <w:sz w:val="22"/>
              </w:rPr>
            </w:pPr>
            <w:r w:rsidRPr="00392279">
              <w:rPr>
                <w:rFonts w:cs="Times New Roman"/>
                <w:sz w:val="22"/>
              </w:rPr>
              <w:t>арендаторов на</w:t>
            </w:r>
          </w:p>
        </w:tc>
        <w:tc>
          <w:tcPr>
            <w:tcW w:w="1878" w:type="dxa"/>
            <w:gridSpan w:val="2"/>
          </w:tcPr>
          <w:p w14:paraId="2F9FF5BF" w14:textId="77777777" w:rsidR="006F6874" w:rsidRPr="00392279" w:rsidRDefault="006F6874" w:rsidP="00CD2072">
            <w:pPr>
              <w:jc w:val="center"/>
              <w:rPr>
                <w:rFonts w:cs="Times New Roman"/>
                <w:sz w:val="22"/>
              </w:rPr>
            </w:pPr>
            <w:r w:rsidRPr="00392279">
              <w:rPr>
                <w:rFonts w:cs="Times New Roman"/>
                <w:sz w:val="22"/>
              </w:rPr>
              <w:t>Доходы                         за 2022 год</w:t>
            </w:r>
          </w:p>
          <w:p w14:paraId="26A36DCA" w14:textId="77777777" w:rsidR="006F6874" w:rsidRPr="00392279" w:rsidRDefault="006F6874" w:rsidP="00CD2072">
            <w:pPr>
              <w:jc w:val="center"/>
              <w:rPr>
                <w:rFonts w:cs="Times New Roman"/>
                <w:sz w:val="22"/>
              </w:rPr>
            </w:pPr>
            <w:r w:rsidRPr="00392279">
              <w:rPr>
                <w:rFonts w:cs="Times New Roman"/>
                <w:sz w:val="22"/>
              </w:rPr>
              <w:t>(тыс. рублей)</w:t>
            </w:r>
          </w:p>
        </w:tc>
        <w:tc>
          <w:tcPr>
            <w:tcW w:w="1326" w:type="dxa"/>
          </w:tcPr>
          <w:p w14:paraId="66B7AA35" w14:textId="77777777" w:rsidR="006F6874" w:rsidRPr="00392279" w:rsidRDefault="006F6874" w:rsidP="00CD2072">
            <w:pPr>
              <w:jc w:val="both"/>
              <w:rPr>
                <w:rFonts w:cs="Times New Roman"/>
                <w:sz w:val="22"/>
              </w:rPr>
            </w:pPr>
            <w:r w:rsidRPr="00392279">
              <w:rPr>
                <w:rFonts w:cs="Times New Roman"/>
                <w:sz w:val="22"/>
              </w:rPr>
              <w:t xml:space="preserve">% </w:t>
            </w:r>
          </w:p>
          <w:p w14:paraId="2F09AC90" w14:textId="77777777" w:rsidR="006F6874" w:rsidRPr="00392279" w:rsidRDefault="006F6874" w:rsidP="00CD2072">
            <w:pPr>
              <w:jc w:val="both"/>
              <w:rPr>
                <w:rFonts w:cs="Times New Roman"/>
                <w:sz w:val="22"/>
              </w:rPr>
            </w:pPr>
            <w:r w:rsidRPr="00392279">
              <w:rPr>
                <w:rFonts w:cs="Times New Roman"/>
                <w:sz w:val="22"/>
              </w:rPr>
              <w:t>исполнения</w:t>
            </w:r>
          </w:p>
        </w:tc>
      </w:tr>
      <w:tr w:rsidR="006F6874" w:rsidRPr="00CD15D2" w14:paraId="6031F111" w14:textId="77777777" w:rsidTr="00CD2072">
        <w:trPr>
          <w:trHeight w:val="238"/>
        </w:trPr>
        <w:tc>
          <w:tcPr>
            <w:tcW w:w="499" w:type="dxa"/>
            <w:vMerge/>
          </w:tcPr>
          <w:p w14:paraId="79ECC6CB" w14:textId="77777777" w:rsidR="006F6874" w:rsidRPr="00392279" w:rsidRDefault="006F6874" w:rsidP="00CD2072">
            <w:pPr>
              <w:jc w:val="both"/>
              <w:rPr>
                <w:rFonts w:cs="Times New Roman"/>
                <w:sz w:val="22"/>
              </w:rPr>
            </w:pPr>
          </w:p>
        </w:tc>
        <w:tc>
          <w:tcPr>
            <w:tcW w:w="3386" w:type="dxa"/>
            <w:vMerge/>
          </w:tcPr>
          <w:p w14:paraId="0B93523C" w14:textId="77777777" w:rsidR="006F6874" w:rsidRPr="00392279" w:rsidRDefault="006F6874" w:rsidP="00CD2072">
            <w:pPr>
              <w:jc w:val="both"/>
              <w:rPr>
                <w:rFonts w:cs="Times New Roman"/>
                <w:sz w:val="22"/>
              </w:rPr>
            </w:pPr>
          </w:p>
        </w:tc>
        <w:tc>
          <w:tcPr>
            <w:tcW w:w="1138" w:type="dxa"/>
          </w:tcPr>
          <w:p w14:paraId="2DC67E45" w14:textId="77777777" w:rsidR="006F6874" w:rsidRPr="00392279" w:rsidRDefault="006F6874" w:rsidP="00CD2072">
            <w:pPr>
              <w:jc w:val="both"/>
              <w:rPr>
                <w:rFonts w:cs="Times New Roman"/>
                <w:sz w:val="22"/>
              </w:rPr>
            </w:pPr>
            <w:r w:rsidRPr="00392279">
              <w:rPr>
                <w:rFonts w:cs="Times New Roman"/>
                <w:sz w:val="22"/>
              </w:rPr>
              <w:t>01.01.2022</w:t>
            </w:r>
          </w:p>
        </w:tc>
        <w:tc>
          <w:tcPr>
            <w:tcW w:w="1134" w:type="dxa"/>
          </w:tcPr>
          <w:p w14:paraId="32E6F8EE" w14:textId="77777777" w:rsidR="006F6874" w:rsidRPr="00392279" w:rsidRDefault="006F6874" w:rsidP="00CD2072">
            <w:pPr>
              <w:jc w:val="center"/>
              <w:rPr>
                <w:rFonts w:cs="Times New Roman"/>
                <w:sz w:val="22"/>
              </w:rPr>
            </w:pPr>
            <w:r w:rsidRPr="00392279">
              <w:rPr>
                <w:rFonts w:cs="Times New Roman"/>
                <w:sz w:val="22"/>
              </w:rPr>
              <w:t>01.01.2023</w:t>
            </w:r>
          </w:p>
        </w:tc>
        <w:tc>
          <w:tcPr>
            <w:tcW w:w="898" w:type="dxa"/>
          </w:tcPr>
          <w:p w14:paraId="61E89076" w14:textId="77777777" w:rsidR="006F6874" w:rsidRPr="00392279" w:rsidRDefault="006F6874" w:rsidP="00CD2072">
            <w:pPr>
              <w:jc w:val="center"/>
              <w:rPr>
                <w:rFonts w:cs="Times New Roman"/>
                <w:sz w:val="22"/>
              </w:rPr>
            </w:pPr>
            <w:r w:rsidRPr="00392279">
              <w:rPr>
                <w:rFonts w:cs="Times New Roman"/>
                <w:sz w:val="22"/>
              </w:rPr>
              <w:t>план</w:t>
            </w:r>
          </w:p>
        </w:tc>
        <w:tc>
          <w:tcPr>
            <w:tcW w:w="980" w:type="dxa"/>
          </w:tcPr>
          <w:p w14:paraId="31FADC14" w14:textId="77777777" w:rsidR="006F6874" w:rsidRPr="00392279" w:rsidRDefault="006F6874" w:rsidP="00CD2072">
            <w:pPr>
              <w:jc w:val="center"/>
              <w:rPr>
                <w:rFonts w:cs="Times New Roman"/>
                <w:sz w:val="22"/>
              </w:rPr>
            </w:pPr>
            <w:r w:rsidRPr="00392279">
              <w:rPr>
                <w:rFonts w:cs="Times New Roman"/>
                <w:sz w:val="22"/>
              </w:rPr>
              <w:t>факт</w:t>
            </w:r>
          </w:p>
        </w:tc>
        <w:tc>
          <w:tcPr>
            <w:tcW w:w="1326" w:type="dxa"/>
          </w:tcPr>
          <w:p w14:paraId="7FD9C39A" w14:textId="77777777" w:rsidR="006F6874" w:rsidRPr="00392279" w:rsidRDefault="006F6874" w:rsidP="00CD2072">
            <w:pPr>
              <w:jc w:val="both"/>
              <w:rPr>
                <w:rFonts w:cs="Times New Roman"/>
                <w:sz w:val="22"/>
              </w:rPr>
            </w:pPr>
          </w:p>
        </w:tc>
      </w:tr>
      <w:tr w:rsidR="006F6874" w:rsidRPr="00CD15D2" w14:paraId="18455862" w14:textId="77777777" w:rsidTr="00CD2072">
        <w:tc>
          <w:tcPr>
            <w:tcW w:w="499" w:type="dxa"/>
          </w:tcPr>
          <w:p w14:paraId="76F9F868" w14:textId="77777777" w:rsidR="006F6874" w:rsidRPr="00392279" w:rsidRDefault="006F6874" w:rsidP="00CD2072">
            <w:pPr>
              <w:jc w:val="both"/>
              <w:rPr>
                <w:rFonts w:cs="Times New Roman"/>
                <w:sz w:val="22"/>
              </w:rPr>
            </w:pPr>
            <w:r w:rsidRPr="00392279">
              <w:rPr>
                <w:rFonts w:cs="Times New Roman"/>
                <w:sz w:val="22"/>
              </w:rPr>
              <w:t>1.</w:t>
            </w:r>
          </w:p>
        </w:tc>
        <w:tc>
          <w:tcPr>
            <w:tcW w:w="3386" w:type="dxa"/>
          </w:tcPr>
          <w:p w14:paraId="6EBBA8D0" w14:textId="77777777" w:rsidR="006F6874" w:rsidRPr="00392279" w:rsidRDefault="006F6874" w:rsidP="00CD2072">
            <w:pPr>
              <w:rPr>
                <w:rFonts w:cs="Times New Roman"/>
                <w:sz w:val="22"/>
              </w:rPr>
            </w:pPr>
            <w:r w:rsidRPr="00392279">
              <w:rPr>
                <w:rFonts w:cs="Times New Roman"/>
                <w:sz w:val="22"/>
              </w:rPr>
              <w:t xml:space="preserve">Министерство семейной, демографической политики и социального благополучия Ульяновской области </w:t>
            </w:r>
          </w:p>
        </w:tc>
        <w:tc>
          <w:tcPr>
            <w:tcW w:w="1138" w:type="dxa"/>
          </w:tcPr>
          <w:p w14:paraId="3048174B" w14:textId="77777777" w:rsidR="006F6874" w:rsidRPr="00392279" w:rsidRDefault="006F6874" w:rsidP="00CD2072">
            <w:pPr>
              <w:jc w:val="center"/>
              <w:rPr>
                <w:rFonts w:cs="Times New Roman"/>
                <w:sz w:val="22"/>
              </w:rPr>
            </w:pPr>
            <w:r w:rsidRPr="00392279">
              <w:rPr>
                <w:rFonts w:cs="Times New Roman"/>
                <w:sz w:val="22"/>
              </w:rPr>
              <w:t>1</w:t>
            </w:r>
          </w:p>
        </w:tc>
        <w:tc>
          <w:tcPr>
            <w:tcW w:w="1134" w:type="dxa"/>
          </w:tcPr>
          <w:p w14:paraId="58B26918" w14:textId="77777777" w:rsidR="006F6874" w:rsidRPr="00392279" w:rsidRDefault="006F6874" w:rsidP="00CD2072">
            <w:pPr>
              <w:jc w:val="center"/>
              <w:rPr>
                <w:rFonts w:cs="Times New Roman"/>
                <w:sz w:val="22"/>
              </w:rPr>
            </w:pPr>
            <w:r w:rsidRPr="00392279">
              <w:rPr>
                <w:rFonts w:cs="Times New Roman"/>
                <w:sz w:val="22"/>
              </w:rPr>
              <w:t>1</w:t>
            </w:r>
          </w:p>
        </w:tc>
        <w:tc>
          <w:tcPr>
            <w:tcW w:w="898" w:type="dxa"/>
          </w:tcPr>
          <w:p w14:paraId="4F76972F" w14:textId="77777777" w:rsidR="006F6874" w:rsidRPr="00392279" w:rsidRDefault="006F6874" w:rsidP="00CD2072">
            <w:pPr>
              <w:jc w:val="center"/>
              <w:rPr>
                <w:rFonts w:cs="Times New Roman"/>
                <w:sz w:val="22"/>
              </w:rPr>
            </w:pPr>
            <w:r w:rsidRPr="00392279">
              <w:rPr>
                <w:rFonts w:cs="Times New Roman"/>
                <w:sz w:val="22"/>
              </w:rPr>
              <w:t>85,0</w:t>
            </w:r>
          </w:p>
        </w:tc>
        <w:tc>
          <w:tcPr>
            <w:tcW w:w="980" w:type="dxa"/>
          </w:tcPr>
          <w:p w14:paraId="1392BB45" w14:textId="77777777" w:rsidR="006F6874" w:rsidRPr="00392279" w:rsidRDefault="006F6874" w:rsidP="00CD2072">
            <w:pPr>
              <w:jc w:val="center"/>
              <w:rPr>
                <w:rFonts w:cs="Times New Roman"/>
                <w:sz w:val="22"/>
              </w:rPr>
            </w:pPr>
            <w:r w:rsidRPr="00392279">
              <w:rPr>
                <w:rFonts w:cs="Times New Roman"/>
                <w:sz w:val="22"/>
              </w:rPr>
              <w:t>37,5</w:t>
            </w:r>
          </w:p>
        </w:tc>
        <w:tc>
          <w:tcPr>
            <w:tcW w:w="1326" w:type="dxa"/>
          </w:tcPr>
          <w:p w14:paraId="7F270DB2" w14:textId="77777777" w:rsidR="006F6874" w:rsidRPr="00392279" w:rsidRDefault="006F6874" w:rsidP="00CD2072">
            <w:pPr>
              <w:jc w:val="center"/>
              <w:rPr>
                <w:rFonts w:cs="Times New Roman"/>
                <w:sz w:val="22"/>
              </w:rPr>
            </w:pPr>
            <w:r w:rsidRPr="00392279">
              <w:rPr>
                <w:rFonts w:cs="Times New Roman"/>
                <w:sz w:val="22"/>
              </w:rPr>
              <w:t>44,0</w:t>
            </w:r>
          </w:p>
        </w:tc>
      </w:tr>
      <w:tr w:rsidR="006F6874" w:rsidRPr="00CD15D2" w14:paraId="7AA1123B" w14:textId="77777777" w:rsidTr="00CD2072">
        <w:tc>
          <w:tcPr>
            <w:tcW w:w="499" w:type="dxa"/>
          </w:tcPr>
          <w:p w14:paraId="375C5EAD" w14:textId="77777777" w:rsidR="006F6874" w:rsidRPr="00392279" w:rsidRDefault="006F6874" w:rsidP="00CD2072">
            <w:pPr>
              <w:jc w:val="both"/>
              <w:rPr>
                <w:rFonts w:cs="Times New Roman"/>
                <w:sz w:val="22"/>
              </w:rPr>
            </w:pPr>
            <w:r w:rsidRPr="00392279">
              <w:rPr>
                <w:rFonts w:cs="Times New Roman"/>
                <w:sz w:val="22"/>
              </w:rPr>
              <w:t>2.</w:t>
            </w:r>
          </w:p>
        </w:tc>
        <w:tc>
          <w:tcPr>
            <w:tcW w:w="3386" w:type="dxa"/>
          </w:tcPr>
          <w:p w14:paraId="6DA8D9BA" w14:textId="77777777" w:rsidR="006F6874" w:rsidRPr="00392279" w:rsidRDefault="006F6874" w:rsidP="00CD2072">
            <w:pPr>
              <w:rPr>
                <w:rFonts w:cs="Times New Roman"/>
                <w:sz w:val="22"/>
              </w:rPr>
            </w:pPr>
            <w:r w:rsidRPr="00392279">
              <w:rPr>
                <w:rFonts w:cs="Times New Roman"/>
                <w:sz w:val="22"/>
              </w:rPr>
              <w:t>Министерство природы и цикличной экономики Ульяновской области</w:t>
            </w:r>
          </w:p>
        </w:tc>
        <w:tc>
          <w:tcPr>
            <w:tcW w:w="1138" w:type="dxa"/>
          </w:tcPr>
          <w:p w14:paraId="01B5AE55" w14:textId="77777777" w:rsidR="006F6874" w:rsidRPr="00392279" w:rsidRDefault="006F6874" w:rsidP="00CD2072">
            <w:pPr>
              <w:jc w:val="center"/>
              <w:rPr>
                <w:rFonts w:cs="Times New Roman"/>
                <w:sz w:val="22"/>
              </w:rPr>
            </w:pPr>
            <w:r w:rsidRPr="00392279">
              <w:rPr>
                <w:rFonts w:cs="Times New Roman"/>
                <w:sz w:val="22"/>
              </w:rPr>
              <w:t>10</w:t>
            </w:r>
          </w:p>
        </w:tc>
        <w:tc>
          <w:tcPr>
            <w:tcW w:w="1134" w:type="dxa"/>
          </w:tcPr>
          <w:p w14:paraId="31EDACCD" w14:textId="77777777" w:rsidR="006F6874" w:rsidRPr="00392279" w:rsidRDefault="006F6874" w:rsidP="00CD2072">
            <w:pPr>
              <w:jc w:val="center"/>
              <w:rPr>
                <w:rFonts w:cs="Times New Roman"/>
                <w:sz w:val="22"/>
              </w:rPr>
            </w:pPr>
            <w:r w:rsidRPr="00392279">
              <w:rPr>
                <w:rFonts w:cs="Times New Roman"/>
                <w:sz w:val="22"/>
              </w:rPr>
              <w:t>7</w:t>
            </w:r>
          </w:p>
        </w:tc>
        <w:tc>
          <w:tcPr>
            <w:tcW w:w="898" w:type="dxa"/>
          </w:tcPr>
          <w:p w14:paraId="060AF79D" w14:textId="77777777" w:rsidR="006F6874" w:rsidRPr="00392279" w:rsidRDefault="006F6874" w:rsidP="00CD2072">
            <w:pPr>
              <w:jc w:val="center"/>
              <w:rPr>
                <w:rFonts w:cs="Times New Roman"/>
                <w:sz w:val="22"/>
              </w:rPr>
            </w:pPr>
            <w:r w:rsidRPr="00392279">
              <w:rPr>
                <w:rFonts w:cs="Times New Roman"/>
                <w:sz w:val="22"/>
              </w:rPr>
              <w:t>450,0</w:t>
            </w:r>
          </w:p>
        </w:tc>
        <w:tc>
          <w:tcPr>
            <w:tcW w:w="980" w:type="dxa"/>
          </w:tcPr>
          <w:p w14:paraId="6DCA02EC" w14:textId="77777777" w:rsidR="006F6874" w:rsidRPr="00392279" w:rsidRDefault="006F6874" w:rsidP="00CD2072">
            <w:pPr>
              <w:jc w:val="center"/>
              <w:rPr>
                <w:rFonts w:cs="Times New Roman"/>
                <w:sz w:val="22"/>
              </w:rPr>
            </w:pPr>
            <w:r w:rsidRPr="00392279">
              <w:rPr>
                <w:rFonts w:cs="Times New Roman"/>
                <w:sz w:val="22"/>
              </w:rPr>
              <w:t>553,8</w:t>
            </w:r>
          </w:p>
        </w:tc>
        <w:tc>
          <w:tcPr>
            <w:tcW w:w="1326" w:type="dxa"/>
          </w:tcPr>
          <w:p w14:paraId="79DEFD1C" w14:textId="77777777" w:rsidR="006F6874" w:rsidRPr="00392279" w:rsidRDefault="006F6874" w:rsidP="00CD2072">
            <w:pPr>
              <w:jc w:val="center"/>
              <w:rPr>
                <w:rFonts w:cs="Times New Roman"/>
                <w:sz w:val="22"/>
              </w:rPr>
            </w:pPr>
            <w:r w:rsidRPr="00392279">
              <w:rPr>
                <w:rFonts w:cs="Times New Roman"/>
                <w:sz w:val="22"/>
              </w:rPr>
              <w:t>123,1</w:t>
            </w:r>
          </w:p>
        </w:tc>
      </w:tr>
      <w:tr w:rsidR="006F6874" w:rsidRPr="00CD15D2" w14:paraId="2741B97A" w14:textId="77777777" w:rsidTr="00CD2072">
        <w:tc>
          <w:tcPr>
            <w:tcW w:w="499" w:type="dxa"/>
          </w:tcPr>
          <w:p w14:paraId="10455367" w14:textId="77777777" w:rsidR="006F6874" w:rsidRPr="00392279" w:rsidRDefault="006F6874" w:rsidP="00CD2072">
            <w:pPr>
              <w:jc w:val="both"/>
              <w:rPr>
                <w:rFonts w:cs="Times New Roman"/>
                <w:sz w:val="22"/>
              </w:rPr>
            </w:pPr>
            <w:r w:rsidRPr="00392279">
              <w:rPr>
                <w:rFonts w:cs="Times New Roman"/>
                <w:sz w:val="22"/>
              </w:rPr>
              <w:t>3.</w:t>
            </w:r>
          </w:p>
        </w:tc>
        <w:tc>
          <w:tcPr>
            <w:tcW w:w="3386" w:type="dxa"/>
          </w:tcPr>
          <w:p w14:paraId="4E9D5488" w14:textId="77777777" w:rsidR="006F6874" w:rsidRPr="00392279" w:rsidRDefault="006F6874" w:rsidP="00CD2072">
            <w:pPr>
              <w:jc w:val="both"/>
              <w:rPr>
                <w:rFonts w:cs="Times New Roman"/>
                <w:sz w:val="22"/>
              </w:rPr>
            </w:pPr>
            <w:r w:rsidRPr="00392279">
              <w:rPr>
                <w:rFonts w:cs="Times New Roman"/>
                <w:sz w:val="22"/>
              </w:rPr>
              <w:t>Министерство здравоохранения Ульяновской области</w:t>
            </w:r>
          </w:p>
        </w:tc>
        <w:tc>
          <w:tcPr>
            <w:tcW w:w="1138" w:type="dxa"/>
          </w:tcPr>
          <w:p w14:paraId="04C0D581" w14:textId="77777777" w:rsidR="006F6874" w:rsidRPr="00392279" w:rsidRDefault="006F6874" w:rsidP="00CD2072">
            <w:pPr>
              <w:jc w:val="center"/>
              <w:rPr>
                <w:rFonts w:cs="Times New Roman"/>
                <w:sz w:val="22"/>
              </w:rPr>
            </w:pPr>
            <w:r w:rsidRPr="00392279">
              <w:rPr>
                <w:rFonts w:cs="Times New Roman"/>
                <w:sz w:val="22"/>
              </w:rPr>
              <w:t>5</w:t>
            </w:r>
          </w:p>
        </w:tc>
        <w:tc>
          <w:tcPr>
            <w:tcW w:w="1134" w:type="dxa"/>
          </w:tcPr>
          <w:p w14:paraId="74CB5F25" w14:textId="77777777" w:rsidR="006F6874" w:rsidRPr="00392279" w:rsidRDefault="006F6874" w:rsidP="00CD2072">
            <w:pPr>
              <w:jc w:val="center"/>
              <w:rPr>
                <w:rFonts w:cs="Times New Roman"/>
                <w:sz w:val="22"/>
              </w:rPr>
            </w:pPr>
            <w:r w:rsidRPr="00392279">
              <w:rPr>
                <w:rFonts w:cs="Times New Roman"/>
                <w:sz w:val="22"/>
              </w:rPr>
              <w:t>5</w:t>
            </w:r>
          </w:p>
        </w:tc>
        <w:tc>
          <w:tcPr>
            <w:tcW w:w="898" w:type="dxa"/>
          </w:tcPr>
          <w:p w14:paraId="390E11DE" w14:textId="77777777" w:rsidR="006F6874" w:rsidRPr="00392279" w:rsidRDefault="006F6874" w:rsidP="00CD2072">
            <w:pPr>
              <w:jc w:val="center"/>
              <w:rPr>
                <w:rFonts w:cs="Times New Roman"/>
                <w:sz w:val="22"/>
              </w:rPr>
            </w:pPr>
            <w:r w:rsidRPr="00392279">
              <w:rPr>
                <w:rFonts w:cs="Times New Roman"/>
                <w:sz w:val="22"/>
              </w:rPr>
              <w:t>1227,2</w:t>
            </w:r>
          </w:p>
        </w:tc>
        <w:tc>
          <w:tcPr>
            <w:tcW w:w="980" w:type="dxa"/>
          </w:tcPr>
          <w:p w14:paraId="6BD03C33" w14:textId="77777777" w:rsidR="006F6874" w:rsidRPr="00392279" w:rsidRDefault="006F6874" w:rsidP="00CD2072">
            <w:pPr>
              <w:jc w:val="center"/>
              <w:rPr>
                <w:rFonts w:cs="Times New Roman"/>
                <w:sz w:val="22"/>
              </w:rPr>
            </w:pPr>
            <w:r w:rsidRPr="00392279">
              <w:rPr>
                <w:rFonts w:cs="Times New Roman"/>
                <w:sz w:val="22"/>
              </w:rPr>
              <w:t>284,6</w:t>
            </w:r>
          </w:p>
        </w:tc>
        <w:tc>
          <w:tcPr>
            <w:tcW w:w="1326" w:type="dxa"/>
          </w:tcPr>
          <w:p w14:paraId="2EA26677" w14:textId="77777777" w:rsidR="006F6874" w:rsidRPr="00392279" w:rsidRDefault="006F6874" w:rsidP="00CD2072">
            <w:pPr>
              <w:jc w:val="center"/>
              <w:rPr>
                <w:rFonts w:cs="Times New Roman"/>
                <w:sz w:val="22"/>
              </w:rPr>
            </w:pPr>
            <w:r w:rsidRPr="00392279">
              <w:rPr>
                <w:rFonts w:cs="Times New Roman"/>
                <w:sz w:val="22"/>
              </w:rPr>
              <w:t>23,2</w:t>
            </w:r>
          </w:p>
        </w:tc>
      </w:tr>
      <w:tr w:rsidR="006F6874" w:rsidRPr="00CD15D2" w14:paraId="6DC3A651" w14:textId="77777777" w:rsidTr="00CD2072">
        <w:tc>
          <w:tcPr>
            <w:tcW w:w="499" w:type="dxa"/>
          </w:tcPr>
          <w:p w14:paraId="1F75336C" w14:textId="77777777" w:rsidR="006F6874" w:rsidRPr="00392279" w:rsidRDefault="006F6874" w:rsidP="00CD2072">
            <w:pPr>
              <w:jc w:val="both"/>
              <w:rPr>
                <w:rFonts w:cs="Times New Roman"/>
                <w:sz w:val="22"/>
              </w:rPr>
            </w:pPr>
            <w:r w:rsidRPr="00392279">
              <w:rPr>
                <w:rFonts w:cs="Times New Roman"/>
                <w:sz w:val="22"/>
              </w:rPr>
              <w:t>4.</w:t>
            </w:r>
          </w:p>
        </w:tc>
        <w:tc>
          <w:tcPr>
            <w:tcW w:w="3386" w:type="dxa"/>
          </w:tcPr>
          <w:p w14:paraId="6E426F41" w14:textId="77777777" w:rsidR="006F6874" w:rsidRPr="00392279" w:rsidRDefault="006F6874" w:rsidP="00CD2072">
            <w:pPr>
              <w:jc w:val="both"/>
              <w:rPr>
                <w:rFonts w:cs="Times New Roman"/>
                <w:sz w:val="22"/>
              </w:rPr>
            </w:pPr>
            <w:r w:rsidRPr="00392279">
              <w:rPr>
                <w:rFonts w:cs="Times New Roman"/>
                <w:sz w:val="22"/>
              </w:rPr>
              <w:t>Министерство искусства и культурной политики Ульяновской области</w:t>
            </w:r>
          </w:p>
        </w:tc>
        <w:tc>
          <w:tcPr>
            <w:tcW w:w="1138" w:type="dxa"/>
          </w:tcPr>
          <w:p w14:paraId="05B2F339" w14:textId="77777777" w:rsidR="006F6874" w:rsidRPr="00392279" w:rsidRDefault="006F6874" w:rsidP="00CD2072">
            <w:pPr>
              <w:jc w:val="center"/>
              <w:rPr>
                <w:rFonts w:cs="Times New Roman"/>
                <w:sz w:val="22"/>
              </w:rPr>
            </w:pPr>
            <w:r w:rsidRPr="00392279">
              <w:rPr>
                <w:rFonts w:cs="Times New Roman"/>
                <w:sz w:val="22"/>
              </w:rPr>
              <w:t>9</w:t>
            </w:r>
          </w:p>
        </w:tc>
        <w:tc>
          <w:tcPr>
            <w:tcW w:w="1134" w:type="dxa"/>
          </w:tcPr>
          <w:p w14:paraId="3D2986AF" w14:textId="77777777" w:rsidR="006F6874" w:rsidRPr="00392279" w:rsidRDefault="006F6874" w:rsidP="00CD2072">
            <w:pPr>
              <w:jc w:val="center"/>
              <w:rPr>
                <w:rFonts w:cs="Times New Roman"/>
                <w:sz w:val="22"/>
              </w:rPr>
            </w:pPr>
            <w:r w:rsidRPr="00392279">
              <w:rPr>
                <w:rFonts w:cs="Times New Roman"/>
                <w:sz w:val="22"/>
              </w:rPr>
              <w:t>8</w:t>
            </w:r>
          </w:p>
        </w:tc>
        <w:tc>
          <w:tcPr>
            <w:tcW w:w="898" w:type="dxa"/>
          </w:tcPr>
          <w:p w14:paraId="7D20AB28" w14:textId="77777777" w:rsidR="006F6874" w:rsidRPr="00392279" w:rsidRDefault="006F6874" w:rsidP="00CD2072">
            <w:pPr>
              <w:jc w:val="center"/>
              <w:rPr>
                <w:rFonts w:cs="Times New Roman"/>
                <w:sz w:val="22"/>
              </w:rPr>
            </w:pPr>
            <w:r w:rsidRPr="00392279">
              <w:rPr>
                <w:rFonts w:cs="Times New Roman"/>
                <w:sz w:val="22"/>
              </w:rPr>
              <w:t>724,0</w:t>
            </w:r>
          </w:p>
        </w:tc>
        <w:tc>
          <w:tcPr>
            <w:tcW w:w="980" w:type="dxa"/>
          </w:tcPr>
          <w:p w14:paraId="69531796" w14:textId="77777777" w:rsidR="006F6874" w:rsidRPr="00392279" w:rsidRDefault="006F6874" w:rsidP="00CD2072">
            <w:pPr>
              <w:jc w:val="center"/>
              <w:rPr>
                <w:rFonts w:cs="Times New Roman"/>
                <w:sz w:val="22"/>
              </w:rPr>
            </w:pPr>
            <w:r w:rsidRPr="00392279">
              <w:rPr>
                <w:rFonts w:cs="Times New Roman"/>
                <w:sz w:val="22"/>
              </w:rPr>
              <w:t>424,7</w:t>
            </w:r>
          </w:p>
        </w:tc>
        <w:tc>
          <w:tcPr>
            <w:tcW w:w="1326" w:type="dxa"/>
          </w:tcPr>
          <w:p w14:paraId="33BCD1A6" w14:textId="77777777" w:rsidR="006F6874" w:rsidRPr="00392279" w:rsidRDefault="006F6874" w:rsidP="00CD2072">
            <w:pPr>
              <w:jc w:val="center"/>
              <w:rPr>
                <w:rFonts w:cs="Times New Roman"/>
                <w:sz w:val="22"/>
              </w:rPr>
            </w:pPr>
            <w:r w:rsidRPr="00392279">
              <w:rPr>
                <w:rFonts w:cs="Times New Roman"/>
                <w:sz w:val="22"/>
              </w:rPr>
              <w:t>58,7</w:t>
            </w:r>
          </w:p>
        </w:tc>
      </w:tr>
      <w:tr w:rsidR="006F6874" w:rsidRPr="00CD15D2" w14:paraId="1111FB13" w14:textId="77777777" w:rsidTr="00CD2072">
        <w:tc>
          <w:tcPr>
            <w:tcW w:w="499" w:type="dxa"/>
          </w:tcPr>
          <w:p w14:paraId="05D0698A" w14:textId="77777777" w:rsidR="006F6874" w:rsidRPr="00392279" w:rsidRDefault="006F6874" w:rsidP="00CD2072">
            <w:pPr>
              <w:jc w:val="both"/>
              <w:rPr>
                <w:rFonts w:cs="Times New Roman"/>
                <w:sz w:val="22"/>
              </w:rPr>
            </w:pPr>
            <w:r w:rsidRPr="00392279">
              <w:rPr>
                <w:rFonts w:cs="Times New Roman"/>
                <w:sz w:val="22"/>
              </w:rPr>
              <w:t>5.</w:t>
            </w:r>
          </w:p>
        </w:tc>
        <w:tc>
          <w:tcPr>
            <w:tcW w:w="3386" w:type="dxa"/>
          </w:tcPr>
          <w:p w14:paraId="276D8D34" w14:textId="77777777" w:rsidR="006F6874" w:rsidRPr="00392279" w:rsidRDefault="006F6874" w:rsidP="00CD2072">
            <w:pPr>
              <w:jc w:val="both"/>
              <w:rPr>
                <w:rFonts w:cs="Times New Roman"/>
                <w:sz w:val="22"/>
              </w:rPr>
            </w:pPr>
            <w:r w:rsidRPr="00392279">
              <w:rPr>
                <w:rFonts w:cs="Times New Roman"/>
                <w:sz w:val="22"/>
              </w:rPr>
              <w:t>Министерство экономического развития и промышленности Ульяновской области</w:t>
            </w:r>
          </w:p>
        </w:tc>
        <w:tc>
          <w:tcPr>
            <w:tcW w:w="1138" w:type="dxa"/>
          </w:tcPr>
          <w:p w14:paraId="30CED4F7" w14:textId="77777777" w:rsidR="006F6874" w:rsidRPr="00392279" w:rsidRDefault="006F6874" w:rsidP="00CD2072">
            <w:pPr>
              <w:jc w:val="center"/>
              <w:rPr>
                <w:rFonts w:cs="Times New Roman"/>
                <w:sz w:val="22"/>
              </w:rPr>
            </w:pPr>
            <w:r w:rsidRPr="00392279">
              <w:rPr>
                <w:rFonts w:cs="Times New Roman"/>
                <w:sz w:val="22"/>
              </w:rPr>
              <w:t>16</w:t>
            </w:r>
          </w:p>
        </w:tc>
        <w:tc>
          <w:tcPr>
            <w:tcW w:w="1134" w:type="dxa"/>
          </w:tcPr>
          <w:p w14:paraId="09CCCFBD" w14:textId="77777777" w:rsidR="006F6874" w:rsidRPr="00392279" w:rsidRDefault="006F6874" w:rsidP="00CD2072">
            <w:pPr>
              <w:jc w:val="center"/>
              <w:rPr>
                <w:rFonts w:cs="Times New Roman"/>
                <w:sz w:val="22"/>
              </w:rPr>
            </w:pPr>
            <w:r w:rsidRPr="00392279">
              <w:rPr>
                <w:rFonts w:cs="Times New Roman"/>
                <w:sz w:val="22"/>
              </w:rPr>
              <w:t>1</w:t>
            </w:r>
          </w:p>
        </w:tc>
        <w:tc>
          <w:tcPr>
            <w:tcW w:w="898" w:type="dxa"/>
          </w:tcPr>
          <w:p w14:paraId="114A4E7E" w14:textId="77777777" w:rsidR="006F6874" w:rsidRPr="00392279" w:rsidRDefault="006F6874" w:rsidP="00CD2072">
            <w:pPr>
              <w:jc w:val="center"/>
              <w:rPr>
                <w:rFonts w:cs="Times New Roman"/>
                <w:sz w:val="22"/>
              </w:rPr>
            </w:pPr>
            <w:r w:rsidRPr="00392279">
              <w:rPr>
                <w:rFonts w:cs="Times New Roman"/>
                <w:sz w:val="22"/>
              </w:rPr>
              <w:t>350,0</w:t>
            </w:r>
          </w:p>
        </w:tc>
        <w:tc>
          <w:tcPr>
            <w:tcW w:w="980" w:type="dxa"/>
          </w:tcPr>
          <w:p w14:paraId="6AB20087" w14:textId="77777777" w:rsidR="006F6874" w:rsidRPr="00392279" w:rsidRDefault="006F6874" w:rsidP="00CD2072">
            <w:pPr>
              <w:jc w:val="center"/>
              <w:rPr>
                <w:rFonts w:cs="Times New Roman"/>
                <w:sz w:val="22"/>
              </w:rPr>
            </w:pPr>
            <w:r w:rsidRPr="00392279">
              <w:rPr>
                <w:rFonts w:cs="Times New Roman"/>
                <w:sz w:val="22"/>
              </w:rPr>
              <w:t>1010,6</w:t>
            </w:r>
          </w:p>
        </w:tc>
        <w:tc>
          <w:tcPr>
            <w:tcW w:w="1326" w:type="dxa"/>
          </w:tcPr>
          <w:p w14:paraId="49CB2331" w14:textId="77777777" w:rsidR="006F6874" w:rsidRPr="00392279" w:rsidRDefault="006F6874" w:rsidP="00CD2072">
            <w:pPr>
              <w:jc w:val="center"/>
              <w:rPr>
                <w:rFonts w:cs="Times New Roman"/>
                <w:sz w:val="22"/>
              </w:rPr>
            </w:pPr>
            <w:r w:rsidRPr="00392279">
              <w:rPr>
                <w:rFonts w:cs="Times New Roman"/>
                <w:sz w:val="22"/>
              </w:rPr>
              <w:t>288,7</w:t>
            </w:r>
          </w:p>
        </w:tc>
      </w:tr>
      <w:tr w:rsidR="006F6874" w:rsidRPr="00CD15D2" w14:paraId="354788BD" w14:textId="77777777" w:rsidTr="00CD2072">
        <w:tc>
          <w:tcPr>
            <w:tcW w:w="499" w:type="dxa"/>
          </w:tcPr>
          <w:p w14:paraId="79D9CD6F" w14:textId="77777777" w:rsidR="006F6874" w:rsidRPr="00392279" w:rsidRDefault="006F6874" w:rsidP="00CD2072">
            <w:pPr>
              <w:jc w:val="both"/>
              <w:rPr>
                <w:rFonts w:cs="Times New Roman"/>
                <w:sz w:val="22"/>
              </w:rPr>
            </w:pPr>
            <w:r w:rsidRPr="00392279">
              <w:rPr>
                <w:rFonts w:cs="Times New Roman"/>
                <w:sz w:val="22"/>
              </w:rPr>
              <w:t>6.</w:t>
            </w:r>
          </w:p>
        </w:tc>
        <w:tc>
          <w:tcPr>
            <w:tcW w:w="3386" w:type="dxa"/>
          </w:tcPr>
          <w:p w14:paraId="33AB0ABE" w14:textId="77777777" w:rsidR="006F6874" w:rsidRPr="00392279" w:rsidRDefault="006F6874" w:rsidP="00CD2072">
            <w:pPr>
              <w:jc w:val="both"/>
              <w:rPr>
                <w:rFonts w:cs="Times New Roman"/>
                <w:sz w:val="22"/>
              </w:rPr>
            </w:pPr>
            <w:r w:rsidRPr="00392279">
              <w:rPr>
                <w:rFonts w:cs="Times New Roman"/>
                <w:sz w:val="22"/>
              </w:rPr>
              <w:t>Правительство Ульяновской области</w:t>
            </w:r>
          </w:p>
        </w:tc>
        <w:tc>
          <w:tcPr>
            <w:tcW w:w="1138" w:type="dxa"/>
          </w:tcPr>
          <w:p w14:paraId="43C7F8C2" w14:textId="77777777" w:rsidR="006F6874" w:rsidRPr="00392279" w:rsidRDefault="006F6874" w:rsidP="00CD2072">
            <w:pPr>
              <w:jc w:val="center"/>
              <w:rPr>
                <w:rFonts w:cs="Times New Roman"/>
                <w:sz w:val="22"/>
              </w:rPr>
            </w:pPr>
            <w:r w:rsidRPr="00392279">
              <w:rPr>
                <w:rFonts w:cs="Times New Roman"/>
                <w:sz w:val="22"/>
              </w:rPr>
              <w:t>1</w:t>
            </w:r>
          </w:p>
        </w:tc>
        <w:tc>
          <w:tcPr>
            <w:tcW w:w="1134" w:type="dxa"/>
          </w:tcPr>
          <w:p w14:paraId="699F0D3B" w14:textId="77777777" w:rsidR="006F6874" w:rsidRPr="00392279" w:rsidRDefault="006F6874" w:rsidP="00CD2072">
            <w:pPr>
              <w:jc w:val="center"/>
              <w:rPr>
                <w:rFonts w:cs="Times New Roman"/>
                <w:sz w:val="22"/>
              </w:rPr>
            </w:pPr>
            <w:r w:rsidRPr="00392279">
              <w:rPr>
                <w:rFonts w:cs="Times New Roman"/>
                <w:sz w:val="22"/>
              </w:rPr>
              <w:t>1</w:t>
            </w:r>
          </w:p>
        </w:tc>
        <w:tc>
          <w:tcPr>
            <w:tcW w:w="898" w:type="dxa"/>
          </w:tcPr>
          <w:p w14:paraId="15CB79B6" w14:textId="77777777" w:rsidR="006F6874" w:rsidRPr="00392279" w:rsidRDefault="006F6874" w:rsidP="00CD2072">
            <w:pPr>
              <w:jc w:val="center"/>
              <w:rPr>
                <w:rFonts w:cs="Times New Roman"/>
                <w:sz w:val="22"/>
              </w:rPr>
            </w:pPr>
            <w:r w:rsidRPr="00392279">
              <w:rPr>
                <w:rFonts w:cs="Times New Roman"/>
                <w:sz w:val="22"/>
              </w:rPr>
              <w:t>0</w:t>
            </w:r>
          </w:p>
        </w:tc>
        <w:tc>
          <w:tcPr>
            <w:tcW w:w="980" w:type="dxa"/>
          </w:tcPr>
          <w:p w14:paraId="3A08F676" w14:textId="77777777" w:rsidR="006F6874" w:rsidRPr="00392279" w:rsidRDefault="006F6874" w:rsidP="00CD2072">
            <w:pPr>
              <w:jc w:val="center"/>
              <w:rPr>
                <w:rFonts w:cs="Times New Roman"/>
                <w:sz w:val="22"/>
              </w:rPr>
            </w:pPr>
            <w:r w:rsidRPr="00392279">
              <w:rPr>
                <w:rFonts w:cs="Times New Roman"/>
                <w:sz w:val="22"/>
              </w:rPr>
              <w:t>243,2</w:t>
            </w:r>
          </w:p>
        </w:tc>
        <w:tc>
          <w:tcPr>
            <w:tcW w:w="1326" w:type="dxa"/>
          </w:tcPr>
          <w:p w14:paraId="04E3E151" w14:textId="77777777" w:rsidR="006F6874" w:rsidRPr="00392279" w:rsidRDefault="006F6874" w:rsidP="00CD2072">
            <w:pPr>
              <w:jc w:val="center"/>
              <w:rPr>
                <w:rFonts w:cs="Times New Roman"/>
                <w:sz w:val="22"/>
              </w:rPr>
            </w:pPr>
            <w:r w:rsidRPr="00392279">
              <w:rPr>
                <w:rFonts w:cs="Times New Roman"/>
                <w:sz w:val="22"/>
              </w:rPr>
              <w:t>-</w:t>
            </w:r>
          </w:p>
        </w:tc>
      </w:tr>
      <w:tr w:rsidR="006F6874" w:rsidRPr="00CD15D2" w14:paraId="0B16F0D4" w14:textId="77777777" w:rsidTr="00CD2072">
        <w:tc>
          <w:tcPr>
            <w:tcW w:w="499" w:type="dxa"/>
          </w:tcPr>
          <w:p w14:paraId="145589DD" w14:textId="77777777" w:rsidR="006F6874" w:rsidRPr="00392279" w:rsidRDefault="006F6874" w:rsidP="00CD2072">
            <w:pPr>
              <w:jc w:val="both"/>
              <w:rPr>
                <w:rFonts w:cs="Times New Roman"/>
                <w:sz w:val="22"/>
              </w:rPr>
            </w:pPr>
            <w:r w:rsidRPr="00392279">
              <w:rPr>
                <w:rFonts w:cs="Times New Roman"/>
                <w:sz w:val="22"/>
              </w:rPr>
              <w:lastRenderedPageBreak/>
              <w:t>7.</w:t>
            </w:r>
          </w:p>
        </w:tc>
        <w:tc>
          <w:tcPr>
            <w:tcW w:w="3386" w:type="dxa"/>
          </w:tcPr>
          <w:p w14:paraId="3096968A" w14:textId="77777777" w:rsidR="006F6874" w:rsidRPr="00392279" w:rsidRDefault="006F6874" w:rsidP="00CD2072">
            <w:pPr>
              <w:jc w:val="both"/>
              <w:rPr>
                <w:rFonts w:cs="Times New Roman"/>
                <w:sz w:val="22"/>
              </w:rPr>
            </w:pPr>
            <w:r w:rsidRPr="00392279">
              <w:rPr>
                <w:rFonts w:cs="Times New Roman"/>
                <w:sz w:val="22"/>
              </w:rPr>
              <w:t>Министерство транспорта Ульяновской области</w:t>
            </w:r>
          </w:p>
        </w:tc>
        <w:tc>
          <w:tcPr>
            <w:tcW w:w="1138" w:type="dxa"/>
          </w:tcPr>
          <w:p w14:paraId="1C19E8E7" w14:textId="77777777" w:rsidR="006F6874" w:rsidRPr="00392279" w:rsidRDefault="006F6874" w:rsidP="00CD2072">
            <w:pPr>
              <w:jc w:val="center"/>
              <w:rPr>
                <w:rFonts w:cs="Times New Roman"/>
                <w:sz w:val="22"/>
              </w:rPr>
            </w:pPr>
            <w:r w:rsidRPr="00392279">
              <w:rPr>
                <w:rFonts w:cs="Times New Roman"/>
                <w:sz w:val="22"/>
              </w:rPr>
              <w:t>0</w:t>
            </w:r>
          </w:p>
        </w:tc>
        <w:tc>
          <w:tcPr>
            <w:tcW w:w="1134" w:type="dxa"/>
          </w:tcPr>
          <w:p w14:paraId="2908A54F" w14:textId="77777777" w:rsidR="006F6874" w:rsidRPr="00392279" w:rsidRDefault="006F6874" w:rsidP="00CD2072">
            <w:pPr>
              <w:jc w:val="center"/>
              <w:rPr>
                <w:rFonts w:cs="Times New Roman"/>
                <w:sz w:val="22"/>
              </w:rPr>
            </w:pPr>
            <w:r w:rsidRPr="00392279">
              <w:rPr>
                <w:rFonts w:cs="Times New Roman"/>
                <w:sz w:val="22"/>
              </w:rPr>
              <w:t>1</w:t>
            </w:r>
          </w:p>
        </w:tc>
        <w:tc>
          <w:tcPr>
            <w:tcW w:w="898" w:type="dxa"/>
          </w:tcPr>
          <w:p w14:paraId="4BBA94CD" w14:textId="77777777" w:rsidR="006F6874" w:rsidRPr="00392279" w:rsidRDefault="006F6874" w:rsidP="00CD2072">
            <w:pPr>
              <w:jc w:val="center"/>
              <w:rPr>
                <w:rFonts w:cs="Times New Roman"/>
                <w:sz w:val="22"/>
              </w:rPr>
            </w:pPr>
            <w:r w:rsidRPr="00392279">
              <w:rPr>
                <w:rFonts w:cs="Times New Roman"/>
                <w:sz w:val="22"/>
              </w:rPr>
              <w:t>0</w:t>
            </w:r>
          </w:p>
        </w:tc>
        <w:tc>
          <w:tcPr>
            <w:tcW w:w="980" w:type="dxa"/>
          </w:tcPr>
          <w:p w14:paraId="4FEB52CA" w14:textId="77777777" w:rsidR="006F6874" w:rsidRPr="00392279" w:rsidRDefault="006F6874" w:rsidP="00CD2072">
            <w:pPr>
              <w:jc w:val="center"/>
              <w:rPr>
                <w:rFonts w:cs="Times New Roman"/>
                <w:sz w:val="22"/>
              </w:rPr>
            </w:pPr>
            <w:r w:rsidRPr="00392279">
              <w:rPr>
                <w:rFonts w:cs="Times New Roman"/>
                <w:sz w:val="22"/>
              </w:rPr>
              <w:t>227,9</w:t>
            </w:r>
          </w:p>
        </w:tc>
        <w:tc>
          <w:tcPr>
            <w:tcW w:w="1326" w:type="dxa"/>
          </w:tcPr>
          <w:p w14:paraId="11D3F2D1" w14:textId="77777777" w:rsidR="006F6874" w:rsidRPr="00392279" w:rsidRDefault="006F6874" w:rsidP="00CD2072">
            <w:pPr>
              <w:jc w:val="center"/>
              <w:rPr>
                <w:rFonts w:cs="Times New Roman"/>
                <w:sz w:val="22"/>
              </w:rPr>
            </w:pPr>
            <w:r w:rsidRPr="00392279">
              <w:rPr>
                <w:rFonts w:cs="Times New Roman"/>
                <w:sz w:val="22"/>
              </w:rPr>
              <w:t>-</w:t>
            </w:r>
          </w:p>
        </w:tc>
      </w:tr>
      <w:tr w:rsidR="006F6874" w:rsidRPr="00CD15D2" w14:paraId="442A4A6F" w14:textId="77777777" w:rsidTr="00CD2072">
        <w:tc>
          <w:tcPr>
            <w:tcW w:w="499" w:type="dxa"/>
          </w:tcPr>
          <w:p w14:paraId="0A21B1A3" w14:textId="77777777" w:rsidR="006F6874" w:rsidRPr="00392279" w:rsidRDefault="006F6874" w:rsidP="00CD2072">
            <w:pPr>
              <w:jc w:val="both"/>
              <w:rPr>
                <w:rFonts w:cs="Times New Roman"/>
                <w:sz w:val="22"/>
              </w:rPr>
            </w:pPr>
            <w:r w:rsidRPr="00392279">
              <w:rPr>
                <w:rFonts w:cs="Times New Roman"/>
                <w:sz w:val="22"/>
              </w:rPr>
              <w:t>8.</w:t>
            </w:r>
          </w:p>
        </w:tc>
        <w:tc>
          <w:tcPr>
            <w:tcW w:w="3386" w:type="dxa"/>
          </w:tcPr>
          <w:p w14:paraId="49A86BAB" w14:textId="77777777" w:rsidR="006F6874" w:rsidRPr="00392279" w:rsidRDefault="006F6874" w:rsidP="00CD2072">
            <w:pPr>
              <w:jc w:val="both"/>
              <w:rPr>
                <w:rFonts w:cs="Times New Roman"/>
                <w:sz w:val="22"/>
              </w:rPr>
            </w:pPr>
            <w:r w:rsidRPr="00392279">
              <w:rPr>
                <w:rFonts w:cs="Times New Roman"/>
                <w:sz w:val="22"/>
              </w:rPr>
              <w:t>Министерство имущественных отношений и архитектуры Ульяновской области</w:t>
            </w:r>
          </w:p>
        </w:tc>
        <w:tc>
          <w:tcPr>
            <w:tcW w:w="1138" w:type="dxa"/>
          </w:tcPr>
          <w:p w14:paraId="5D375477" w14:textId="77777777" w:rsidR="006F6874" w:rsidRPr="00392279" w:rsidRDefault="006F6874" w:rsidP="00CD2072">
            <w:pPr>
              <w:jc w:val="center"/>
              <w:rPr>
                <w:rFonts w:cs="Times New Roman"/>
                <w:sz w:val="22"/>
              </w:rPr>
            </w:pPr>
            <w:r w:rsidRPr="00392279">
              <w:rPr>
                <w:rFonts w:cs="Times New Roman"/>
                <w:sz w:val="22"/>
              </w:rPr>
              <w:t>0</w:t>
            </w:r>
          </w:p>
        </w:tc>
        <w:tc>
          <w:tcPr>
            <w:tcW w:w="1134" w:type="dxa"/>
          </w:tcPr>
          <w:p w14:paraId="2EB02ECD" w14:textId="77777777" w:rsidR="006F6874" w:rsidRPr="00392279" w:rsidRDefault="006F6874" w:rsidP="00CD2072">
            <w:pPr>
              <w:jc w:val="center"/>
              <w:rPr>
                <w:rFonts w:cs="Times New Roman"/>
                <w:sz w:val="22"/>
              </w:rPr>
            </w:pPr>
            <w:r w:rsidRPr="00392279">
              <w:rPr>
                <w:rFonts w:cs="Times New Roman"/>
                <w:sz w:val="22"/>
              </w:rPr>
              <w:t>0</w:t>
            </w:r>
          </w:p>
        </w:tc>
        <w:tc>
          <w:tcPr>
            <w:tcW w:w="898" w:type="dxa"/>
          </w:tcPr>
          <w:p w14:paraId="38003295" w14:textId="77777777" w:rsidR="006F6874" w:rsidRPr="00392279" w:rsidRDefault="006F6874" w:rsidP="00CD2072">
            <w:pPr>
              <w:jc w:val="center"/>
              <w:rPr>
                <w:rFonts w:cs="Times New Roman"/>
                <w:sz w:val="22"/>
              </w:rPr>
            </w:pPr>
            <w:r w:rsidRPr="00392279">
              <w:rPr>
                <w:rFonts w:cs="Times New Roman"/>
                <w:sz w:val="22"/>
              </w:rPr>
              <w:t>0</w:t>
            </w:r>
          </w:p>
        </w:tc>
        <w:tc>
          <w:tcPr>
            <w:tcW w:w="980" w:type="dxa"/>
          </w:tcPr>
          <w:p w14:paraId="7AA15C3C" w14:textId="77777777" w:rsidR="006F6874" w:rsidRPr="00392279" w:rsidRDefault="006F6874" w:rsidP="00CD2072">
            <w:pPr>
              <w:jc w:val="center"/>
              <w:rPr>
                <w:rFonts w:cs="Times New Roman"/>
                <w:sz w:val="22"/>
              </w:rPr>
            </w:pPr>
            <w:r w:rsidRPr="00392279">
              <w:rPr>
                <w:rFonts w:cs="Times New Roman"/>
                <w:sz w:val="22"/>
              </w:rPr>
              <w:t>1695,3*</w:t>
            </w:r>
          </w:p>
        </w:tc>
        <w:tc>
          <w:tcPr>
            <w:tcW w:w="1326" w:type="dxa"/>
          </w:tcPr>
          <w:p w14:paraId="1B5C6F66" w14:textId="77777777" w:rsidR="006F6874" w:rsidRPr="00392279" w:rsidRDefault="006F6874" w:rsidP="00CD2072">
            <w:pPr>
              <w:jc w:val="center"/>
              <w:rPr>
                <w:rFonts w:cs="Times New Roman"/>
                <w:sz w:val="22"/>
              </w:rPr>
            </w:pPr>
            <w:r w:rsidRPr="00392279">
              <w:rPr>
                <w:rFonts w:cs="Times New Roman"/>
                <w:sz w:val="22"/>
              </w:rPr>
              <w:t>-</w:t>
            </w:r>
          </w:p>
        </w:tc>
      </w:tr>
      <w:tr w:rsidR="006F6874" w:rsidRPr="00CD15D2" w14:paraId="1BCF7C89" w14:textId="77777777" w:rsidTr="00CD2072">
        <w:tc>
          <w:tcPr>
            <w:tcW w:w="3885" w:type="dxa"/>
            <w:gridSpan w:val="2"/>
          </w:tcPr>
          <w:p w14:paraId="25766EE0" w14:textId="77777777" w:rsidR="006F6874" w:rsidRPr="00392279" w:rsidRDefault="006F6874" w:rsidP="00CD2072">
            <w:pPr>
              <w:rPr>
                <w:rFonts w:cs="Times New Roman"/>
                <w:b/>
                <w:sz w:val="22"/>
              </w:rPr>
            </w:pPr>
            <w:r w:rsidRPr="00392279">
              <w:rPr>
                <w:rFonts w:cs="Times New Roman"/>
                <w:b/>
                <w:sz w:val="22"/>
              </w:rPr>
              <w:t>ИТОГО:</w:t>
            </w:r>
          </w:p>
        </w:tc>
        <w:tc>
          <w:tcPr>
            <w:tcW w:w="1138" w:type="dxa"/>
          </w:tcPr>
          <w:p w14:paraId="4B884617" w14:textId="77777777" w:rsidR="006F6874" w:rsidRPr="00392279" w:rsidRDefault="006F6874" w:rsidP="00CD2072">
            <w:pPr>
              <w:jc w:val="center"/>
              <w:rPr>
                <w:rFonts w:cs="Times New Roman"/>
                <w:b/>
                <w:sz w:val="22"/>
              </w:rPr>
            </w:pPr>
            <w:r w:rsidRPr="00392279">
              <w:rPr>
                <w:rFonts w:cs="Times New Roman"/>
                <w:b/>
                <w:sz w:val="22"/>
              </w:rPr>
              <w:t>42</w:t>
            </w:r>
          </w:p>
        </w:tc>
        <w:tc>
          <w:tcPr>
            <w:tcW w:w="1134" w:type="dxa"/>
          </w:tcPr>
          <w:p w14:paraId="45F5BB78" w14:textId="77777777" w:rsidR="006F6874" w:rsidRPr="00392279" w:rsidRDefault="006F6874" w:rsidP="00CD2072">
            <w:pPr>
              <w:jc w:val="center"/>
              <w:rPr>
                <w:rFonts w:cs="Times New Roman"/>
                <w:b/>
                <w:sz w:val="22"/>
              </w:rPr>
            </w:pPr>
            <w:r w:rsidRPr="00392279">
              <w:rPr>
                <w:rFonts w:cs="Times New Roman"/>
                <w:b/>
                <w:sz w:val="22"/>
              </w:rPr>
              <w:t>24</w:t>
            </w:r>
          </w:p>
        </w:tc>
        <w:tc>
          <w:tcPr>
            <w:tcW w:w="898" w:type="dxa"/>
          </w:tcPr>
          <w:p w14:paraId="7F25BFA2" w14:textId="77777777" w:rsidR="006F6874" w:rsidRPr="00392279" w:rsidRDefault="006F6874" w:rsidP="00CD2072">
            <w:pPr>
              <w:jc w:val="center"/>
              <w:rPr>
                <w:rFonts w:cs="Times New Roman"/>
                <w:b/>
                <w:sz w:val="22"/>
              </w:rPr>
            </w:pPr>
            <w:r w:rsidRPr="00392279">
              <w:rPr>
                <w:rFonts w:cs="Times New Roman"/>
                <w:b/>
                <w:sz w:val="22"/>
              </w:rPr>
              <w:t>2836,2</w:t>
            </w:r>
          </w:p>
        </w:tc>
        <w:tc>
          <w:tcPr>
            <w:tcW w:w="980" w:type="dxa"/>
          </w:tcPr>
          <w:p w14:paraId="6635B045" w14:textId="77777777" w:rsidR="006F6874" w:rsidRPr="00392279" w:rsidRDefault="006F6874" w:rsidP="00CD2072">
            <w:pPr>
              <w:jc w:val="center"/>
              <w:rPr>
                <w:rFonts w:cs="Times New Roman"/>
                <w:b/>
                <w:sz w:val="22"/>
              </w:rPr>
            </w:pPr>
            <w:r w:rsidRPr="00392279">
              <w:rPr>
                <w:rFonts w:cs="Times New Roman"/>
                <w:b/>
                <w:sz w:val="22"/>
              </w:rPr>
              <w:t>4477,7</w:t>
            </w:r>
          </w:p>
        </w:tc>
        <w:tc>
          <w:tcPr>
            <w:tcW w:w="1326" w:type="dxa"/>
          </w:tcPr>
          <w:p w14:paraId="34B8422D" w14:textId="77777777" w:rsidR="006F6874" w:rsidRPr="00392279" w:rsidRDefault="006F6874" w:rsidP="00CD2072">
            <w:pPr>
              <w:jc w:val="center"/>
              <w:rPr>
                <w:rFonts w:cs="Times New Roman"/>
                <w:b/>
                <w:sz w:val="22"/>
              </w:rPr>
            </w:pPr>
            <w:r w:rsidRPr="00392279">
              <w:rPr>
                <w:rFonts w:cs="Times New Roman"/>
                <w:b/>
                <w:sz w:val="22"/>
              </w:rPr>
              <w:t>118,5</w:t>
            </w:r>
          </w:p>
        </w:tc>
      </w:tr>
    </w:tbl>
    <w:p w14:paraId="01E9527D" w14:textId="77777777" w:rsidR="006F6874" w:rsidRPr="00EA7559" w:rsidRDefault="006F6874" w:rsidP="006F6874">
      <w:pPr>
        <w:spacing w:after="0"/>
        <w:jc w:val="both"/>
        <w:rPr>
          <w:rFonts w:cs="Times New Roman"/>
          <w:sz w:val="24"/>
          <w:szCs w:val="24"/>
        </w:rPr>
      </w:pPr>
      <w:r>
        <w:rPr>
          <w:rFonts w:cs="Times New Roman"/>
          <w:sz w:val="24"/>
          <w:szCs w:val="24"/>
        </w:rPr>
        <w:t xml:space="preserve">         </w:t>
      </w:r>
      <w:r w:rsidRPr="00EA7559">
        <w:rPr>
          <w:rFonts w:cs="Times New Roman"/>
          <w:sz w:val="24"/>
          <w:szCs w:val="24"/>
        </w:rPr>
        <w:t>*В 2022 году Министерству имущественных отношений и архитектуры Ульяновской области были переданы полномочия администратора по поступлению доходов от сдачи в аренду имущества, находящегося в оперативном управлении органов государственной власти Ульяновской области и созданных ими казённых учреждений</w:t>
      </w:r>
    </w:p>
    <w:p w14:paraId="6F0E3A28" w14:textId="77777777" w:rsidR="006F6874" w:rsidRPr="00CD15D2" w:rsidRDefault="006F6874" w:rsidP="006F6874">
      <w:pPr>
        <w:spacing w:after="0"/>
        <w:jc w:val="both"/>
        <w:rPr>
          <w:rFonts w:cs="Times New Roman"/>
          <w:szCs w:val="28"/>
        </w:rPr>
      </w:pPr>
      <w:r w:rsidRPr="00CD15D2">
        <w:rPr>
          <w:rFonts w:cs="Times New Roman"/>
          <w:szCs w:val="28"/>
        </w:rPr>
        <w:tab/>
        <w:t xml:space="preserve"> </w:t>
      </w:r>
    </w:p>
    <w:p w14:paraId="0FDA0BF2" w14:textId="2B6B7CC6" w:rsidR="006F6874" w:rsidRPr="00CD15D2" w:rsidRDefault="006F6874" w:rsidP="006F6874">
      <w:pPr>
        <w:spacing w:after="0"/>
        <w:ind w:firstLine="709"/>
        <w:jc w:val="both"/>
        <w:rPr>
          <w:rFonts w:cs="Times New Roman"/>
          <w:szCs w:val="28"/>
        </w:rPr>
      </w:pPr>
      <w:r w:rsidRPr="00CD15D2">
        <w:rPr>
          <w:rFonts w:cs="Times New Roman"/>
          <w:szCs w:val="28"/>
        </w:rPr>
        <w:t xml:space="preserve">Динамика поступления доходов от сдачи в аренду имущества, находящегося в оперативном управлении органов </w:t>
      </w:r>
      <w:r w:rsidRPr="001B7498">
        <w:rPr>
          <w:rFonts w:cs="Times New Roman"/>
          <w:szCs w:val="28"/>
        </w:rPr>
        <w:t xml:space="preserve">государственной власти Ульяновской области и созданных ими казённых учреждений, </w:t>
      </w:r>
      <w:r w:rsidRPr="001B7498">
        <w:rPr>
          <w:szCs w:val="28"/>
        </w:rPr>
        <w:t>за 2020 – 2022 годы</w:t>
      </w:r>
      <w:r w:rsidRPr="001B7498">
        <w:rPr>
          <w:rFonts w:cs="Times New Roman"/>
          <w:szCs w:val="28"/>
        </w:rPr>
        <w:t xml:space="preserve"> приведена на рисунке </w:t>
      </w:r>
      <w:r w:rsidR="00F941EE">
        <w:rPr>
          <w:rFonts w:cs="Times New Roman"/>
          <w:szCs w:val="28"/>
        </w:rPr>
        <w:t>12</w:t>
      </w:r>
      <w:r w:rsidRPr="001B7498">
        <w:rPr>
          <w:rFonts w:cs="Times New Roman"/>
          <w:szCs w:val="28"/>
        </w:rPr>
        <w:t>;</w:t>
      </w:r>
      <w:r w:rsidRPr="00CD15D2">
        <w:rPr>
          <w:rFonts w:cs="Times New Roman"/>
          <w:szCs w:val="28"/>
        </w:rPr>
        <w:t xml:space="preserve">      </w:t>
      </w:r>
    </w:p>
    <w:p w14:paraId="3B08ED40" w14:textId="77777777" w:rsidR="006F6874" w:rsidRPr="00CD15D2" w:rsidRDefault="006F6874" w:rsidP="006F6874">
      <w:pPr>
        <w:jc w:val="both"/>
        <w:rPr>
          <w:szCs w:val="28"/>
        </w:rPr>
      </w:pPr>
      <w:r w:rsidRPr="00CD15D2">
        <w:rPr>
          <w:noProof/>
          <w:szCs w:val="28"/>
          <w:lang w:eastAsia="ru-RU"/>
        </w:rPr>
        <w:drawing>
          <wp:inline distT="0" distB="0" distL="0" distR="0" wp14:anchorId="5FCFD32B" wp14:editId="4CCAFB44">
            <wp:extent cx="5892800" cy="2966936"/>
            <wp:effectExtent l="0" t="0" r="0" b="5080"/>
            <wp:docPr id="14" name="Диаграмма 14">
              <a:extLst xmlns:a="http://schemas.openxmlformats.org/drawingml/2006/main">
                <a:ext uri="{FF2B5EF4-FFF2-40B4-BE49-F238E27FC236}">
                  <a16:creationId xmlns:a16="http://schemas.microsoft.com/office/drawing/2014/main" id="{4A53C1E5-9478-89BB-E801-8F41B740FE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827BC7" w14:textId="20550FCD" w:rsidR="006F6874" w:rsidRPr="00CD15D2" w:rsidRDefault="006F6874" w:rsidP="006F6874">
      <w:pPr>
        <w:autoSpaceDE w:val="0"/>
        <w:autoSpaceDN w:val="0"/>
        <w:adjustRightInd w:val="0"/>
        <w:spacing w:after="0"/>
        <w:jc w:val="both"/>
        <w:rPr>
          <w:rFonts w:eastAsia="Times New Roman" w:cs="Times New Roman"/>
          <w:b/>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12</w:t>
      </w:r>
      <w:r w:rsidRPr="00CD15D2">
        <w:rPr>
          <w:rFonts w:eastAsia="Times New Roman" w:cs="Times New Roman"/>
          <w:b/>
          <w:szCs w:val="28"/>
          <w:lang w:eastAsia="ru-RU"/>
        </w:rPr>
        <w:t xml:space="preserve">. Динамика поступления доходов от сдачи в аренду имущества, находящегося в оперативном управлении органов государственной власти субъектов РФ и созданных ими учреждений (за исключением имущества бюджетных и автономных учреждений), </w:t>
      </w:r>
      <w:r>
        <w:rPr>
          <w:rFonts w:eastAsia="Times New Roman" w:cs="Times New Roman"/>
          <w:b/>
          <w:szCs w:val="28"/>
          <w:lang w:eastAsia="ru-RU"/>
        </w:rPr>
        <w:t xml:space="preserve">в 2020 – 2022 гг., </w:t>
      </w:r>
      <w:r w:rsidRPr="00CD15D2">
        <w:rPr>
          <w:rFonts w:eastAsia="Times New Roman" w:cs="Times New Roman"/>
          <w:b/>
          <w:szCs w:val="28"/>
          <w:lang w:eastAsia="ru-RU"/>
        </w:rPr>
        <w:t>млн рублей</w:t>
      </w:r>
    </w:p>
    <w:p w14:paraId="08D35EBB" w14:textId="77777777" w:rsidR="006F6874" w:rsidRPr="00CD15D2" w:rsidRDefault="006F6874" w:rsidP="006F6874">
      <w:pPr>
        <w:autoSpaceDE w:val="0"/>
        <w:autoSpaceDN w:val="0"/>
        <w:adjustRightInd w:val="0"/>
        <w:spacing w:after="0"/>
        <w:ind w:firstLine="708"/>
        <w:jc w:val="both"/>
        <w:rPr>
          <w:rFonts w:cs="Times New Roman"/>
          <w:szCs w:val="28"/>
        </w:rPr>
      </w:pPr>
    </w:p>
    <w:p w14:paraId="2FE5F2D1" w14:textId="77777777" w:rsidR="006F6874" w:rsidRPr="001B7498" w:rsidRDefault="006F6874" w:rsidP="006F6874">
      <w:pPr>
        <w:pStyle w:val="a8"/>
        <w:spacing w:after="0" w:line="240" w:lineRule="auto"/>
        <w:ind w:left="0" w:firstLine="851"/>
        <w:jc w:val="both"/>
        <w:rPr>
          <w:rFonts w:ascii="PT Astra Serif" w:hAnsi="PT Astra Serif" w:cs="Times New Roman"/>
          <w:sz w:val="28"/>
          <w:szCs w:val="28"/>
        </w:rPr>
      </w:pPr>
      <w:r w:rsidRPr="00CD15D2">
        <w:rPr>
          <w:rFonts w:ascii="PT Astra Serif" w:eastAsia="Times New Roman" w:hAnsi="PT Astra Serif" w:cs="Times New Roman"/>
          <w:b/>
          <w:sz w:val="28"/>
          <w:szCs w:val="28"/>
          <w:lang w:eastAsia="ru-RU"/>
        </w:rPr>
        <w:t>в)</w:t>
      </w:r>
      <w:r w:rsidRPr="00CD15D2">
        <w:rPr>
          <w:rFonts w:ascii="PT Astra Serif" w:eastAsia="Times New Roman" w:hAnsi="PT Astra Serif" w:cs="Times New Roman"/>
          <w:b/>
          <w:sz w:val="28"/>
          <w:szCs w:val="28"/>
          <w:lang w:eastAsia="ru-RU"/>
        </w:rPr>
        <w:tab/>
        <w:t>доходы от передачи в аренду имущества, составляющего казну Ульяновской области (</w:t>
      </w:r>
      <w:r w:rsidRPr="001B7498">
        <w:rPr>
          <w:rFonts w:ascii="PT Astra Serif" w:eastAsia="Times New Roman" w:hAnsi="PT Astra Serif" w:cs="Times New Roman"/>
          <w:b/>
          <w:sz w:val="28"/>
          <w:szCs w:val="28"/>
          <w:lang w:eastAsia="ru-RU"/>
        </w:rPr>
        <w:t xml:space="preserve">за исключением земельных участков), </w:t>
      </w:r>
      <w:r w:rsidRPr="001B7498">
        <w:rPr>
          <w:rFonts w:ascii="PT Astra Serif" w:hAnsi="PT Astra Serif" w:cs="Times New Roman"/>
          <w:bCs/>
          <w:sz w:val="28"/>
          <w:szCs w:val="28"/>
        </w:rPr>
        <w:t xml:space="preserve">составили </w:t>
      </w:r>
      <w:r w:rsidRPr="001B7498">
        <w:rPr>
          <w:rFonts w:ascii="PT Astra Serif" w:hAnsi="PT Astra Serif" w:cs="Times New Roman"/>
          <w:b/>
          <w:sz w:val="28"/>
          <w:szCs w:val="28"/>
        </w:rPr>
        <w:t>1133,6 тыс. рублей</w:t>
      </w:r>
      <w:r w:rsidRPr="001B7498">
        <w:rPr>
          <w:rFonts w:ascii="PT Astra Serif" w:hAnsi="PT Astra Serif" w:cs="Times New Roman"/>
          <w:sz w:val="28"/>
          <w:szCs w:val="28"/>
        </w:rPr>
        <w:t xml:space="preserve">, или 26,9 процента от плана (4200,0 тыс. рублей). </w:t>
      </w:r>
    </w:p>
    <w:p w14:paraId="23A10F53" w14:textId="77777777" w:rsidR="006F6874" w:rsidRPr="001B7498" w:rsidRDefault="006F6874" w:rsidP="006F6874">
      <w:pPr>
        <w:autoSpaceDE w:val="0"/>
        <w:autoSpaceDN w:val="0"/>
        <w:adjustRightInd w:val="0"/>
        <w:spacing w:after="0"/>
        <w:ind w:firstLine="708"/>
        <w:jc w:val="both"/>
        <w:rPr>
          <w:rFonts w:cs="Times New Roman"/>
          <w:szCs w:val="28"/>
        </w:rPr>
      </w:pPr>
      <w:r w:rsidRPr="001B7498">
        <w:rPr>
          <w:rFonts w:cs="Times New Roman"/>
          <w:szCs w:val="28"/>
        </w:rPr>
        <w:t xml:space="preserve">Согласно пояснительной записке к проекту закона, невыполнение плана произошло в связи с непогашенной задолженностью на общую сумму 3171,7 тыс. рублей по договору от 04.12.2018 №118-5571 аренды недвижимого имущества, расположенного по адресу: г. Ульяновск, ул. Соборная, д. 1, заключённого с ОГКП «Служба обеспечения общественного питания». </w:t>
      </w:r>
    </w:p>
    <w:p w14:paraId="74D59CFE" w14:textId="77777777" w:rsidR="006F6874" w:rsidRPr="00CD15D2" w:rsidRDefault="006F6874" w:rsidP="006F6874">
      <w:pPr>
        <w:autoSpaceDE w:val="0"/>
        <w:autoSpaceDN w:val="0"/>
        <w:adjustRightInd w:val="0"/>
        <w:spacing w:after="0"/>
        <w:ind w:firstLine="708"/>
        <w:jc w:val="both"/>
        <w:rPr>
          <w:rFonts w:cs="Times New Roman"/>
          <w:szCs w:val="28"/>
        </w:rPr>
      </w:pPr>
      <w:r w:rsidRPr="001B7498">
        <w:rPr>
          <w:rFonts w:cs="Times New Roman"/>
          <w:szCs w:val="28"/>
        </w:rPr>
        <w:t>Сумма годовой арендной платы по договору аренды №118-5571</w:t>
      </w:r>
      <w:r>
        <w:rPr>
          <w:rFonts w:cs="Times New Roman"/>
          <w:szCs w:val="28"/>
        </w:rPr>
        <w:t xml:space="preserve"> </w:t>
      </w:r>
      <w:r w:rsidRPr="00CD15D2">
        <w:rPr>
          <w:rFonts w:cs="Times New Roman"/>
          <w:szCs w:val="28"/>
        </w:rPr>
        <w:t>составляет 3060,9 тыс. рублей.</w:t>
      </w:r>
    </w:p>
    <w:p w14:paraId="41F4C52B" w14:textId="77777777" w:rsidR="006F6874" w:rsidRDefault="006F6874" w:rsidP="006F6874">
      <w:pPr>
        <w:spacing w:after="0"/>
        <w:ind w:firstLine="708"/>
        <w:jc w:val="both"/>
        <w:rPr>
          <w:rFonts w:cs="Times New Roman"/>
          <w:szCs w:val="28"/>
        </w:rPr>
      </w:pPr>
      <w:r>
        <w:rPr>
          <w:rFonts w:cs="Times New Roman"/>
          <w:szCs w:val="28"/>
        </w:rPr>
        <w:lastRenderedPageBreak/>
        <w:t>В 2022 году было издано распоряжение Правительства Ульяновской области от 06.07.2022 №328-пр «О реструктуризации задолженности Областного государственного казённого предприятия «Служба обеспечения общественного питания» по арендной плате недвижимого имущества» о предоставлении рассрочки для погашения задолженности на период с 1 июня 2022 года до 1 января 2026 года.</w:t>
      </w:r>
    </w:p>
    <w:p w14:paraId="663CD710" w14:textId="77777777" w:rsidR="006F6874" w:rsidRPr="00CD15D2" w:rsidRDefault="006F6874" w:rsidP="006F6874">
      <w:pPr>
        <w:spacing w:after="0"/>
        <w:ind w:firstLine="708"/>
        <w:jc w:val="both"/>
        <w:rPr>
          <w:rFonts w:cs="Times New Roman"/>
          <w:szCs w:val="28"/>
        </w:rPr>
      </w:pPr>
      <w:r w:rsidRPr="00CD15D2">
        <w:rPr>
          <w:rFonts w:cs="Times New Roman"/>
          <w:szCs w:val="28"/>
        </w:rPr>
        <w:t>По состоянию на 01.01.2023 года, действовало 10 договоров аренды недвижимого имущества, находящегося в казне Ульяновской области, заключённых со следующими арендаторами:</w:t>
      </w:r>
    </w:p>
    <w:p w14:paraId="471375DA"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ФГУП «Почта России» - 2 договора;</w:t>
      </w:r>
    </w:p>
    <w:p w14:paraId="509CFB65"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ООО «Волга-Вендинг» - 1 договор;</w:t>
      </w:r>
    </w:p>
    <w:p w14:paraId="31652B4F"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АО Банк «Венец» - 1 договор;</w:t>
      </w:r>
    </w:p>
    <w:p w14:paraId="113B3278"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 xml:space="preserve">ФГБУ «Управление по эксплуатации зданий высших органов власти» Управления делами Президента Российской Федерации - </w:t>
      </w:r>
      <w:r>
        <w:rPr>
          <w:rFonts w:cs="Times New Roman"/>
          <w:szCs w:val="28"/>
        </w:rPr>
        <w:t xml:space="preserve">                  </w:t>
      </w:r>
      <w:r w:rsidRPr="00CD15D2">
        <w:rPr>
          <w:rFonts w:cs="Times New Roman"/>
          <w:szCs w:val="28"/>
        </w:rPr>
        <w:t>1 договор;</w:t>
      </w:r>
    </w:p>
    <w:p w14:paraId="270BE4FC"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ИП Аренина Л.Г. – 1 договор;</w:t>
      </w:r>
    </w:p>
    <w:p w14:paraId="0E5C64A7"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ГК «Ростех» - 1 договор;</w:t>
      </w:r>
    </w:p>
    <w:p w14:paraId="098E0AA0"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ИП Свинцов Ю.А. - 1 договор;</w:t>
      </w:r>
    </w:p>
    <w:p w14:paraId="293A5931" w14:textId="77777777" w:rsidR="006F6874" w:rsidRPr="00CD15D2" w:rsidRDefault="006F6874" w:rsidP="006F6874">
      <w:pPr>
        <w:numPr>
          <w:ilvl w:val="0"/>
          <w:numId w:val="3"/>
        </w:numPr>
        <w:spacing w:after="0"/>
        <w:jc w:val="both"/>
        <w:rPr>
          <w:rFonts w:cs="Times New Roman"/>
          <w:szCs w:val="28"/>
        </w:rPr>
      </w:pPr>
      <w:r w:rsidRPr="00CD15D2">
        <w:rPr>
          <w:rFonts w:cs="Times New Roman"/>
          <w:szCs w:val="28"/>
        </w:rPr>
        <w:t xml:space="preserve"> </w:t>
      </w:r>
      <w:r>
        <w:rPr>
          <w:rFonts w:cs="Times New Roman"/>
          <w:szCs w:val="28"/>
        </w:rPr>
        <w:t xml:space="preserve"> </w:t>
      </w:r>
      <w:r w:rsidRPr="00CD15D2">
        <w:rPr>
          <w:rFonts w:cs="Times New Roman"/>
          <w:szCs w:val="28"/>
        </w:rPr>
        <w:t>ООО «Регион 173» - 1 договор;</w:t>
      </w:r>
    </w:p>
    <w:p w14:paraId="3E7C8810" w14:textId="77777777" w:rsidR="006F6874" w:rsidRPr="00CD15D2" w:rsidRDefault="006F6874" w:rsidP="006F6874">
      <w:pPr>
        <w:numPr>
          <w:ilvl w:val="0"/>
          <w:numId w:val="3"/>
        </w:numPr>
        <w:spacing w:after="0"/>
        <w:jc w:val="both"/>
        <w:rPr>
          <w:rFonts w:cs="Times New Roman"/>
          <w:szCs w:val="28"/>
        </w:rPr>
      </w:pPr>
      <w:r w:rsidRPr="00CD15D2">
        <w:rPr>
          <w:rFonts w:cs="Times New Roman"/>
          <w:szCs w:val="28"/>
        </w:rPr>
        <w:t xml:space="preserve"> </w:t>
      </w:r>
      <w:r>
        <w:rPr>
          <w:rFonts w:cs="Times New Roman"/>
          <w:szCs w:val="28"/>
        </w:rPr>
        <w:t xml:space="preserve"> </w:t>
      </w:r>
      <w:r w:rsidRPr="00CD15D2">
        <w:rPr>
          <w:rFonts w:cs="Times New Roman"/>
          <w:szCs w:val="28"/>
        </w:rPr>
        <w:t>ОГКП «Служба обеспечения общественного питания» - 1 договор;</w:t>
      </w:r>
    </w:p>
    <w:p w14:paraId="4A7CB0CB" w14:textId="77777777" w:rsidR="006F6874" w:rsidRPr="00CD15D2" w:rsidRDefault="006F6874" w:rsidP="006F6874">
      <w:pPr>
        <w:numPr>
          <w:ilvl w:val="0"/>
          <w:numId w:val="3"/>
        </w:numPr>
        <w:spacing w:after="0"/>
        <w:jc w:val="both"/>
        <w:rPr>
          <w:rFonts w:cs="Times New Roman"/>
          <w:szCs w:val="28"/>
        </w:rPr>
      </w:pPr>
      <w:r>
        <w:rPr>
          <w:rFonts w:cs="Times New Roman"/>
          <w:szCs w:val="28"/>
        </w:rPr>
        <w:t xml:space="preserve"> </w:t>
      </w:r>
      <w:r w:rsidRPr="00CD15D2">
        <w:rPr>
          <w:rFonts w:cs="Times New Roman"/>
          <w:szCs w:val="28"/>
        </w:rPr>
        <w:t>Акимова Р.Х. – 1 договор.</w:t>
      </w:r>
    </w:p>
    <w:p w14:paraId="2C973390" w14:textId="77777777" w:rsidR="006F6874" w:rsidRDefault="006F6874" w:rsidP="006F6874">
      <w:pPr>
        <w:autoSpaceDE w:val="0"/>
        <w:autoSpaceDN w:val="0"/>
        <w:adjustRightInd w:val="0"/>
        <w:spacing w:after="0"/>
        <w:ind w:firstLine="708"/>
        <w:jc w:val="both"/>
        <w:rPr>
          <w:rFonts w:eastAsia="Times New Roman" w:cs="Times New Roman"/>
          <w:szCs w:val="28"/>
          <w:lang w:eastAsia="ru-RU"/>
        </w:rPr>
      </w:pPr>
    </w:p>
    <w:p w14:paraId="3FA1F0A8" w14:textId="476736D3" w:rsidR="006F6874" w:rsidRPr="00CD15D2" w:rsidRDefault="006F6874" w:rsidP="006F6874">
      <w:pPr>
        <w:autoSpaceDE w:val="0"/>
        <w:autoSpaceDN w:val="0"/>
        <w:adjustRightInd w:val="0"/>
        <w:spacing w:after="0"/>
        <w:ind w:firstLine="708"/>
        <w:jc w:val="both"/>
        <w:rPr>
          <w:rFonts w:eastAsia="Times New Roman" w:cs="Times New Roman"/>
          <w:szCs w:val="28"/>
          <w:lang w:eastAsia="ru-RU"/>
        </w:rPr>
      </w:pPr>
      <w:r w:rsidRPr="00CD15D2">
        <w:rPr>
          <w:rFonts w:eastAsia="Times New Roman" w:cs="Times New Roman"/>
          <w:szCs w:val="28"/>
          <w:lang w:eastAsia="ru-RU"/>
        </w:rPr>
        <w:t xml:space="preserve">Данные о количестве заключённых договоров аренды имущества, составляющего казну Ульяновской </w:t>
      </w:r>
      <w:r w:rsidRPr="001B7498">
        <w:rPr>
          <w:rFonts w:eastAsia="Times New Roman" w:cs="Times New Roman"/>
          <w:szCs w:val="28"/>
          <w:lang w:eastAsia="ru-RU"/>
        </w:rPr>
        <w:t xml:space="preserve">области, </w:t>
      </w:r>
      <w:r w:rsidRPr="001B7498">
        <w:rPr>
          <w:szCs w:val="28"/>
        </w:rPr>
        <w:t>за 2020 – 2022 годы</w:t>
      </w:r>
      <w:r w:rsidRPr="001B7498">
        <w:rPr>
          <w:rFonts w:cs="Times New Roman"/>
          <w:szCs w:val="28"/>
        </w:rPr>
        <w:t xml:space="preserve"> </w:t>
      </w:r>
      <w:r w:rsidRPr="001B7498">
        <w:rPr>
          <w:rFonts w:eastAsia="Times New Roman" w:cs="Times New Roman"/>
          <w:szCs w:val="28"/>
          <w:lang w:eastAsia="ru-RU"/>
        </w:rPr>
        <w:t>приведены на</w:t>
      </w:r>
      <w:r w:rsidRPr="00CD15D2">
        <w:rPr>
          <w:rFonts w:eastAsia="Times New Roman" w:cs="Times New Roman"/>
          <w:szCs w:val="28"/>
          <w:lang w:eastAsia="ru-RU"/>
        </w:rPr>
        <w:t xml:space="preserve"> рисунке </w:t>
      </w:r>
      <w:r w:rsidR="00F941EE">
        <w:rPr>
          <w:rFonts w:eastAsia="Times New Roman" w:cs="Times New Roman"/>
          <w:szCs w:val="28"/>
          <w:lang w:eastAsia="ru-RU"/>
        </w:rPr>
        <w:t>13</w:t>
      </w:r>
      <w:r w:rsidRPr="00CD15D2">
        <w:rPr>
          <w:rFonts w:eastAsia="Times New Roman" w:cs="Times New Roman"/>
          <w:szCs w:val="28"/>
          <w:lang w:eastAsia="ru-RU"/>
        </w:rPr>
        <w:t>.</w:t>
      </w:r>
    </w:p>
    <w:p w14:paraId="429A3299" w14:textId="77777777" w:rsidR="006F6874" w:rsidRPr="00CD15D2" w:rsidRDefault="006F6874" w:rsidP="006F6874">
      <w:pPr>
        <w:autoSpaceDE w:val="0"/>
        <w:autoSpaceDN w:val="0"/>
        <w:adjustRightInd w:val="0"/>
        <w:spacing w:after="0"/>
        <w:ind w:firstLine="708"/>
        <w:jc w:val="both"/>
        <w:rPr>
          <w:rFonts w:eastAsia="Times New Roman" w:cs="Times New Roman"/>
          <w:b/>
          <w:i/>
          <w:szCs w:val="28"/>
          <w:lang w:eastAsia="ru-RU"/>
        </w:rPr>
      </w:pPr>
    </w:p>
    <w:p w14:paraId="3094020E" w14:textId="77777777" w:rsidR="006F6874" w:rsidRPr="00CD15D2" w:rsidRDefault="006F6874" w:rsidP="006F6874">
      <w:pPr>
        <w:autoSpaceDE w:val="0"/>
        <w:autoSpaceDN w:val="0"/>
        <w:adjustRightInd w:val="0"/>
        <w:spacing w:after="0"/>
        <w:jc w:val="both"/>
        <w:rPr>
          <w:rFonts w:eastAsia="Times New Roman" w:cs="Times New Roman"/>
          <w:b/>
          <w:i/>
          <w:szCs w:val="28"/>
          <w:lang w:eastAsia="ru-RU"/>
        </w:rPr>
      </w:pPr>
      <w:r w:rsidRPr="00CD15D2">
        <w:rPr>
          <w:noProof/>
          <w:szCs w:val="28"/>
          <w:lang w:eastAsia="ru-RU"/>
        </w:rPr>
        <w:drawing>
          <wp:inline distT="0" distB="0" distL="0" distR="0" wp14:anchorId="63BDAFF8" wp14:editId="7F14AA1C">
            <wp:extent cx="5892800" cy="3219450"/>
            <wp:effectExtent l="0" t="0" r="0" b="0"/>
            <wp:docPr id="10" name="Диаграмма 10">
              <a:extLst xmlns:a="http://schemas.openxmlformats.org/drawingml/2006/main">
                <a:ext uri="{FF2B5EF4-FFF2-40B4-BE49-F238E27FC236}">
                  <a16:creationId xmlns:a16="http://schemas.microsoft.com/office/drawing/2014/main" id="{65F0E5D0-03AD-370E-E63D-84F0738E3E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91FB132" w14:textId="1A9EE6A5" w:rsidR="006F6874" w:rsidRPr="00CD15D2" w:rsidRDefault="006F6874" w:rsidP="00C468C4">
      <w:pPr>
        <w:autoSpaceDE w:val="0"/>
        <w:autoSpaceDN w:val="0"/>
        <w:adjustRightInd w:val="0"/>
        <w:spacing w:after="0"/>
        <w:jc w:val="both"/>
        <w:rPr>
          <w:rFonts w:eastAsia="Times New Roman" w:cs="Times New Roman"/>
          <w:b/>
          <w:i/>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13</w:t>
      </w:r>
      <w:r w:rsidRPr="00CD15D2">
        <w:rPr>
          <w:rFonts w:eastAsia="Times New Roman" w:cs="Times New Roman"/>
          <w:b/>
          <w:szCs w:val="28"/>
          <w:lang w:eastAsia="ru-RU"/>
        </w:rPr>
        <w:t>. Количество заключённых договоров аренды имущества, составляющего казну Ульяновской области, в 2020-2022 гг., шт.</w:t>
      </w:r>
    </w:p>
    <w:p w14:paraId="0FDDAA67" w14:textId="77777777" w:rsidR="006F6874" w:rsidRPr="00CD15D2" w:rsidRDefault="006F6874" w:rsidP="006F6874">
      <w:pPr>
        <w:autoSpaceDE w:val="0"/>
        <w:autoSpaceDN w:val="0"/>
        <w:adjustRightInd w:val="0"/>
        <w:spacing w:after="0"/>
        <w:ind w:firstLine="709"/>
        <w:jc w:val="both"/>
        <w:rPr>
          <w:rFonts w:eastAsia="Times New Roman" w:cs="Times New Roman"/>
          <w:b/>
          <w:i/>
          <w:szCs w:val="28"/>
          <w:lang w:eastAsia="ru-RU"/>
        </w:rPr>
      </w:pPr>
    </w:p>
    <w:p w14:paraId="45DEDFB9" w14:textId="77777777" w:rsidR="006F6874" w:rsidRPr="00CD15D2" w:rsidRDefault="006F6874" w:rsidP="006F6874">
      <w:pPr>
        <w:spacing w:after="0"/>
        <w:ind w:firstLine="600"/>
        <w:jc w:val="both"/>
        <w:rPr>
          <w:rFonts w:cs="Times New Roman"/>
          <w:szCs w:val="28"/>
        </w:rPr>
      </w:pPr>
      <w:r w:rsidRPr="00CD15D2">
        <w:rPr>
          <w:rFonts w:cs="Times New Roman"/>
          <w:szCs w:val="28"/>
        </w:rPr>
        <w:lastRenderedPageBreak/>
        <w:t>В течение 2022 году были расторгнуты следующие договоры аренды:</w:t>
      </w:r>
    </w:p>
    <w:p w14:paraId="12399FCA" w14:textId="77777777" w:rsidR="006F6874" w:rsidRPr="00CD15D2" w:rsidRDefault="006F6874" w:rsidP="006F6874">
      <w:pPr>
        <w:pStyle w:val="a8"/>
        <w:numPr>
          <w:ilvl w:val="0"/>
          <w:numId w:val="8"/>
        </w:numPr>
        <w:spacing w:after="0" w:line="240" w:lineRule="auto"/>
        <w:jc w:val="both"/>
        <w:rPr>
          <w:rFonts w:ascii="PT Astra Serif" w:hAnsi="PT Astra Serif" w:cs="Times New Roman"/>
          <w:sz w:val="28"/>
          <w:szCs w:val="28"/>
        </w:rPr>
      </w:pPr>
      <w:r w:rsidRPr="00CD15D2">
        <w:rPr>
          <w:rFonts w:ascii="PT Astra Serif" w:hAnsi="PT Astra Serif" w:cs="Times New Roman"/>
          <w:sz w:val="28"/>
          <w:szCs w:val="28"/>
        </w:rPr>
        <w:t>№118-5755 от 20.08.2021 года с ООО «УльяновскХлебпром» на аренду помещения площадью 10,0 кв.м, расположенного по адресу:                                      г. Ульяновск, ул. Радищева, д. 1;</w:t>
      </w:r>
    </w:p>
    <w:p w14:paraId="47B3CB38" w14:textId="77777777" w:rsidR="006F6874" w:rsidRPr="00CD15D2" w:rsidRDefault="006F6874" w:rsidP="006F6874">
      <w:pPr>
        <w:pStyle w:val="a8"/>
        <w:numPr>
          <w:ilvl w:val="0"/>
          <w:numId w:val="8"/>
        </w:numPr>
        <w:spacing w:after="0" w:line="240" w:lineRule="auto"/>
        <w:jc w:val="both"/>
        <w:rPr>
          <w:rFonts w:ascii="PT Astra Serif" w:hAnsi="PT Astra Serif" w:cs="Times New Roman"/>
          <w:sz w:val="28"/>
          <w:szCs w:val="28"/>
        </w:rPr>
      </w:pPr>
      <w:r w:rsidRPr="00CD15D2">
        <w:rPr>
          <w:rFonts w:ascii="PT Astra Serif" w:hAnsi="PT Astra Serif" w:cs="Times New Roman"/>
          <w:sz w:val="28"/>
          <w:szCs w:val="28"/>
        </w:rPr>
        <w:t>№118-5761 от 14.10.2022 года с НП «Содействие развитию леса «Всё для леса» на аренду объекта площадью 252,4 кв.м, расположенного по адресу: Ульяновская область, Майнский район, с. Белое Озеро,                             ул. Белозерское Лесничество, д. 7;</w:t>
      </w:r>
    </w:p>
    <w:p w14:paraId="5787FE15" w14:textId="77777777" w:rsidR="006F6874" w:rsidRPr="00CD15D2" w:rsidRDefault="006F6874" w:rsidP="006F6874">
      <w:pPr>
        <w:pStyle w:val="a8"/>
        <w:numPr>
          <w:ilvl w:val="0"/>
          <w:numId w:val="8"/>
        </w:numPr>
        <w:spacing w:after="0" w:line="240" w:lineRule="auto"/>
        <w:jc w:val="both"/>
        <w:rPr>
          <w:rFonts w:ascii="PT Astra Serif" w:hAnsi="PT Astra Serif" w:cs="Times New Roman"/>
          <w:sz w:val="28"/>
          <w:szCs w:val="28"/>
        </w:rPr>
      </w:pPr>
      <w:r w:rsidRPr="00CD15D2">
        <w:rPr>
          <w:rFonts w:ascii="PT Astra Serif" w:hAnsi="PT Astra Serif" w:cs="Times New Roman"/>
          <w:sz w:val="28"/>
          <w:szCs w:val="28"/>
        </w:rPr>
        <w:t>№118-5744 от 18.09.2020 года с АО Банк «Венец» на аренду помещений площадью 169,88 кв.м, расположенных по адресу: Ульяновская область, Николаевский район, р.п. Николаевка, пл. Ленина, д. 5.</w:t>
      </w:r>
    </w:p>
    <w:p w14:paraId="172B4432" w14:textId="77777777" w:rsidR="006F6874" w:rsidRDefault="006F6874" w:rsidP="006F6874">
      <w:pPr>
        <w:pStyle w:val="a8"/>
        <w:spacing w:after="0" w:line="240" w:lineRule="auto"/>
        <w:jc w:val="both"/>
        <w:rPr>
          <w:rFonts w:ascii="PT Astra Serif" w:hAnsi="PT Astra Serif" w:cs="Times New Roman"/>
          <w:sz w:val="28"/>
          <w:szCs w:val="28"/>
        </w:rPr>
      </w:pPr>
    </w:p>
    <w:p w14:paraId="71E40076" w14:textId="77777777" w:rsidR="006F6874" w:rsidRPr="00CD15D2" w:rsidRDefault="006F6874" w:rsidP="006F6874">
      <w:pPr>
        <w:pStyle w:val="a8"/>
        <w:spacing w:after="0" w:line="240" w:lineRule="auto"/>
        <w:ind w:left="0"/>
        <w:jc w:val="both"/>
        <w:rPr>
          <w:rFonts w:ascii="PT Astra Serif" w:hAnsi="PT Astra Serif" w:cs="Times New Roman"/>
          <w:sz w:val="28"/>
          <w:szCs w:val="28"/>
        </w:rPr>
      </w:pPr>
      <w:r>
        <w:rPr>
          <w:rFonts w:ascii="PT Astra Serif" w:hAnsi="PT Astra Serif" w:cs="Times New Roman"/>
          <w:sz w:val="28"/>
          <w:szCs w:val="28"/>
        </w:rPr>
        <w:t xml:space="preserve">         </w:t>
      </w:r>
      <w:r w:rsidRPr="00CD15D2">
        <w:rPr>
          <w:rFonts w:ascii="PT Astra Serif" w:hAnsi="PT Astra Serif" w:cs="Times New Roman"/>
          <w:sz w:val="28"/>
          <w:szCs w:val="28"/>
        </w:rPr>
        <w:t>Общая сумма арендной платы в год по вышеуказанным договорам составляла 506,5 тыс. рублей.</w:t>
      </w:r>
    </w:p>
    <w:p w14:paraId="52F2A7F3" w14:textId="1119C199" w:rsidR="006F6874" w:rsidRPr="00CD15D2" w:rsidRDefault="006F6874" w:rsidP="006F6874">
      <w:pPr>
        <w:spacing w:after="0"/>
        <w:ind w:firstLine="600"/>
        <w:jc w:val="both"/>
        <w:rPr>
          <w:rFonts w:cs="Times New Roman"/>
          <w:szCs w:val="28"/>
        </w:rPr>
      </w:pPr>
      <w:r w:rsidRPr="00CD15D2">
        <w:rPr>
          <w:rFonts w:cs="Times New Roman"/>
          <w:szCs w:val="28"/>
        </w:rPr>
        <w:t>Динамика поступления доходов от сдачи в аренду имущества, составляющего казну Ульяновской области</w:t>
      </w:r>
      <w:r w:rsidRPr="001B7498">
        <w:rPr>
          <w:rFonts w:cs="Times New Roman"/>
          <w:szCs w:val="28"/>
        </w:rPr>
        <w:t xml:space="preserve">, </w:t>
      </w:r>
      <w:r w:rsidRPr="001B7498">
        <w:rPr>
          <w:szCs w:val="28"/>
        </w:rPr>
        <w:t>за 2020 – 2022 годы</w:t>
      </w:r>
      <w:r w:rsidRPr="001B7498">
        <w:rPr>
          <w:rFonts w:cs="Times New Roman"/>
          <w:szCs w:val="28"/>
        </w:rPr>
        <w:t xml:space="preserve"> приведена</w:t>
      </w:r>
      <w:r w:rsidRPr="00CD15D2">
        <w:rPr>
          <w:rFonts w:cs="Times New Roman"/>
          <w:szCs w:val="28"/>
        </w:rPr>
        <w:t xml:space="preserve"> на рисунке </w:t>
      </w:r>
      <w:r w:rsidR="00F941EE">
        <w:rPr>
          <w:rFonts w:cs="Times New Roman"/>
          <w:szCs w:val="28"/>
        </w:rPr>
        <w:t>14</w:t>
      </w:r>
      <w:r w:rsidRPr="00CD15D2">
        <w:rPr>
          <w:rFonts w:cs="Times New Roman"/>
          <w:szCs w:val="28"/>
        </w:rPr>
        <w:t xml:space="preserve">.                                                                        </w:t>
      </w:r>
    </w:p>
    <w:p w14:paraId="4222037F" w14:textId="77777777" w:rsidR="006F6874" w:rsidRPr="00CD15D2" w:rsidRDefault="006F6874" w:rsidP="006F6874">
      <w:pPr>
        <w:rPr>
          <w:szCs w:val="28"/>
        </w:rPr>
      </w:pPr>
      <w:r w:rsidRPr="00CD15D2">
        <w:rPr>
          <w:noProof/>
          <w:szCs w:val="28"/>
          <w:lang w:eastAsia="ru-RU"/>
        </w:rPr>
        <w:drawing>
          <wp:inline distT="0" distB="0" distL="0" distR="0" wp14:anchorId="56CEFF63" wp14:editId="5E2865AF">
            <wp:extent cx="5892800" cy="2628900"/>
            <wp:effectExtent l="0" t="0" r="0" b="0"/>
            <wp:docPr id="11" name="Диаграмма 11">
              <a:extLst xmlns:a="http://schemas.openxmlformats.org/drawingml/2006/main">
                <a:ext uri="{FF2B5EF4-FFF2-40B4-BE49-F238E27FC236}">
                  <a16:creationId xmlns:a16="http://schemas.microsoft.com/office/drawing/2014/main" id="{19E4E631-44AA-09D1-756F-AB07A9ACAA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DED0065" w14:textId="1C69C231" w:rsidR="006F6874" w:rsidRPr="00CD15D2" w:rsidRDefault="006F6874" w:rsidP="0090679A">
      <w:pPr>
        <w:autoSpaceDE w:val="0"/>
        <w:autoSpaceDN w:val="0"/>
        <w:adjustRightInd w:val="0"/>
        <w:spacing w:after="0"/>
        <w:jc w:val="both"/>
        <w:rPr>
          <w:color w:val="000000"/>
          <w:szCs w:val="28"/>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14</w:t>
      </w:r>
      <w:r w:rsidRPr="00CD15D2">
        <w:rPr>
          <w:rFonts w:eastAsia="Times New Roman" w:cs="Times New Roman"/>
          <w:b/>
          <w:szCs w:val="28"/>
          <w:lang w:eastAsia="ru-RU"/>
        </w:rPr>
        <w:t>. Динамика поступления доходов от сдачи в аренду имущества, составляющего казну субъекта РФ (за исключением земельных участков), млн рублей</w:t>
      </w:r>
    </w:p>
    <w:p w14:paraId="7834F3B0" w14:textId="77777777" w:rsidR="006F6874" w:rsidRPr="00CD15D2" w:rsidRDefault="006F6874" w:rsidP="006F6874">
      <w:pPr>
        <w:autoSpaceDE w:val="0"/>
        <w:autoSpaceDN w:val="0"/>
        <w:adjustRightInd w:val="0"/>
        <w:spacing w:after="0"/>
        <w:ind w:firstLine="709"/>
        <w:jc w:val="both"/>
        <w:rPr>
          <w:rFonts w:eastAsia="Times New Roman" w:cs="Times New Roman"/>
          <w:b/>
          <w:i/>
          <w:szCs w:val="28"/>
          <w:lang w:eastAsia="ru-RU"/>
        </w:rPr>
      </w:pPr>
    </w:p>
    <w:p w14:paraId="22758E57" w14:textId="77777777" w:rsidR="006F6874" w:rsidRPr="00CD15D2" w:rsidRDefault="006F6874" w:rsidP="006F6874">
      <w:pPr>
        <w:autoSpaceDE w:val="0"/>
        <w:autoSpaceDN w:val="0"/>
        <w:adjustRightInd w:val="0"/>
        <w:spacing w:after="0"/>
        <w:ind w:firstLine="709"/>
        <w:jc w:val="both"/>
        <w:rPr>
          <w:rFonts w:eastAsia="Times New Roman" w:cs="Times New Roman"/>
          <w:iCs/>
          <w:szCs w:val="28"/>
          <w:lang w:eastAsia="ru-RU"/>
        </w:rPr>
      </w:pPr>
      <w:r w:rsidRPr="00CD15D2">
        <w:rPr>
          <w:rFonts w:eastAsia="Times New Roman" w:cs="Times New Roman"/>
          <w:bCs/>
          <w:iCs/>
          <w:szCs w:val="28"/>
          <w:lang w:eastAsia="ru-RU"/>
        </w:rPr>
        <w:t xml:space="preserve">Кроме того, в 2022 году в доход областного бюджета Ульяновской области поступила плата по соглашениям об установлении сервитута, заключённым органами исполнительной власти Ульяновской области, государственными предприятиями либо государственными учреждениями в отношении земельных участков, находящихся в собственности субъектов РФ -  </w:t>
      </w:r>
      <w:r w:rsidRPr="00CD15D2">
        <w:rPr>
          <w:rFonts w:eastAsia="Times New Roman" w:cs="Times New Roman"/>
          <w:b/>
          <w:iCs/>
          <w:szCs w:val="28"/>
          <w:lang w:eastAsia="ru-RU"/>
        </w:rPr>
        <w:t xml:space="preserve">143,2 </w:t>
      </w:r>
      <w:r w:rsidRPr="00CD15D2">
        <w:rPr>
          <w:b/>
          <w:szCs w:val="28"/>
        </w:rPr>
        <w:t>тыс</w:t>
      </w:r>
      <w:r w:rsidRPr="00CD15D2">
        <w:rPr>
          <w:rFonts w:eastAsia="Times New Roman" w:cs="Times New Roman"/>
          <w:b/>
          <w:iCs/>
          <w:szCs w:val="28"/>
          <w:lang w:eastAsia="ru-RU"/>
        </w:rPr>
        <w:t>. рублей</w:t>
      </w:r>
      <w:r w:rsidRPr="00CD15D2">
        <w:rPr>
          <w:rFonts w:eastAsia="Times New Roman" w:cs="Times New Roman"/>
          <w:iCs/>
          <w:szCs w:val="28"/>
          <w:lang w:eastAsia="ru-RU"/>
        </w:rPr>
        <w:t xml:space="preserve">, что в 5,9 </w:t>
      </w:r>
      <w:r w:rsidRPr="001B7498">
        <w:rPr>
          <w:rFonts w:eastAsia="Times New Roman" w:cs="Times New Roman"/>
          <w:iCs/>
          <w:szCs w:val="28"/>
          <w:lang w:eastAsia="ru-RU"/>
        </w:rPr>
        <w:t>раза в</w:t>
      </w:r>
      <w:r w:rsidRPr="00CD15D2">
        <w:rPr>
          <w:rFonts w:eastAsia="Times New Roman" w:cs="Times New Roman"/>
          <w:iCs/>
          <w:szCs w:val="28"/>
          <w:lang w:eastAsia="ru-RU"/>
        </w:rPr>
        <w:t>ыше планового показателя на 2022 год               (24,0 тыс. рублей).</w:t>
      </w:r>
    </w:p>
    <w:p w14:paraId="12E26C8F" w14:textId="77777777" w:rsidR="006F6874" w:rsidRPr="00CD15D2" w:rsidRDefault="006F6874" w:rsidP="006F6874">
      <w:pPr>
        <w:pStyle w:val="a8"/>
        <w:tabs>
          <w:tab w:val="left" w:pos="720"/>
        </w:tabs>
        <w:autoSpaceDE w:val="0"/>
        <w:autoSpaceDN w:val="0"/>
        <w:adjustRightInd w:val="0"/>
        <w:spacing w:after="0" w:line="232" w:lineRule="auto"/>
        <w:ind w:left="0"/>
        <w:jc w:val="both"/>
        <w:rPr>
          <w:rFonts w:ascii="PT Astra Serif" w:hAnsi="PT Astra Serif"/>
          <w:noProof/>
          <w:sz w:val="28"/>
          <w:szCs w:val="28"/>
        </w:rPr>
      </w:pPr>
      <w:r w:rsidRPr="00CD15D2">
        <w:rPr>
          <w:rFonts w:ascii="PT Astra Serif" w:hAnsi="PT Astra Serif"/>
          <w:noProof/>
          <w:sz w:val="28"/>
          <w:szCs w:val="28"/>
        </w:rPr>
        <w:tab/>
        <w:t>Согласно пояснительной записке к проекту закона</w:t>
      </w:r>
      <w:r>
        <w:rPr>
          <w:rFonts w:ascii="PT Astra Serif" w:hAnsi="PT Astra Serif"/>
          <w:noProof/>
          <w:sz w:val="28"/>
          <w:szCs w:val="28"/>
        </w:rPr>
        <w:t>,</w:t>
      </w:r>
      <w:r w:rsidRPr="00CD15D2">
        <w:rPr>
          <w:rFonts w:ascii="PT Astra Serif" w:hAnsi="PT Astra Serif"/>
          <w:noProof/>
          <w:sz w:val="28"/>
          <w:szCs w:val="28"/>
        </w:rPr>
        <w:t xml:space="preserve"> перевыполнение плана связано с оплатой  ПАО «Газпром» задолженности  по соглашению об установлении сервитута</w:t>
      </w:r>
      <w:r>
        <w:rPr>
          <w:rFonts w:ascii="PT Astra Serif" w:hAnsi="PT Astra Serif"/>
          <w:noProof/>
          <w:sz w:val="28"/>
          <w:szCs w:val="28"/>
        </w:rPr>
        <w:t>;</w:t>
      </w:r>
    </w:p>
    <w:p w14:paraId="136B7255" w14:textId="77777777" w:rsidR="006F6874" w:rsidRPr="00CD15D2" w:rsidRDefault="006F6874" w:rsidP="006F6874">
      <w:pPr>
        <w:spacing w:after="0"/>
        <w:ind w:firstLine="708"/>
        <w:jc w:val="both"/>
        <w:rPr>
          <w:rFonts w:eastAsia="Times New Roman" w:cs="Times New Roman"/>
          <w:b/>
          <w:i/>
          <w:szCs w:val="28"/>
          <w:lang w:eastAsia="ru-RU"/>
        </w:rPr>
      </w:pPr>
    </w:p>
    <w:p w14:paraId="1C0DEC31" w14:textId="77777777" w:rsidR="006F6874" w:rsidRDefault="006F6874" w:rsidP="006F6874">
      <w:pPr>
        <w:spacing w:after="0"/>
        <w:ind w:firstLine="708"/>
        <w:jc w:val="both"/>
        <w:rPr>
          <w:rFonts w:eastAsia="Times New Roman" w:cs="Times New Roman"/>
          <w:bCs/>
          <w:iCs/>
          <w:szCs w:val="28"/>
          <w:lang w:eastAsia="ru-RU"/>
        </w:rPr>
      </w:pPr>
      <w:r>
        <w:rPr>
          <w:rFonts w:eastAsia="Times New Roman" w:cs="Times New Roman"/>
          <w:b/>
          <w:i/>
          <w:szCs w:val="28"/>
          <w:lang w:eastAsia="ru-RU"/>
        </w:rPr>
        <w:t>3</w:t>
      </w:r>
      <w:r w:rsidRPr="00CD15D2">
        <w:rPr>
          <w:rFonts w:eastAsia="Times New Roman" w:cs="Times New Roman"/>
          <w:b/>
          <w:i/>
          <w:szCs w:val="28"/>
          <w:lang w:eastAsia="ru-RU"/>
        </w:rPr>
        <w:t xml:space="preserve">) </w:t>
      </w:r>
      <w:r>
        <w:rPr>
          <w:rFonts w:eastAsia="Times New Roman" w:cs="Times New Roman"/>
          <w:b/>
          <w:i/>
          <w:szCs w:val="28"/>
          <w:lang w:eastAsia="ru-RU"/>
        </w:rPr>
        <w:t xml:space="preserve">прочие поступления от использования имущества, находящегося в собственности субъектов РФ (за исключением имущества бюджетных и автономных учреждений субъектов РФ, а также имущества государственных унитарных предприятий субъектов РФ, в том числе казённых) – </w:t>
      </w:r>
      <w:r>
        <w:rPr>
          <w:rFonts w:eastAsia="Times New Roman" w:cs="Times New Roman"/>
          <w:bCs/>
          <w:iCs/>
          <w:szCs w:val="28"/>
          <w:lang w:eastAsia="ru-RU"/>
        </w:rPr>
        <w:t xml:space="preserve">50,0 тыс. рублей (главный администратор дохода - Министерство здравоохранения Ульяновской области); </w:t>
      </w:r>
    </w:p>
    <w:p w14:paraId="5D2AC7F3" w14:textId="77777777" w:rsidR="006F6874" w:rsidRPr="00BC627A" w:rsidRDefault="006F6874" w:rsidP="006F6874">
      <w:pPr>
        <w:spacing w:after="0"/>
        <w:ind w:firstLine="708"/>
        <w:jc w:val="both"/>
        <w:rPr>
          <w:rFonts w:eastAsia="Times New Roman" w:cs="Times New Roman"/>
          <w:bCs/>
          <w:iCs/>
          <w:szCs w:val="28"/>
          <w:lang w:eastAsia="ru-RU"/>
        </w:rPr>
      </w:pPr>
    </w:p>
    <w:p w14:paraId="4D459F4D" w14:textId="77777777" w:rsidR="006F6874" w:rsidRPr="00CD15D2" w:rsidRDefault="006F6874" w:rsidP="006F6874">
      <w:pPr>
        <w:spacing w:after="0"/>
        <w:ind w:firstLine="708"/>
        <w:jc w:val="both"/>
        <w:rPr>
          <w:noProof/>
          <w:szCs w:val="28"/>
        </w:rPr>
      </w:pPr>
      <w:r>
        <w:rPr>
          <w:rFonts w:eastAsia="Times New Roman" w:cs="Times New Roman"/>
          <w:b/>
          <w:i/>
          <w:szCs w:val="28"/>
          <w:lang w:eastAsia="ru-RU"/>
        </w:rPr>
        <w:t>4</w:t>
      </w:r>
      <w:r w:rsidRPr="00CD15D2">
        <w:rPr>
          <w:rFonts w:eastAsia="Times New Roman" w:cs="Times New Roman"/>
          <w:b/>
          <w:i/>
          <w:szCs w:val="28"/>
          <w:lang w:eastAsia="ru-RU"/>
        </w:rPr>
        <w:t>) доходы от перечисления части прибыли государственных унитарных предприятий, остающейся после уплаты налогов и иных обязательных платежей,</w:t>
      </w:r>
      <w:r w:rsidRPr="00CD15D2">
        <w:rPr>
          <w:rFonts w:eastAsia="Times New Roman" w:cs="Times New Roman"/>
          <w:i/>
          <w:szCs w:val="28"/>
          <w:lang w:eastAsia="ru-RU"/>
        </w:rPr>
        <w:t xml:space="preserve"> - </w:t>
      </w:r>
      <w:r w:rsidRPr="00CD15D2">
        <w:rPr>
          <w:rFonts w:eastAsia="Times New Roman" w:cs="Times New Roman"/>
          <w:szCs w:val="28"/>
          <w:lang w:eastAsia="ru-RU"/>
        </w:rPr>
        <w:t>п</w:t>
      </w:r>
      <w:r w:rsidRPr="00CD15D2">
        <w:rPr>
          <w:bCs/>
          <w:color w:val="000000"/>
          <w:szCs w:val="28"/>
        </w:rPr>
        <w:t>оступление</w:t>
      </w:r>
      <w:r w:rsidRPr="00CD15D2">
        <w:rPr>
          <w:b/>
          <w:color w:val="000000"/>
          <w:szCs w:val="28"/>
        </w:rPr>
        <w:t xml:space="preserve"> </w:t>
      </w:r>
      <w:r w:rsidRPr="00CD15D2">
        <w:rPr>
          <w:bCs/>
          <w:color w:val="000000"/>
          <w:szCs w:val="28"/>
        </w:rPr>
        <w:t>данного вида доходов</w:t>
      </w:r>
      <w:r w:rsidRPr="00CD15D2">
        <w:rPr>
          <w:b/>
          <w:color w:val="000000"/>
          <w:szCs w:val="28"/>
        </w:rPr>
        <w:t xml:space="preserve"> </w:t>
      </w:r>
      <w:r w:rsidRPr="00CD15D2">
        <w:rPr>
          <w:bCs/>
          <w:color w:val="000000"/>
          <w:szCs w:val="28"/>
        </w:rPr>
        <w:t>на 2022 год не было запланировано, доходы не поступали.</w:t>
      </w:r>
    </w:p>
    <w:p w14:paraId="02FD27A4" w14:textId="77777777" w:rsidR="00CF6F9C" w:rsidRDefault="00CF6F9C" w:rsidP="005D1185">
      <w:pPr>
        <w:autoSpaceDE w:val="0"/>
        <w:autoSpaceDN w:val="0"/>
        <w:adjustRightInd w:val="0"/>
        <w:spacing w:after="0"/>
        <w:ind w:firstLine="708"/>
        <w:jc w:val="both"/>
        <w:rPr>
          <w:rFonts w:eastAsia="Times New Roman" w:cs="Times New Roman"/>
          <w:b/>
          <w:i/>
          <w:szCs w:val="28"/>
          <w:lang w:eastAsia="ru-RU"/>
        </w:rPr>
      </w:pPr>
    </w:p>
    <w:p w14:paraId="44E669D0"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
          <w:i/>
          <w:szCs w:val="28"/>
          <w:lang w:eastAsia="ru-RU"/>
        </w:rPr>
        <w:t>Платежи при пользовании природными ресурсами.</w:t>
      </w:r>
      <w:r w:rsidRPr="00581A66">
        <w:rPr>
          <w:rFonts w:eastAsia="Times New Roman" w:cs="Times New Roman"/>
          <w:bCs/>
          <w:iCs/>
          <w:szCs w:val="28"/>
          <w:lang w:eastAsia="ru-RU"/>
        </w:rPr>
        <w:t xml:space="preserve"> Плановые назначения на 2022 год были утверждены в сумме 150835,5 тыс. рублей, исполнение составило 169492,6 тыс. рублей, или 112,4 процента - дополнительно получено 18657,1 тыс. рублей. </w:t>
      </w:r>
    </w:p>
    <w:p w14:paraId="567622FC" w14:textId="77777777" w:rsidR="005D1185" w:rsidRPr="00581A66" w:rsidRDefault="005D1185" w:rsidP="005D1185">
      <w:pPr>
        <w:spacing w:after="0" w:line="244" w:lineRule="auto"/>
        <w:ind w:firstLine="708"/>
        <w:jc w:val="both"/>
        <w:rPr>
          <w:rFonts w:eastAsia="Calibri" w:cs="Times New Roman"/>
          <w:szCs w:val="28"/>
          <w:lang w:eastAsia="ru-RU"/>
        </w:rPr>
      </w:pPr>
      <w:r w:rsidRPr="00581A66">
        <w:rPr>
          <w:rFonts w:eastAsia="Times New Roman" w:cs="Times New Roman"/>
          <w:bCs/>
          <w:i/>
          <w:iCs/>
          <w:szCs w:val="28"/>
          <w:lang w:eastAsia="ru-RU"/>
        </w:rPr>
        <w:t>Платежи при пользовании недрами</w:t>
      </w:r>
      <w:r w:rsidRPr="00581A66">
        <w:rPr>
          <w:rFonts w:eastAsia="Times New Roman" w:cs="Times New Roman"/>
          <w:bCs/>
          <w:iCs/>
          <w:szCs w:val="28"/>
          <w:lang w:eastAsia="ru-RU"/>
        </w:rPr>
        <w:t xml:space="preserve"> поступили в сумме 11892,1 тыс. рублей, плановые назначения превышены в 2,1 раза - дополнительно получено 6183,6 тыс. рублей. По сравнению с 2021 годом, поступление уменьшилось на 3258,2 тыс. рублей (на 21,5 процента) </w:t>
      </w:r>
      <w:r w:rsidRPr="00581A66">
        <w:rPr>
          <w:rFonts w:eastAsia="Times New Roman" w:cs="Times New Roman"/>
          <w:szCs w:val="28"/>
          <w:lang w:eastAsia="ru-RU"/>
        </w:rPr>
        <w:t>в связи с</w:t>
      </w:r>
      <w:r w:rsidRPr="00581A66">
        <w:rPr>
          <w:rFonts w:eastAsia="Times New Roman" w:cs="Times New Roman"/>
          <w:bCs/>
          <w:szCs w:val="28"/>
          <w:lang w:eastAsia="ru-RU"/>
        </w:rPr>
        <w:t xml:space="preserve"> уменьшением количества заявок на получение права пользования недрами, а также в связи с уменьшением количества проведённых аукционов на получение права пользования недрам.</w:t>
      </w:r>
    </w:p>
    <w:p w14:paraId="0D2906E6" w14:textId="77777777" w:rsidR="005D1185" w:rsidRPr="00581A66" w:rsidRDefault="005D1185" w:rsidP="005D1185">
      <w:pPr>
        <w:autoSpaceDE w:val="0"/>
        <w:autoSpaceDN w:val="0"/>
        <w:adjustRightInd w:val="0"/>
        <w:spacing w:after="0"/>
        <w:ind w:firstLine="708"/>
        <w:jc w:val="both"/>
        <w:rPr>
          <w:rFonts w:eastAsia="Times New Roman" w:cs="Times New Roman"/>
          <w:b/>
          <w:iCs/>
          <w:szCs w:val="28"/>
          <w:lang w:eastAsia="ru-RU"/>
        </w:rPr>
      </w:pPr>
      <w:r w:rsidRPr="00581A66">
        <w:rPr>
          <w:rFonts w:eastAsia="Times New Roman" w:cs="Times New Roman"/>
          <w:bCs/>
          <w:iCs/>
          <w:szCs w:val="28"/>
          <w:lang w:eastAsia="ru-RU"/>
        </w:rPr>
        <w:t xml:space="preserve">Поступление </w:t>
      </w:r>
      <w:r w:rsidRPr="00581A66">
        <w:rPr>
          <w:rFonts w:eastAsia="Times New Roman" w:cs="Times New Roman"/>
          <w:bCs/>
          <w:i/>
          <w:iCs/>
          <w:szCs w:val="28"/>
          <w:lang w:eastAsia="ru-RU"/>
        </w:rPr>
        <w:t>платы за использование лесов</w:t>
      </w:r>
      <w:r w:rsidRPr="00581A66">
        <w:rPr>
          <w:rFonts w:eastAsia="Times New Roman" w:cs="Times New Roman"/>
          <w:bCs/>
          <w:iCs/>
          <w:szCs w:val="28"/>
          <w:lang w:eastAsia="ru-RU"/>
        </w:rPr>
        <w:t xml:space="preserve"> составило 157600,5 тыс. рублей, или 108,6 процента от плановых назначений - дополнительно получено 12473,5 тыс. рублей. По сравнению с 2021 годом, поступление </w:t>
      </w:r>
      <w:r w:rsidRPr="00581A66">
        <w:rPr>
          <w:rFonts w:eastAsia="Times New Roman" w:cs="Times New Roman"/>
          <w:bCs/>
          <w:szCs w:val="28"/>
          <w:lang w:eastAsia="ru-RU"/>
        </w:rPr>
        <w:t>платы за использование лесов</w:t>
      </w:r>
      <w:r w:rsidRPr="00581A66">
        <w:rPr>
          <w:rFonts w:eastAsia="Times New Roman" w:cs="Times New Roman"/>
          <w:bCs/>
          <w:iCs/>
          <w:szCs w:val="28"/>
          <w:lang w:eastAsia="ru-RU"/>
        </w:rPr>
        <w:t xml:space="preserve"> в 2022 году сократилось на 9980,9 тыс. рублей (на 6 процентов) в связи с тем, что в 2021 году арендаторами лесных участков дополнительно была погашена кредиторская задолженность по платежам прошлых лет</w:t>
      </w:r>
      <w:r w:rsidRPr="00581A66">
        <w:rPr>
          <w:rFonts w:eastAsia="Times New Roman" w:cs="Times New Roman"/>
          <w:b/>
          <w:iCs/>
          <w:szCs w:val="28"/>
          <w:lang w:eastAsia="ru-RU"/>
        </w:rPr>
        <w:t>.</w:t>
      </w:r>
    </w:p>
    <w:p w14:paraId="79FA67DD"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p>
    <w:p w14:paraId="166F7FF9" w14:textId="77777777" w:rsidR="005D1185" w:rsidRPr="00581A66" w:rsidRDefault="005D1185" w:rsidP="005D1185">
      <w:pPr>
        <w:tabs>
          <w:tab w:val="left" w:pos="720"/>
        </w:tabs>
        <w:autoSpaceDE w:val="0"/>
        <w:autoSpaceDN w:val="0"/>
        <w:adjustRightInd w:val="0"/>
        <w:spacing w:after="0"/>
        <w:ind w:left="-57" w:firstLine="624"/>
        <w:jc w:val="both"/>
        <w:rPr>
          <w:rFonts w:eastAsia="Calibri" w:cs="Times New Roman"/>
          <w:szCs w:val="28"/>
          <w:lang w:eastAsia="ru-RU"/>
        </w:rPr>
      </w:pPr>
      <w:r w:rsidRPr="00581A66">
        <w:rPr>
          <w:rFonts w:eastAsia="Calibri" w:cs="Times New Roman"/>
          <w:b/>
          <w:i/>
          <w:szCs w:val="28"/>
          <w:lang w:eastAsia="ru-RU"/>
        </w:rPr>
        <w:t>Доходы от оказания платных услуг и компенсации затрат государства.</w:t>
      </w:r>
      <w:r w:rsidRPr="00581A66">
        <w:rPr>
          <w:rFonts w:eastAsia="Calibri" w:cs="Times New Roman"/>
          <w:szCs w:val="28"/>
          <w:lang w:eastAsia="ru-RU"/>
        </w:rPr>
        <w:t xml:space="preserve">  </w:t>
      </w:r>
    </w:p>
    <w:p w14:paraId="4E8D4281" w14:textId="77777777" w:rsidR="005D1185" w:rsidRPr="00581A66" w:rsidRDefault="005D1185" w:rsidP="005D1185">
      <w:pPr>
        <w:tabs>
          <w:tab w:val="left" w:pos="720"/>
        </w:tabs>
        <w:autoSpaceDE w:val="0"/>
        <w:autoSpaceDN w:val="0"/>
        <w:adjustRightInd w:val="0"/>
        <w:spacing w:after="0"/>
        <w:ind w:left="-57" w:firstLine="624"/>
        <w:jc w:val="both"/>
        <w:rPr>
          <w:rFonts w:eastAsia="Times New Roman" w:cs="Times New Roman"/>
          <w:szCs w:val="28"/>
          <w:lang w:eastAsia="ru-RU"/>
        </w:rPr>
      </w:pPr>
      <w:r w:rsidRPr="00581A66">
        <w:rPr>
          <w:rFonts w:eastAsia="Calibri" w:cs="Times New Roman"/>
          <w:szCs w:val="28"/>
          <w:lang w:eastAsia="ru-RU"/>
        </w:rPr>
        <w:t>Плановые назначения по данному доходному источнику на 2022 год были определены в сумме 150503,4 тыс. рублей, исполнение составило 161556,9 тыс. рублей, или 107,3 процента к уточнённому плану. Дополнительно получено доходов на сумму 11053,5 тыс. рублей.</w:t>
      </w:r>
      <w:r w:rsidRPr="00581A66">
        <w:rPr>
          <w:rFonts w:eastAsia="Times New Roman" w:cs="Times New Roman"/>
          <w:szCs w:val="28"/>
          <w:lang w:eastAsia="ru-RU"/>
        </w:rPr>
        <w:t xml:space="preserve"> По сравнению с 2021 годом, доходы по данному источнику снизились на 77649,0 тыс. рублей (на 32,5 процента) за счёт сокращения поступлений доходов от компенсации затрат государства. </w:t>
      </w:r>
    </w:p>
    <w:p w14:paraId="1C3D40E8" w14:textId="77777777" w:rsidR="005D1185" w:rsidRPr="00581A66" w:rsidRDefault="005D1185" w:rsidP="005D1185">
      <w:pPr>
        <w:spacing w:after="0"/>
        <w:ind w:firstLine="708"/>
        <w:jc w:val="both"/>
        <w:rPr>
          <w:rFonts w:eastAsia="Times New Roman" w:cs="Times New Roman"/>
          <w:bCs/>
          <w:iCs/>
          <w:szCs w:val="28"/>
          <w:lang w:eastAsia="ru-RU"/>
        </w:rPr>
      </w:pPr>
      <w:r w:rsidRPr="00581A66">
        <w:rPr>
          <w:rFonts w:eastAsia="Calibri" w:cs="Times New Roman"/>
          <w:i/>
          <w:szCs w:val="28"/>
          <w:lang w:eastAsia="ru-RU"/>
        </w:rPr>
        <w:t>Доходы от оказания платных услуг (работ)</w:t>
      </w:r>
      <w:r w:rsidRPr="00581A66">
        <w:rPr>
          <w:rFonts w:eastAsia="Calibri" w:cs="Times New Roman"/>
          <w:szCs w:val="28"/>
          <w:lang w:eastAsia="ru-RU"/>
        </w:rPr>
        <w:t xml:space="preserve"> поступили в сумме 35632,0 тыс. рублей, план исполнен на 91,2 процента - не получено 3433,6 тыс. рублей.</w:t>
      </w:r>
      <w:r w:rsidRPr="00581A66">
        <w:rPr>
          <w:rFonts w:eastAsia="Times New Roman" w:cs="Times New Roman"/>
          <w:bCs/>
          <w:iCs/>
          <w:szCs w:val="28"/>
          <w:lang w:eastAsia="ru-RU"/>
        </w:rPr>
        <w:t xml:space="preserve"> По сравнению с 2021 годом, поступление увеличилось на 3241,1 тыс. рублей (на 10 процентов).</w:t>
      </w:r>
    </w:p>
    <w:p w14:paraId="74EFC94A" w14:textId="77777777" w:rsidR="005D1185" w:rsidRPr="00BB1C29" w:rsidRDefault="005D1185" w:rsidP="005D1185">
      <w:pPr>
        <w:spacing w:after="0"/>
        <w:ind w:firstLine="708"/>
        <w:jc w:val="both"/>
        <w:rPr>
          <w:rFonts w:eastAsia="Times New Roman" w:cs="Times New Roman"/>
          <w:bCs/>
          <w:iCs/>
          <w:szCs w:val="28"/>
          <w:lang w:eastAsia="ru-RU"/>
        </w:rPr>
      </w:pPr>
      <w:r w:rsidRPr="00581A66">
        <w:rPr>
          <w:rFonts w:eastAsia="Calibri" w:cs="Times New Roman"/>
          <w:i/>
          <w:szCs w:val="28"/>
          <w:lang w:eastAsia="ru-RU"/>
        </w:rPr>
        <w:lastRenderedPageBreak/>
        <w:t>Доходы от компенсации затрат государства</w:t>
      </w:r>
      <w:r w:rsidRPr="00581A66">
        <w:rPr>
          <w:rFonts w:eastAsia="Calibri" w:cs="Times New Roman"/>
          <w:szCs w:val="28"/>
          <w:lang w:eastAsia="ru-RU"/>
        </w:rPr>
        <w:t xml:space="preserve"> поступили в сумме </w:t>
      </w:r>
      <w:r w:rsidRPr="00BB1C29">
        <w:rPr>
          <w:rFonts w:eastAsia="Calibri" w:cs="Times New Roman"/>
          <w:szCs w:val="28"/>
          <w:lang w:eastAsia="ru-RU"/>
        </w:rPr>
        <w:t xml:space="preserve">125925,0 тыс. рублей, план исполнен на 113 процентов - дополнительно получено 14487,2 тыс. рублей (к уровню </w:t>
      </w:r>
      <w:r w:rsidRPr="00BB1C29">
        <w:rPr>
          <w:rFonts w:eastAsia="Times New Roman" w:cs="Times New Roman"/>
          <w:bCs/>
          <w:iCs/>
          <w:szCs w:val="28"/>
          <w:lang w:eastAsia="ru-RU"/>
        </w:rPr>
        <w:t>2021 года - 60,9 процента).</w:t>
      </w:r>
    </w:p>
    <w:p w14:paraId="4CC0D79A" w14:textId="77777777" w:rsidR="00392279" w:rsidRDefault="00392279" w:rsidP="005D1185">
      <w:pPr>
        <w:spacing w:after="0"/>
        <w:jc w:val="right"/>
        <w:rPr>
          <w:rFonts w:eastAsia="Calibri" w:cs="Times New Roman"/>
          <w:b/>
          <w:bCs/>
          <w:szCs w:val="28"/>
        </w:rPr>
      </w:pPr>
    </w:p>
    <w:p w14:paraId="2E0A00E3" w14:textId="22164E26" w:rsidR="005D1185" w:rsidRPr="0090679A" w:rsidRDefault="005D1185" w:rsidP="005D1185">
      <w:pPr>
        <w:spacing w:after="0"/>
        <w:jc w:val="right"/>
        <w:rPr>
          <w:rFonts w:eastAsia="Calibri" w:cs="Times New Roman"/>
          <w:b/>
          <w:bCs/>
          <w:szCs w:val="28"/>
        </w:rPr>
      </w:pPr>
      <w:r w:rsidRPr="0090679A">
        <w:rPr>
          <w:rFonts w:eastAsia="Calibri" w:cs="Times New Roman"/>
          <w:b/>
          <w:bCs/>
          <w:szCs w:val="28"/>
        </w:rPr>
        <w:t>Таблица 8</w:t>
      </w:r>
    </w:p>
    <w:p w14:paraId="50D0D89C" w14:textId="77777777" w:rsidR="005D1185" w:rsidRPr="00581A66" w:rsidRDefault="005D1185" w:rsidP="005D1185">
      <w:pPr>
        <w:tabs>
          <w:tab w:val="left" w:pos="720"/>
        </w:tabs>
        <w:autoSpaceDE w:val="0"/>
        <w:autoSpaceDN w:val="0"/>
        <w:adjustRightInd w:val="0"/>
        <w:spacing w:after="0"/>
        <w:jc w:val="center"/>
        <w:rPr>
          <w:rFonts w:eastAsia="Times New Roman" w:cs="Times New Roman"/>
          <w:b/>
          <w:szCs w:val="28"/>
          <w:lang w:eastAsia="ru-RU"/>
        </w:rPr>
      </w:pPr>
      <w:bookmarkStart w:id="9" w:name="_Hlk132711813"/>
      <w:r w:rsidRPr="00581A66">
        <w:rPr>
          <w:rFonts w:eastAsia="Times New Roman" w:cs="Times New Roman"/>
          <w:b/>
          <w:szCs w:val="28"/>
          <w:lang w:eastAsia="ru-RU"/>
        </w:rPr>
        <w:t xml:space="preserve">Анализ выполнения доходов от оказания платных услуг </w:t>
      </w:r>
    </w:p>
    <w:p w14:paraId="7712B1D5" w14:textId="77777777" w:rsidR="005D1185" w:rsidRPr="00581A66" w:rsidRDefault="005D1185" w:rsidP="005D1185">
      <w:pPr>
        <w:tabs>
          <w:tab w:val="left" w:pos="720"/>
        </w:tabs>
        <w:autoSpaceDE w:val="0"/>
        <w:autoSpaceDN w:val="0"/>
        <w:adjustRightInd w:val="0"/>
        <w:spacing w:after="0"/>
        <w:jc w:val="center"/>
        <w:rPr>
          <w:rFonts w:eastAsia="Times New Roman" w:cs="Times New Roman"/>
          <w:b/>
          <w:szCs w:val="28"/>
          <w:lang w:eastAsia="ru-RU"/>
        </w:rPr>
      </w:pPr>
      <w:r w:rsidRPr="00581A66">
        <w:rPr>
          <w:rFonts w:eastAsia="Times New Roman" w:cs="Times New Roman"/>
          <w:b/>
          <w:szCs w:val="28"/>
          <w:lang w:eastAsia="ru-RU"/>
        </w:rPr>
        <w:t xml:space="preserve">и компенсации затрат государства за 2021-2022 годы в разрезе </w:t>
      </w:r>
    </w:p>
    <w:p w14:paraId="233D3E6D" w14:textId="77777777" w:rsidR="005D1185" w:rsidRPr="00581A66" w:rsidRDefault="005D1185" w:rsidP="005D1185">
      <w:pPr>
        <w:tabs>
          <w:tab w:val="left" w:pos="720"/>
        </w:tabs>
        <w:autoSpaceDE w:val="0"/>
        <w:autoSpaceDN w:val="0"/>
        <w:adjustRightInd w:val="0"/>
        <w:spacing w:after="0"/>
        <w:jc w:val="center"/>
        <w:rPr>
          <w:rFonts w:eastAsia="Times New Roman" w:cs="Times New Roman"/>
          <w:b/>
          <w:szCs w:val="28"/>
          <w:lang w:eastAsia="ru-RU"/>
        </w:rPr>
      </w:pPr>
      <w:r w:rsidRPr="00581A66">
        <w:rPr>
          <w:rFonts w:eastAsia="Times New Roman" w:cs="Times New Roman"/>
          <w:b/>
          <w:szCs w:val="28"/>
          <w:lang w:eastAsia="ru-RU"/>
        </w:rPr>
        <w:t>главных администраторов доходов</w:t>
      </w:r>
    </w:p>
    <w:p w14:paraId="7F90B3C9" w14:textId="77777777" w:rsidR="005D1185" w:rsidRPr="00581A66" w:rsidRDefault="005D1185" w:rsidP="005D1185">
      <w:pPr>
        <w:tabs>
          <w:tab w:val="left" w:pos="720"/>
        </w:tabs>
        <w:autoSpaceDE w:val="0"/>
        <w:autoSpaceDN w:val="0"/>
        <w:adjustRightInd w:val="0"/>
        <w:spacing w:after="0"/>
        <w:jc w:val="right"/>
        <w:rPr>
          <w:rFonts w:eastAsia="Times New Roman" w:cs="Times New Roman"/>
          <w:szCs w:val="28"/>
          <w:lang w:eastAsia="ru-RU"/>
        </w:rPr>
      </w:pPr>
      <w:r w:rsidRPr="00581A66">
        <w:rPr>
          <w:rFonts w:eastAsia="Times New Roman" w:cs="Times New Roman"/>
          <w:szCs w:val="28"/>
          <w:lang w:eastAsia="ru-RU"/>
        </w:rPr>
        <w:t xml:space="preserve">                                                                                                </w:t>
      </w:r>
      <w:r>
        <w:rPr>
          <w:rFonts w:eastAsia="Times New Roman" w:cs="Times New Roman"/>
          <w:szCs w:val="28"/>
          <w:lang w:eastAsia="ru-RU"/>
        </w:rPr>
        <w:t>(</w:t>
      </w:r>
      <w:r w:rsidRPr="00581A66">
        <w:rPr>
          <w:rFonts w:eastAsia="Times New Roman" w:cs="Times New Roman"/>
          <w:szCs w:val="28"/>
          <w:lang w:eastAsia="ru-RU"/>
        </w:rPr>
        <w:t>тыс. рублей</w:t>
      </w:r>
      <w:r>
        <w:rPr>
          <w:rFonts w:eastAsia="Times New Roman" w:cs="Times New Roman"/>
          <w:szCs w:val="28"/>
          <w:lang w:eastAsia="ru-RU"/>
        </w:rPr>
        <w:t>)</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6"/>
        <w:gridCol w:w="1134"/>
        <w:gridCol w:w="1134"/>
        <w:gridCol w:w="1134"/>
        <w:gridCol w:w="1134"/>
        <w:gridCol w:w="1134"/>
        <w:gridCol w:w="1134"/>
      </w:tblGrid>
      <w:tr w:rsidR="005D1185" w:rsidRPr="00581A66" w14:paraId="531B141E" w14:textId="77777777" w:rsidTr="005D1185">
        <w:trPr>
          <w:tblHeader/>
        </w:trPr>
        <w:tc>
          <w:tcPr>
            <w:tcW w:w="568" w:type="dxa"/>
            <w:vMerge w:val="restart"/>
            <w:tcBorders>
              <w:top w:val="single" w:sz="4" w:space="0" w:color="auto"/>
              <w:left w:val="single" w:sz="4" w:space="0" w:color="auto"/>
              <w:bottom w:val="single" w:sz="4" w:space="0" w:color="auto"/>
              <w:right w:val="single" w:sz="4" w:space="0" w:color="auto"/>
            </w:tcBorders>
            <w:hideMark/>
          </w:tcPr>
          <w:p w14:paraId="6D4E1E3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bookmarkStart w:id="10" w:name="_Hlk39056425"/>
            <w:r w:rsidRPr="00581A66">
              <w:rPr>
                <w:rFonts w:eastAsia="Times New Roman" w:cs="Times New Roman"/>
                <w:b/>
                <w:sz w:val="20"/>
                <w:szCs w:val="20"/>
                <w:lang w:eastAsia="ru-RU"/>
              </w:rPr>
              <w:t>№ п/п</w:t>
            </w:r>
          </w:p>
        </w:tc>
        <w:tc>
          <w:tcPr>
            <w:tcW w:w="2976" w:type="dxa"/>
            <w:vMerge w:val="restart"/>
            <w:tcBorders>
              <w:top w:val="single" w:sz="4" w:space="0" w:color="auto"/>
              <w:left w:val="single" w:sz="4" w:space="0" w:color="auto"/>
              <w:bottom w:val="single" w:sz="4" w:space="0" w:color="auto"/>
              <w:right w:val="single" w:sz="4" w:space="0" w:color="auto"/>
            </w:tcBorders>
          </w:tcPr>
          <w:p w14:paraId="68E9983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p>
          <w:p w14:paraId="6481626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Наименование</w:t>
            </w:r>
          </w:p>
          <w:p w14:paraId="52A8DCE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администраторов доходов</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332ED7A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Исполне-но за 2021 год</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27138CF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Уточнён-ный</w:t>
            </w:r>
          </w:p>
          <w:p w14:paraId="34149AA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план на 2022 год</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57DE33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Исполне-но за 2022 год</w:t>
            </w:r>
          </w:p>
        </w:tc>
        <w:tc>
          <w:tcPr>
            <w:tcW w:w="1134" w:type="dxa"/>
            <w:vMerge w:val="restart"/>
            <w:tcBorders>
              <w:top w:val="single" w:sz="4" w:space="0" w:color="auto"/>
              <w:left w:val="single" w:sz="4" w:space="0" w:color="auto"/>
              <w:bottom w:val="single" w:sz="4" w:space="0" w:color="auto"/>
              <w:right w:val="single" w:sz="4" w:space="0" w:color="auto"/>
            </w:tcBorders>
            <w:hideMark/>
          </w:tcPr>
          <w:p w14:paraId="19829A1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Процент</w:t>
            </w:r>
          </w:p>
          <w:p w14:paraId="425D0C9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исполне-ния, %</w:t>
            </w:r>
          </w:p>
        </w:tc>
        <w:tc>
          <w:tcPr>
            <w:tcW w:w="2268" w:type="dxa"/>
            <w:gridSpan w:val="2"/>
            <w:tcBorders>
              <w:top w:val="single" w:sz="4" w:space="0" w:color="auto"/>
              <w:left w:val="single" w:sz="4" w:space="0" w:color="auto"/>
              <w:bottom w:val="single" w:sz="4" w:space="0" w:color="auto"/>
              <w:right w:val="single" w:sz="4" w:space="0" w:color="auto"/>
            </w:tcBorders>
            <w:hideMark/>
          </w:tcPr>
          <w:p w14:paraId="06B7C55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Отклонение</w:t>
            </w:r>
          </w:p>
        </w:tc>
      </w:tr>
      <w:tr w:rsidR="005D1185" w:rsidRPr="00581A66" w14:paraId="2E39F971" w14:textId="77777777" w:rsidTr="005D1185">
        <w:trPr>
          <w:tblHeader/>
        </w:trPr>
        <w:tc>
          <w:tcPr>
            <w:tcW w:w="568" w:type="dxa"/>
            <w:vMerge/>
            <w:tcBorders>
              <w:top w:val="single" w:sz="4" w:space="0" w:color="auto"/>
              <w:left w:val="single" w:sz="4" w:space="0" w:color="auto"/>
              <w:bottom w:val="single" w:sz="4" w:space="0" w:color="auto"/>
              <w:right w:val="single" w:sz="4" w:space="0" w:color="auto"/>
            </w:tcBorders>
            <w:vAlign w:val="center"/>
            <w:hideMark/>
          </w:tcPr>
          <w:p w14:paraId="50DF977E" w14:textId="77777777" w:rsidR="005D1185" w:rsidRPr="00581A66" w:rsidRDefault="005D1185" w:rsidP="005D1185">
            <w:pPr>
              <w:spacing w:after="0" w:line="256" w:lineRule="auto"/>
              <w:rPr>
                <w:rFonts w:eastAsia="Times New Roman" w:cs="Times New Roman"/>
                <w:b/>
                <w:sz w:val="20"/>
                <w:szCs w:val="20"/>
                <w:lang w:eastAsia="ru-RU"/>
              </w:rPr>
            </w:pPr>
          </w:p>
        </w:tc>
        <w:tc>
          <w:tcPr>
            <w:tcW w:w="2976" w:type="dxa"/>
            <w:vMerge/>
            <w:tcBorders>
              <w:top w:val="single" w:sz="4" w:space="0" w:color="auto"/>
              <w:left w:val="single" w:sz="4" w:space="0" w:color="auto"/>
              <w:bottom w:val="single" w:sz="4" w:space="0" w:color="auto"/>
              <w:right w:val="single" w:sz="4" w:space="0" w:color="auto"/>
            </w:tcBorders>
            <w:vAlign w:val="center"/>
            <w:hideMark/>
          </w:tcPr>
          <w:p w14:paraId="2CC39963" w14:textId="77777777" w:rsidR="005D1185" w:rsidRPr="00581A66" w:rsidRDefault="005D1185" w:rsidP="005D1185">
            <w:pPr>
              <w:spacing w:after="0" w:line="256" w:lineRule="auto"/>
              <w:rPr>
                <w:rFonts w:eastAsia="Times New Roman"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6E031EB" w14:textId="77777777" w:rsidR="005D1185" w:rsidRPr="00581A66" w:rsidRDefault="005D1185" w:rsidP="005D1185">
            <w:pPr>
              <w:spacing w:after="0" w:line="256" w:lineRule="auto"/>
              <w:rPr>
                <w:rFonts w:eastAsia="Times New Roman"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1E80519" w14:textId="77777777" w:rsidR="005D1185" w:rsidRPr="00581A66" w:rsidRDefault="005D1185" w:rsidP="005D1185">
            <w:pPr>
              <w:spacing w:after="0" w:line="256" w:lineRule="auto"/>
              <w:rPr>
                <w:rFonts w:eastAsia="Times New Roman"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D186C2A" w14:textId="77777777" w:rsidR="005D1185" w:rsidRPr="00581A66" w:rsidRDefault="005D1185" w:rsidP="005D1185">
            <w:pPr>
              <w:spacing w:after="0" w:line="256" w:lineRule="auto"/>
              <w:rPr>
                <w:rFonts w:eastAsia="Times New Roman" w:cs="Times New Roman"/>
                <w:b/>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FA9087" w14:textId="77777777" w:rsidR="005D1185" w:rsidRPr="00581A66" w:rsidRDefault="005D1185" w:rsidP="005D1185">
            <w:pPr>
              <w:spacing w:after="0" w:line="256" w:lineRule="auto"/>
              <w:rPr>
                <w:rFonts w:eastAsia="Times New Roman" w:cs="Times New Roman"/>
                <w:b/>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hideMark/>
          </w:tcPr>
          <w:p w14:paraId="23875BE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от испол-нения за 2021 год</w:t>
            </w:r>
          </w:p>
        </w:tc>
        <w:tc>
          <w:tcPr>
            <w:tcW w:w="1134" w:type="dxa"/>
            <w:tcBorders>
              <w:top w:val="single" w:sz="4" w:space="0" w:color="auto"/>
              <w:left w:val="single" w:sz="4" w:space="0" w:color="auto"/>
              <w:bottom w:val="single" w:sz="4" w:space="0" w:color="auto"/>
              <w:right w:val="single" w:sz="4" w:space="0" w:color="auto"/>
            </w:tcBorders>
            <w:hideMark/>
          </w:tcPr>
          <w:p w14:paraId="1ADD134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от уточнён-ного плана</w:t>
            </w:r>
          </w:p>
        </w:tc>
      </w:tr>
      <w:tr w:rsidR="005D1185" w:rsidRPr="00581A66" w14:paraId="2BA7E8EB" w14:textId="77777777" w:rsidTr="005D1185">
        <w:trPr>
          <w:tblHeader/>
        </w:trPr>
        <w:tc>
          <w:tcPr>
            <w:tcW w:w="568" w:type="dxa"/>
            <w:tcBorders>
              <w:top w:val="single" w:sz="4" w:space="0" w:color="auto"/>
              <w:left w:val="single" w:sz="4" w:space="0" w:color="auto"/>
              <w:bottom w:val="single" w:sz="4" w:space="0" w:color="auto"/>
              <w:right w:val="single" w:sz="4" w:space="0" w:color="auto"/>
            </w:tcBorders>
            <w:hideMark/>
          </w:tcPr>
          <w:p w14:paraId="01232BB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А</w:t>
            </w:r>
          </w:p>
        </w:tc>
        <w:tc>
          <w:tcPr>
            <w:tcW w:w="2976" w:type="dxa"/>
            <w:tcBorders>
              <w:top w:val="single" w:sz="4" w:space="0" w:color="auto"/>
              <w:left w:val="single" w:sz="4" w:space="0" w:color="auto"/>
              <w:bottom w:val="single" w:sz="4" w:space="0" w:color="auto"/>
              <w:right w:val="single" w:sz="4" w:space="0" w:color="auto"/>
            </w:tcBorders>
            <w:hideMark/>
          </w:tcPr>
          <w:p w14:paraId="3D4FA4E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Б</w:t>
            </w:r>
          </w:p>
        </w:tc>
        <w:tc>
          <w:tcPr>
            <w:tcW w:w="1134" w:type="dxa"/>
            <w:tcBorders>
              <w:top w:val="single" w:sz="4" w:space="0" w:color="auto"/>
              <w:left w:val="single" w:sz="4" w:space="0" w:color="auto"/>
              <w:bottom w:val="single" w:sz="4" w:space="0" w:color="auto"/>
              <w:right w:val="single" w:sz="4" w:space="0" w:color="auto"/>
            </w:tcBorders>
            <w:hideMark/>
          </w:tcPr>
          <w:p w14:paraId="3376F57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1</w:t>
            </w:r>
          </w:p>
        </w:tc>
        <w:tc>
          <w:tcPr>
            <w:tcW w:w="1134" w:type="dxa"/>
            <w:tcBorders>
              <w:top w:val="single" w:sz="4" w:space="0" w:color="auto"/>
              <w:left w:val="single" w:sz="4" w:space="0" w:color="auto"/>
              <w:bottom w:val="single" w:sz="4" w:space="0" w:color="auto"/>
              <w:right w:val="single" w:sz="4" w:space="0" w:color="auto"/>
            </w:tcBorders>
            <w:hideMark/>
          </w:tcPr>
          <w:p w14:paraId="75B37B3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2</w:t>
            </w:r>
          </w:p>
        </w:tc>
        <w:tc>
          <w:tcPr>
            <w:tcW w:w="1134" w:type="dxa"/>
            <w:tcBorders>
              <w:top w:val="single" w:sz="4" w:space="0" w:color="auto"/>
              <w:left w:val="single" w:sz="4" w:space="0" w:color="auto"/>
              <w:bottom w:val="single" w:sz="4" w:space="0" w:color="auto"/>
              <w:right w:val="single" w:sz="4" w:space="0" w:color="auto"/>
            </w:tcBorders>
            <w:hideMark/>
          </w:tcPr>
          <w:p w14:paraId="018BEF6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3</w:t>
            </w:r>
          </w:p>
        </w:tc>
        <w:tc>
          <w:tcPr>
            <w:tcW w:w="1134" w:type="dxa"/>
            <w:tcBorders>
              <w:top w:val="single" w:sz="4" w:space="0" w:color="auto"/>
              <w:left w:val="single" w:sz="4" w:space="0" w:color="auto"/>
              <w:bottom w:val="single" w:sz="4" w:space="0" w:color="auto"/>
              <w:right w:val="single" w:sz="4" w:space="0" w:color="auto"/>
            </w:tcBorders>
            <w:hideMark/>
          </w:tcPr>
          <w:p w14:paraId="706B782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hideMark/>
          </w:tcPr>
          <w:p w14:paraId="65EDBCD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5</w:t>
            </w:r>
          </w:p>
        </w:tc>
        <w:tc>
          <w:tcPr>
            <w:tcW w:w="1134" w:type="dxa"/>
            <w:tcBorders>
              <w:top w:val="single" w:sz="4" w:space="0" w:color="auto"/>
              <w:left w:val="single" w:sz="4" w:space="0" w:color="auto"/>
              <w:bottom w:val="single" w:sz="4" w:space="0" w:color="auto"/>
              <w:right w:val="single" w:sz="4" w:space="0" w:color="auto"/>
            </w:tcBorders>
            <w:hideMark/>
          </w:tcPr>
          <w:p w14:paraId="6C73A5A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sz w:val="20"/>
                <w:szCs w:val="20"/>
                <w:lang w:eastAsia="ru-RU"/>
              </w:rPr>
            </w:pPr>
            <w:r w:rsidRPr="00581A66">
              <w:rPr>
                <w:rFonts w:eastAsia="Times New Roman" w:cs="Times New Roman"/>
                <w:i/>
                <w:sz w:val="20"/>
                <w:szCs w:val="20"/>
                <w:lang w:eastAsia="ru-RU"/>
              </w:rPr>
              <w:t>6</w:t>
            </w:r>
          </w:p>
        </w:tc>
      </w:tr>
      <w:tr w:rsidR="005D1185" w:rsidRPr="00581A66" w14:paraId="3C218CDD" w14:textId="77777777" w:rsidTr="005D1185">
        <w:trPr>
          <w:trHeight w:val="339"/>
        </w:trPr>
        <w:tc>
          <w:tcPr>
            <w:tcW w:w="568" w:type="dxa"/>
            <w:tcBorders>
              <w:top w:val="single" w:sz="4" w:space="0" w:color="auto"/>
              <w:left w:val="single" w:sz="4" w:space="0" w:color="auto"/>
              <w:bottom w:val="single" w:sz="4" w:space="0" w:color="auto"/>
              <w:right w:val="single" w:sz="4" w:space="0" w:color="auto"/>
            </w:tcBorders>
            <w:hideMark/>
          </w:tcPr>
          <w:p w14:paraId="639F37A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w:t>
            </w:r>
          </w:p>
        </w:tc>
        <w:tc>
          <w:tcPr>
            <w:tcW w:w="2976" w:type="dxa"/>
            <w:tcBorders>
              <w:top w:val="single" w:sz="4" w:space="0" w:color="auto"/>
              <w:left w:val="single" w:sz="4" w:space="0" w:color="auto"/>
              <w:bottom w:val="single" w:sz="4" w:space="0" w:color="auto"/>
              <w:right w:val="single" w:sz="4" w:space="0" w:color="auto"/>
            </w:tcBorders>
            <w:hideMark/>
          </w:tcPr>
          <w:p w14:paraId="6E267839"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Правительство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54DF274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10565,4</w:t>
            </w:r>
          </w:p>
        </w:tc>
        <w:tc>
          <w:tcPr>
            <w:tcW w:w="1134" w:type="dxa"/>
            <w:tcBorders>
              <w:top w:val="single" w:sz="4" w:space="0" w:color="auto"/>
              <w:left w:val="single" w:sz="4" w:space="0" w:color="auto"/>
              <w:bottom w:val="single" w:sz="4" w:space="0" w:color="auto"/>
              <w:right w:val="single" w:sz="4" w:space="0" w:color="auto"/>
            </w:tcBorders>
          </w:tcPr>
          <w:p w14:paraId="0FF1CEE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7680,0</w:t>
            </w:r>
          </w:p>
        </w:tc>
        <w:tc>
          <w:tcPr>
            <w:tcW w:w="1134" w:type="dxa"/>
            <w:tcBorders>
              <w:top w:val="single" w:sz="4" w:space="0" w:color="auto"/>
              <w:left w:val="single" w:sz="4" w:space="0" w:color="auto"/>
              <w:bottom w:val="single" w:sz="4" w:space="0" w:color="auto"/>
              <w:right w:val="single" w:sz="4" w:space="0" w:color="auto"/>
            </w:tcBorders>
          </w:tcPr>
          <w:p w14:paraId="4A9AD85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9390,6</w:t>
            </w:r>
          </w:p>
        </w:tc>
        <w:tc>
          <w:tcPr>
            <w:tcW w:w="1134" w:type="dxa"/>
            <w:tcBorders>
              <w:top w:val="single" w:sz="4" w:space="0" w:color="auto"/>
              <w:left w:val="single" w:sz="4" w:space="0" w:color="auto"/>
              <w:bottom w:val="single" w:sz="4" w:space="0" w:color="auto"/>
              <w:right w:val="single" w:sz="4" w:space="0" w:color="auto"/>
            </w:tcBorders>
          </w:tcPr>
          <w:p w14:paraId="316A87C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122,3</w:t>
            </w:r>
          </w:p>
        </w:tc>
        <w:tc>
          <w:tcPr>
            <w:tcW w:w="1134" w:type="dxa"/>
            <w:tcBorders>
              <w:top w:val="single" w:sz="4" w:space="0" w:color="auto"/>
              <w:left w:val="single" w:sz="4" w:space="0" w:color="auto"/>
              <w:bottom w:val="single" w:sz="4" w:space="0" w:color="auto"/>
              <w:right w:val="single" w:sz="4" w:space="0" w:color="auto"/>
            </w:tcBorders>
          </w:tcPr>
          <w:p w14:paraId="5EE8A98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- 1174,8</w:t>
            </w:r>
          </w:p>
        </w:tc>
        <w:tc>
          <w:tcPr>
            <w:tcW w:w="1134" w:type="dxa"/>
            <w:tcBorders>
              <w:top w:val="single" w:sz="4" w:space="0" w:color="auto"/>
              <w:left w:val="single" w:sz="4" w:space="0" w:color="auto"/>
              <w:bottom w:val="single" w:sz="4" w:space="0" w:color="auto"/>
              <w:right w:val="single" w:sz="4" w:space="0" w:color="auto"/>
            </w:tcBorders>
          </w:tcPr>
          <w:p w14:paraId="1EBC62A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+ 1710,6</w:t>
            </w:r>
          </w:p>
        </w:tc>
      </w:tr>
      <w:tr w:rsidR="005D1185" w:rsidRPr="00581A66" w14:paraId="49CE86F0" w14:textId="77777777" w:rsidTr="005D1185">
        <w:trPr>
          <w:trHeight w:val="283"/>
        </w:trPr>
        <w:tc>
          <w:tcPr>
            <w:tcW w:w="568" w:type="dxa"/>
            <w:tcBorders>
              <w:top w:val="single" w:sz="4" w:space="0" w:color="auto"/>
              <w:left w:val="single" w:sz="4" w:space="0" w:color="auto"/>
              <w:bottom w:val="single" w:sz="4" w:space="0" w:color="auto"/>
              <w:right w:val="single" w:sz="4" w:space="0" w:color="auto"/>
            </w:tcBorders>
            <w:hideMark/>
          </w:tcPr>
          <w:p w14:paraId="6E25DF3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2</w:t>
            </w:r>
          </w:p>
        </w:tc>
        <w:tc>
          <w:tcPr>
            <w:tcW w:w="2976" w:type="dxa"/>
            <w:tcBorders>
              <w:top w:val="single" w:sz="4" w:space="0" w:color="auto"/>
              <w:left w:val="single" w:sz="4" w:space="0" w:color="auto"/>
              <w:bottom w:val="single" w:sz="4" w:space="0" w:color="auto"/>
              <w:right w:val="single" w:sz="4" w:space="0" w:color="auto"/>
            </w:tcBorders>
            <w:hideMark/>
          </w:tcPr>
          <w:p w14:paraId="3DF10E28"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финансов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63B8F1F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0,4</w:t>
            </w:r>
          </w:p>
        </w:tc>
        <w:tc>
          <w:tcPr>
            <w:tcW w:w="1134" w:type="dxa"/>
            <w:tcBorders>
              <w:top w:val="single" w:sz="4" w:space="0" w:color="auto"/>
              <w:left w:val="single" w:sz="4" w:space="0" w:color="auto"/>
              <w:bottom w:val="single" w:sz="4" w:space="0" w:color="auto"/>
              <w:right w:val="single" w:sz="4" w:space="0" w:color="auto"/>
            </w:tcBorders>
          </w:tcPr>
          <w:p w14:paraId="49277DF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10,0</w:t>
            </w:r>
          </w:p>
        </w:tc>
        <w:tc>
          <w:tcPr>
            <w:tcW w:w="1134" w:type="dxa"/>
            <w:tcBorders>
              <w:top w:val="single" w:sz="4" w:space="0" w:color="auto"/>
              <w:left w:val="single" w:sz="4" w:space="0" w:color="auto"/>
              <w:bottom w:val="single" w:sz="4" w:space="0" w:color="auto"/>
              <w:right w:val="single" w:sz="4" w:space="0" w:color="auto"/>
            </w:tcBorders>
          </w:tcPr>
          <w:p w14:paraId="0B18B33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12,1</w:t>
            </w:r>
          </w:p>
        </w:tc>
        <w:tc>
          <w:tcPr>
            <w:tcW w:w="1134" w:type="dxa"/>
            <w:tcBorders>
              <w:top w:val="single" w:sz="4" w:space="0" w:color="auto"/>
              <w:left w:val="single" w:sz="4" w:space="0" w:color="auto"/>
              <w:bottom w:val="single" w:sz="4" w:space="0" w:color="auto"/>
              <w:right w:val="single" w:sz="4" w:space="0" w:color="auto"/>
            </w:tcBorders>
          </w:tcPr>
          <w:p w14:paraId="4DA0253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121,0</w:t>
            </w:r>
          </w:p>
        </w:tc>
        <w:tc>
          <w:tcPr>
            <w:tcW w:w="1134" w:type="dxa"/>
            <w:tcBorders>
              <w:top w:val="single" w:sz="4" w:space="0" w:color="auto"/>
              <w:left w:val="single" w:sz="4" w:space="0" w:color="auto"/>
              <w:bottom w:val="single" w:sz="4" w:space="0" w:color="auto"/>
              <w:right w:val="single" w:sz="4" w:space="0" w:color="auto"/>
            </w:tcBorders>
          </w:tcPr>
          <w:p w14:paraId="13BF84F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+ 11,7</w:t>
            </w:r>
          </w:p>
        </w:tc>
        <w:tc>
          <w:tcPr>
            <w:tcW w:w="1134" w:type="dxa"/>
            <w:tcBorders>
              <w:top w:val="single" w:sz="4" w:space="0" w:color="auto"/>
              <w:left w:val="single" w:sz="4" w:space="0" w:color="auto"/>
              <w:bottom w:val="single" w:sz="4" w:space="0" w:color="auto"/>
              <w:right w:val="single" w:sz="4" w:space="0" w:color="auto"/>
            </w:tcBorders>
          </w:tcPr>
          <w:p w14:paraId="355CF27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+ 2,1</w:t>
            </w:r>
          </w:p>
        </w:tc>
      </w:tr>
      <w:tr w:rsidR="005D1185" w:rsidRPr="00581A66" w14:paraId="1F2C1CD8"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131B788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3</w:t>
            </w:r>
          </w:p>
        </w:tc>
        <w:tc>
          <w:tcPr>
            <w:tcW w:w="2976" w:type="dxa"/>
            <w:tcBorders>
              <w:top w:val="single" w:sz="4" w:space="0" w:color="auto"/>
              <w:left w:val="single" w:sz="4" w:space="0" w:color="auto"/>
              <w:bottom w:val="single" w:sz="4" w:space="0" w:color="auto"/>
              <w:right w:val="single" w:sz="4" w:space="0" w:color="auto"/>
            </w:tcBorders>
            <w:hideMark/>
          </w:tcPr>
          <w:p w14:paraId="1FEAEC78"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Министерство искусства и культурной политики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127E77E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18C9ED1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701,7</w:t>
            </w:r>
          </w:p>
        </w:tc>
        <w:tc>
          <w:tcPr>
            <w:tcW w:w="1134" w:type="dxa"/>
            <w:tcBorders>
              <w:top w:val="single" w:sz="4" w:space="0" w:color="auto"/>
              <w:left w:val="single" w:sz="4" w:space="0" w:color="auto"/>
              <w:bottom w:val="single" w:sz="4" w:space="0" w:color="auto"/>
              <w:right w:val="single" w:sz="4" w:space="0" w:color="auto"/>
            </w:tcBorders>
          </w:tcPr>
          <w:p w14:paraId="1599A35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21AF5A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270,0</w:t>
            </w:r>
          </w:p>
        </w:tc>
        <w:tc>
          <w:tcPr>
            <w:tcW w:w="1134" w:type="dxa"/>
            <w:tcBorders>
              <w:top w:val="single" w:sz="4" w:space="0" w:color="auto"/>
              <w:left w:val="single" w:sz="4" w:space="0" w:color="auto"/>
              <w:bottom w:val="single" w:sz="4" w:space="0" w:color="auto"/>
              <w:right w:val="single" w:sz="4" w:space="0" w:color="auto"/>
            </w:tcBorders>
          </w:tcPr>
          <w:p w14:paraId="1F4DD27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790FDA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294,7</w:t>
            </w:r>
          </w:p>
        </w:tc>
        <w:tc>
          <w:tcPr>
            <w:tcW w:w="1134" w:type="dxa"/>
            <w:tcBorders>
              <w:top w:val="single" w:sz="4" w:space="0" w:color="auto"/>
              <w:left w:val="single" w:sz="4" w:space="0" w:color="auto"/>
              <w:bottom w:val="single" w:sz="4" w:space="0" w:color="auto"/>
              <w:right w:val="single" w:sz="4" w:space="0" w:color="auto"/>
            </w:tcBorders>
          </w:tcPr>
          <w:p w14:paraId="6060776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6FD205B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109,1</w:t>
            </w:r>
          </w:p>
        </w:tc>
        <w:tc>
          <w:tcPr>
            <w:tcW w:w="1134" w:type="dxa"/>
            <w:tcBorders>
              <w:top w:val="single" w:sz="4" w:space="0" w:color="auto"/>
              <w:left w:val="single" w:sz="4" w:space="0" w:color="auto"/>
              <w:bottom w:val="single" w:sz="4" w:space="0" w:color="auto"/>
              <w:right w:val="single" w:sz="4" w:space="0" w:color="auto"/>
            </w:tcBorders>
          </w:tcPr>
          <w:p w14:paraId="6732CA2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2282E1E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- 407,0</w:t>
            </w:r>
          </w:p>
        </w:tc>
        <w:tc>
          <w:tcPr>
            <w:tcW w:w="1134" w:type="dxa"/>
            <w:tcBorders>
              <w:top w:val="single" w:sz="4" w:space="0" w:color="auto"/>
              <w:left w:val="single" w:sz="4" w:space="0" w:color="auto"/>
              <w:bottom w:val="single" w:sz="4" w:space="0" w:color="auto"/>
              <w:right w:val="single" w:sz="4" w:space="0" w:color="auto"/>
            </w:tcBorders>
          </w:tcPr>
          <w:p w14:paraId="12217F0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2A1267F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+ 24,7</w:t>
            </w:r>
          </w:p>
        </w:tc>
      </w:tr>
      <w:tr w:rsidR="005D1185" w:rsidRPr="00581A66" w14:paraId="70A8C31C"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7A5B4C5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4</w:t>
            </w:r>
          </w:p>
        </w:tc>
        <w:tc>
          <w:tcPr>
            <w:tcW w:w="2976" w:type="dxa"/>
            <w:tcBorders>
              <w:top w:val="single" w:sz="4" w:space="0" w:color="auto"/>
              <w:left w:val="single" w:sz="4" w:space="0" w:color="auto"/>
              <w:bottom w:val="single" w:sz="4" w:space="0" w:color="auto"/>
              <w:right w:val="single" w:sz="4" w:space="0" w:color="auto"/>
            </w:tcBorders>
            <w:hideMark/>
          </w:tcPr>
          <w:p w14:paraId="1B8C25C2"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Calibri" w:cs="Times New Roman"/>
                <w:sz w:val="20"/>
                <w:szCs w:val="20"/>
                <w:lang w:eastAsia="ru-RU"/>
              </w:rPr>
              <w:t>Министерство здравоохранения Ульяновской области</w:t>
            </w:r>
            <w:r w:rsidRPr="00581A66">
              <w:rPr>
                <w:rFonts w:eastAsia="Times New Roman" w:cs="Times New Roman"/>
                <w:sz w:val="20"/>
                <w:szCs w:val="20"/>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14:paraId="6A914509"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46285,5</w:t>
            </w:r>
          </w:p>
        </w:tc>
        <w:tc>
          <w:tcPr>
            <w:tcW w:w="1134" w:type="dxa"/>
            <w:tcBorders>
              <w:top w:val="single" w:sz="4" w:space="0" w:color="auto"/>
              <w:left w:val="single" w:sz="4" w:space="0" w:color="auto"/>
              <w:bottom w:val="single" w:sz="4" w:space="0" w:color="auto"/>
              <w:right w:val="single" w:sz="4" w:space="0" w:color="auto"/>
            </w:tcBorders>
          </w:tcPr>
          <w:p w14:paraId="621267FF"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56311,4</w:t>
            </w:r>
          </w:p>
        </w:tc>
        <w:tc>
          <w:tcPr>
            <w:tcW w:w="1134" w:type="dxa"/>
            <w:tcBorders>
              <w:top w:val="single" w:sz="4" w:space="0" w:color="auto"/>
              <w:left w:val="single" w:sz="4" w:space="0" w:color="auto"/>
              <w:bottom w:val="single" w:sz="4" w:space="0" w:color="auto"/>
              <w:right w:val="single" w:sz="4" w:space="0" w:color="auto"/>
            </w:tcBorders>
          </w:tcPr>
          <w:p w14:paraId="772C99E5"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54929,3</w:t>
            </w:r>
          </w:p>
        </w:tc>
        <w:tc>
          <w:tcPr>
            <w:tcW w:w="1134" w:type="dxa"/>
            <w:tcBorders>
              <w:top w:val="single" w:sz="4" w:space="0" w:color="auto"/>
              <w:left w:val="single" w:sz="4" w:space="0" w:color="auto"/>
              <w:bottom w:val="single" w:sz="4" w:space="0" w:color="auto"/>
              <w:right w:val="single" w:sz="4" w:space="0" w:color="auto"/>
            </w:tcBorders>
          </w:tcPr>
          <w:p w14:paraId="0518D47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97,5</w:t>
            </w:r>
          </w:p>
        </w:tc>
        <w:tc>
          <w:tcPr>
            <w:tcW w:w="1134" w:type="dxa"/>
            <w:tcBorders>
              <w:top w:val="single" w:sz="4" w:space="0" w:color="auto"/>
              <w:left w:val="single" w:sz="4" w:space="0" w:color="auto"/>
              <w:bottom w:val="single" w:sz="4" w:space="0" w:color="auto"/>
              <w:right w:val="single" w:sz="4" w:space="0" w:color="auto"/>
            </w:tcBorders>
          </w:tcPr>
          <w:p w14:paraId="249C814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+ 8643,8</w:t>
            </w:r>
          </w:p>
        </w:tc>
        <w:tc>
          <w:tcPr>
            <w:tcW w:w="1134" w:type="dxa"/>
            <w:tcBorders>
              <w:top w:val="single" w:sz="4" w:space="0" w:color="auto"/>
              <w:left w:val="single" w:sz="4" w:space="0" w:color="auto"/>
              <w:bottom w:val="single" w:sz="4" w:space="0" w:color="auto"/>
              <w:right w:val="single" w:sz="4" w:space="0" w:color="auto"/>
            </w:tcBorders>
          </w:tcPr>
          <w:p w14:paraId="2318274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- 1382,1</w:t>
            </w:r>
          </w:p>
        </w:tc>
      </w:tr>
      <w:tr w:rsidR="005D1185" w:rsidRPr="00581A66" w14:paraId="19731427"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1551F8F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5</w:t>
            </w:r>
          </w:p>
        </w:tc>
        <w:tc>
          <w:tcPr>
            <w:tcW w:w="2976" w:type="dxa"/>
            <w:tcBorders>
              <w:top w:val="single" w:sz="4" w:space="0" w:color="auto"/>
              <w:left w:val="single" w:sz="4" w:space="0" w:color="auto"/>
              <w:bottom w:val="single" w:sz="4" w:space="0" w:color="auto"/>
              <w:right w:val="single" w:sz="4" w:space="0" w:color="auto"/>
            </w:tcBorders>
            <w:hideMark/>
          </w:tcPr>
          <w:p w14:paraId="04C8F5E0" w14:textId="77777777" w:rsidR="005D1185" w:rsidRPr="00581A66" w:rsidRDefault="005D1185" w:rsidP="005D1185">
            <w:pPr>
              <w:spacing w:after="0" w:line="256" w:lineRule="auto"/>
              <w:rPr>
                <w:rFonts w:eastAsia="Calibri" w:cs="Times New Roman"/>
                <w:sz w:val="20"/>
                <w:szCs w:val="20"/>
                <w:lang w:eastAsia="ru-RU"/>
              </w:rPr>
            </w:pPr>
            <w:r w:rsidRPr="00581A66">
              <w:rPr>
                <w:rFonts w:eastAsia="Calibri" w:cs="Times New Roman"/>
                <w:sz w:val="20"/>
                <w:szCs w:val="20"/>
                <w:lang w:eastAsia="ru-RU"/>
              </w:rPr>
              <w:t>Министерство социального развития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2C8D3332"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12974,9</w:t>
            </w:r>
          </w:p>
        </w:tc>
        <w:tc>
          <w:tcPr>
            <w:tcW w:w="1134" w:type="dxa"/>
            <w:tcBorders>
              <w:top w:val="single" w:sz="4" w:space="0" w:color="auto"/>
              <w:left w:val="single" w:sz="4" w:space="0" w:color="auto"/>
              <w:bottom w:val="single" w:sz="4" w:space="0" w:color="auto"/>
              <w:right w:val="single" w:sz="4" w:space="0" w:color="auto"/>
            </w:tcBorders>
          </w:tcPr>
          <w:p w14:paraId="3FF1CE12"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9486,0</w:t>
            </w:r>
          </w:p>
        </w:tc>
        <w:tc>
          <w:tcPr>
            <w:tcW w:w="1134" w:type="dxa"/>
            <w:tcBorders>
              <w:top w:val="single" w:sz="4" w:space="0" w:color="auto"/>
              <w:left w:val="single" w:sz="4" w:space="0" w:color="auto"/>
              <w:bottom w:val="single" w:sz="4" w:space="0" w:color="auto"/>
              <w:right w:val="single" w:sz="4" w:space="0" w:color="auto"/>
            </w:tcBorders>
          </w:tcPr>
          <w:p w14:paraId="3A7B5843"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9879,5</w:t>
            </w:r>
          </w:p>
        </w:tc>
        <w:tc>
          <w:tcPr>
            <w:tcW w:w="1134" w:type="dxa"/>
            <w:tcBorders>
              <w:top w:val="single" w:sz="4" w:space="0" w:color="auto"/>
              <w:left w:val="single" w:sz="4" w:space="0" w:color="auto"/>
              <w:bottom w:val="single" w:sz="4" w:space="0" w:color="auto"/>
              <w:right w:val="single" w:sz="4" w:space="0" w:color="auto"/>
            </w:tcBorders>
          </w:tcPr>
          <w:p w14:paraId="28F5E65F" w14:textId="77777777" w:rsidR="005D1185" w:rsidRPr="00581A66" w:rsidRDefault="005D1185" w:rsidP="005D1185">
            <w:pPr>
              <w:spacing w:after="0" w:line="256" w:lineRule="auto"/>
              <w:jc w:val="center"/>
              <w:rPr>
                <w:rFonts w:eastAsia="Calibri" w:cs="Times New Roman"/>
                <w:i/>
                <w:iCs/>
                <w:sz w:val="20"/>
                <w:szCs w:val="20"/>
                <w:lang w:eastAsia="ru-RU"/>
              </w:rPr>
            </w:pPr>
            <w:r w:rsidRPr="00581A66">
              <w:rPr>
                <w:rFonts w:eastAsia="Calibri" w:cs="Times New Roman"/>
                <w:i/>
                <w:iCs/>
                <w:sz w:val="20"/>
                <w:szCs w:val="20"/>
                <w:lang w:eastAsia="ru-RU"/>
              </w:rPr>
              <w:t>104,1</w:t>
            </w:r>
          </w:p>
        </w:tc>
        <w:tc>
          <w:tcPr>
            <w:tcW w:w="1134" w:type="dxa"/>
            <w:tcBorders>
              <w:top w:val="single" w:sz="4" w:space="0" w:color="auto"/>
              <w:left w:val="single" w:sz="4" w:space="0" w:color="auto"/>
              <w:bottom w:val="single" w:sz="4" w:space="0" w:color="auto"/>
              <w:right w:val="single" w:sz="4" w:space="0" w:color="auto"/>
            </w:tcBorders>
          </w:tcPr>
          <w:p w14:paraId="7C9390CB"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- 3095,4</w:t>
            </w:r>
          </w:p>
        </w:tc>
        <w:tc>
          <w:tcPr>
            <w:tcW w:w="1134" w:type="dxa"/>
            <w:tcBorders>
              <w:top w:val="single" w:sz="4" w:space="0" w:color="auto"/>
              <w:left w:val="single" w:sz="4" w:space="0" w:color="auto"/>
              <w:bottom w:val="single" w:sz="4" w:space="0" w:color="auto"/>
              <w:right w:val="single" w:sz="4" w:space="0" w:color="auto"/>
            </w:tcBorders>
          </w:tcPr>
          <w:p w14:paraId="4426A41F" w14:textId="77777777" w:rsidR="005D1185" w:rsidRPr="00581A66" w:rsidRDefault="005D1185" w:rsidP="005D1185">
            <w:pPr>
              <w:spacing w:after="0" w:line="256" w:lineRule="auto"/>
              <w:jc w:val="center"/>
              <w:rPr>
                <w:rFonts w:eastAsia="Calibri" w:cs="Times New Roman"/>
                <w:sz w:val="20"/>
                <w:szCs w:val="20"/>
                <w:lang w:eastAsia="ru-RU"/>
              </w:rPr>
            </w:pPr>
            <w:r w:rsidRPr="00581A66">
              <w:rPr>
                <w:rFonts w:eastAsia="Calibri" w:cs="Times New Roman"/>
                <w:sz w:val="20"/>
                <w:szCs w:val="20"/>
                <w:lang w:eastAsia="ru-RU"/>
              </w:rPr>
              <w:t>+ 393,5</w:t>
            </w:r>
          </w:p>
        </w:tc>
      </w:tr>
      <w:tr w:rsidR="005D1185" w:rsidRPr="00581A66" w14:paraId="69391029"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6ED8DC4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6</w:t>
            </w:r>
          </w:p>
        </w:tc>
        <w:tc>
          <w:tcPr>
            <w:tcW w:w="2976" w:type="dxa"/>
            <w:tcBorders>
              <w:top w:val="single" w:sz="4" w:space="0" w:color="auto"/>
              <w:left w:val="single" w:sz="4" w:space="0" w:color="auto"/>
              <w:bottom w:val="single" w:sz="4" w:space="0" w:color="auto"/>
              <w:right w:val="single" w:sz="4" w:space="0" w:color="auto"/>
            </w:tcBorders>
            <w:hideMark/>
          </w:tcPr>
          <w:p w14:paraId="108888C3"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физической культуры и спорта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60F34E0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10503F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14410,3</w:t>
            </w:r>
          </w:p>
        </w:tc>
        <w:tc>
          <w:tcPr>
            <w:tcW w:w="1134" w:type="dxa"/>
            <w:tcBorders>
              <w:top w:val="single" w:sz="4" w:space="0" w:color="auto"/>
              <w:left w:val="single" w:sz="4" w:space="0" w:color="auto"/>
              <w:bottom w:val="single" w:sz="4" w:space="0" w:color="auto"/>
              <w:right w:val="single" w:sz="4" w:space="0" w:color="auto"/>
            </w:tcBorders>
          </w:tcPr>
          <w:p w14:paraId="6875CEA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A85D83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3426,4</w:t>
            </w:r>
          </w:p>
        </w:tc>
        <w:tc>
          <w:tcPr>
            <w:tcW w:w="1134" w:type="dxa"/>
            <w:tcBorders>
              <w:top w:val="single" w:sz="4" w:space="0" w:color="auto"/>
              <w:left w:val="single" w:sz="4" w:space="0" w:color="auto"/>
              <w:bottom w:val="single" w:sz="4" w:space="0" w:color="auto"/>
              <w:right w:val="single" w:sz="4" w:space="0" w:color="auto"/>
            </w:tcBorders>
          </w:tcPr>
          <w:p w14:paraId="4BC4F0B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5D52F5B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7765,4</w:t>
            </w:r>
          </w:p>
        </w:tc>
        <w:tc>
          <w:tcPr>
            <w:tcW w:w="1134" w:type="dxa"/>
            <w:tcBorders>
              <w:top w:val="single" w:sz="4" w:space="0" w:color="auto"/>
              <w:left w:val="single" w:sz="4" w:space="0" w:color="auto"/>
              <w:bottom w:val="single" w:sz="4" w:space="0" w:color="auto"/>
              <w:right w:val="single" w:sz="4" w:space="0" w:color="auto"/>
            </w:tcBorders>
          </w:tcPr>
          <w:p w14:paraId="52AA576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18"/>
                <w:szCs w:val="18"/>
                <w:lang w:eastAsia="ru-RU"/>
              </w:rPr>
            </w:pPr>
          </w:p>
          <w:p w14:paraId="6BE730E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18"/>
                <w:szCs w:val="18"/>
                <w:lang w:eastAsia="ru-RU"/>
              </w:rPr>
            </w:pPr>
            <w:r w:rsidRPr="00581A66">
              <w:rPr>
                <w:rFonts w:eastAsia="Times New Roman" w:cs="Times New Roman"/>
                <w:i/>
                <w:iCs/>
                <w:sz w:val="18"/>
                <w:szCs w:val="18"/>
                <w:lang w:eastAsia="ru-RU"/>
              </w:rPr>
              <w:t>Увеличение в 2,3 раза</w:t>
            </w:r>
          </w:p>
        </w:tc>
        <w:tc>
          <w:tcPr>
            <w:tcW w:w="1134" w:type="dxa"/>
            <w:tcBorders>
              <w:top w:val="single" w:sz="4" w:space="0" w:color="auto"/>
              <w:left w:val="single" w:sz="4" w:space="0" w:color="auto"/>
              <w:bottom w:val="single" w:sz="4" w:space="0" w:color="auto"/>
              <w:right w:val="single" w:sz="4" w:space="0" w:color="auto"/>
            </w:tcBorders>
          </w:tcPr>
          <w:p w14:paraId="1F4AFF4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1B2F407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- 6644,9</w:t>
            </w:r>
          </w:p>
        </w:tc>
        <w:tc>
          <w:tcPr>
            <w:tcW w:w="1134" w:type="dxa"/>
            <w:tcBorders>
              <w:top w:val="single" w:sz="4" w:space="0" w:color="auto"/>
              <w:left w:val="single" w:sz="4" w:space="0" w:color="auto"/>
              <w:bottom w:val="single" w:sz="4" w:space="0" w:color="auto"/>
              <w:right w:val="single" w:sz="4" w:space="0" w:color="auto"/>
            </w:tcBorders>
          </w:tcPr>
          <w:p w14:paraId="7EC83B7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29E2D3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+ 4339,0</w:t>
            </w:r>
          </w:p>
        </w:tc>
      </w:tr>
      <w:tr w:rsidR="005D1185" w:rsidRPr="00581A66" w14:paraId="6B372EDB"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4D2DE0C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7</w:t>
            </w:r>
          </w:p>
        </w:tc>
        <w:tc>
          <w:tcPr>
            <w:tcW w:w="2976" w:type="dxa"/>
            <w:tcBorders>
              <w:top w:val="single" w:sz="4" w:space="0" w:color="auto"/>
              <w:left w:val="single" w:sz="4" w:space="0" w:color="auto"/>
              <w:bottom w:val="single" w:sz="4" w:space="0" w:color="auto"/>
              <w:right w:val="single" w:sz="4" w:space="0" w:color="auto"/>
            </w:tcBorders>
            <w:hideMark/>
          </w:tcPr>
          <w:p w14:paraId="741594CC"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агропромышленного комплекса и развития сельских территорий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7AFA5A2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160A64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89914,3</w:t>
            </w:r>
          </w:p>
        </w:tc>
        <w:tc>
          <w:tcPr>
            <w:tcW w:w="1134" w:type="dxa"/>
            <w:tcBorders>
              <w:top w:val="single" w:sz="4" w:space="0" w:color="auto"/>
              <w:left w:val="single" w:sz="4" w:space="0" w:color="auto"/>
              <w:bottom w:val="single" w:sz="4" w:space="0" w:color="auto"/>
              <w:right w:val="single" w:sz="4" w:space="0" w:color="auto"/>
            </w:tcBorders>
          </w:tcPr>
          <w:p w14:paraId="23D839E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3933193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27700,0</w:t>
            </w:r>
          </w:p>
        </w:tc>
        <w:tc>
          <w:tcPr>
            <w:tcW w:w="1134" w:type="dxa"/>
            <w:tcBorders>
              <w:top w:val="single" w:sz="4" w:space="0" w:color="auto"/>
              <w:left w:val="single" w:sz="4" w:space="0" w:color="auto"/>
              <w:bottom w:val="single" w:sz="4" w:space="0" w:color="auto"/>
              <w:right w:val="single" w:sz="4" w:space="0" w:color="auto"/>
            </w:tcBorders>
          </w:tcPr>
          <w:p w14:paraId="785BC7F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4145A2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28149,0</w:t>
            </w:r>
          </w:p>
        </w:tc>
        <w:tc>
          <w:tcPr>
            <w:tcW w:w="1134" w:type="dxa"/>
            <w:tcBorders>
              <w:top w:val="single" w:sz="4" w:space="0" w:color="auto"/>
              <w:left w:val="single" w:sz="4" w:space="0" w:color="auto"/>
              <w:bottom w:val="single" w:sz="4" w:space="0" w:color="auto"/>
              <w:right w:val="single" w:sz="4" w:space="0" w:color="auto"/>
            </w:tcBorders>
          </w:tcPr>
          <w:p w14:paraId="4BD26B6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626EDF9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101,6</w:t>
            </w:r>
          </w:p>
        </w:tc>
        <w:tc>
          <w:tcPr>
            <w:tcW w:w="1134" w:type="dxa"/>
            <w:tcBorders>
              <w:top w:val="single" w:sz="4" w:space="0" w:color="auto"/>
              <w:left w:val="single" w:sz="4" w:space="0" w:color="auto"/>
              <w:bottom w:val="single" w:sz="4" w:space="0" w:color="auto"/>
              <w:right w:val="single" w:sz="4" w:space="0" w:color="auto"/>
            </w:tcBorders>
          </w:tcPr>
          <w:p w14:paraId="5283FB1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2C44A8C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- 61765,3</w:t>
            </w:r>
          </w:p>
        </w:tc>
        <w:tc>
          <w:tcPr>
            <w:tcW w:w="1134" w:type="dxa"/>
            <w:tcBorders>
              <w:top w:val="single" w:sz="4" w:space="0" w:color="auto"/>
              <w:left w:val="single" w:sz="4" w:space="0" w:color="auto"/>
              <w:bottom w:val="single" w:sz="4" w:space="0" w:color="auto"/>
              <w:right w:val="single" w:sz="4" w:space="0" w:color="auto"/>
            </w:tcBorders>
          </w:tcPr>
          <w:p w14:paraId="610AB03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216AEA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+ 449,0</w:t>
            </w:r>
          </w:p>
        </w:tc>
      </w:tr>
      <w:tr w:rsidR="005D1185" w:rsidRPr="00581A66" w14:paraId="0789F412"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3F0D80D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8</w:t>
            </w:r>
          </w:p>
        </w:tc>
        <w:tc>
          <w:tcPr>
            <w:tcW w:w="2976" w:type="dxa"/>
            <w:tcBorders>
              <w:top w:val="single" w:sz="4" w:space="0" w:color="auto"/>
              <w:left w:val="single" w:sz="4" w:space="0" w:color="auto"/>
              <w:bottom w:val="single" w:sz="4" w:space="0" w:color="auto"/>
              <w:right w:val="single" w:sz="4" w:space="0" w:color="auto"/>
            </w:tcBorders>
            <w:hideMark/>
          </w:tcPr>
          <w:p w14:paraId="0415A17D"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Министерство природных ресурсов и экологии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4CE0EDE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C13D1A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193,4</w:t>
            </w:r>
          </w:p>
        </w:tc>
        <w:tc>
          <w:tcPr>
            <w:tcW w:w="1134" w:type="dxa"/>
            <w:tcBorders>
              <w:top w:val="single" w:sz="4" w:space="0" w:color="auto"/>
              <w:left w:val="single" w:sz="4" w:space="0" w:color="auto"/>
              <w:bottom w:val="single" w:sz="4" w:space="0" w:color="auto"/>
              <w:right w:val="single" w:sz="4" w:space="0" w:color="auto"/>
            </w:tcBorders>
          </w:tcPr>
          <w:p w14:paraId="4F5E842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800A48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42,0</w:t>
            </w:r>
          </w:p>
        </w:tc>
        <w:tc>
          <w:tcPr>
            <w:tcW w:w="1134" w:type="dxa"/>
            <w:tcBorders>
              <w:top w:val="single" w:sz="4" w:space="0" w:color="auto"/>
              <w:left w:val="single" w:sz="4" w:space="0" w:color="auto"/>
              <w:bottom w:val="single" w:sz="4" w:space="0" w:color="auto"/>
              <w:right w:val="single" w:sz="4" w:space="0" w:color="auto"/>
            </w:tcBorders>
          </w:tcPr>
          <w:p w14:paraId="4BB3EEF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50E418C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51,7</w:t>
            </w:r>
          </w:p>
        </w:tc>
        <w:tc>
          <w:tcPr>
            <w:tcW w:w="1134" w:type="dxa"/>
            <w:tcBorders>
              <w:top w:val="single" w:sz="4" w:space="0" w:color="auto"/>
              <w:left w:val="single" w:sz="4" w:space="0" w:color="auto"/>
              <w:bottom w:val="single" w:sz="4" w:space="0" w:color="auto"/>
              <w:right w:val="single" w:sz="4" w:space="0" w:color="auto"/>
            </w:tcBorders>
          </w:tcPr>
          <w:p w14:paraId="5997855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24E2A4B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123,1</w:t>
            </w:r>
          </w:p>
        </w:tc>
        <w:tc>
          <w:tcPr>
            <w:tcW w:w="1134" w:type="dxa"/>
            <w:tcBorders>
              <w:top w:val="single" w:sz="4" w:space="0" w:color="auto"/>
              <w:left w:val="single" w:sz="4" w:space="0" w:color="auto"/>
              <w:bottom w:val="single" w:sz="4" w:space="0" w:color="auto"/>
              <w:right w:val="single" w:sz="4" w:space="0" w:color="auto"/>
            </w:tcBorders>
          </w:tcPr>
          <w:p w14:paraId="25D6832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31718A1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- 141,7</w:t>
            </w:r>
          </w:p>
        </w:tc>
        <w:tc>
          <w:tcPr>
            <w:tcW w:w="1134" w:type="dxa"/>
            <w:tcBorders>
              <w:top w:val="single" w:sz="4" w:space="0" w:color="auto"/>
              <w:left w:val="single" w:sz="4" w:space="0" w:color="auto"/>
              <w:bottom w:val="single" w:sz="4" w:space="0" w:color="auto"/>
              <w:right w:val="single" w:sz="4" w:space="0" w:color="auto"/>
            </w:tcBorders>
          </w:tcPr>
          <w:p w14:paraId="6BCB6CE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61E680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+ 9,7</w:t>
            </w:r>
          </w:p>
        </w:tc>
      </w:tr>
      <w:tr w:rsidR="005D1185" w:rsidRPr="00581A66" w14:paraId="57D14FA1" w14:textId="77777777" w:rsidTr="005D1185">
        <w:tc>
          <w:tcPr>
            <w:tcW w:w="568" w:type="dxa"/>
            <w:tcBorders>
              <w:top w:val="single" w:sz="4" w:space="0" w:color="auto"/>
              <w:left w:val="single" w:sz="4" w:space="0" w:color="auto"/>
              <w:bottom w:val="single" w:sz="4" w:space="0" w:color="auto"/>
              <w:right w:val="single" w:sz="4" w:space="0" w:color="auto"/>
            </w:tcBorders>
            <w:hideMark/>
          </w:tcPr>
          <w:p w14:paraId="5264FF1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9</w:t>
            </w:r>
          </w:p>
        </w:tc>
        <w:tc>
          <w:tcPr>
            <w:tcW w:w="2976" w:type="dxa"/>
            <w:tcBorders>
              <w:top w:val="single" w:sz="4" w:space="0" w:color="auto"/>
              <w:left w:val="single" w:sz="4" w:space="0" w:color="auto"/>
              <w:bottom w:val="single" w:sz="4" w:space="0" w:color="auto"/>
              <w:right w:val="single" w:sz="4" w:space="0" w:color="auto"/>
            </w:tcBorders>
            <w:hideMark/>
          </w:tcPr>
          <w:p w14:paraId="079A6003"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просвещения и воспитания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4861F9F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1BFD01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12383,5</w:t>
            </w:r>
          </w:p>
        </w:tc>
        <w:tc>
          <w:tcPr>
            <w:tcW w:w="1134" w:type="dxa"/>
            <w:tcBorders>
              <w:top w:val="single" w:sz="4" w:space="0" w:color="auto"/>
              <w:left w:val="single" w:sz="4" w:space="0" w:color="auto"/>
              <w:bottom w:val="single" w:sz="4" w:space="0" w:color="auto"/>
              <w:right w:val="single" w:sz="4" w:space="0" w:color="auto"/>
            </w:tcBorders>
          </w:tcPr>
          <w:p w14:paraId="669E441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0A7027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4717,6</w:t>
            </w:r>
          </w:p>
        </w:tc>
        <w:tc>
          <w:tcPr>
            <w:tcW w:w="1134" w:type="dxa"/>
            <w:tcBorders>
              <w:top w:val="single" w:sz="4" w:space="0" w:color="auto"/>
              <w:left w:val="single" w:sz="4" w:space="0" w:color="auto"/>
              <w:bottom w:val="single" w:sz="4" w:space="0" w:color="auto"/>
              <w:right w:val="single" w:sz="4" w:space="0" w:color="auto"/>
            </w:tcBorders>
          </w:tcPr>
          <w:p w14:paraId="02158BF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FA706D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4518,9</w:t>
            </w:r>
          </w:p>
        </w:tc>
        <w:tc>
          <w:tcPr>
            <w:tcW w:w="1134" w:type="dxa"/>
            <w:tcBorders>
              <w:top w:val="single" w:sz="4" w:space="0" w:color="auto"/>
              <w:left w:val="single" w:sz="4" w:space="0" w:color="auto"/>
              <w:bottom w:val="single" w:sz="4" w:space="0" w:color="auto"/>
              <w:right w:val="single" w:sz="4" w:space="0" w:color="auto"/>
            </w:tcBorders>
          </w:tcPr>
          <w:p w14:paraId="15BEB2A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4FD8E99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95,8</w:t>
            </w:r>
          </w:p>
        </w:tc>
        <w:tc>
          <w:tcPr>
            <w:tcW w:w="1134" w:type="dxa"/>
            <w:tcBorders>
              <w:top w:val="single" w:sz="4" w:space="0" w:color="auto"/>
              <w:left w:val="single" w:sz="4" w:space="0" w:color="auto"/>
              <w:bottom w:val="single" w:sz="4" w:space="0" w:color="auto"/>
              <w:right w:val="single" w:sz="4" w:space="0" w:color="auto"/>
            </w:tcBorders>
          </w:tcPr>
          <w:p w14:paraId="4F862AC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9242E3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- 7864,6</w:t>
            </w:r>
          </w:p>
        </w:tc>
        <w:tc>
          <w:tcPr>
            <w:tcW w:w="1134" w:type="dxa"/>
            <w:tcBorders>
              <w:top w:val="single" w:sz="4" w:space="0" w:color="auto"/>
              <w:left w:val="single" w:sz="4" w:space="0" w:color="auto"/>
              <w:bottom w:val="single" w:sz="4" w:space="0" w:color="auto"/>
              <w:right w:val="single" w:sz="4" w:space="0" w:color="auto"/>
            </w:tcBorders>
          </w:tcPr>
          <w:p w14:paraId="2C0D117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C63481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- 198,7</w:t>
            </w:r>
          </w:p>
        </w:tc>
      </w:tr>
      <w:tr w:rsidR="005D1185" w:rsidRPr="00581A66" w14:paraId="177E99ED" w14:textId="77777777" w:rsidTr="005D1185">
        <w:trPr>
          <w:trHeight w:val="423"/>
        </w:trPr>
        <w:tc>
          <w:tcPr>
            <w:tcW w:w="568" w:type="dxa"/>
            <w:tcBorders>
              <w:top w:val="single" w:sz="4" w:space="0" w:color="auto"/>
              <w:left w:val="single" w:sz="4" w:space="0" w:color="auto"/>
              <w:bottom w:val="single" w:sz="4" w:space="0" w:color="auto"/>
              <w:right w:val="single" w:sz="4" w:space="0" w:color="auto"/>
            </w:tcBorders>
            <w:hideMark/>
          </w:tcPr>
          <w:p w14:paraId="13E8B2F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10</w:t>
            </w:r>
          </w:p>
        </w:tc>
        <w:tc>
          <w:tcPr>
            <w:tcW w:w="2976" w:type="dxa"/>
            <w:tcBorders>
              <w:top w:val="single" w:sz="4" w:space="0" w:color="auto"/>
              <w:left w:val="single" w:sz="4" w:space="0" w:color="auto"/>
              <w:bottom w:val="single" w:sz="4" w:space="0" w:color="auto"/>
              <w:right w:val="single" w:sz="4" w:space="0" w:color="auto"/>
            </w:tcBorders>
            <w:hideMark/>
          </w:tcPr>
          <w:p w14:paraId="6125D77C"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экономического развития и промышленности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03C8ADA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4B9BD7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8458,8</w:t>
            </w:r>
          </w:p>
        </w:tc>
        <w:tc>
          <w:tcPr>
            <w:tcW w:w="1134" w:type="dxa"/>
            <w:tcBorders>
              <w:top w:val="single" w:sz="4" w:space="0" w:color="auto"/>
              <w:left w:val="single" w:sz="4" w:space="0" w:color="auto"/>
              <w:bottom w:val="single" w:sz="4" w:space="0" w:color="auto"/>
              <w:right w:val="single" w:sz="4" w:space="0" w:color="auto"/>
            </w:tcBorders>
          </w:tcPr>
          <w:p w14:paraId="24A5B4F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41BB5C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30140,0</w:t>
            </w:r>
          </w:p>
        </w:tc>
        <w:tc>
          <w:tcPr>
            <w:tcW w:w="1134" w:type="dxa"/>
            <w:tcBorders>
              <w:top w:val="single" w:sz="4" w:space="0" w:color="auto"/>
              <w:left w:val="single" w:sz="4" w:space="0" w:color="auto"/>
              <w:bottom w:val="single" w:sz="4" w:space="0" w:color="auto"/>
              <w:right w:val="single" w:sz="4" w:space="0" w:color="auto"/>
            </w:tcBorders>
          </w:tcPr>
          <w:p w14:paraId="3618810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51AFA8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31147,2</w:t>
            </w:r>
          </w:p>
        </w:tc>
        <w:tc>
          <w:tcPr>
            <w:tcW w:w="1134" w:type="dxa"/>
            <w:tcBorders>
              <w:top w:val="single" w:sz="4" w:space="0" w:color="auto"/>
              <w:left w:val="single" w:sz="4" w:space="0" w:color="auto"/>
              <w:bottom w:val="single" w:sz="4" w:space="0" w:color="auto"/>
              <w:right w:val="single" w:sz="4" w:space="0" w:color="auto"/>
            </w:tcBorders>
          </w:tcPr>
          <w:p w14:paraId="5709F91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34A5BE5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103,3</w:t>
            </w:r>
          </w:p>
        </w:tc>
        <w:tc>
          <w:tcPr>
            <w:tcW w:w="1134" w:type="dxa"/>
            <w:tcBorders>
              <w:top w:val="single" w:sz="4" w:space="0" w:color="auto"/>
              <w:left w:val="single" w:sz="4" w:space="0" w:color="auto"/>
              <w:bottom w:val="single" w:sz="4" w:space="0" w:color="auto"/>
              <w:right w:val="single" w:sz="4" w:space="0" w:color="auto"/>
            </w:tcBorders>
          </w:tcPr>
          <w:p w14:paraId="558431C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B756F4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+ 22688,4</w:t>
            </w:r>
          </w:p>
        </w:tc>
        <w:tc>
          <w:tcPr>
            <w:tcW w:w="1134" w:type="dxa"/>
            <w:tcBorders>
              <w:top w:val="single" w:sz="4" w:space="0" w:color="auto"/>
              <w:left w:val="single" w:sz="4" w:space="0" w:color="auto"/>
              <w:bottom w:val="single" w:sz="4" w:space="0" w:color="auto"/>
              <w:right w:val="single" w:sz="4" w:space="0" w:color="auto"/>
            </w:tcBorders>
          </w:tcPr>
          <w:p w14:paraId="733B29D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3FC22E7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+ 1007,2</w:t>
            </w:r>
          </w:p>
        </w:tc>
      </w:tr>
      <w:tr w:rsidR="005D1185" w:rsidRPr="00581A66" w14:paraId="1254C382" w14:textId="77777777" w:rsidTr="005D1185">
        <w:trPr>
          <w:trHeight w:val="415"/>
        </w:trPr>
        <w:tc>
          <w:tcPr>
            <w:tcW w:w="568" w:type="dxa"/>
            <w:tcBorders>
              <w:top w:val="single" w:sz="4" w:space="0" w:color="auto"/>
              <w:left w:val="single" w:sz="4" w:space="0" w:color="auto"/>
              <w:bottom w:val="single" w:sz="4" w:space="0" w:color="auto"/>
              <w:right w:val="single" w:sz="4" w:space="0" w:color="auto"/>
            </w:tcBorders>
            <w:hideMark/>
          </w:tcPr>
          <w:p w14:paraId="6EE3E02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11</w:t>
            </w:r>
          </w:p>
        </w:tc>
        <w:tc>
          <w:tcPr>
            <w:tcW w:w="2976" w:type="dxa"/>
            <w:tcBorders>
              <w:top w:val="single" w:sz="4" w:space="0" w:color="auto"/>
              <w:left w:val="single" w:sz="4" w:space="0" w:color="auto"/>
              <w:bottom w:val="single" w:sz="4" w:space="0" w:color="auto"/>
              <w:right w:val="single" w:sz="4" w:space="0" w:color="auto"/>
            </w:tcBorders>
            <w:hideMark/>
          </w:tcPr>
          <w:p w14:paraId="371A3352"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транспорта Ульяновской области </w:t>
            </w:r>
          </w:p>
        </w:tc>
        <w:tc>
          <w:tcPr>
            <w:tcW w:w="1134" w:type="dxa"/>
            <w:tcBorders>
              <w:top w:val="single" w:sz="4" w:space="0" w:color="auto"/>
              <w:left w:val="single" w:sz="4" w:space="0" w:color="auto"/>
              <w:bottom w:val="single" w:sz="4" w:space="0" w:color="auto"/>
              <w:right w:val="single" w:sz="4" w:space="0" w:color="auto"/>
            </w:tcBorders>
          </w:tcPr>
          <w:p w14:paraId="032FA8D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84,3</w:t>
            </w:r>
          </w:p>
        </w:tc>
        <w:tc>
          <w:tcPr>
            <w:tcW w:w="1134" w:type="dxa"/>
            <w:tcBorders>
              <w:top w:val="single" w:sz="4" w:space="0" w:color="auto"/>
              <w:left w:val="single" w:sz="4" w:space="0" w:color="auto"/>
              <w:bottom w:val="single" w:sz="4" w:space="0" w:color="auto"/>
              <w:right w:val="single" w:sz="4" w:space="0" w:color="auto"/>
            </w:tcBorders>
          </w:tcPr>
          <w:p w14:paraId="566CB74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20,0</w:t>
            </w:r>
          </w:p>
        </w:tc>
        <w:tc>
          <w:tcPr>
            <w:tcW w:w="1134" w:type="dxa"/>
            <w:tcBorders>
              <w:top w:val="single" w:sz="4" w:space="0" w:color="auto"/>
              <w:left w:val="single" w:sz="4" w:space="0" w:color="auto"/>
              <w:bottom w:val="single" w:sz="4" w:space="0" w:color="auto"/>
              <w:right w:val="single" w:sz="4" w:space="0" w:color="auto"/>
            </w:tcBorders>
          </w:tcPr>
          <w:p w14:paraId="23BF74E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11,7</w:t>
            </w:r>
          </w:p>
        </w:tc>
        <w:tc>
          <w:tcPr>
            <w:tcW w:w="1134" w:type="dxa"/>
            <w:tcBorders>
              <w:top w:val="single" w:sz="4" w:space="0" w:color="auto"/>
              <w:left w:val="single" w:sz="4" w:space="0" w:color="auto"/>
              <w:bottom w:val="single" w:sz="4" w:space="0" w:color="auto"/>
              <w:right w:val="single" w:sz="4" w:space="0" w:color="auto"/>
            </w:tcBorders>
          </w:tcPr>
          <w:p w14:paraId="02F4EAE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58,5</w:t>
            </w:r>
          </w:p>
        </w:tc>
        <w:tc>
          <w:tcPr>
            <w:tcW w:w="1134" w:type="dxa"/>
            <w:tcBorders>
              <w:top w:val="single" w:sz="4" w:space="0" w:color="auto"/>
              <w:left w:val="single" w:sz="4" w:space="0" w:color="auto"/>
              <w:bottom w:val="single" w:sz="4" w:space="0" w:color="auto"/>
              <w:right w:val="single" w:sz="4" w:space="0" w:color="auto"/>
            </w:tcBorders>
          </w:tcPr>
          <w:p w14:paraId="08E3AA9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- 72,6</w:t>
            </w:r>
          </w:p>
        </w:tc>
        <w:tc>
          <w:tcPr>
            <w:tcW w:w="1134" w:type="dxa"/>
            <w:tcBorders>
              <w:top w:val="single" w:sz="4" w:space="0" w:color="auto"/>
              <w:left w:val="single" w:sz="4" w:space="0" w:color="auto"/>
              <w:bottom w:val="single" w:sz="4" w:space="0" w:color="auto"/>
              <w:right w:val="single" w:sz="4" w:space="0" w:color="auto"/>
            </w:tcBorders>
          </w:tcPr>
          <w:p w14:paraId="2113DEB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- 8,3</w:t>
            </w:r>
          </w:p>
        </w:tc>
      </w:tr>
      <w:tr w:rsidR="005D1185" w:rsidRPr="00581A66" w14:paraId="6EE25EED" w14:textId="77777777" w:rsidTr="005D1185">
        <w:trPr>
          <w:trHeight w:val="415"/>
        </w:trPr>
        <w:tc>
          <w:tcPr>
            <w:tcW w:w="568" w:type="dxa"/>
            <w:tcBorders>
              <w:top w:val="single" w:sz="4" w:space="0" w:color="auto"/>
              <w:left w:val="single" w:sz="4" w:space="0" w:color="auto"/>
              <w:bottom w:val="single" w:sz="4" w:space="0" w:color="auto"/>
              <w:right w:val="single" w:sz="4" w:space="0" w:color="auto"/>
            </w:tcBorders>
            <w:hideMark/>
          </w:tcPr>
          <w:p w14:paraId="58DD081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12</w:t>
            </w:r>
          </w:p>
        </w:tc>
        <w:tc>
          <w:tcPr>
            <w:tcW w:w="2976" w:type="dxa"/>
            <w:tcBorders>
              <w:top w:val="single" w:sz="4" w:space="0" w:color="auto"/>
              <w:left w:val="single" w:sz="4" w:space="0" w:color="auto"/>
              <w:bottom w:val="single" w:sz="4" w:space="0" w:color="auto"/>
              <w:right w:val="single" w:sz="4" w:space="0" w:color="auto"/>
            </w:tcBorders>
            <w:hideMark/>
          </w:tcPr>
          <w:p w14:paraId="328B27FD"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строительства и архитектуры Ульяновской области </w:t>
            </w:r>
            <w:r w:rsidRPr="00581A66">
              <w:rPr>
                <w:rFonts w:eastAsia="Times New Roman" w:cs="Times New Roman"/>
                <w:i/>
                <w:sz w:val="20"/>
                <w:szCs w:val="20"/>
                <w:lang w:eastAsia="ru-RU"/>
              </w:rPr>
              <w:t>(до 2022 года)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89F2B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A31669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32714,2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438ADD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2D71801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64C100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5F0ED6C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53214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2B2FAFF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7DE85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C478DD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- 32714,2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18BC4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2FFBEDE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r>
      <w:tr w:rsidR="005D1185" w:rsidRPr="00581A66" w14:paraId="19AECA42" w14:textId="77777777" w:rsidTr="005D1185">
        <w:trPr>
          <w:trHeight w:val="415"/>
        </w:trPr>
        <w:tc>
          <w:tcPr>
            <w:tcW w:w="568" w:type="dxa"/>
            <w:tcBorders>
              <w:top w:val="single" w:sz="4" w:space="0" w:color="auto"/>
              <w:left w:val="single" w:sz="4" w:space="0" w:color="auto"/>
              <w:bottom w:val="single" w:sz="4" w:space="0" w:color="auto"/>
              <w:right w:val="single" w:sz="4" w:space="0" w:color="auto"/>
            </w:tcBorders>
          </w:tcPr>
          <w:p w14:paraId="7D60AA2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13</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06C5DFB"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Министерство имущественных отношений и архитектуры Ульяновской области </w:t>
            </w:r>
            <w:r w:rsidRPr="00581A66">
              <w:rPr>
                <w:rFonts w:eastAsia="Times New Roman" w:cs="Times New Roman"/>
                <w:i/>
                <w:sz w:val="20"/>
                <w:szCs w:val="20"/>
                <w:lang w:eastAsia="ru-RU"/>
              </w:rPr>
              <w:t>(с 2022 года)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5E287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F44607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D35696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255,0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518984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B961D1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700,8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E660D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18"/>
                <w:szCs w:val="18"/>
                <w:lang w:eastAsia="ru-RU"/>
              </w:rPr>
            </w:pPr>
          </w:p>
          <w:p w14:paraId="591D99A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18"/>
                <w:szCs w:val="18"/>
                <w:lang w:eastAsia="ru-RU"/>
              </w:rPr>
              <w:t>Увеличение в 2,7 раза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9D7AE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3781EAA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+ 700,8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14F67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55402A9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+ 445,8</w:t>
            </w:r>
          </w:p>
        </w:tc>
      </w:tr>
      <w:tr w:rsidR="005D1185" w:rsidRPr="00581A66" w14:paraId="7A0F751E" w14:textId="77777777" w:rsidTr="005D1185">
        <w:trPr>
          <w:trHeight w:val="415"/>
        </w:trPr>
        <w:tc>
          <w:tcPr>
            <w:tcW w:w="568" w:type="dxa"/>
            <w:tcBorders>
              <w:top w:val="single" w:sz="4" w:space="0" w:color="auto"/>
              <w:left w:val="single" w:sz="4" w:space="0" w:color="auto"/>
              <w:bottom w:val="single" w:sz="4" w:space="0" w:color="auto"/>
              <w:right w:val="single" w:sz="4" w:space="0" w:color="auto"/>
            </w:tcBorders>
          </w:tcPr>
          <w:p w14:paraId="619212E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14</w:t>
            </w:r>
          </w:p>
        </w:tc>
        <w:tc>
          <w:tcPr>
            <w:tcW w:w="2976" w:type="dxa"/>
            <w:tcBorders>
              <w:top w:val="single" w:sz="4" w:space="0" w:color="auto"/>
              <w:left w:val="single" w:sz="4" w:space="0" w:color="auto"/>
              <w:bottom w:val="single" w:sz="4" w:space="0" w:color="auto"/>
              <w:right w:val="single" w:sz="4" w:space="0" w:color="auto"/>
            </w:tcBorders>
            <w:hideMark/>
          </w:tcPr>
          <w:p w14:paraId="3BECFCD8"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Министерство жилищно-коммунального хозяйства и строительства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0DACAFC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34E03FC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2601,4</w:t>
            </w:r>
          </w:p>
        </w:tc>
        <w:tc>
          <w:tcPr>
            <w:tcW w:w="1134" w:type="dxa"/>
            <w:tcBorders>
              <w:top w:val="single" w:sz="4" w:space="0" w:color="auto"/>
              <w:left w:val="single" w:sz="4" w:space="0" w:color="auto"/>
              <w:bottom w:val="single" w:sz="4" w:space="0" w:color="auto"/>
              <w:right w:val="single" w:sz="4" w:space="0" w:color="auto"/>
            </w:tcBorders>
          </w:tcPr>
          <w:p w14:paraId="19FCABD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D59F19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4210,0</w:t>
            </w:r>
          </w:p>
        </w:tc>
        <w:tc>
          <w:tcPr>
            <w:tcW w:w="1134" w:type="dxa"/>
            <w:tcBorders>
              <w:top w:val="single" w:sz="4" w:space="0" w:color="auto"/>
              <w:left w:val="single" w:sz="4" w:space="0" w:color="auto"/>
              <w:bottom w:val="single" w:sz="4" w:space="0" w:color="auto"/>
              <w:right w:val="single" w:sz="4" w:space="0" w:color="auto"/>
            </w:tcBorders>
          </w:tcPr>
          <w:p w14:paraId="4E95D91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5B619C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6741,0</w:t>
            </w:r>
          </w:p>
        </w:tc>
        <w:tc>
          <w:tcPr>
            <w:tcW w:w="1134" w:type="dxa"/>
            <w:tcBorders>
              <w:top w:val="single" w:sz="4" w:space="0" w:color="auto"/>
              <w:left w:val="single" w:sz="4" w:space="0" w:color="auto"/>
              <w:bottom w:val="single" w:sz="4" w:space="0" w:color="auto"/>
              <w:right w:val="single" w:sz="4" w:space="0" w:color="auto"/>
            </w:tcBorders>
          </w:tcPr>
          <w:p w14:paraId="1607B9A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416993F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160,1</w:t>
            </w:r>
          </w:p>
        </w:tc>
        <w:tc>
          <w:tcPr>
            <w:tcW w:w="1134" w:type="dxa"/>
            <w:tcBorders>
              <w:top w:val="single" w:sz="4" w:space="0" w:color="auto"/>
              <w:left w:val="single" w:sz="4" w:space="0" w:color="auto"/>
              <w:bottom w:val="single" w:sz="4" w:space="0" w:color="auto"/>
              <w:right w:val="single" w:sz="4" w:space="0" w:color="auto"/>
            </w:tcBorders>
          </w:tcPr>
          <w:p w14:paraId="0A5DED8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506D3CF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+ 4139,6</w:t>
            </w:r>
          </w:p>
        </w:tc>
        <w:tc>
          <w:tcPr>
            <w:tcW w:w="1134" w:type="dxa"/>
            <w:tcBorders>
              <w:top w:val="single" w:sz="4" w:space="0" w:color="auto"/>
              <w:left w:val="single" w:sz="4" w:space="0" w:color="auto"/>
              <w:bottom w:val="single" w:sz="4" w:space="0" w:color="auto"/>
              <w:right w:val="single" w:sz="4" w:space="0" w:color="auto"/>
            </w:tcBorders>
          </w:tcPr>
          <w:p w14:paraId="09C9888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138896D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+ 2531,0</w:t>
            </w:r>
          </w:p>
        </w:tc>
      </w:tr>
      <w:tr w:rsidR="005D1185" w:rsidRPr="00581A66" w14:paraId="66B55BB7" w14:textId="77777777" w:rsidTr="005D1185">
        <w:trPr>
          <w:trHeight w:val="261"/>
        </w:trPr>
        <w:tc>
          <w:tcPr>
            <w:tcW w:w="568" w:type="dxa"/>
            <w:tcBorders>
              <w:top w:val="single" w:sz="4" w:space="0" w:color="auto"/>
              <w:left w:val="single" w:sz="4" w:space="0" w:color="auto"/>
              <w:bottom w:val="single" w:sz="4" w:space="0" w:color="auto"/>
              <w:right w:val="single" w:sz="4" w:space="0" w:color="auto"/>
            </w:tcBorders>
          </w:tcPr>
          <w:p w14:paraId="3E0CF6E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15</w:t>
            </w:r>
          </w:p>
        </w:tc>
        <w:tc>
          <w:tcPr>
            <w:tcW w:w="2976" w:type="dxa"/>
            <w:tcBorders>
              <w:top w:val="single" w:sz="4" w:space="0" w:color="auto"/>
              <w:left w:val="single" w:sz="4" w:space="0" w:color="auto"/>
              <w:bottom w:val="single" w:sz="4" w:space="0" w:color="auto"/>
              <w:right w:val="single" w:sz="4" w:space="0" w:color="auto"/>
            </w:tcBorders>
            <w:hideMark/>
          </w:tcPr>
          <w:p w14:paraId="12682707"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Счётная палата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40ADF2B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984,3</w:t>
            </w:r>
          </w:p>
        </w:tc>
        <w:tc>
          <w:tcPr>
            <w:tcW w:w="1134" w:type="dxa"/>
            <w:tcBorders>
              <w:top w:val="single" w:sz="4" w:space="0" w:color="auto"/>
              <w:left w:val="single" w:sz="4" w:space="0" w:color="auto"/>
              <w:bottom w:val="single" w:sz="4" w:space="0" w:color="auto"/>
              <w:right w:val="single" w:sz="4" w:space="0" w:color="auto"/>
            </w:tcBorders>
          </w:tcPr>
          <w:p w14:paraId="6C46032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2200,0</w:t>
            </w:r>
          </w:p>
        </w:tc>
        <w:tc>
          <w:tcPr>
            <w:tcW w:w="1134" w:type="dxa"/>
            <w:tcBorders>
              <w:top w:val="single" w:sz="4" w:space="0" w:color="auto"/>
              <w:left w:val="single" w:sz="4" w:space="0" w:color="auto"/>
              <w:bottom w:val="single" w:sz="4" w:space="0" w:color="auto"/>
              <w:right w:val="single" w:sz="4" w:space="0" w:color="auto"/>
            </w:tcBorders>
          </w:tcPr>
          <w:p w14:paraId="54F45F8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2293,7</w:t>
            </w:r>
          </w:p>
        </w:tc>
        <w:tc>
          <w:tcPr>
            <w:tcW w:w="1134" w:type="dxa"/>
            <w:tcBorders>
              <w:top w:val="single" w:sz="4" w:space="0" w:color="auto"/>
              <w:left w:val="single" w:sz="4" w:space="0" w:color="auto"/>
              <w:bottom w:val="single" w:sz="4" w:space="0" w:color="auto"/>
              <w:right w:val="single" w:sz="4" w:space="0" w:color="auto"/>
            </w:tcBorders>
          </w:tcPr>
          <w:p w14:paraId="3E01FF9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104,3</w:t>
            </w:r>
          </w:p>
        </w:tc>
        <w:tc>
          <w:tcPr>
            <w:tcW w:w="1134" w:type="dxa"/>
            <w:tcBorders>
              <w:top w:val="single" w:sz="4" w:space="0" w:color="auto"/>
              <w:left w:val="single" w:sz="4" w:space="0" w:color="auto"/>
              <w:bottom w:val="single" w:sz="4" w:space="0" w:color="auto"/>
              <w:right w:val="single" w:sz="4" w:space="0" w:color="auto"/>
            </w:tcBorders>
          </w:tcPr>
          <w:p w14:paraId="6DB6D7C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+ 1309,4</w:t>
            </w:r>
          </w:p>
        </w:tc>
        <w:tc>
          <w:tcPr>
            <w:tcW w:w="1134" w:type="dxa"/>
            <w:tcBorders>
              <w:top w:val="single" w:sz="4" w:space="0" w:color="auto"/>
              <w:left w:val="single" w:sz="4" w:space="0" w:color="auto"/>
              <w:bottom w:val="single" w:sz="4" w:space="0" w:color="auto"/>
              <w:right w:val="single" w:sz="4" w:space="0" w:color="auto"/>
            </w:tcBorders>
          </w:tcPr>
          <w:p w14:paraId="1A81200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+ 93,7</w:t>
            </w:r>
          </w:p>
        </w:tc>
      </w:tr>
      <w:tr w:rsidR="005D1185" w:rsidRPr="00581A66" w14:paraId="068734B2" w14:textId="77777777" w:rsidTr="005D1185">
        <w:trPr>
          <w:trHeight w:val="169"/>
        </w:trPr>
        <w:tc>
          <w:tcPr>
            <w:tcW w:w="568" w:type="dxa"/>
            <w:tcBorders>
              <w:top w:val="single" w:sz="4" w:space="0" w:color="auto"/>
              <w:left w:val="single" w:sz="4" w:space="0" w:color="auto"/>
              <w:bottom w:val="single" w:sz="4" w:space="0" w:color="auto"/>
              <w:right w:val="single" w:sz="4" w:space="0" w:color="auto"/>
            </w:tcBorders>
          </w:tcPr>
          <w:p w14:paraId="568C72C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16</w:t>
            </w:r>
          </w:p>
        </w:tc>
        <w:tc>
          <w:tcPr>
            <w:tcW w:w="2976" w:type="dxa"/>
            <w:tcBorders>
              <w:top w:val="single" w:sz="4" w:space="0" w:color="auto"/>
              <w:left w:val="single" w:sz="4" w:space="0" w:color="auto"/>
              <w:bottom w:val="single" w:sz="4" w:space="0" w:color="auto"/>
              <w:right w:val="single" w:sz="4" w:space="0" w:color="auto"/>
            </w:tcBorders>
          </w:tcPr>
          <w:p w14:paraId="651BA9A2"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 xml:space="preserve">Агентство по развитию человеческого потенциала и </w:t>
            </w:r>
            <w:r w:rsidRPr="00581A66">
              <w:rPr>
                <w:rFonts w:eastAsia="Times New Roman" w:cs="Times New Roman"/>
                <w:sz w:val="20"/>
                <w:szCs w:val="20"/>
                <w:lang w:eastAsia="ru-RU"/>
              </w:rPr>
              <w:lastRenderedPageBreak/>
              <w:t>трудовых ресурсов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7147A34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45015E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6745,4</w:t>
            </w:r>
          </w:p>
        </w:tc>
        <w:tc>
          <w:tcPr>
            <w:tcW w:w="1134" w:type="dxa"/>
            <w:tcBorders>
              <w:top w:val="single" w:sz="4" w:space="0" w:color="auto"/>
              <w:left w:val="single" w:sz="4" w:space="0" w:color="auto"/>
              <w:bottom w:val="single" w:sz="4" w:space="0" w:color="auto"/>
              <w:right w:val="single" w:sz="4" w:space="0" w:color="auto"/>
            </w:tcBorders>
          </w:tcPr>
          <w:p w14:paraId="6F6494B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0AAC00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4000,0</w:t>
            </w:r>
          </w:p>
        </w:tc>
        <w:tc>
          <w:tcPr>
            <w:tcW w:w="1134" w:type="dxa"/>
            <w:tcBorders>
              <w:top w:val="single" w:sz="4" w:space="0" w:color="auto"/>
              <w:left w:val="single" w:sz="4" w:space="0" w:color="auto"/>
              <w:bottom w:val="single" w:sz="4" w:space="0" w:color="auto"/>
              <w:right w:val="single" w:sz="4" w:space="0" w:color="auto"/>
            </w:tcBorders>
          </w:tcPr>
          <w:p w14:paraId="319563D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B24421E"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5291,8</w:t>
            </w:r>
          </w:p>
        </w:tc>
        <w:tc>
          <w:tcPr>
            <w:tcW w:w="1134" w:type="dxa"/>
            <w:tcBorders>
              <w:top w:val="single" w:sz="4" w:space="0" w:color="auto"/>
              <w:left w:val="single" w:sz="4" w:space="0" w:color="auto"/>
              <w:bottom w:val="single" w:sz="4" w:space="0" w:color="auto"/>
              <w:right w:val="single" w:sz="4" w:space="0" w:color="auto"/>
            </w:tcBorders>
          </w:tcPr>
          <w:p w14:paraId="4909466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03DF13A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132,3</w:t>
            </w:r>
          </w:p>
        </w:tc>
        <w:tc>
          <w:tcPr>
            <w:tcW w:w="1134" w:type="dxa"/>
            <w:tcBorders>
              <w:top w:val="single" w:sz="4" w:space="0" w:color="auto"/>
              <w:left w:val="single" w:sz="4" w:space="0" w:color="auto"/>
              <w:bottom w:val="single" w:sz="4" w:space="0" w:color="auto"/>
              <w:right w:val="single" w:sz="4" w:space="0" w:color="auto"/>
            </w:tcBorders>
          </w:tcPr>
          <w:p w14:paraId="2001713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2602CE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- 1453,6</w:t>
            </w:r>
          </w:p>
        </w:tc>
        <w:tc>
          <w:tcPr>
            <w:tcW w:w="1134" w:type="dxa"/>
            <w:tcBorders>
              <w:top w:val="single" w:sz="4" w:space="0" w:color="auto"/>
              <w:left w:val="single" w:sz="4" w:space="0" w:color="auto"/>
              <w:bottom w:val="single" w:sz="4" w:space="0" w:color="auto"/>
              <w:right w:val="single" w:sz="4" w:space="0" w:color="auto"/>
            </w:tcBorders>
          </w:tcPr>
          <w:p w14:paraId="6EA6A9E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AD0C7A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+ 1291,8</w:t>
            </w:r>
          </w:p>
        </w:tc>
      </w:tr>
      <w:tr w:rsidR="005D1185" w:rsidRPr="00581A66" w14:paraId="445B7CE4" w14:textId="77777777" w:rsidTr="005D1185">
        <w:trPr>
          <w:trHeight w:val="169"/>
        </w:trPr>
        <w:tc>
          <w:tcPr>
            <w:tcW w:w="568" w:type="dxa"/>
            <w:tcBorders>
              <w:top w:val="single" w:sz="4" w:space="0" w:color="auto"/>
              <w:left w:val="single" w:sz="4" w:space="0" w:color="auto"/>
              <w:bottom w:val="single" w:sz="4" w:space="0" w:color="auto"/>
              <w:right w:val="single" w:sz="4" w:space="0" w:color="auto"/>
            </w:tcBorders>
          </w:tcPr>
          <w:p w14:paraId="0BFD55E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17</w:t>
            </w:r>
          </w:p>
        </w:tc>
        <w:tc>
          <w:tcPr>
            <w:tcW w:w="2976" w:type="dxa"/>
            <w:tcBorders>
              <w:top w:val="single" w:sz="4" w:space="0" w:color="auto"/>
              <w:left w:val="single" w:sz="4" w:space="0" w:color="auto"/>
              <w:bottom w:val="single" w:sz="4" w:space="0" w:color="auto"/>
              <w:right w:val="single" w:sz="4" w:space="0" w:color="auto"/>
            </w:tcBorders>
          </w:tcPr>
          <w:p w14:paraId="10D52C1A"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Агентство ветеринарии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5D09A93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0,7</w:t>
            </w:r>
          </w:p>
        </w:tc>
        <w:tc>
          <w:tcPr>
            <w:tcW w:w="1134" w:type="dxa"/>
            <w:tcBorders>
              <w:top w:val="single" w:sz="4" w:space="0" w:color="auto"/>
              <w:left w:val="single" w:sz="4" w:space="0" w:color="auto"/>
              <w:bottom w:val="single" w:sz="4" w:space="0" w:color="auto"/>
              <w:right w:val="single" w:sz="4" w:space="0" w:color="auto"/>
            </w:tcBorders>
          </w:tcPr>
          <w:p w14:paraId="56ADF05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tcPr>
          <w:p w14:paraId="69EACE8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2,5</w:t>
            </w:r>
          </w:p>
        </w:tc>
        <w:tc>
          <w:tcPr>
            <w:tcW w:w="1134" w:type="dxa"/>
            <w:tcBorders>
              <w:top w:val="single" w:sz="4" w:space="0" w:color="auto"/>
              <w:left w:val="single" w:sz="4" w:space="0" w:color="auto"/>
              <w:bottom w:val="single" w:sz="4" w:space="0" w:color="auto"/>
              <w:right w:val="single" w:sz="4" w:space="0" w:color="auto"/>
            </w:tcBorders>
          </w:tcPr>
          <w:p w14:paraId="70026B2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27D5D45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+ 1,8</w:t>
            </w:r>
          </w:p>
        </w:tc>
        <w:tc>
          <w:tcPr>
            <w:tcW w:w="1134" w:type="dxa"/>
            <w:tcBorders>
              <w:top w:val="single" w:sz="4" w:space="0" w:color="auto"/>
              <w:left w:val="single" w:sz="4" w:space="0" w:color="auto"/>
              <w:bottom w:val="single" w:sz="4" w:space="0" w:color="auto"/>
              <w:right w:val="single" w:sz="4" w:space="0" w:color="auto"/>
            </w:tcBorders>
          </w:tcPr>
          <w:p w14:paraId="5140F74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+ 2,5</w:t>
            </w:r>
          </w:p>
        </w:tc>
      </w:tr>
      <w:tr w:rsidR="005D1185" w:rsidRPr="00581A66" w14:paraId="1E73750D" w14:textId="77777777" w:rsidTr="005D1185">
        <w:trPr>
          <w:trHeight w:val="169"/>
        </w:trPr>
        <w:tc>
          <w:tcPr>
            <w:tcW w:w="568" w:type="dxa"/>
            <w:tcBorders>
              <w:top w:val="single" w:sz="4" w:space="0" w:color="auto"/>
              <w:left w:val="single" w:sz="4" w:space="0" w:color="auto"/>
              <w:bottom w:val="single" w:sz="4" w:space="0" w:color="auto"/>
              <w:right w:val="single" w:sz="4" w:space="0" w:color="auto"/>
            </w:tcBorders>
          </w:tcPr>
          <w:p w14:paraId="04D31AB6"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18</w:t>
            </w:r>
          </w:p>
        </w:tc>
        <w:tc>
          <w:tcPr>
            <w:tcW w:w="2976" w:type="dxa"/>
            <w:tcBorders>
              <w:top w:val="single" w:sz="4" w:space="0" w:color="auto"/>
              <w:left w:val="single" w:sz="4" w:space="0" w:color="auto"/>
              <w:bottom w:val="single" w:sz="4" w:space="0" w:color="auto"/>
              <w:right w:val="single" w:sz="4" w:space="0" w:color="auto"/>
            </w:tcBorders>
          </w:tcPr>
          <w:p w14:paraId="31B47077"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Агентство по обеспечению деятельности мировых судей Ульяновской области</w:t>
            </w:r>
          </w:p>
        </w:tc>
        <w:tc>
          <w:tcPr>
            <w:tcW w:w="1134" w:type="dxa"/>
            <w:tcBorders>
              <w:top w:val="single" w:sz="4" w:space="0" w:color="auto"/>
              <w:left w:val="single" w:sz="4" w:space="0" w:color="auto"/>
              <w:bottom w:val="single" w:sz="4" w:space="0" w:color="auto"/>
              <w:right w:val="single" w:sz="4" w:space="0" w:color="auto"/>
            </w:tcBorders>
          </w:tcPr>
          <w:p w14:paraId="724B4F7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E35221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676A72E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9C6BC8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0,0</w:t>
            </w:r>
          </w:p>
        </w:tc>
        <w:tc>
          <w:tcPr>
            <w:tcW w:w="1134" w:type="dxa"/>
            <w:tcBorders>
              <w:top w:val="single" w:sz="4" w:space="0" w:color="auto"/>
              <w:left w:val="single" w:sz="4" w:space="0" w:color="auto"/>
              <w:bottom w:val="single" w:sz="4" w:space="0" w:color="auto"/>
              <w:right w:val="single" w:sz="4" w:space="0" w:color="auto"/>
            </w:tcBorders>
          </w:tcPr>
          <w:p w14:paraId="583B016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AB2749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361,7</w:t>
            </w:r>
          </w:p>
        </w:tc>
        <w:tc>
          <w:tcPr>
            <w:tcW w:w="1134" w:type="dxa"/>
            <w:tcBorders>
              <w:top w:val="single" w:sz="4" w:space="0" w:color="auto"/>
              <w:left w:val="single" w:sz="4" w:space="0" w:color="auto"/>
              <w:bottom w:val="single" w:sz="4" w:space="0" w:color="auto"/>
              <w:right w:val="single" w:sz="4" w:space="0" w:color="auto"/>
            </w:tcBorders>
          </w:tcPr>
          <w:p w14:paraId="5B305F7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69CBF79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tcPr>
          <w:p w14:paraId="50E5D94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1CCE7EC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+ 361,7</w:t>
            </w:r>
          </w:p>
        </w:tc>
        <w:tc>
          <w:tcPr>
            <w:tcW w:w="1134" w:type="dxa"/>
            <w:tcBorders>
              <w:top w:val="single" w:sz="4" w:space="0" w:color="auto"/>
              <w:left w:val="single" w:sz="4" w:space="0" w:color="auto"/>
              <w:bottom w:val="single" w:sz="4" w:space="0" w:color="auto"/>
              <w:right w:val="single" w:sz="4" w:space="0" w:color="auto"/>
            </w:tcBorders>
          </w:tcPr>
          <w:p w14:paraId="38E31C72"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BC70E10"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+ 361,7</w:t>
            </w:r>
          </w:p>
        </w:tc>
      </w:tr>
      <w:tr w:rsidR="005D1185" w:rsidRPr="00581A66" w14:paraId="1AB064B5" w14:textId="77777777" w:rsidTr="005D1185">
        <w:trPr>
          <w:trHeight w:val="169"/>
        </w:trPr>
        <w:tc>
          <w:tcPr>
            <w:tcW w:w="568" w:type="dxa"/>
            <w:tcBorders>
              <w:top w:val="single" w:sz="4" w:space="0" w:color="auto"/>
              <w:left w:val="single" w:sz="4" w:space="0" w:color="auto"/>
              <w:bottom w:val="single" w:sz="4" w:space="0" w:color="auto"/>
              <w:right w:val="single" w:sz="4" w:space="0" w:color="auto"/>
            </w:tcBorders>
            <w:shd w:val="clear" w:color="auto" w:fill="auto"/>
          </w:tcPr>
          <w:p w14:paraId="4E5E234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19</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0C7D27ED"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Федеральная служба государственной регистрации, кадастра и картографии по Ульяновской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71789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42C8D0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164,4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2C1525"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72341C2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429242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495C4B6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C65FF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p>
          <w:p w14:paraId="795CC95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7A41DF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6E1F4C9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- 164,4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1CA73C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p>
          <w:p w14:paraId="0EC79BCB"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w:t>
            </w:r>
          </w:p>
        </w:tc>
      </w:tr>
      <w:tr w:rsidR="005D1185" w:rsidRPr="00581A66" w14:paraId="3C080E71" w14:textId="77777777" w:rsidTr="005D1185">
        <w:trPr>
          <w:trHeight w:val="169"/>
        </w:trPr>
        <w:tc>
          <w:tcPr>
            <w:tcW w:w="568" w:type="dxa"/>
            <w:tcBorders>
              <w:top w:val="single" w:sz="4" w:space="0" w:color="auto"/>
              <w:left w:val="single" w:sz="4" w:space="0" w:color="auto"/>
              <w:bottom w:val="single" w:sz="4" w:space="0" w:color="auto"/>
              <w:right w:val="single" w:sz="4" w:space="0" w:color="auto"/>
            </w:tcBorders>
            <w:shd w:val="clear" w:color="auto" w:fill="auto"/>
          </w:tcPr>
          <w:p w14:paraId="7C1442C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20</w:t>
            </w:r>
          </w:p>
        </w:tc>
        <w:tc>
          <w:tcPr>
            <w:tcW w:w="2976" w:type="dxa"/>
            <w:tcBorders>
              <w:top w:val="single" w:sz="4" w:space="0" w:color="auto"/>
              <w:left w:val="single" w:sz="4" w:space="0" w:color="auto"/>
              <w:bottom w:val="single" w:sz="4" w:space="0" w:color="auto"/>
              <w:right w:val="single" w:sz="4" w:space="0" w:color="auto"/>
            </w:tcBorders>
            <w:shd w:val="clear" w:color="auto" w:fill="auto"/>
          </w:tcPr>
          <w:p w14:paraId="3053A484" w14:textId="77777777" w:rsidR="005D1185" w:rsidRPr="00581A66" w:rsidRDefault="005D1185" w:rsidP="005D1185">
            <w:pPr>
              <w:tabs>
                <w:tab w:val="left" w:pos="720"/>
              </w:tabs>
              <w:autoSpaceDE w:val="0"/>
              <w:autoSpaceDN w:val="0"/>
              <w:adjustRightInd w:val="0"/>
              <w:spacing w:after="0" w:line="232" w:lineRule="auto"/>
              <w:rPr>
                <w:rFonts w:eastAsia="Times New Roman" w:cs="Times New Roman"/>
                <w:sz w:val="20"/>
                <w:szCs w:val="20"/>
                <w:lang w:eastAsia="ru-RU"/>
              </w:rPr>
            </w:pPr>
            <w:r w:rsidRPr="00581A66">
              <w:rPr>
                <w:rFonts w:eastAsia="Times New Roman" w:cs="Times New Roman"/>
                <w:sz w:val="20"/>
                <w:szCs w:val="20"/>
                <w:lang w:eastAsia="ru-RU"/>
              </w:rPr>
              <w:t>УФНС России по Ульяновской области</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DB211D"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23,0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92221C"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9337E6F"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15,2</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86689A"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i/>
                <w:iCs/>
                <w:sz w:val="20"/>
                <w:szCs w:val="20"/>
                <w:lang w:eastAsia="ru-RU"/>
              </w:rPr>
            </w:pPr>
            <w:r w:rsidRPr="00581A66">
              <w:rPr>
                <w:rFonts w:eastAsia="Times New Roman" w:cs="Times New Roman"/>
                <w:i/>
                <w:iCs/>
                <w:sz w:val="20"/>
                <w:szCs w:val="20"/>
                <w:lang w:eastAsia="ru-RU"/>
              </w:rPr>
              <w:t>43,4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A67B497"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- 7,8</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787B3C3"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sz w:val="20"/>
                <w:szCs w:val="20"/>
                <w:lang w:eastAsia="ru-RU"/>
              </w:rPr>
            </w:pPr>
            <w:r w:rsidRPr="00581A66">
              <w:rPr>
                <w:rFonts w:eastAsia="Times New Roman" w:cs="Times New Roman"/>
                <w:sz w:val="20"/>
                <w:szCs w:val="20"/>
                <w:lang w:eastAsia="ru-RU"/>
              </w:rPr>
              <w:t>- 19,8</w:t>
            </w:r>
          </w:p>
        </w:tc>
      </w:tr>
      <w:tr w:rsidR="005D1185" w:rsidRPr="00581A66" w14:paraId="3DDD1554" w14:textId="77777777" w:rsidTr="005D1185">
        <w:trPr>
          <w:trHeight w:val="190"/>
        </w:trPr>
        <w:tc>
          <w:tcPr>
            <w:tcW w:w="3544" w:type="dxa"/>
            <w:gridSpan w:val="2"/>
            <w:tcBorders>
              <w:top w:val="single" w:sz="4" w:space="0" w:color="auto"/>
              <w:left w:val="single" w:sz="4" w:space="0" w:color="auto"/>
              <w:bottom w:val="single" w:sz="4" w:space="0" w:color="auto"/>
              <w:right w:val="single" w:sz="4" w:space="0" w:color="auto"/>
            </w:tcBorders>
            <w:shd w:val="clear" w:color="auto" w:fill="auto"/>
            <w:hideMark/>
          </w:tcPr>
          <w:p w14:paraId="1C1ECD49"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ВСЕГО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B620E4"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239205,9</w:t>
            </w:r>
          </w:p>
        </w:tc>
        <w:tc>
          <w:tcPr>
            <w:tcW w:w="1134" w:type="dxa"/>
            <w:tcBorders>
              <w:top w:val="single" w:sz="4" w:space="0" w:color="auto"/>
              <w:left w:val="nil"/>
              <w:bottom w:val="single" w:sz="4" w:space="0" w:color="auto"/>
              <w:right w:val="single" w:sz="4" w:space="0" w:color="auto"/>
            </w:tcBorders>
            <w:shd w:val="clear" w:color="auto" w:fill="auto"/>
          </w:tcPr>
          <w:p w14:paraId="3A18AD96"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150503,4</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FC81667" w14:textId="77777777" w:rsidR="005D1185" w:rsidRPr="00581A66" w:rsidRDefault="005D1185" w:rsidP="005D1185">
            <w:pPr>
              <w:autoSpaceDE w:val="0"/>
              <w:autoSpaceDN w:val="0"/>
              <w:adjustRightInd w:val="0"/>
              <w:spacing w:after="0"/>
              <w:jc w:val="center"/>
              <w:rPr>
                <w:rFonts w:eastAsia="Times New Roman" w:cs="Times New Roman"/>
                <w:b/>
                <w:sz w:val="20"/>
                <w:szCs w:val="20"/>
                <w:lang w:eastAsia="ru-RU"/>
              </w:rPr>
            </w:pPr>
            <w:r w:rsidRPr="00581A66">
              <w:rPr>
                <w:rFonts w:eastAsia="Times New Roman" w:cs="Times New Roman"/>
                <w:b/>
                <w:sz w:val="20"/>
                <w:szCs w:val="20"/>
                <w:lang w:eastAsia="ru-RU"/>
              </w:rPr>
              <w:t>161556,9</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104F2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i/>
                <w:iCs/>
                <w:sz w:val="20"/>
                <w:szCs w:val="20"/>
                <w:lang w:eastAsia="ru-RU"/>
              </w:rPr>
            </w:pPr>
            <w:r w:rsidRPr="00581A66">
              <w:rPr>
                <w:rFonts w:eastAsia="Times New Roman" w:cs="Times New Roman"/>
                <w:b/>
                <w:i/>
                <w:iCs/>
                <w:sz w:val="20"/>
                <w:szCs w:val="20"/>
                <w:lang w:eastAsia="ru-RU"/>
              </w:rPr>
              <w:t>107,3</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85311"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- 77649,0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057A838" w14:textId="77777777" w:rsidR="005D1185" w:rsidRPr="00581A66" w:rsidRDefault="005D1185" w:rsidP="005D1185">
            <w:pPr>
              <w:tabs>
                <w:tab w:val="left" w:pos="720"/>
              </w:tabs>
              <w:autoSpaceDE w:val="0"/>
              <w:autoSpaceDN w:val="0"/>
              <w:adjustRightInd w:val="0"/>
              <w:spacing w:after="0" w:line="232" w:lineRule="auto"/>
              <w:jc w:val="center"/>
              <w:rPr>
                <w:rFonts w:eastAsia="Times New Roman" w:cs="Times New Roman"/>
                <w:b/>
                <w:sz w:val="20"/>
                <w:szCs w:val="20"/>
                <w:lang w:eastAsia="ru-RU"/>
              </w:rPr>
            </w:pPr>
            <w:r w:rsidRPr="00581A66">
              <w:rPr>
                <w:rFonts w:eastAsia="Times New Roman" w:cs="Times New Roman"/>
                <w:b/>
                <w:sz w:val="20"/>
                <w:szCs w:val="20"/>
                <w:lang w:eastAsia="ru-RU"/>
              </w:rPr>
              <w:t>+ 11053,5</w:t>
            </w:r>
          </w:p>
        </w:tc>
      </w:tr>
      <w:bookmarkEnd w:id="9"/>
      <w:bookmarkEnd w:id="10"/>
    </w:tbl>
    <w:p w14:paraId="65881F11" w14:textId="77777777" w:rsidR="005D1185" w:rsidRPr="00581A66" w:rsidRDefault="005D1185" w:rsidP="005D1185">
      <w:pPr>
        <w:spacing w:after="0"/>
        <w:rPr>
          <w:rFonts w:eastAsia="Calibri" w:cs="Times New Roman"/>
          <w:sz w:val="22"/>
          <w:lang w:eastAsia="ru-RU"/>
        </w:rPr>
      </w:pPr>
    </w:p>
    <w:p w14:paraId="321CB874" w14:textId="77777777" w:rsidR="005D1185" w:rsidRPr="00581A66" w:rsidRDefault="005D1185" w:rsidP="005D1185">
      <w:pPr>
        <w:tabs>
          <w:tab w:val="left" w:pos="540"/>
          <w:tab w:val="left" w:pos="709"/>
        </w:tabs>
        <w:autoSpaceDE w:val="0"/>
        <w:autoSpaceDN w:val="0"/>
        <w:adjustRightInd w:val="0"/>
        <w:spacing w:after="0" w:line="232" w:lineRule="auto"/>
        <w:ind w:firstLine="567"/>
        <w:jc w:val="both"/>
        <w:rPr>
          <w:rFonts w:eastAsia="Times New Roman" w:cs="Times New Roman"/>
          <w:szCs w:val="28"/>
          <w:lang w:eastAsia="ru-RU"/>
        </w:rPr>
      </w:pPr>
      <w:r w:rsidRPr="00581A66">
        <w:rPr>
          <w:rFonts w:eastAsia="Times New Roman" w:cs="Times New Roman"/>
          <w:szCs w:val="28"/>
          <w:lang w:eastAsia="ru-RU"/>
        </w:rPr>
        <w:t>Вместе с тем не выполнены плановые назначения 2022 года по:</w:t>
      </w:r>
    </w:p>
    <w:p w14:paraId="12DCF57D" w14:textId="77777777" w:rsidR="005D1185" w:rsidRPr="00BB1C29" w:rsidRDefault="005D1185" w:rsidP="005D1185">
      <w:pPr>
        <w:tabs>
          <w:tab w:val="left" w:pos="540"/>
          <w:tab w:val="left" w:pos="709"/>
        </w:tabs>
        <w:autoSpaceDE w:val="0"/>
        <w:autoSpaceDN w:val="0"/>
        <w:adjustRightInd w:val="0"/>
        <w:spacing w:after="0" w:line="232" w:lineRule="auto"/>
        <w:ind w:firstLine="567"/>
        <w:jc w:val="both"/>
        <w:rPr>
          <w:rFonts w:eastAsia="Times New Roman" w:cs="Times New Roman"/>
          <w:szCs w:val="28"/>
          <w:lang w:eastAsia="ru-RU"/>
        </w:rPr>
      </w:pPr>
      <w:r w:rsidRPr="00BB1C29">
        <w:rPr>
          <w:rFonts w:eastAsia="Times New Roman" w:cs="Times New Roman"/>
          <w:szCs w:val="28"/>
          <w:lang w:eastAsia="ru-RU"/>
        </w:rPr>
        <w:t>- Министерству здравоохранения Ульяновской области - план по доходам выполнен на 97,5 процента, не получено доходов на сумму 1382,1 тыс. рублей;</w:t>
      </w:r>
    </w:p>
    <w:p w14:paraId="41C26A7E" w14:textId="77777777" w:rsidR="005D1185" w:rsidRPr="00BB1C29" w:rsidRDefault="005D1185" w:rsidP="005D1185">
      <w:pPr>
        <w:tabs>
          <w:tab w:val="left" w:pos="540"/>
          <w:tab w:val="left" w:pos="709"/>
        </w:tabs>
        <w:autoSpaceDE w:val="0"/>
        <w:autoSpaceDN w:val="0"/>
        <w:adjustRightInd w:val="0"/>
        <w:spacing w:after="0" w:line="232" w:lineRule="auto"/>
        <w:ind w:firstLine="567"/>
        <w:jc w:val="both"/>
        <w:rPr>
          <w:szCs w:val="28"/>
        </w:rPr>
      </w:pPr>
      <w:r w:rsidRPr="00BB1C29">
        <w:rPr>
          <w:rFonts w:eastAsia="Times New Roman" w:cs="Times New Roman"/>
          <w:szCs w:val="28"/>
          <w:lang w:eastAsia="ru-RU"/>
        </w:rPr>
        <w:t xml:space="preserve">- Министерству просвещения и воспитания Ульяновской области - </w:t>
      </w:r>
      <w:bookmarkStart w:id="11" w:name="_Hlk132793545"/>
      <w:r w:rsidRPr="00BB1C29">
        <w:rPr>
          <w:rFonts w:eastAsia="Times New Roman" w:cs="Times New Roman"/>
          <w:szCs w:val="28"/>
          <w:lang w:eastAsia="ru-RU"/>
        </w:rPr>
        <w:t>план по доходам выполнен на 95,8 процента, не получено доходов на сумму 198,7 тыс. рублей</w:t>
      </w:r>
      <w:bookmarkStart w:id="12" w:name="_Hlk70413005"/>
      <w:bookmarkEnd w:id="11"/>
      <w:r w:rsidRPr="00BB1C29">
        <w:rPr>
          <w:szCs w:val="28"/>
        </w:rPr>
        <w:t>;</w:t>
      </w:r>
    </w:p>
    <w:p w14:paraId="5A7C3272" w14:textId="77777777" w:rsidR="005D1185" w:rsidRPr="00581A66" w:rsidRDefault="005D1185" w:rsidP="005D1185">
      <w:pPr>
        <w:tabs>
          <w:tab w:val="left" w:pos="540"/>
          <w:tab w:val="left" w:pos="709"/>
        </w:tabs>
        <w:autoSpaceDE w:val="0"/>
        <w:autoSpaceDN w:val="0"/>
        <w:adjustRightInd w:val="0"/>
        <w:spacing w:after="0" w:line="232" w:lineRule="auto"/>
        <w:ind w:firstLine="567"/>
        <w:jc w:val="both"/>
        <w:rPr>
          <w:rFonts w:eastAsia="Times New Roman" w:cs="Times New Roman"/>
          <w:szCs w:val="28"/>
          <w:lang w:eastAsia="ru-RU"/>
        </w:rPr>
      </w:pPr>
      <w:r w:rsidRPr="00BB1C29">
        <w:rPr>
          <w:szCs w:val="28"/>
        </w:rPr>
        <w:t xml:space="preserve">- Министерству транспорта Ульяновской области - </w:t>
      </w:r>
      <w:bookmarkStart w:id="13" w:name="_Hlk132793965"/>
      <w:r w:rsidRPr="00BB1C29">
        <w:rPr>
          <w:rFonts w:eastAsia="Times New Roman" w:cs="Times New Roman"/>
          <w:szCs w:val="28"/>
          <w:lang w:eastAsia="ru-RU"/>
        </w:rPr>
        <w:t>план по доходам</w:t>
      </w:r>
      <w:r w:rsidRPr="00581A66">
        <w:rPr>
          <w:rFonts w:eastAsia="Times New Roman" w:cs="Times New Roman"/>
          <w:szCs w:val="28"/>
          <w:lang w:eastAsia="ru-RU"/>
        </w:rPr>
        <w:t xml:space="preserve"> выполнен на 58,5 процента, не получено доходов на сумму 8,3 тыс. рублей</w:t>
      </w:r>
      <w:bookmarkEnd w:id="13"/>
      <w:r w:rsidRPr="00581A66">
        <w:rPr>
          <w:rFonts w:eastAsia="Times New Roman" w:cs="Times New Roman"/>
          <w:szCs w:val="28"/>
          <w:lang w:eastAsia="ru-RU"/>
        </w:rPr>
        <w:t>;</w:t>
      </w:r>
    </w:p>
    <w:p w14:paraId="69A834F9" w14:textId="77777777" w:rsidR="005D1185" w:rsidRPr="00581A66" w:rsidRDefault="005D1185" w:rsidP="005D1185">
      <w:pPr>
        <w:tabs>
          <w:tab w:val="left" w:pos="540"/>
          <w:tab w:val="left" w:pos="709"/>
        </w:tabs>
        <w:autoSpaceDE w:val="0"/>
        <w:autoSpaceDN w:val="0"/>
        <w:adjustRightInd w:val="0"/>
        <w:spacing w:after="0" w:line="232" w:lineRule="auto"/>
        <w:ind w:firstLine="567"/>
        <w:jc w:val="both"/>
        <w:rPr>
          <w:rFonts w:eastAsia="Times New Roman" w:cs="Times New Roman"/>
          <w:szCs w:val="28"/>
          <w:lang w:eastAsia="ru-RU"/>
        </w:rPr>
      </w:pPr>
      <w:r w:rsidRPr="00581A66">
        <w:rPr>
          <w:szCs w:val="28"/>
        </w:rPr>
        <w:t xml:space="preserve">- УФНС России по </w:t>
      </w:r>
      <w:r>
        <w:rPr>
          <w:szCs w:val="28"/>
        </w:rPr>
        <w:t>У</w:t>
      </w:r>
      <w:r w:rsidRPr="00581A66">
        <w:rPr>
          <w:szCs w:val="28"/>
        </w:rPr>
        <w:t xml:space="preserve">льяновской области - </w:t>
      </w:r>
      <w:r w:rsidRPr="00581A66">
        <w:rPr>
          <w:rFonts w:eastAsia="Times New Roman" w:cs="Times New Roman"/>
          <w:szCs w:val="28"/>
          <w:lang w:eastAsia="ru-RU"/>
        </w:rPr>
        <w:t>план по доходам выполнен на 43,4 процента, не получено доходов на сумму 19,8 тыс. рублей</w:t>
      </w:r>
      <w:r w:rsidRPr="00581A66">
        <w:rPr>
          <w:szCs w:val="28"/>
        </w:rPr>
        <w:t>.</w:t>
      </w:r>
      <w:bookmarkEnd w:id="12"/>
    </w:p>
    <w:p w14:paraId="7505346E" w14:textId="77777777" w:rsidR="005D1185" w:rsidRPr="00581A66" w:rsidRDefault="005D1185" w:rsidP="005D1185">
      <w:pPr>
        <w:autoSpaceDE w:val="0"/>
        <w:autoSpaceDN w:val="0"/>
        <w:adjustRightInd w:val="0"/>
        <w:spacing w:after="0" w:line="230" w:lineRule="auto"/>
        <w:ind w:firstLine="600"/>
        <w:jc w:val="both"/>
        <w:rPr>
          <w:rFonts w:ascii="Times New Roman" w:eastAsia="Times New Roman" w:hAnsi="Times New Roman" w:cs="Times New Roman"/>
          <w:b/>
          <w:i/>
          <w:szCs w:val="28"/>
          <w:lang w:eastAsia="ru-RU"/>
        </w:rPr>
      </w:pPr>
    </w:p>
    <w:p w14:paraId="63B96974" w14:textId="77777777" w:rsidR="00CF6F9C" w:rsidRPr="00CD15D2" w:rsidRDefault="005D1185" w:rsidP="00CF6F9C">
      <w:pPr>
        <w:autoSpaceDE w:val="0"/>
        <w:autoSpaceDN w:val="0"/>
        <w:adjustRightInd w:val="0"/>
        <w:spacing w:after="0" w:line="230" w:lineRule="auto"/>
        <w:ind w:firstLine="600"/>
        <w:jc w:val="both"/>
        <w:rPr>
          <w:rFonts w:eastAsia="Times New Roman" w:cs="Times New Roman"/>
          <w:szCs w:val="28"/>
          <w:lang w:eastAsia="ru-RU"/>
        </w:rPr>
      </w:pPr>
      <w:r w:rsidRPr="00581A66">
        <w:rPr>
          <w:rFonts w:ascii="Times New Roman" w:eastAsia="Times New Roman" w:hAnsi="Times New Roman" w:cs="Times New Roman"/>
          <w:b/>
          <w:iCs/>
          <w:szCs w:val="28"/>
          <w:lang w:eastAsia="ru-RU"/>
        </w:rPr>
        <w:t xml:space="preserve"> </w:t>
      </w:r>
      <w:r w:rsidR="00CF6F9C" w:rsidRPr="00CD15D2">
        <w:rPr>
          <w:rFonts w:eastAsia="Times New Roman" w:cs="Times New Roman"/>
          <w:b/>
          <w:iCs/>
          <w:szCs w:val="28"/>
          <w:lang w:eastAsia="ru-RU"/>
        </w:rPr>
        <w:t xml:space="preserve"> </w:t>
      </w:r>
      <w:r w:rsidR="00CF6F9C" w:rsidRPr="00CD15D2">
        <w:rPr>
          <w:rFonts w:eastAsia="Times New Roman" w:cs="Times New Roman"/>
          <w:b/>
          <w:i/>
          <w:szCs w:val="28"/>
          <w:lang w:eastAsia="ru-RU"/>
        </w:rPr>
        <w:t xml:space="preserve">Доходы от продажи </w:t>
      </w:r>
      <w:r w:rsidR="00CF6F9C" w:rsidRPr="00BC627A">
        <w:rPr>
          <w:rFonts w:eastAsia="Times New Roman" w:cs="Times New Roman"/>
          <w:b/>
          <w:i/>
          <w:szCs w:val="28"/>
          <w:lang w:eastAsia="ru-RU"/>
        </w:rPr>
        <w:t>материальных и нематериальных активов</w:t>
      </w:r>
      <w:r w:rsidR="00CF6F9C" w:rsidRPr="00BC627A">
        <w:rPr>
          <w:rFonts w:eastAsia="Times New Roman" w:cs="Times New Roman"/>
          <w:szCs w:val="28"/>
          <w:lang w:eastAsia="ru-RU"/>
        </w:rPr>
        <w:t xml:space="preserve"> составили 19422,9 тыс. рублей, или 103,0 процента к плановому показателю на 2022 год (18853,1 тыс. рублей).</w:t>
      </w:r>
    </w:p>
    <w:p w14:paraId="5B0F6CF8" w14:textId="77777777" w:rsidR="00CF6F9C" w:rsidRPr="00CD15D2" w:rsidRDefault="00CF6F9C" w:rsidP="00CF6F9C">
      <w:pPr>
        <w:tabs>
          <w:tab w:val="left" w:pos="709"/>
        </w:tabs>
        <w:autoSpaceDE w:val="0"/>
        <w:autoSpaceDN w:val="0"/>
        <w:adjustRightInd w:val="0"/>
        <w:spacing w:after="0"/>
        <w:ind w:firstLine="600"/>
        <w:jc w:val="both"/>
        <w:rPr>
          <w:rFonts w:eastAsia="Times New Roman" w:cs="Times New Roman"/>
          <w:szCs w:val="28"/>
          <w:lang w:eastAsia="ru-RU"/>
        </w:rPr>
      </w:pPr>
      <w:r w:rsidRPr="00CD15D2">
        <w:rPr>
          <w:rFonts w:eastAsia="Times New Roman" w:cs="Times New Roman"/>
          <w:color w:val="FF0000"/>
          <w:szCs w:val="28"/>
          <w:lang w:eastAsia="ru-RU"/>
        </w:rPr>
        <w:t xml:space="preserve"> </w:t>
      </w:r>
      <w:r w:rsidRPr="00CD15D2">
        <w:rPr>
          <w:rFonts w:eastAsia="Times New Roman" w:cs="Times New Roman"/>
          <w:szCs w:val="28"/>
          <w:lang w:eastAsia="ru-RU"/>
        </w:rPr>
        <w:t>Данная группа включает следующие виды доходов:</w:t>
      </w:r>
    </w:p>
    <w:p w14:paraId="79D43A29" w14:textId="77777777" w:rsidR="00CF6F9C" w:rsidRPr="00CD15D2" w:rsidRDefault="00CF6F9C" w:rsidP="00CF6F9C">
      <w:pPr>
        <w:autoSpaceDE w:val="0"/>
        <w:autoSpaceDN w:val="0"/>
        <w:adjustRightInd w:val="0"/>
        <w:spacing w:after="0"/>
        <w:jc w:val="both"/>
        <w:rPr>
          <w:szCs w:val="28"/>
        </w:rPr>
      </w:pPr>
      <w:r w:rsidRPr="00CD15D2">
        <w:rPr>
          <w:rFonts w:eastAsia="Times New Roman" w:cs="Times New Roman"/>
          <w:b/>
          <w:i/>
          <w:szCs w:val="28"/>
          <w:lang w:eastAsia="ru-RU"/>
        </w:rPr>
        <w:t xml:space="preserve">         1) доходы от реализации имущества, находящегося в государственной </w:t>
      </w:r>
      <w:r w:rsidRPr="00A208A6">
        <w:rPr>
          <w:rFonts w:eastAsia="Times New Roman" w:cs="Times New Roman"/>
          <w:b/>
          <w:i/>
          <w:szCs w:val="28"/>
          <w:lang w:eastAsia="ru-RU"/>
        </w:rPr>
        <w:t>собственности</w:t>
      </w:r>
      <w:r w:rsidRPr="00CD15D2">
        <w:rPr>
          <w:rFonts w:eastAsia="Times New Roman" w:cs="Times New Roman"/>
          <w:b/>
          <w:i/>
          <w:szCs w:val="28"/>
          <w:lang w:eastAsia="ru-RU"/>
        </w:rPr>
        <w:t xml:space="preserve"> (за исключением движимого имущества бюджетных и автономных учреждений, а также имущества государственных унитарных предприятий, в том числе казённых) – </w:t>
      </w:r>
      <w:r>
        <w:rPr>
          <w:rFonts w:eastAsia="Times New Roman" w:cs="Times New Roman"/>
          <w:b/>
          <w:i/>
          <w:szCs w:val="28"/>
          <w:lang w:eastAsia="ru-RU"/>
        </w:rPr>
        <w:t xml:space="preserve">                   </w:t>
      </w:r>
      <w:r w:rsidRPr="00CD15D2">
        <w:rPr>
          <w:rFonts w:eastAsia="Times New Roman" w:cs="Times New Roman"/>
          <w:b/>
          <w:szCs w:val="28"/>
          <w:lang w:eastAsia="ru-RU"/>
        </w:rPr>
        <w:t>739</w:t>
      </w:r>
      <w:r w:rsidRPr="00F30D61">
        <w:rPr>
          <w:rFonts w:eastAsia="Times New Roman" w:cs="Times New Roman"/>
          <w:b/>
          <w:szCs w:val="28"/>
          <w:lang w:eastAsia="ru-RU"/>
        </w:rPr>
        <w:t>,3</w:t>
      </w:r>
      <w:r w:rsidRPr="00CD15D2">
        <w:rPr>
          <w:rFonts w:eastAsia="Times New Roman" w:cs="Times New Roman"/>
          <w:b/>
          <w:i/>
          <w:szCs w:val="28"/>
          <w:lang w:eastAsia="ru-RU"/>
        </w:rPr>
        <w:t xml:space="preserve"> </w:t>
      </w:r>
      <w:r w:rsidRPr="00CD15D2">
        <w:rPr>
          <w:b/>
          <w:szCs w:val="28"/>
        </w:rPr>
        <w:t>тыс. рублей</w:t>
      </w:r>
      <w:r w:rsidRPr="00CD15D2">
        <w:rPr>
          <w:szCs w:val="28"/>
        </w:rPr>
        <w:t>, или 6,7 процент</w:t>
      </w:r>
      <w:r>
        <w:rPr>
          <w:szCs w:val="28"/>
        </w:rPr>
        <w:t>а</w:t>
      </w:r>
      <w:r w:rsidRPr="00CD15D2">
        <w:rPr>
          <w:szCs w:val="28"/>
        </w:rPr>
        <w:t xml:space="preserve"> от планового показателя</w:t>
      </w:r>
      <w:r>
        <w:rPr>
          <w:szCs w:val="28"/>
        </w:rPr>
        <w:t xml:space="preserve"> (</w:t>
      </w:r>
      <w:r w:rsidRPr="00CD15D2">
        <w:rPr>
          <w:szCs w:val="28"/>
        </w:rPr>
        <w:t>11097,2 тыс. рублей</w:t>
      </w:r>
      <w:r>
        <w:rPr>
          <w:szCs w:val="28"/>
        </w:rPr>
        <w:t>)</w:t>
      </w:r>
      <w:r w:rsidRPr="00CD15D2">
        <w:rPr>
          <w:szCs w:val="28"/>
        </w:rPr>
        <w:t xml:space="preserve">. </w:t>
      </w:r>
    </w:p>
    <w:p w14:paraId="5DC82F74" w14:textId="71C6BA8E" w:rsidR="00CF6F9C" w:rsidRPr="00CD15D2" w:rsidRDefault="00CF6F9C" w:rsidP="00CF6F9C">
      <w:pPr>
        <w:spacing w:after="0"/>
        <w:ind w:firstLine="708"/>
        <w:jc w:val="both"/>
        <w:rPr>
          <w:szCs w:val="28"/>
        </w:rPr>
      </w:pPr>
      <w:r w:rsidRPr="00CD15D2">
        <w:rPr>
          <w:szCs w:val="28"/>
        </w:rPr>
        <w:t xml:space="preserve">Динамика поступления доходов от продажи иного имущества, находящегося в государственной собственности Ульяновской </w:t>
      </w:r>
      <w:r w:rsidRPr="00F30D61">
        <w:rPr>
          <w:szCs w:val="28"/>
        </w:rPr>
        <w:t xml:space="preserve">области, за 2020 – 2022 годы приведена на рисунке </w:t>
      </w:r>
      <w:r w:rsidR="00F941EE">
        <w:rPr>
          <w:szCs w:val="28"/>
        </w:rPr>
        <w:t>15</w:t>
      </w:r>
      <w:r w:rsidRPr="00F30D61">
        <w:rPr>
          <w:szCs w:val="28"/>
        </w:rPr>
        <w:t>.</w:t>
      </w:r>
    </w:p>
    <w:p w14:paraId="63D15905" w14:textId="77777777" w:rsidR="00CF6F9C" w:rsidRPr="00CD15D2" w:rsidRDefault="00CF6F9C" w:rsidP="00CF6F9C">
      <w:pPr>
        <w:tabs>
          <w:tab w:val="center" w:pos="5031"/>
          <w:tab w:val="right" w:pos="9355"/>
        </w:tabs>
        <w:ind w:firstLine="708"/>
        <w:rPr>
          <w:b/>
          <w:color w:val="FF0000"/>
          <w:szCs w:val="28"/>
        </w:rPr>
      </w:pPr>
      <w:r w:rsidRPr="00CD15D2">
        <w:rPr>
          <w:b/>
          <w:color w:val="FF0000"/>
          <w:szCs w:val="28"/>
        </w:rPr>
        <w:lastRenderedPageBreak/>
        <w:tab/>
      </w:r>
      <w:r w:rsidRPr="00CD15D2">
        <w:rPr>
          <w:noProof/>
          <w:szCs w:val="28"/>
          <w:lang w:eastAsia="ru-RU"/>
        </w:rPr>
        <w:drawing>
          <wp:inline distT="0" distB="0" distL="0" distR="0" wp14:anchorId="4ED1D9EB" wp14:editId="63A1E310">
            <wp:extent cx="5892800" cy="3219450"/>
            <wp:effectExtent l="0" t="0" r="0" b="0"/>
            <wp:docPr id="13" name="Диаграмма 13">
              <a:extLst xmlns:a="http://schemas.openxmlformats.org/drawingml/2006/main">
                <a:ext uri="{FF2B5EF4-FFF2-40B4-BE49-F238E27FC236}">
                  <a16:creationId xmlns:a16="http://schemas.microsoft.com/office/drawing/2014/main" id="{141BC2A0-43DE-5A3E-4BC6-28BE60C05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150F386" w14:textId="7370D0A0" w:rsidR="00CF6F9C" w:rsidRPr="00CD15D2" w:rsidRDefault="00CF6F9C" w:rsidP="0090679A">
      <w:pPr>
        <w:autoSpaceDE w:val="0"/>
        <w:autoSpaceDN w:val="0"/>
        <w:adjustRightInd w:val="0"/>
        <w:spacing w:after="0"/>
        <w:jc w:val="both"/>
        <w:rPr>
          <w:rFonts w:eastAsia="Times New Roman" w:cs="Times New Roman"/>
          <w:b/>
          <w:bCs/>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15</w:t>
      </w:r>
      <w:r w:rsidRPr="00CD15D2">
        <w:rPr>
          <w:rFonts w:eastAsia="Times New Roman" w:cs="Times New Roman"/>
          <w:b/>
          <w:szCs w:val="28"/>
          <w:lang w:eastAsia="ru-RU"/>
        </w:rPr>
        <w:t xml:space="preserve">. </w:t>
      </w:r>
      <w:r w:rsidRPr="00CD15D2">
        <w:rPr>
          <w:rFonts w:eastAsia="Times New Roman" w:cs="Times New Roman"/>
          <w:b/>
          <w:bCs/>
          <w:szCs w:val="28"/>
          <w:lang w:eastAsia="ru-RU"/>
        </w:rPr>
        <w:t>Динамика поступления доходов от реализации имущества, находящегося в государственной собственности Ульяновской области, млн рублей</w:t>
      </w:r>
    </w:p>
    <w:p w14:paraId="499B4C4C" w14:textId="77777777" w:rsidR="00CF6F9C" w:rsidRPr="00CD15D2" w:rsidRDefault="00CF6F9C" w:rsidP="00CF6F9C">
      <w:pPr>
        <w:autoSpaceDE w:val="0"/>
        <w:autoSpaceDN w:val="0"/>
        <w:adjustRightInd w:val="0"/>
        <w:spacing w:after="0"/>
        <w:jc w:val="center"/>
        <w:rPr>
          <w:rFonts w:eastAsia="Times New Roman" w:cs="Times New Roman"/>
          <w:b/>
          <w:szCs w:val="28"/>
          <w:lang w:eastAsia="ru-RU"/>
        </w:rPr>
      </w:pPr>
    </w:p>
    <w:p w14:paraId="65CAD9BF" w14:textId="77777777" w:rsidR="00CF6F9C" w:rsidRPr="00CD15D2" w:rsidRDefault="00CF6F9C" w:rsidP="00CF6F9C">
      <w:pPr>
        <w:spacing w:after="0"/>
        <w:ind w:firstLine="709"/>
        <w:jc w:val="both"/>
        <w:rPr>
          <w:rFonts w:cs="Times New Roman"/>
          <w:iCs/>
          <w:szCs w:val="28"/>
        </w:rPr>
      </w:pPr>
      <w:r w:rsidRPr="00CD15D2">
        <w:rPr>
          <w:rFonts w:cs="Times New Roman"/>
          <w:iCs/>
          <w:szCs w:val="28"/>
        </w:rPr>
        <w:t>Администраторами по данному виду доходов в 2022 году являлись:</w:t>
      </w:r>
    </w:p>
    <w:p w14:paraId="321061EF"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Министерство имущественных отношений и архитектуры Ульяновской области - 517,4 тыс. рублей;</w:t>
      </w:r>
    </w:p>
    <w:p w14:paraId="3989D6BB"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Министерство экономического развития и промышленности Ульяновской области – 221,9 тыс. рублей.</w:t>
      </w:r>
    </w:p>
    <w:p w14:paraId="77FF93A7" w14:textId="77777777" w:rsidR="00CF6F9C" w:rsidRPr="00CD15D2" w:rsidRDefault="00CF6F9C" w:rsidP="00CF6F9C">
      <w:pPr>
        <w:spacing w:after="0"/>
        <w:ind w:firstLine="709"/>
        <w:jc w:val="both"/>
        <w:rPr>
          <w:szCs w:val="28"/>
        </w:rPr>
      </w:pPr>
      <w:r w:rsidRPr="00CD15D2">
        <w:rPr>
          <w:rFonts w:eastAsia="Times New Roman" w:cs="Times New Roman"/>
          <w:bCs/>
          <w:szCs w:val="28"/>
          <w:lang w:eastAsia="ru-RU"/>
        </w:rPr>
        <w:t xml:space="preserve">В 2022 году, согласно </w:t>
      </w:r>
      <w:r w:rsidRPr="00CD15D2">
        <w:rPr>
          <w:szCs w:val="28"/>
          <w:shd w:val="clear" w:color="auto" w:fill="FFFFFF"/>
        </w:rPr>
        <w:t>Закону Ульяновской области от 27.11.2020                   №143-ЗО «О Прогнозном плане (программе) приватизации государственного имущества Ульяновской области на 2021-2023 годы и основных направлениях политики Ульяновской области в сфере приватизации на 2021-2023 годы»,</w:t>
      </w:r>
      <w:r w:rsidRPr="00CD15D2">
        <w:rPr>
          <w:rFonts w:eastAsia="Times New Roman" w:cs="Times New Roman"/>
          <w:bCs/>
          <w:szCs w:val="28"/>
          <w:lang w:eastAsia="ru-RU"/>
        </w:rPr>
        <w:t xml:space="preserve"> планировалось приватизировать 5</w:t>
      </w:r>
      <w:r>
        <w:rPr>
          <w:rFonts w:eastAsia="Times New Roman" w:cs="Times New Roman"/>
          <w:bCs/>
          <w:szCs w:val="28"/>
          <w:lang w:eastAsia="ru-RU"/>
        </w:rPr>
        <w:t>2</w:t>
      </w:r>
      <w:r w:rsidRPr="00CD15D2">
        <w:rPr>
          <w:rFonts w:eastAsia="Times New Roman" w:cs="Times New Roman"/>
          <w:bCs/>
          <w:szCs w:val="28"/>
          <w:lang w:eastAsia="ru-RU"/>
        </w:rPr>
        <w:t xml:space="preserve"> объекта недвижимого имущества и </w:t>
      </w:r>
      <w:r>
        <w:rPr>
          <w:rFonts w:eastAsia="Times New Roman" w:cs="Times New Roman"/>
          <w:bCs/>
          <w:szCs w:val="28"/>
          <w:lang w:eastAsia="ru-RU"/>
        </w:rPr>
        <w:t xml:space="preserve">                        2</w:t>
      </w:r>
      <w:r w:rsidRPr="00CD15D2">
        <w:rPr>
          <w:rFonts w:eastAsia="Times New Roman" w:cs="Times New Roman"/>
          <w:bCs/>
          <w:szCs w:val="28"/>
          <w:lang w:eastAsia="ru-RU"/>
        </w:rPr>
        <w:t xml:space="preserve"> объект</w:t>
      </w:r>
      <w:r>
        <w:rPr>
          <w:rFonts w:eastAsia="Times New Roman" w:cs="Times New Roman"/>
          <w:bCs/>
          <w:szCs w:val="28"/>
          <w:lang w:eastAsia="ru-RU"/>
        </w:rPr>
        <w:t>а</w:t>
      </w:r>
      <w:r w:rsidRPr="00CD15D2">
        <w:rPr>
          <w:rFonts w:eastAsia="Times New Roman" w:cs="Times New Roman"/>
          <w:bCs/>
          <w:szCs w:val="28"/>
          <w:lang w:eastAsia="ru-RU"/>
        </w:rPr>
        <w:t xml:space="preserve"> движимого имущества, расположенные </w:t>
      </w:r>
      <w:r w:rsidRPr="00CD15D2">
        <w:rPr>
          <w:szCs w:val="28"/>
        </w:rPr>
        <w:t xml:space="preserve">в г. Ульяновске, Барышском, Базарносызганском, Вешкаймском, Инзенском, Кузоватовском, Майнском, Мелекесском, Николаевском, Радищевском, Старокулаткинском, Старомайнском, Сурском, Тереньгульском, Ульяновском, Чердаклинском районах Ульяновской области. </w:t>
      </w:r>
    </w:p>
    <w:p w14:paraId="22D07810" w14:textId="77777777" w:rsidR="00CF6F9C" w:rsidRPr="00CD15D2" w:rsidRDefault="00CF6F9C" w:rsidP="00CF6F9C">
      <w:pPr>
        <w:tabs>
          <w:tab w:val="left" w:pos="720"/>
        </w:tabs>
        <w:autoSpaceDE w:val="0"/>
        <w:autoSpaceDN w:val="0"/>
        <w:adjustRightInd w:val="0"/>
        <w:spacing w:after="0" w:line="232" w:lineRule="auto"/>
        <w:jc w:val="both"/>
        <w:rPr>
          <w:szCs w:val="28"/>
        </w:rPr>
      </w:pPr>
      <w:r w:rsidRPr="00CD15D2">
        <w:rPr>
          <w:rFonts w:eastAsia="Times New Roman" w:cs="Times New Roman"/>
          <w:bCs/>
          <w:szCs w:val="28"/>
          <w:lang w:eastAsia="ru-RU"/>
        </w:rPr>
        <w:tab/>
        <w:t>Фактически были приватизированы лишь девять объектов недвижимого имущества</w:t>
      </w:r>
      <w:r>
        <w:rPr>
          <w:rFonts w:eastAsia="Times New Roman" w:cs="Times New Roman"/>
          <w:bCs/>
          <w:szCs w:val="28"/>
          <w:lang w:eastAsia="ru-RU"/>
        </w:rPr>
        <w:t xml:space="preserve"> (17,3 процента от планируемого приватизации количества объектов недвижимости)</w:t>
      </w:r>
      <w:r w:rsidRPr="00CD15D2">
        <w:rPr>
          <w:rFonts w:eastAsia="Times New Roman" w:cs="Times New Roman"/>
          <w:bCs/>
          <w:szCs w:val="28"/>
          <w:lang w:eastAsia="ru-RU"/>
        </w:rPr>
        <w:t xml:space="preserve">: </w:t>
      </w:r>
    </w:p>
    <w:p w14:paraId="329AC42C" w14:textId="77777777" w:rsidR="00CF6F9C" w:rsidRPr="00CD15D2" w:rsidRDefault="00CF6F9C" w:rsidP="00CF6F9C">
      <w:pPr>
        <w:pStyle w:val="a8"/>
        <w:shd w:val="clear" w:color="auto" w:fill="FFFFFF"/>
        <w:spacing w:after="0" w:line="240" w:lineRule="auto"/>
        <w:ind w:left="0" w:firstLine="708"/>
        <w:jc w:val="both"/>
        <w:rPr>
          <w:rFonts w:ascii="PT Astra Serif" w:hAnsi="PT Astra Serif"/>
          <w:sz w:val="28"/>
          <w:szCs w:val="28"/>
        </w:rPr>
      </w:pPr>
      <w:r>
        <w:rPr>
          <w:rFonts w:ascii="PT Astra Serif" w:hAnsi="PT Astra Serif"/>
          <w:spacing w:val="-4"/>
          <w:sz w:val="28"/>
          <w:szCs w:val="28"/>
        </w:rPr>
        <w:t>1.</w:t>
      </w:r>
      <w:r w:rsidRPr="00CD15D2">
        <w:rPr>
          <w:rFonts w:ascii="PT Astra Serif" w:hAnsi="PT Astra Serif"/>
          <w:spacing w:val="-4"/>
          <w:sz w:val="28"/>
          <w:szCs w:val="28"/>
        </w:rPr>
        <w:t xml:space="preserve"> Помещения, назначение: нежилое помещение, номер, тип этажа,                            на котором расположено помещение: этаж №1, площадь 1191,6 кв. м, Ульяновская область, г. Ульяновск, р-н Заволжский, ул. Металлистов, д. 1,                1 этаж: 37, 40, 44, 45, 46, 47, 48, 49, 55, 56, 57, 58, 69, 73, 74, 75, 79, 80, 81, 82, 83, 84, 86</w:t>
      </w:r>
      <w:r w:rsidRPr="00CD15D2">
        <w:rPr>
          <w:rFonts w:ascii="PT Astra Serif" w:hAnsi="PT Astra Serif"/>
          <w:sz w:val="28"/>
          <w:szCs w:val="28"/>
        </w:rPr>
        <w:t xml:space="preserve">. </w:t>
      </w:r>
    </w:p>
    <w:p w14:paraId="766494F6" w14:textId="77777777" w:rsidR="00CF6F9C" w:rsidRPr="00CD15D2" w:rsidRDefault="00CF6F9C" w:rsidP="00CF6F9C">
      <w:pPr>
        <w:pStyle w:val="a8"/>
        <w:shd w:val="clear" w:color="auto" w:fill="FFFFFF"/>
        <w:spacing w:before="100" w:beforeAutospacing="1" w:after="100" w:afterAutospacing="1"/>
        <w:ind w:left="0"/>
        <w:jc w:val="both"/>
        <w:rPr>
          <w:rFonts w:ascii="PT Astra Serif" w:hAnsi="PT Astra Serif"/>
          <w:sz w:val="28"/>
          <w:szCs w:val="28"/>
        </w:rPr>
      </w:pPr>
      <w:r w:rsidRPr="00CD15D2">
        <w:rPr>
          <w:rFonts w:ascii="PT Astra Serif" w:hAnsi="PT Astra Serif"/>
          <w:sz w:val="28"/>
          <w:szCs w:val="28"/>
        </w:rPr>
        <w:lastRenderedPageBreak/>
        <w:tab/>
        <w:t xml:space="preserve">Сумма сделки составила </w:t>
      </w:r>
      <w:r w:rsidRPr="00CD15D2">
        <w:rPr>
          <w:rFonts w:ascii="PT Astra Serif" w:hAnsi="PT Astra Serif"/>
          <w:b/>
          <w:bCs/>
          <w:sz w:val="28"/>
          <w:szCs w:val="28"/>
        </w:rPr>
        <w:t>502,0 тыс. рублей</w:t>
      </w:r>
      <w:r w:rsidRPr="00CD15D2">
        <w:rPr>
          <w:rFonts w:ascii="PT Astra Serif" w:hAnsi="PT Astra Serif"/>
          <w:sz w:val="28"/>
          <w:szCs w:val="28"/>
        </w:rPr>
        <w:t xml:space="preserve">, в том числе: </w:t>
      </w:r>
      <w:r w:rsidRPr="00CD15D2">
        <w:rPr>
          <w:rFonts w:ascii="PT Astra Serif" w:hAnsi="PT Astra Serif"/>
          <w:spacing w:val="-4"/>
          <w:sz w:val="28"/>
          <w:szCs w:val="28"/>
        </w:rPr>
        <w:t>стоимость объекта капитального строительства – 418,3 тыс. рублей,</w:t>
      </w:r>
      <w:r w:rsidRPr="00CD15D2">
        <w:rPr>
          <w:rFonts w:ascii="PT Astra Serif" w:hAnsi="PT Astra Serif"/>
          <w:sz w:val="28"/>
          <w:szCs w:val="28"/>
        </w:rPr>
        <w:t xml:space="preserve"> НДС - 83,7 тыс. рублей. Договор купли-продажи от 04.07.2022 года.</w:t>
      </w:r>
    </w:p>
    <w:p w14:paraId="0BB39E6D"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hAnsi="PT Astra Serif"/>
          <w:spacing w:val="-4"/>
          <w:sz w:val="28"/>
          <w:szCs w:val="28"/>
        </w:rPr>
        <w:t xml:space="preserve">2. </w:t>
      </w:r>
      <w:r w:rsidRPr="00CD15D2">
        <w:rPr>
          <w:rFonts w:ascii="PT Astra Serif" w:hAnsi="PT Astra Serif"/>
          <w:spacing w:val="-4"/>
          <w:sz w:val="28"/>
          <w:szCs w:val="28"/>
        </w:rPr>
        <w:t>Здание магазина, назначение: нежилое, площадь 210,9 кв. м, и земельный участок, площадь 171 кв. м, Ульяновская область, р-н Тереньгульский,                                с. Ясашная Ташла, ул. Центральная, д. 6</w:t>
      </w:r>
      <w:r>
        <w:rPr>
          <w:rFonts w:ascii="PT Astra Serif" w:hAnsi="PT Astra Serif"/>
          <w:spacing w:val="-4"/>
          <w:sz w:val="28"/>
          <w:szCs w:val="28"/>
        </w:rPr>
        <w:t>,</w:t>
      </w:r>
      <w:r w:rsidRPr="00CD15D2">
        <w:rPr>
          <w:rFonts w:ascii="PT Astra Serif" w:hAnsi="PT Astra Serif"/>
          <w:spacing w:val="-4"/>
          <w:sz w:val="28"/>
          <w:szCs w:val="28"/>
        </w:rPr>
        <w:t xml:space="preserve"> и земельный участок, площадь 184 кв. м, местоположение установлено относительно ориентира, расположенного в границах участка. Почтовый адрес ориентира: Ульяновская область, р-н Тереньгульский, с. Ясашная Ташла. </w:t>
      </w:r>
    </w:p>
    <w:p w14:paraId="04D17539" w14:textId="77777777" w:rsidR="00CF6F9C" w:rsidRPr="00CD15D2" w:rsidRDefault="00CF6F9C" w:rsidP="00CF6F9C">
      <w:pPr>
        <w:pStyle w:val="a8"/>
        <w:spacing w:after="0" w:line="240" w:lineRule="auto"/>
        <w:ind w:left="0"/>
        <w:jc w:val="both"/>
        <w:rPr>
          <w:rFonts w:ascii="PT Astra Serif" w:hAnsi="PT Astra Serif"/>
          <w:sz w:val="28"/>
          <w:szCs w:val="28"/>
        </w:rPr>
      </w:pPr>
      <w:r w:rsidRPr="00CD15D2">
        <w:rPr>
          <w:rFonts w:ascii="PT Astra Serif" w:hAnsi="PT Astra Serif"/>
          <w:spacing w:val="-4"/>
          <w:sz w:val="28"/>
          <w:szCs w:val="28"/>
        </w:rPr>
        <w:tab/>
        <w:t xml:space="preserve">Сумма сделки составила </w:t>
      </w:r>
      <w:r w:rsidRPr="00CD15D2">
        <w:rPr>
          <w:rFonts w:ascii="PT Astra Serif" w:hAnsi="PT Astra Serif"/>
          <w:b/>
          <w:bCs/>
          <w:spacing w:val="-4"/>
          <w:sz w:val="28"/>
          <w:szCs w:val="28"/>
        </w:rPr>
        <w:t>360,0 тыс. рублей</w:t>
      </w:r>
      <w:r w:rsidRPr="00CD15D2">
        <w:rPr>
          <w:rFonts w:ascii="PT Astra Serif" w:hAnsi="PT Astra Serif"/>
          <w:spacing w:val="-4"/>
          <w:sz w:val="28"/>
          <w:szCs w:val="28"/>
        </w:rPr>
        <w:t>, в том числе: стоимость объекта капитального строительства – 221,6 тыс. руб., земельного участка - 94,1 тыс. руб., НДС – 44,3 тыс. руб. Д</w:t>
      </w:r>
      <w:r w:rsidRPr="00CD15D2">
        <w:rPr>
          <w:rFonts w:ascii="PT Astra Serif" w:hAnsi="PT Astra Serif"/>
          <w:sz w:val="28"/>
          <w:szCs w:val="28"/>
        </w:rPr>
        <w:t>оговор купли–продажи от                          09.02.2022 года.</w:t>
      </w:r>
    </w:p>
    <w:p w14:paraId="728AB2F7" w14:textId="77777777" w:rsidR="00CF6F9C" w:rsidRPr="00CD15D2" w:rsidRDefault="00CF6F9C" w:rsidP="00CF6F9C">
      <w:pPr>
        <w:pStyle w:val="a8"/>
        <w:spacing w:after="0" w:line="240" w:lineRule="auto"/>
        <w:ind w:left="0" w:firstLine="708"/>
        <w:jc w:val="both"/>
        <w:rPr>
          <w:rFonts w:ascii="PT Astra Serif" w:hAnsi="PT Astra Serif"/>
          <w:color w:val="000000" w:themeColor="text1"/>
          <w:sz w:val="28"/>
          <w:szCs w:val="28"/>
        </w:rPr>
      </w:pPr>
      <w:r>
        <w:rPr>
          <w:rFonts w:ascii="PT Astra Serif" w:hAnsi="PT Astra Serif"/>
          <w:spacing w:val="-4"/>
          <w:sz w:val="28"/>
          <w:szCs w:val="28"/>
        </w:rPr>
        <w:t xml:space="preserve">3. </w:t>
      </w:r>
      <w:r w:rsidRPr="00CD15D2">
        <w:rPr>
          <w:rFonts w:ascii="PT Astra Serif" w:hAnsi="PT Astra Serif"/>
          <w:spacing w:val="-4"/>
          <w:sz w:val="28"/>
          <w:szCs w:val="28"/>
        </w:rPr>
        <w:t>Здание ветлаборатории, назначение: нежилое, площадь 302 кв. м, и земельный участок, площадь 1307 кв. м, Ульяновская область, р-н Николаевский, р.п. Николаевка, пер. Садовый, д. 49.</w:t>
      </w:r>
    </w:p>
    <w:p w14:paraId="4E00B4D3" w14:textId="77777777" w:rsidR="00CF6F9C" w:rsidRPr="00CD15D2" w:rsidRDefault="00CF6F9C" w:rsidP="00CF6F9C">
      <w:pPr>
        <w:pStyle w:val="a8"/>
        <w:spacing w:after="0"/>
        <w:ind w:left="0"/>
        <w:jc w:val="both"/>
        <w:rPr>
          <w:rFonts w:ascii="PT Astra Serif" w:hAnsi="PT Astra Serif"/>
          <w:spacing w:val="-4"/>
          <w:sz w:val="28"/>
          <w:szCs w:val="28"/>
        </w:rPr>
      </w:pPr>
      <w:r w:rsidRPr="00CD15D2">
        <w:rPr>
          <w:rFonts w:ascii="PT Astra Serif" w:hAnsi="PT Astra Serif"/>
          <w:spacing w:val="-4"/>
          <w:sz w:val="28"/>
          <w:szCs w:val="28"/>
        </w:rPr>
        <w:tab/>
        <w:t xml:space="preserve">Сумма сделки составила </w:t>
      </w:r>
      <w:r w:rsidRPr="00CD15D2">
        <w:rPr>
          <w:rFonts w:ascii="PT Astra Serif" w:hAnsi="PT Astra Serif"/>
          <w:b/>
          <w:bCs/>
          <w:spacing w:val="-4"/>
          <w:sz w:val="28"/>
          <w:szCs w:val="28"/>
        </w:rPr>
        <w:t>32,8 тыс. рублей</w:t>
      </w:r>
      <w:r w:rsidRPr="00CD15D2">
        <w:rPr>
          <w:rFonts w:ascii="PT Astra Serif" w:hAnsi="PT Astra Serif"/>
          <w:spacing w:val="-4"/>
          <w:sz w:val="28"/>
          <w:szCs w:val="28"/>
        </w:rPr>
        <w:t>, в том числе: стоимость объекта капитального строительства – 11,4 тыс. рублей, стоимость земельного участка – 19,1 тыс. рублей, НДС – 2,3 тыс. рублей. Д</w:t>
      </w:r>
      <w:r w:rsidRPr="00CD15D2">
        <w:rPr>
          <w:rFonts w:ascii="PT Astra Serif" w:hAnsi="PT Astra Serif"/>
          <w:sz w:val="28"/>
          <w:szCs w:val="28"/>
        </w:rPr>
        <w:t>оговор купли – продажи от 04.07.2022 года.</w:t>
      </w:r>
    </w:p>
    <w:p w14:paraId="0C25EFAD"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hAnsi="PT Astra Serif"/>
          <w:spacing w:val="-4"/>
          <w:sz w:val="28"/>
          <w:szCs w:val="28"/>
        </w:rPr>
        <w:t xml:space="preserve">4. </w:t>
      </w:r>
      <w:r w:rsidRPr="00CD15D2">
        <w:rPr>
          <w:rFonts w:ascii="PT Astra Serif" w:hAnsi="PT Astra Serif"/>
          <w:spacing w:val="-4"/>
          <w:sz w:val="28"/>
          <w:szCs w:val="28"/>
        </w:rPr>
        <w:t xml:space="preserve">Контора лесного пункта, назначение: нежилое, площадь 111,0 кв. м,  Ульяновская область, р-н Вешкаймский, п. Шарлово, ул. Речная, д. 20 и земельный участок, площадь 1027 кв. м, местоположение установлено относительно ориентира, расположенного в границах участка. Почтовый адрес ориентира: Ульяновская область, р-н Вешкаймский, п. Шарлово, ул. Речная, д. 20. </w:t>
      </w:r>
    </w:p>
    <w:p w14:paraId="26687E57" w14:textId="77777777" w:rsidR="00CF6F9C" w:rsidRPr="00CD15D2" w:rsidRDefault="00CF6F9C" w:rsidP="00CF6F9C">
      <w:pPr>
        <w:pStyle w:val="a8"/>
        <w:spacing w:after="0" w:line="240" w:lineRule="auto"/>
        <w:ind w:left="0"/>
        <w:jc w:val="both"/>
        <w:rPr>
          <w:rFonts w:ascii="PT Astra Serif" w:hAnsi="PT Astra Serif"/>
          <w:spacing w:val="-4"/>
          <w:sz w:val="28"/>
          <w:szCs w:val="28"/>
        </w:rPr>
      </w:pPr>
      <w:r w:rsidRPr="00CD15D2">
        <w:rPr>
          <w:rFonts w:ascii="PT Astra Serif" w:hAnsi="PT Astra Serif"/>
          <w:spacing w:val="-4"/>
          <w:sz w:val="28"/>
          <w:szCs w:val="28"/>
        </w:rPr>
        <w:tab/>
        <w:t xml:space="preserve">Сумма сделки составила </w:t>
      </w:r>
      <w:r w:rsidRPr="00CD15D2">
        <w:rPr>
          <w:rFonts w:ascii="PT Astra Serif" w:hAnsi="PT Astra Serif"/>
          <w:b/>
          <w:bCs/>
          <w:spacing w:val="-4"/>
          <w:sz w:val="28"/>
          <w:szCs w:val="28"/>
        </w:rPr>
        <w:t>15,8 тыс. рублей</w:t>
      </w:r>
      <w:r w:rsidRPr="00CD15D2">
        <w:rPr>
          <w:rFonts w:ascii="PT Astra Serif" w:hAnsi="PT Astra Serif"/>
          <w:spacing w:val="-4"/>
          <w:sz w:val="28"/>
          <w:szCs w:val="28"/>
        </w:rPr>
        <w:t>, в том числе: стоимость объекта капитального строительства – 2,3 тыс. рублей, стоимость земельного участка – 13,1 тыс. рублей, НДС – 0,4 тыс. рублей. Д</w:t>
      </w:r>
      <w:r w:rsidRPr="00CD15D2">
        <w:rPr>
          <w:rFonts w:ascii="PT Astra Serif" w:hAnsi="PT Astra Serif"/>
          <w:sz w:val="28"/>
          <w:szCs w:val="28"/>
        </w:rPr>
        <w:t>оговор купли – продажи от 04.07.2022 года.</w:t>
      </w:r>
    </w:p>
    <w:p w14:paraId="11C395D1"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eastAsia="Calibri" w:hAnsi="PT Astra Serif"/>
          <w:spacing w:val="-4"/>
          <w:sz w:val="28"/>
          <w:szCs w:val="28"/>
        </w:rPr>
        <w:t xml:space="preserve">5. </w:t>
      </w:r>
      <w:r w:rsidRPr="00CD15D2">
        <w:rPr>
          <w:rFonts w:ascii="PT Astra Serif" w:eastAsia="Calibri" w:hAnsi="PT Astra Serif"/>
          <w:spacing w:val="-4"/>
          <w:sz w:val="28"/>
          <w:szCs w:val="28"/>
        </w:rPr>
        <w:t xml:space="preserve">Эвакоприёмник, </w:t>
      </w:r>
      <w:r w:rsidRPr="00CD15D2">
        <w:rPr>
          <w:rFonts w:ascii="PT Astra Serif" w:hAnsi="PT Astra Serif"/>
          <w:spacing w:val="-4"/>
          <w:sz w:val="28"/>
          <w:szCs w:val="28"/>
        </w:rPr>
        <w:t xml:space="preserve">назначение: нежилое, </w:t>
      </w:r>
      <w:r w:rsidRPr="00CD15D2">
        <w:rPr>
          <w:rFonts w:ascii="PT Astra Serif" w:eastAsia="Calibri" w:hAnsi="PT Astra Serif"/>
          <w:spacing w:val="-4"/>
          <w:sz w:val="28"/>
          <w:szCs w:val="28"/>
        </w:rPr>
        <w:t xml:space="preserve">площадь 87,6 кв. м, Ульяновская область, Инзенский район, рабочий посёлок Глотовка, улица Куйбышева, дом 5 и земельный участок, площадь 838 кв. м, </w:t>
      </w:r>
      <w:r w:rsidRPr="00CD15D2">
        <w:rPr>
          <w:rFonts w:ascii="PT Astra Serif" w:hAnsi="PT Astra Serif"/>
          <w:spacing w:val="-4"/>
          <w:sz w:val="28"/>
          <w:szCs w:val="28"/>
        </w:rPr>
        <w:t xml:space="preserve">местоположение установлено относительно ориентира, расположенного в границах участка. Почтовый адрес ориентира: </w:t>
      </w:r>
      <w:r w:rsidRPr="00CD15D2">
        <w:rPr>
          <w:rFonts w:ascii="PT Astra Serif" w:eastAsia="Calibri" w:hAnsi="PT Astra Serif"/>
          <w:spacing w:val="-4"/>
          <w:sz w:val="28"/>
          <w:szCs w:val="28"/>
        </w:rPr>
        <w:t xml:space="preserve">Ульяновская область, р-н Инзенский, р.п. Глотовка,                                                   ул. Куйбышева, 5. </w:t>
      </w:r>
    </w:p>
    <w:p w14:paraId="17572DF9" w14:textId="77777777" w:rsidR="00CF6F9C" w:rsidRPr="00CD15D2" w:rsidRDefault="00CF6F9C" w:rsidP="00CF6F9C">
      <w:pPr>
        <w:pStyle w:val="a8"/>
        <w:spacing w:after="0"/>
        <w:ind w:left="0"/>
        <w:jc w:val="both"/>
        <w:rPr>
          <w:rFonts w:ascii="PT Astra Serif" w:hAnsi="PT Astra Serif"/>
          <w:spacing w:val="-4"/>
          <w:sz w:val="28"/>
          <w:szCs w:val="28"/>
        </w:rPr>
      </w:pPr>
      <w:r w:rsidRPr="00CD15D2">
        <w:rPr>
          <w:rFonts w:ascii="PT Astra Serif" w:eastAsia="Calibri" w:hAnsi="PT Astra Serif"/>
          <w:spacing w:val="-4"/>
          <w:sz w:val="28"/>
          <w:szCs w:val="28"/>
        </w:rPr>
        <w:tab/>
        <w:t>С</w:t>
      </w:r>
      <w:r w:rsidRPr="00CD15D2">
        <w:rPr>
          <w:rFonts w:ascii="PT Astra Serif" w:hAnsi="PT Astra Serif"/>
          <w:spacing w:val="-4"/>
          <w:sz w:val="28"/>
          <w:szCs w:val="28"/>
        </w:rPr>
        <w:t xml:space="preserve">умма сделки составила </w:t>
      </w:r>
      <w:r w:rsidRPr="00CD15D2">
        <w:rPr>
          <w:rFonts w:ascii="PT Astra Serif" w:hAnsi="PT Astra Serif"/>
          <w:b/>
          <w:bCs/>
          <w:spacing w:val="-4"/>
          <w:sz w:val="28"/>
          <w:szCs w:val="28"/>
        </w:rPr>
        <w:t>22,8 тыс. рублей</w:t>
      </w:r>
      <w:r w:rsidRPr="00CD15D2">
        <w:rPr>
          <w:rFonts w:ascii="PT Astra Serif" w:hAnsi="PT Astra Serif"/>
          <w:spacing w:val="-4"/>
          <w:sz w:val="28"/>
          <w:szCs w:val="28"/>
        </w:rPr>
        <w:t>, в том числе: стоимость объекта капитального строительства – 4,7 тыс. рублей, стоимость земельного участка – 17,2 тыс. рублей, НДС – 0,9 тыс. рублей. Д</w:t>
      </w:r>
      <w:r w:rsidRPr="00CD15D2">
        <w:rPr>
          <w:rFonts w:ascii="PT Astra Serif" w:hAnsi="PT Astra Serif"/>
          <w:sz w:val="28"/>
          <w:szCs w:val="28"/>
        </w:rPr>
        <w:t>оговор купли – продажи от 04.07.2022 года.</w:t>
      </w:r>
    </w:p>
    <w:p w14:paraId="068B6208"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eastAsia="Calibri" w:hAnsi="PT Astra Serif"/>
          <w:spacing w:val="-4"/>
          <w:sz w:val="28"/>
          <w:szCs w:val="28"/>
        </w:rPr>
        <w:t xml:space="preserve">6. </w:t>
      </w:r>
      <w:r w:rsidRPr="00CD15D2">
        <w:rPr>
          <w:rFonts w:ascii="PT Astra Serif" w:eastAsia="Calibri" w:hAnsi="PT Astra Serif"/>
          <w:spacing w:val="-4"/>
          <w:sz w:val="28"/>
          <w:szCs w:val="28"/>
        </w:rPr>
        <w:t xml:space="preserve">Гараж, </w:t>
      </w:r>
      <w:r w:rsidRPr="00CD15D2">
        <w:rPr>
          <w:rFonts w:ascii="PT Astra Serif" w:hAnsi="PT Astra Serif"/>
          <w:spacing w:val="-4"/>
          <w:sz w:val="28"/>
          <w:szCs w:val="28"/>
        </w:rPr>
        <w:t xml:space="preserve">назначение: нежилое, </w:t>
      </w:r>
      <w:r w:rsidRPr="00CD15D2">
        <w:rPr>
          <w:rFonts w:ascii="PT Astra Serif" w:eastAsia="Calibri" w:hAnsi="PT Astra Serif"/>
          <w:spacing w:val="-4"/>
          <w:sz w:val="28"/>
          <w:szCs w:val="28"/>
        </w:rPr>
        <w:t xml:space="preserve">площадь 237,4 кв. м, Ульяновская область,       р-н Базарносызганский,   р.п. Базарный Сызган, ул. Набережная, д. 136а. </w:t>
      </w:r>
    </w:p>
    <w:p w14:paraId="2C3C85B4" w14:textId="77777777" w:rsidR="00CF6F9C" w:rsidRPr="00CD15D2" w:rsidRDefault="00CF6F9C" w:rsidP="00CF6F9C">
      <w:pPr>
        <w:pStyle w:val="a8"/>
        <w:spacing w:after="0" w:line="240" w:lineRule="auto"/>
        <w:ind w:left="0"/>
        <w:jc w:val="both"/>
        <w:rPr>
          <w:rFonts w:ascii="PT Astra Serif" w:hAnsi="PT Astra Serif"/>
          <w:sz w:val="28"/>
          <w:szCs w:val="28"/>
        </w:rPr>
      </w:pPr>
      <w:r w:rsidRPr="00CD15D2">
        <w:rPr>
          <w:rFonts w:ascii="PT Astra Serif" w:eastAsia="Calibri" w:hAnsi="PT Astra Serif"/>
          <w:spacing w:val="-4"/>
          <w:sz w:val="28"/>
          <w:szCs w:val="28"/>
        </w:rPr>
        <w:lastRenderedPageBreak/>
        <w:tab/>
        <w:t>С</w:t>
      </w:r>
      <w:r w:rsidRPr="00CD15D2">
        <w:rPr>
          <w:rFonts w:ascii="PT Astra Serif" w:hAnsi="PT Astra Serif"/>
          <w:spacing w:val="-4"/>
          <w:sz w:val="28"/>
          <w:szCs w:val="28"/>
        </w:rPr>
        <w:t xml:space="preserve">умма сделки составила   </w:t>
      </w:r>
      <w:r w:rsidRPr="00CD15D2">
        <w:rPr>
          <w:rFonts w:ascii="PT Astra Serif" w:hAnsi="PT Astra Serif"/>
          <w:b/>
          <w:bCs/>
          <w:spacing w:val="-4"/>
          <w:sz w:val="28"/>
          <w:szCs w:val="28"/>
        </w:rPr>
        <w:t>22,8 тыс. рублей</w:t>
      </w:r>
      <w:r w:rsidRPr="00CD15D2">
        <w:rPr>
          <w:rFonts w:ascii="PT Astra Serif" w:hAnsi="PT Astra Serif"/>
          <w:spacing w:val="-4"/>
          <w:sz w:val="28"/>
          <w:szCs w:val="28"/>
        </w:rPr>
        <w:t>, в том числе: стоимость объекта капитального строительства – 19,0 тыс. рублей, НДС – 3,8 тыс. рублей. Д</w:t>
      </w:r>
      <w:r w:rsidRPr="00CD15D2">
        <w:rPr>
          <w:rFonts w:ascii="PT Astra Serif" w:hAnsi="PT Astra Serif"/>
          <w:sz w:val="28"/>
          <w:szCs w:val="28"/>
        </w:rPr>
        <w:t>оговор купли – продажи от 04.07.2022 года.</w:t>
      </w:r>
    </w:p>
    <w:p w14:paraId="28E21818"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hAnsi="PT Astra Serif"/>
          <w:sz w:val="28"/>
          <w:szCs w:val="28"/>
        </w:rPr>
        <w:t xml:space="preserve">7. </w:t>
      </w:r>
      <w:r w:rsidRPr="00CD15D2">
        <w:rPr>
          <w:rFonts w:ascii="PT Astra Serif" w:hAnsi="PT Astra Serif"/>
          <w:sz w:val="28"/>
          <w:szCs w:val="28"/>
        </w:rPr>
        <w:t>Здание мастерской, назначение: нежилое, площадь 180,4 кв. м, Ульяновская область, р-н Мелекесский, с. Никольское-на-Черемшане, ул. Ленина, д. 102</w:t>
      </w:r>
      <w:r>
        <w:rPr>
          <w:rFonts w:ascii="PT Astra Serif" w:hAnsi="PT Astra Serif"/>
          <w:sz w:val="28"/>
          <w:szCs w:val="28"/>
        </w:rPr>
        <w:t>,</w:t>
      </w:r>
      <w:r w:rsidRPr="00CD15D2">
        <w:rPr>
          <w:rFonts w:ascii="PT Astra Serif" w:hAnsi="PT Astra Serif"/>
          <w:sz w:val="28"/>
          <w:szCs w:val="28"/>
        </w:rPr>
        <w:t xml:space="preserve"> и земельный участок, площадь 218 кв. м</w:t>
      </w:r>
      <w:r>
        <w:rPr>
          <w:rFonts w:ascii="PT Astra Serif" w:hAnsi="PT Astra Serif"/>
          <w:sz w:val="28"/>
          <w:szCs w:val="28"/>
        </w:rPr>
        <w:t>,</w:t>
      </w:r>
      <w:r w:rsidRPr="00CD15D2">
        <w:rPr>
          <w:rFonts w:ascii="PT Astra Serif" w:hAnsi="PT Astra Serif"/>
          <w:sz w:val="28"/>
          <w:szCs w:val="28"/>
        </w:rPr>
        <w:t xml:space="preserve"> местоположение установлено относительно ориентира, расположенного в границах участка. Почтовый адрес ориентира: Ульяновская область, р-н Мелекесский, с. Никольское-на-Черемшане, ул. Ленина. </w:t>
      </w:r>
    </w:p>
    <w:p w14:paraId="04C3120F" w14:textId="77777777" w:rsidR="00CF6F9C" w:rsidRPr="00CD15D2" w:rsidRDefault="00CF6F9C" w:rsidP="00CF6F9C">
      <w:pPr>
        <w:pStyle w:val="a8"/>
        <w:spacing w:after="0" w:line="240" w:lineRule="auto"/>
        <w:ind w:left="0"/>
        <w:jc w:val="both"/>
        <w:rPr>
          <w:rFonts w:ascii="PT Astra Serif" w:hAnsi="PT Astra Serif"/>
          <w:sz w:val="28"/>
          <w:szCs w:val="28"/>
        </w:rPr>
      </w:pPr>
      <w:r w:rsidRPr="00CD15D2">
        <w:rPr>
          <w:rFonts w:ascii="PT Astra Serif" w:hAnsi="PT Astra Serif"/>
          <w:sz w:val="28"/>
          <w:szCs w:val="28"/>
        </w:rPr>
        <w:tab/>
        <w:t>С</w:t>
      </w:r>
      <w:r w:rsidRPr="00CD15D2">
        <w:rPr>
          <w:rFonts w:ascii="PT Astra Serif" w:hAnsi="PT Astra Serif"/>
          <w:spacing w:val="-4"/>
          <w:sz w:val="28"/>
          <w:szCs w:val="28"/>
        </w:rPr>
        <w:t xml:space="preserve">умма сделки составила </w:t>
      </w:r>
      <w:r w:rsidRPr="00CD15D2">
        <w:rPr>
          <w:rFonts w:ascii="PT Astra Serif" w:hAnsi="PT Astra Serif"/>
          <w:b/>
          <w:bCs/>
          <w:spacing w:val="-4"/>
          <w:sz w:val="28"/>
          <w:szCs w:val="28"/>
        </w:rPr>
        <w:t>22,8 тыс. рублей</w:t>
      </w:r>
      <w:r w:rsidRPr="00CD15D2">
        <w:rPr>
          <w:rFonts w:ascii="PT Astra Serif" w:hAnsi="PT Astra Serif"/>
          <w:spacing w:val="-4"/>
          <w:sz w:val="28"/>
          <w:szCs w:val="28"/>
        </w:rPr>
        <w:t>, в том числе: стоимость объекта капитального строительства – 17,7 тыс. рублей, стоимость земельного участка – 1,6 тыс. рублей, НДС – 3,5 тыс. рублей. Д</w:t>
      </w:r>
      <w:r w:rsidRPr="00CD15D2">
        <w:rPr>
          <w:rFonts w:ascii="PT Astra Serif" w:hAnsi="PT Astra Serif"/>
          <w:sz w:val="28"/>
          <w:szCs w:val="28"/>
        </w:rPr>
        <w:t>оговор купли – продажи от 04.07.2022 года.</w:t>
      </w:r>
    </w:p>
    <w:p w14:paraId="4A988BE9" w14:textId="77777777" w:rsidR="00CF6F9C" w:rsidRPr="00CD15D2" w:rsidRDefault="00CF6F9C" w:rsidP="00CF6F9C">
      <w:pPr>
        <w:pStyle w:val="a8"/>
        <w:spacing w:after="0" w:line="240" w:lineRule="auto"/>
        <w:ind w:left="0" w:firstLine="708"/>
        <w:jc w:val="both"/>
        <w:rPr>
          <w:rFonts w:ascii="PT Astra Serif" w:hAnsi="PT Astra Serif"/>
          <w:sz w:val="28"/>
          <w:szCs w:val="28"/>
        </w:rPr>
      </w:pPr>
      <w:r>
        <w:rPr>
          <w:rFonts w:ascii="PT Astra Serif" w:hAnsi="PT Astra Serif"/>
          <w:sz w:val="28"/>
          <w:szCs w:val="28"/>
        </w:rPr>
        <w:t xml:space="preserve">8. </w:t>
      </w:r>
      <w:r w:rsidRPr="00CD15D2">
        <w:rPr>
          <w:rFonts w:ascii="PT Astra Serif" w:hAnsi="PT Astra Serif"/>
          <w:sz w:val="28"/>
          <w:szCs w:val="28"/>
        </w:rPr>
        <w:t xml:space="preserve">Здание конторы, назначение: нежилое, площадь 109 кв. м, и земельный участок, площадь 220 кв. м, Ульяновская область, р-н Инзенский, с. Аристовка, ул. Молодёжная, д. 11. </w:t>
      </w:r>
    </w:p>
    <w:p w14:paraId="593C47E7" w14:textId="77777777" w:rsidR="00CF6F9C" w:rsidRPr="00CD15D2" w:rsidRDefault="00CF6F9C" w:rsidP="00CF6F9C">
      <w:pPr>
        <w:pStyle w:val="a8"/>
        <w:spacing w:after="0" w:line="240" w:lineRule="auto"/>
        <w:ind w:left="0"/>
        <w:jc w:val="both"/>
        <w:rPr>
          <w:rFonts w:ascii="PT Astra Serif" w:hAnsi="PT Astra Serif"/>
          <w:spacing w:val="-4"/>
          <w:sz w:val="28"/>
          <w:szCs w:val="28"/>
        </w:rPr>
      </w:pPr>
      <w:r w:rsidRPr="00CD15D2">
        <w:rPr>
          <w:rFonts w:ascii="PT Astra Serif" w:hAnsi="PT Astra Serif"/>
          <w:sz w:val="28"/>
          <w:szCs w:val="28"/>
        </w:rPr>
        <w:tab/>
        <w:t>С</w:t>
      </w:r>
      <w:r w:rsidRPr="00CD15D2">
        <w:rPr>
          <w:rFonts w:ascii="PT Astra Serif" w:hAnsi="PT Astra Serif"/>
          <w:spacing w:val="-4"/>
          <w:sz w:val="28"/>
          <w:szCs w:val="28"/>
        </w:rPr>
        <w:t xml:space="preserve">умма сделки составила </w:t>
      </w:r>
      <w:r w:rsidRPr="00CD15D2">
        <w:rPr>
          <w:rFonts w:ascii="PT Astra Serif" w:hAnsi="PT Astra Serif"/>
          <w:b/>
          <w:bCs/>
          <w:spacing w:val="-4"/>
          <w:sz w:val="28"/>
          <w:szCs w:val="28"/>
        </w:rPr>
        <w:t>33,2 тыс. рублей</w:t>
      </w:r>
      <w:r w:rsidRPr="00CD15D2">
        <w:rPr>
          <w:rFonts w:ascii="PT Astra Serif" w:hAnsi="PT Astra Serif"/>
          <w:spacing w:val="-4"/>
          <w:sz w:val="28"/>
          <w:szCs w:val="28"/>
        </w:rPr>
        <w:t>, в том числе: стоимость объекта капитального строительства – 25,6 тыс. рублей, стоимость земельного участка – 2,5 тыс. рублей, НДС – 5,1 тыс. рублей. Д</w:t>
      </w:r>
      <w:r w:rsidRPr="00CD15D2">
        <w:rPr>
          <w:rFonts w:ascii="PT Astra Serif" w:hAnsi="PT Astra Serif"/>
          <w:sz w:val="28"/>
          <w:szCs w:val="28"/>
        </w:rPr>
        <w:t>оговор купли – продажи от 17.08.2022 года.</w:t>
      </w:r>
    </w:p>
    <w:p w14:paraId="789F5616" w14:textId="77777777" w:rsidR="00CF6F9C" w:rsidRPr="00CD15D2" w:rsidRDefault="00CF6F9C" w:rsidP="00CF6F9C">
      <w:pPr>
        <w:pStyle w:val="a8"/>
        <w:spacing w:after="0" w:line="240" w:lineRule="auto"/>
        <w:ind w:left="0" w:firstLine="708"/>
        <w:jc w:val="both"/>
        <w:rPr>
          <w:rFonts w:ascii="PT Astra Serif" w:hAnsi="PT Astra Serif"/>
          <w:spacing w:val="-4"/>
          <w:sz w:val="28"/>
          <w:szCs w:val="28"/>
        </w:rPr>
      </w:pPr>
      <w:r>
        <w:rPr>
          <w:rFonts w:ascii="PT Astra Serif" w:eastAsia="Calibri" w:hAnsi="PT Astra Serif"/>
          <w:spacing w:val="-4"/>
          <w:sz w:val="28"/>
          <w:szCs w:val="28"/>
        </w:rPr>
        <w:t xml:space="preserve">9.  </w:t>
      </w:r>
      <w:r w:rsidRPr="00CD15D2">
        <w:rPr>
          <w:rFonts w:ascii="PT Astra Serif" w:eastAsia="Calibri" w:hAnsi="PT Astra Serif"/>
          <w:spacing w:val="-4"/>
          <w:sz w:val="28"/>
          <w:szCs w:val="28"/>
        </w:rPr>
        <w:t>Здание, назначение: нежилое, площадь 144,7 кв. м, Ульяновская область, р-н Вешкаймский, р.п. Вешкайма, ул. Лесхозная, д. 19</w:t>
      </w:r>
      <w:r>
        <w:rPr>
          <w:rFonts w:ascii="PT Astra Serif" w:eastAsia="Calibri" w:hAnsi="PT Astra Serif"/>
          <w:spacing w:val="-4"/>
          <w:sz w:val="28"/>
          <w:szCs w:val="28"/>
        </w:rPr>
        <w:t>,</w:t>
      </w:r>
      <w:r w:rsidRPr="00CD15D2">
        <w:rPr>
          <w:rFonts w:ascii="PT Astra Serif" w:eastAsia="Calibri" w:hAnsi="PT Astra Serif"/>
          <w:spacing w:val="-4"/>
          <w:sz w:val="28"/>
          <w:szCs w:val="28"/>
        </w:rPr>
        <w:t xml:space="preserve"> и земельный участок, площадь 1000 кв. м, </w:t>
      </w:r>
      <w:r w:rsidRPr="00CD15D2">
        <w:rPr>
          <w:rFonts w:ascii="PT Astra Serif" w:hAnsi="PT Astra Serif"/>
          <w:spacing w:val="-4"/>
          <w:sz w:val="28"/>
          <w:szCs w:val="28"/>
        </w:rPr>
        <w:t xml:space="preserve">Ульяновская область, р-н Вешкаймский, МО «Вешкаймское городское поселение», р.п. Вешкайма, ул. Лесхозная. </w:t>
      </w:r>
    </w:p>
    <w:p w14:paraId="13B67CC9" w14:textId="77777777" w:rsidR="00CF6F9C" w:rsidRPr="00CD15D2" w:rsidRDefault="00CF6F9C" w:rsidP="00CF6F9C">
      <w:pPr>
        <w:pStyle w:val="a8"/>
        <w:spacing w:after="0" w:line="240" w:lineRule="auto"/>
        <w:ind w:left="0"/>
        <w:jc w:val="both"/>
        <w:rPr>
          <w:rFonts w:ascii="PT Astra Serif" w:hAnsi="PT Astra Serif"/>
          <w:spacing w:val="-4"/>
          <w:sz w:val="28"/>
          <w:szCs w:val="28"/>
        </w:rPr>
      </w:pPr>
      <w:r w:rsidRPr="00CD15D2">
        <w:rPr>
          <w:rFonts w:ascii="PT Astra Serif" w:hAnsi="PT Astra Serif"/>
          <w:spacing w:val="-4"/>
          <w:sz w:val="28"/>
          <w:szCs w:val="28"/>
        </w:rPr>
        <w:tab/>
        <w:t xml:space="preserve">Сумма сделки составила </w:t>
      </w:r>
      <w:r w:rsidRPr="00CD15D2">
        <w:rPr>
          <w:rFonts w:ascii="PT Astra Serif" w:hAnsi="PT Astra Serif"/>
          <w:b/>
          <w:bCs/>
          <w:spacing w:val="-4"/>
          <w:sz w:val="28"/>
          <w:szCs w:val="28"/>
        </w:rPr>
        <w:t>36,0 тыс. рублей,</w:t>
      </w:r>
      <w:r w:rsidRPr="00CD15D2">
        <w:rPr>
          <w:rFonts w:ascii="PT Astra Serif" w:hAnsi="PT Astra Serif"/>
          <w:spacing w:val="-4"/>
          <w:sz w:val="28"/>
          <w:szCs w:val="28"/>
        </w:rPr>
        <w:t xml:space="preserve"> в том числе: стоимость объекта капитального строительства – 16,7 тыс. рублей, стоимость земельного участка – 15,9 тыс. рублей, НДС – 3,3 тыс. рублей. Д</w:t>
      </w:r>
      <w:r w:rsidRPr="00CD15D2">
        <w:rPr>
          <w:rFonts w:ascii="PT Astra Serif" w:hAnsi="PT Astra Serif"/>
          <w:sz w:val="28"/>
          <w:szCs w:val="28"/>
        </w:rPr>
        <w:t>оговор купли–продажи от     10.10.2022 года.</w:t>
      </w:r>
    </w:p>
    <w:p w14:paraId="5ADDE8FC" w14:textId="77777777" w:rsidR="00CF6F9C" w:rsidRPr="00CD15D2" w:rsidRDefault="00CF6F9C" w:rsidP="00CF6F9C">
      <w:pPr>
        <w:pStyle w:val="a8"/>
        <w:spacing w:after="0" w:line="240" w:lineRule="auto"/>
        <w:ind w:left="0" w:firstLine="567"/>
        <w:jc w:val="both"/>
        <w:rPr>
          <w:rFonts w:ascii="PT Astra Serif" w:eastAsia="Times New Roman" w:hAnsi="PT Astra Serif" w:cs="Times New Roman"/>
          <w:sz w:val="28"/>
          <w:szCs w:val="28"/>
          <w:lang w:eastAsia="ru-RU"/>
        </w:rPr>
      </w:pPr>
      <w:r w:rsidRPr="00CD15D2">
        <w:rPr>
          <w:rFonts w:ascii="PT Astra Serif" w:hAnsi="PT Astra Serif"/>
          <w:sz w:val="28"/>
          <w:szCs w:val="28"/>
        </w:rPr>
        <w:tab/>
      </w:r>
      <w:r w:rsidRPr="00CD15D2">
        <w:rPr>
          <w:rFonts w:ascii="PT Astra Serif" w:eastAsia="Times New Roman" w:hAnsi="PT Astra Serif" w:cs="Times New Roman"/>
          <w:sz w:val="28"/>
          <w:szCs w:val="28"/>
          <w:lang w:eastAsia="ru-RU"/>
        </w:rPr>
        <w:t>По остальным 4</w:t>
      </w:r>
      <w:r>
        <w:rPr>
          <w:rFonts w:ascii="PT Astra Serif" w:eastAsia="Times New Roman" w:hAnsi="PT Astra Serif" w:cs="Times New Roman"/>
          <w:sz w:val="28"/>
          <w:szCs w:val="28"/>
          <w:lang w:eastAsia="ru-RU"/>
        </w:rPr>
        <w:t>3</w:t>
      </w:r>
      <w:r w:rsidRPr="00CD15D2">
        <w:rPr>
          <w:rFonts w:ascii="PT Astra Serif" w:eastAsia="Times New Roman" w:hAnsi="PT Astra Serif" w:cs="Times New Roman"/>
          <w:sz w:val="28"/>
          <w:szCs w:val="28"/>
          <w:lang w:eastAsia="ru-RU"/>
        </w:rPr>
        <w:t xml:space="preserve"> объектам недвижимого имущества и 1 объекту движимого имущества, запланированным к приватизации в 2022 году, торги были признаны несостоявшимися по причине отсутствия поданных заявок.</w:t>
      </w:r>
    </w:p>
    <w:p w14:paraId="0E3FEDB5" w14:textId="77777777" w:rsidR="00CF6F9C" w:rsidRPr="00CD15D2" w:rsidRDefault="00CF6F9C" w:rsidP="00CF6F9C">
      <w:pPr>
        <w:tabs>
          <w:tab w:val="left" w:pos="709"/>
        </w:tabs>
        <w:autoSpaceDE w:val="0"/>
        <w:autoSpaceDN w:val="0"/>
        <w:adjustRightInd w:val="0"/>
        <w:spacing w:after="0"/>
        <w:ind w:firstLine="600"/>
        <w:jc w:val="both"/>
        <w:rPr>
          <w:rFonts w:eastAsia="Times New Roman" w:cs="Times New Roman"/>
          <w:color w:val="FF0000"/>
          <w:szCs w:val="28"/>
          <w:lang w:eastAsia="ru-RU"/>
        </w:rPr>
      </w:pPr>
    </w:p>
    <w:p w14:paraId="458EEA48" w14:textId="77777777" w:rsidR="00CF6F9C" w:rsidRPr="00881DD5" w:rsidRDefault="00CF6F9C" w:rsidP="00CF6F9C">
      <w:pPr>
        <w:autoSpaceDE w:val="0"/>
        <w:autoSpaceDN w:val="0"/>
        <w:adjustRightInd w:val="0"/>
        <w:spacing w:after="0"/>
        <w:jc w:val="both"/>
        <w:rPr>
          <w:bCs/>
          <w:szCs w:val="28"/>
        </w:rPr>
      </w:pPr>
      <w:r w:rsidRPr="00CD15D2">
        <w:rPr>
          <w:rFonts w:eastAsia="Times New Roman" w:cs="Times New Roman"/>
          <w:b/>
          <w:i/>
          <w:szCs w:val="28"/>
          <w:lang w:eastAsia="ru-RU"/>
        </w:rPr>
        <w:tab/>
        <w:t xml:space="preserve">2) доходы от реализации имущества, находящегося в оперативном управлении учреждений, находящихся в ведении органов государственной власти субъектов РФ (за исключением имущества бюджетных и автономных учреждений субъектов РФ), в части реализации основных средств по указанному имуществу – </w:t>
      </w:r>
      <w:r w:rsidRPr="00CD15D2">
        <w:rPr>
          <w:rFonts w:eastAsia="Times New Roman" w:cs="Times New Roman"/>
          <w:b/>
          <w:szCs w:val="28"/>
          <w:lang w:eastAsia="ru-RU"/>
        </w:rPr>
        <w:t>358,</w:t>
      </w:r>
      <w:r>
        <w:rPr>
          <w:rFonts w:eastAsia="Times New Roman" w:cs="Times New Roman"/>
          <w:b/>
          <w:szCs w:val="28"/>
          <w:lang w:eastAsia="ru-RU"/>
        </w:rPr>
        <w:t>0</w:t>
      </w:r>
      <w:r w:rsidRPr="00CD15D2">
        <w:rPr>
          <w:rFonts w:eastAsia="Times New Roman" w:cs="Times New Roman"/>
          <w:b/>
          <w:i/>
          <w:szCs w:val="28"/>
          <w:lang w:eastAsia="ru-RU"/>
        </w:rPr>
        <w:t xml:space="preserve"> </w:t>
      </w:r>
      <w:r w:rsidRPr="00CD15D2">
        <w:rPr>
          <w:b/>
          <w:szCs w:val="28"/>
        </w:rPr>
        <w:t xml:space="preserve">тыс. рублей. </w:t>
      </w:r>
      <w:r>
        <w:rPr>
          <w:bCs/>
          <w:szCs w:val="28"/>
        </w:rPr>
        <w:t>При этом эти доходы не планировались.</w:t>
      </w:r>
    </w:p>
    <w:p w14:paraId="16BEA879" w14:textId="77777777" w:rsidR="00CF6F9C" w:rsidRPr="00CD15D2" w:rsidRDefault="00CF6F9C" w:rsidP="00CF6F9C">
      <w:pPr>
        <w:autoSpaceDE w:val="0"/>
        <w:autoSpaceDN w:val="0"/>
        <w:adjustRightInd w:val="0"/>
        <w:spacing w:after="0"/>
        <w:jc w:val="both"/>
        <w:rPr>
          <w:rFonts w:cs="Times New Roman"/>
          <w:iCs/>
          <w:szCs w:val="28"/>
        </w:rPr>
      </w:pPr>
      <w:r w:rsidRPr="00CD15D2">
        <w:rPr>
          <w:bCs/>
          <w:szCs w:val="28"/>
        </w:rPr>
        <w:tab/>
      </w:r>
      <w:r w:rsidRPr="00CD15D2">
        <w:rPr>
          <w:rFonts w:cs="Times New Roman"/>
          <w:iCs/>
          <w:szCs w:val="28"/>
        </w:rPr>
        <w:t>Администраторами по данному виду доходов в 2022 году являлись:</w:t>
      </w:r>
    </w:p>
    <w:p w14:paraId="2B51D50B"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Правительство Ульяновской области: факт - 144,4 тыс. рублей;</w:t>
      </w:r>
    </w:p>
    <w:p w14:paraId="7D66CB7A"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 xml:space="preserve">Министерство здравоохранения Ульяновской области: факт – </w:t>
      </w:r>
      <w:r>
        <w:rPr>
          <w:rFonts w:ascii="PT Astra Serif" w:hAnsi="PT Astra Serif" w:cs="Times New Roman"/>
          <w:iCs/>
          <w:sz w:val="28"/>
          <w:szCs w:val="28"/>
        </w:rPr>
        <w:t xml:space="preserve">                           </w:t>
      </w:r>
      <w:r w:rsidRPr="00CD15D2">
        <w:rPr>
          <w:rFonts w:ascii="PT Astra Serif" w:hAnsi="PT Astra Serif" w:cs="Times New Roman"/>
          <w:iCs/>
          <w:sz w:val="28"/>
          <w:szCs w:val="28"/>
        </w:rPr>
        <w:t>120,4 тыс. рублей;</w:t>
      </w:r>
    </w:p>
    <w:p w14:paraId="6B990845"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 xml:space="preserve">Министерство социального развития Ульяновской области: факт – </w:t>
      </w:r>
      <w:r>
        <w:rPr>
          <w:rFonts w:ascii="PT Astra Serif" w:hAnsi="PT Astra Serif" w:cs="Times New Roman"/>
          <w:iCs/>
          <w:sz w:val="28"/>
          <w:szCs w:val="28"/>
        </w:rPr>
        <w:t xml:space="preserve">                  </w:t>
      </w:r>
      <w:r w:rsidRPr="00CD15D2">
        <w:rPr>
          <w:rFonts w:ascii="PT Astra Serif" w:hAnsi="PT Astra Serif" w:cs="Times New Roman"/>
          <w:iCs/>
          <w:sz w:val="28"/>
          <w:szCs w:val="28"/>
        </w:rPr>
        <w:t>93,</w:t>
      </w:r>
      <w:r>
        <w:rPr>
          <w:rFonts w:ascii="PT Astra Serif" w:hAnsi="PT Astra Serif" w:cs="Times New Roman"/>
          <w:iCs/>
          <w:sz w:val="28"/>
          <w:szCs w:val="28"/>
        </w:rPr>
        <w:t>2</w:t>
      </w:r>
      <w:r w:rsidRPr="00CD15D2">
        <w:rPr>
          <w:rFonts w:ascii="PT Astra Serif" w:hAnsi="PT Astra Serif" w:cs="Times New Roman"/>
          <w:iCs/>
          <w:sz w:val="28"/>
          <w:szCs w:val="28"/>
        </w:rPr>
        <w:t xml:space="preserve"> тыс. рублей.</w:t>
      </w:r>
    </w:p>
    <w:p w14:paraId="68DF3022" w14:textId="77777777" w:rsidR="00CF6F9C" w:rsidRPr="00CD15D2" w:rsidRDefault="00CF6F9C" w:rsidP="00CF6F9C">
      <w:pPr>
        <w:pStyle w:val="a8"/>
        <w:spacing w:after="0" w:line="240" w:lineRule="auto"/>
        <w:jc w:val="both"/>
        <w:rPr>
          <w:rFonts w:ascii="PT Astra Serif" w:hAnsi="PT Astra Serif" w:cs="Times New Roman"/>
          <w:iCs/>
          <w:sz w:val="28"/>
          <w:szCs w:val="28"/>
        </w:rPr>
      </w:pPr>
    </w:p>
    <w:p w14:paraId="554665F0" w14:textId="77777777" w:rsidR="00CF6F9C" w:rsidRPr="00881DD5" w:rsidRDefault="00CF6F9C" w:rsidP="00CF6F9C">
      <w:pPr>
        <w:autoSpaceDE w:val="0"/>
        <w:autoSpaceDN w:val="0"/>
        <w:adjustRightInd w:val="0"/>
        <w:spacing w:after="0"/>
        <w:jc w:val="both"/>
        <w:rPr>
          <w:bCs/>
          <w:szCs w:val="28"/>
        </w:rPr>
      </w:pPr>
      <w:r w:rsidRPr="00CD15D2">
        <w:rPr>
          <w:rFonts w:eastAsia="Times New Roman" w:cs="Times New Roman"/>
          <w:b/>
          <w:i/>
          <w:szCs w:val="28"/>
          <w:lang w:eastAsia="ru-RU"/>
        </w:rPr>
        <w:tab/>
        <w:t xml:space="preserve">3) доходы от реализации имущества, находящегося в оперативном управлении учреждений, находящихся в ведении органов государственной власти субъектов РФ (за исключением имущества бюджетных и автономных учреждений субъектов РФ), в части реализации материальных запасов по указанному имуществу </w:t>
      </w:r>
      <w:r w:rsidRPr="00F30D61">
        <w:rPr>
          <w:rFonts w:eastAsia="Times New Roman" w:cs="Times New Roman"/>
          <w:b/>
          <w:i/>
          <w:szCs w:val="28"/>
          <w:lang w:eastAsia="ru-RU"/>
        </w:rPr>
        <w:t xml:space="preserve">– </w:t>
      </w:r>
      <w:r w:rsidRPr="00F30D61">
        <w:rPr>
          <w:rFonts w:eastAsia="Times New Roman" w:cs="Times New Roman"/>
          <w:b/>
          <w:szCs w:val="28"/>
          <w:lang w:eastAsia="ru-RU"/>
        </w:rPr>
        <w:t>212,4</w:t>
      </w:r>
      <w:r w:rsidRPr="00F30D61">
        <w:rPr>
          <w:rFonts w:eastAsia="Times New Roman" w:cs="Times New Roman"/>
          <w:b/>
          <w:i/>
          <w:szCs w:val="28"/>
          <w:lang w:eastAsia="ru-RU"/>
        </w:rPr>
        <w:t xml:space="preserve"> </w:t>
      </w:r>
      <w:r w:rsidRPr="00F30D61">
        <w:rPr>
          <w:b/>
          <w:szCs w:val="28"/>
        </w:rPr>
        <w:t>тыс.</w:t>
      </w:r>
      <w:r w:rsidRPr="00CD15D2">
        <w:rPr>
          <w:b/>
          <w:szCs w:val="28"/>
        </w:rPr>
        <w:t xml:space="preserve"> рублей. </w:t>
      </w:r>
      <w:r>
        <w:rPr>
          <w:bCs/>
          <w:szCs w:val="28"/>
        </w:rPr>
        <w:t>Эти доходы не планировались.</w:t>
      </w:r>
    </w:p>
    <w:p w14:paraId="08C17D03" w14:textId="77777777" w:rsidR="00CF6F9C" w:rsidRPr="00F60A42" w:rsidRDefault="00CF6F9C" w:rsidP="00F1741D">
      <w:pPr>
        <w:pStyle w:val="a8"/>
        <w:numPr>
          <w:ilvl w:val="0"/>
          <w:numId w:val="9"/>
        </w:numPr>
        <w:tabs>
          <w:tab w:val="left" w:pos="709"/>
        </w:tabs>
        <w:autoSpaceDE w:val="0"/>
        <w:autoSpaceDN w:val="0"/>
        <w:adjustRightInd w:val="0"/>
        <w:spacing w:after="0" w:line="240" w:lineRule="auto"/>
        <w:ind w:hanging="1004"/>
        <w:jc w:val="both"/>
        <w:rPr>
          <w:rFonts w:ascii="PT Astra Serif" w:hAnsi="PT Astra Serif" w:cs="Times New Roman"/>
          <w:iCs/>
          <w:sz w:val="28"/>
          <w:szCs w:val="28"/>
        </w:rPr>
      </w:pPr>
      <w:r w:rsidRPr="00F60A42">
        <w:rPr>
          <w:rFonts w:ascii="PT Astra Serif" w:hAnsi="PT Astra Serif" w:cs="Times New Roman"/>
          <w:iCs/>
          <w:sz w:val="28"/>
          <w:szCs w:val="28"/>
        </w:rPr>
        <w:t>Правительство Ульяновской области: факт - 32,1 тыс. рублей;</w:t>
      </w:r>
    </w:p>
    <w:p w14:paraId="01E580E2"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Министерство природных ресурсов и экологии Ульяновской области: факт – 180,3 тыс. рублей.</w:t>
      </w:r>
    </w:p>
    <w:p w14:paraId="5C8E18B2" w14:textId="77777777" w:rsidR="00CF6F9C" w:rsidRPr="00CD15D2" w:rsidRDefault="00CF6F9C" w:rsidP="00CF6F9C">
      <w:pPr>
        <w:tabs>
          <w:tab w:val="left" w:pos="709"/>
        </w:tabs>
        <w:autoSpaceDE w:val="0"/>
        <w:autoSpaceDN w:val="0"/>
        <w:adjustRightInd w:val="0"/>
        <w:spacing w:after="0"/>
        <w:ind w:firstLine="600"/>
        <w:jc w:val="both"/>
        <w:rPr>
          <w:rFonts w:eastAsia="Times New Roman" w:cs="Times New Roman"/>
          <w:color w:val="FF0000"/>
          <w:szCs w:val="28"/>
          <w:lang w:eastAsia="ru-RU"/>
        </w:rPr>
      </w:pPr>
    </w:p>
    <w:p w14:paraId="52564027" w14:textId="77777777" w:rsidR="00CF6F9C" w:rsidRPr="00CD15D2" w:rsidRDefault="00CF6F9C" w:rsidP="00CF6F9C">
      <w:pPr>
        <w:spacing w:after="0"/>
        <w:ind w:hanging="142"/>
        <w:jc w:val="both"/>
        <w:rPr>
          <w:rFonts w:cs="Times New Roman"/>
          <w:iCs/>
          <w:szCs w:val="28"/>
        </w:rPr>
      </w:pPr>
      <w:r w:rsidRPr="004E2F78">
        <w:rPr>
          <w:rFonts w:eastAsia="Times New Roman" w:cs="Times New Roman"/>
          <w:b/>
          <w:i/>
          <w:szCs w:val="28"/>
          <w:lang w:eastAsia="ru-RU"/>
        </w:rPr>
        <w:t xml:space="preserve">           </w:t>
      </w:r>
      <w:r w:rsidRPr="00F30D61">
        <w:rPr>
          <w:rFonts w:eastAsia="Times New Roman" w:cs="Times New Roman"/>
          <w:b/>
          <w:i/>
          <w:szCs w:val="28"/>
          <w:lang w:eastAsia="ru-RU"/>
        </w:rPr>
        <w:t>4)</w:t>
      </w:r>
      <w:r w:rsidRPr="004E2F78">
        <w:rPr>
          <w:rFonts w:eastAsia="Times New Roman" w:cs="Times New Roman"/>
          <w:b/>
          <w:i/>
          <w:szCs w:val="28"/>
          <w:lang w:eastAsia="ru-RU"/>
        </w:rPr>
        <w:t xml:space="preserve"> доходы от продажи земельных участков, находящихся в государственной собственности (за исключением земельных участков бюджетных и автономных учреждений),</w:t>
      </w:r>
      <w:r w:rsidRPr="00CD15D2">
        <w:rPr>
          <w:rFonts w:eastAsia="Times New Roman" w:cs="Times New Roman"/>
          <w:iCs/>
          <w:szCs w:val="28"/>
          <w:lang w:eastAsia="ru-RU"/>
        </w:rPr>
        <w:t xml:space="preserve"> - </w:t>
      </w:r>
      <w:r w:rsidRPr="00CD15D2">
        <w:rPr>
          <w:rFonts w:cs="Times New Roman"/>
          <w:b/>
          <w:iCs/>
          <w:szCs w:val="28"/>
        </w:rPr>
        <w:t>18113,</w:t>
      </w:r>
      <w:r w:rsidRPr="00F30D61">
        <w:rPr>
          <w:rFonts w:cs="Times New Roman"/>
          <w:b/>
          <w:iCs/>
          <w:szCs w:val="28"/>
        </w:rPr>
        <w:t>2</w:t>
      </w:r>
      <w:r w:rsidRPr="00CD15D2">
        <w:rPr>
          <w:rFonts w:cs="Times New Roman"/>
          <w:b/>
          <w:iCs/>
          <w:szCs w:val="28"/>
        </w:rPr>
        <w:t xml:space="preserve"> тыс. рублей</w:t>
      </w:r>
      <w:r w:rsidRPr="00CD15D2">
        <w:rPr>
          <w:rFonts w:cs="Times New Roman"/>
          <w:iCs/>
          <w:szCs w:val="28"/>
        </w:rPr>
        <w:t>, или в 2,3 раза выше планового показателя (7755,9 тыс. рублей).</w:t>
      </w:r>
    </w:p>
    <w:p w14:paraId="51E800B1" w14:textId="77777777" w:rsidR="00CF6F9C" w:rsidRPr="00CD15D2" w:rsidRDefault="00CF6F9C" w:rsidP="00CF6F9C">
      <w:pPr>
        <w:spacing w:after="0"/>
        <w:ind w:firstLine="709"/>
        <w:jc w:val="both"/>
        <w:rPr>
          <w:rFonts w:cs="Times New Roman"/>
          <w:iCs/>
          <w:szCs w:val="28"/>
        </w:rPr>
      </w:pPr>
      <w:r w:rsidRPr="00CD15D2">
        <w:rPr>
          <w:rFonts w:cs="Times New Roman"/>
          <w:iCs/>
          <w:szCs w:val="28"/>
        </w:rPr>
        <w:t>Администраторами по данному виду доходов в 2022 году являлись:</w:t>
      </w:r>
    </w:p>
    <w:p w14:paraId="4C6F6F0D" w14:textId="77777777" w:rsidR="00CF6F9C" w:rsidRPr="00CD15D2" w:rsidRDefault="00CF6F9C" w:rsidP="00CF6F9C">
      <w:pPr>
        <w:pStyle w:val="a8"/>
        <w:numPr>
          <w:ilvl w:val="0"/>
          <w:numId w:val="2"/>
        </w:numPr>
        <w:spacing w:after="0" w:line="240" w:lineRule="auto"/>
        <w:jc w:val="both"/>
        <w:rPr>
          <w:rFonts w:ascii="PT Astra Serif" w:hAnsi="PT Astra Serif" w:cs="Times New Roman"/>
          <w:iCs/>
          <w:sz w:val="28"/>
          <w:szCs w:val="28"/>
        </w:rPr>
      </w:pPr>
      <w:r w:rsidRPr="00CD15D2">
        <w:rPr>
          <w:rFonts w:ascii="PT Astra Serif" w:hAnsi="PT Astra Serif" w:cs="Times New Roman"/>
          <w:iCs/>
          <w:sz w:val="28"/>
          <w:szCs w:val="28"/>
        </w:rPr>
        <w:t>Министерство имущественных отношений и архитектуры Ульяновской области Ульяновской области – 18019,1 тыс. рублей, план – 7755,9 тыс. рублей;</w:t>
      </w:r>
    </w:p>
    <w:p w14:paraId="6A041D03" w14:textId="77777777" w:rsidR="00CF6F9C" w:rsidRPr="00881DD5" w:rsidRDefault="00CF6F9C" w:rsidP="00CF6F9C">
      <w:pPr>
        <w:pStyle w:val="a8"/>
        <w:numPr>
          <w:ilvl w:val="0"/>
          <w:numId w:val="2"/>
        </w:numPr>
        <w:autoSpaceDE w:val="0"/>
        <w:autoSpaceDN w:val="0"/>
        <w:adjustRightInd w:val="0"/>
        <w:spacing w:after="0" w:line="240" w:lineRule="auto"/>
        <w:jc w:val="both"/>
        <w:rPr>
          <w:rFonts w:ascii="PT Astra Serif" w:hAnsi="PT Astra Serif"/>
          <w:bCs/>
          <w:sz w:val="28"/>
          <w:szCs w:val="28"/>
        </w:rPr>
      </w:pPr>
      <w:r w:rsidRPr="00881DD5">
        <w:rPr>
          <w:rFonts w:ascii="PT Astra Serif" w:hAnsi="PT Astra Serif" w:cs="Times New Roman"/>
          <w:iCs/>
          <w:sz w:val="28"/>
          <w:szCs w:val="28"/>
        </w:rPr>
        <w:t xml:space="preserve">Министерство экономического развития и промышленности Ульяновской области – 94,1 тыс. рублей. </w:t>
      </w:r>
      <w:r w:rsidRPr="00881DD5">
        <w:rPr>
          <w:rFonts w:ascii="PT Astra Serif" w:hAnsi="PT Astra Serif"/>
          <w:bCs/>
          <w:sz w:val="28"/>
          <w:szCs w:val="28"/>
        </w:rPr>
        <w:t>Эти доходы не планировались.</w:t>
      </w:r>
    </w:p>
    <w:p w14:paraId="3AD9ED62" w14:textId="77777777" w:rsidR="00CF6F9C" w:rsidRDefault="00CF6F9C" w:rsidP="00CF6F9C">
      <w:pPr>
        <w:spacing w:after="0"/>
        <w:ind w:firstLine="709"/>
        <w:jc w:val="both"/>
        <w:rPr>
          <w:rFonts w:cs="Times New Roman"/>
          <w:iCs/>
          <w:szCs w:val="28"/>
        </w:rPr>
      </w:pPr>
      <w:r w:rsidRPr="00CD15D2">
        <w:rPr>
          <w:rFonts w:cs="Times New Roman"/>
          <w:iCs/>
          <w:szCs w:val="28"/>
        </w:rPr>
        <w:t xml:space="preserve">Средства в сумме </w:t>
      </w:r>
      <w:r w:rsidRPr="00CD15D2">
        <w:rPr>
          <w:rFonts w:cs="Times New Roman"/>
          <w:b/>
          <w:iCs/>
          <w:szCs w:val="28"/>
        </w:rPr>
        <w:t>17949,7 тыс. рублей</w:t>
      </w:r>
      <w:r w:rsidRPr="00CD15D2">
        <w:rPr>
          <w:rFonts w:cs="Times New Roman"/>
          <w:iCs/>
          <w:szCs w:val="28"/>
        </w:rPr>
        <w:t xml:space="preserve"> поступили от реализации                             в 2022 году земельных участков, находящихся в государственной собственности Ульяновской области</w:t>
      </w:r>
      <w:r>
        <w:rPr>
          <w:rFonts w:cs="Times New Roman"/>
          <w:iCs/>
          <w:szCs w:val="28"/>
        </w:rPr>
        <w:t>, в том числе 324,6 тыс. рублей - средства от продажи земельных участков в 2021 году</w:t>
      </w:r>
      <w:r w:rsidRPr="00CD15D2">
        <w:rPr>
          <w:rFonts w:cs="Times New Roman"/>
          <w:iCs/>
          <w:szCs w:val="28"/>
        </w:rPr>
        <w:t xml:space="preserve">. </w:t>
      </w:r>
    </w:p>
    <w:p w14:paraId="557494A7" w14:textId="77777777" w:rsidR="00CF6F9C" w:rsidRPr="00CD15D2" w:rsidRDefault="00CF6F9C" w:rsidP="00CF6F9C">
      <w:pPr>
        <w:spacing w:after="0"/>
        <w:ind w:firstLine="709"/>
        <w:jc w:val="both"/>
        <w:rPr>
          <w:rFonts w:cs="Times New Roman"/>
          <w:iCs/>
          <w:szCs w:val="28"/>
        </w:rPr>
      </w:pPr>
      <w:r w:rsidRPr="00CD15D2">
        <w:rPr>
          <w:rFonts w:cs="Times New Roman"/>
          <w:iCs/>
          <w:szCs w:val="28"/>
        </w:rPr>
        <w:t>В 2022 году было заключено 54 договора купли-продажи земельных участков</w:t>
      </w:r>
      <w:r>
        <w:rPr>
          <w:rFonts w:cs="Times New Roman"/>
          <w:iCs/>
          <w:szCs w:val="28"/>
        </w:rPr>
        <w:t xml:space="preserve"> на сумму 17 625,1 тыс. рублей</w:t>
      </w:r>
      <w:r w:rsidRPr="00CD15D2">
        <w:rPr>
          <w:rFonts w:cs="Times New Roman"/>
          <w:iCs/>
          <w:szCs w:val="28"/>
        </w:rPr>
        <w:t>.</w:t>
      </w:r>
    </w:p>
    <w:p w14:paraId="7477B284" w14:textId="77777777" w:rsidR="00CF6F9C" w:rsidRPr="00CD15D2" w:rsidRDefault="00CF6F9C" w:rsidP="00CF6F9C">
      <w:pPr>
        <w:pStyle w:val="a8"/>
        <w:spacing w:after="0" w:line="240" w:lineRule="auto"/>
        <w:ind w:left="0" w:firstLine="708"/>
        <w:jc w:val="both"/>
        <w:rPr>
          <w:rFonts w:ascii="PT Astra Serif" w:hAnsi="PT Astra Serif" w:cs="Times New Roman"/>
          <w:iCs/>
          <w:sz w:val="28"/>
          <w:szCs w:val="28"/>
        </w:rPr>
      </w:pPr>
      <w:r w:rsidRPr="00CD15D2">
        <w:rPr>
          <w:rFonts w:ascii="PT Astra Serif" w:hAnsi="PT Astra Serif" w:cs="Times New Roman"/>
          <w:iCs/>
          <w:sz w:val="28"/>
          <w:szCs w:val="28"/>
        </w:rPr>
        <w:t xml:space="preserve">Средства в сумме </w:t>
      </w:r>
      <w:r w:rsidRPr="00CD15D2">
        <w:rPr>
          <w:rFonts w:ascii="PT Astra Serif" w:hAnsi="PT Astra Serif" w:cs="Times New Roman"/>
          <w:b/>
          <w:iCs/>
          <w:sz w:val="28"/>
          <w:szCs w:val="28"/>
        </w:rPr>
        <w:t>163,5 тыс. рублей</w:t>
      </w:r>
      <w:r w:rsidRPr="00CD15D2">
        <w:rPr>
          <w:rFonts w:ascii="PT Astra Serif" w:hAnsi="PT Astra Serif" w:cs="Times New Roman"/>
          <w:iCs/>
          <w:sz w:val="28"/>
          <w:szCs w:val="28"/>
        </w:rPr>
        <w:t xml:space="preserve"> поступили от реализации земельных участков при приватизации объектов недвижимости, включённых в Прогнозный план (программу) приватизации государственного имущества Ульяновской области на 2022 год.</w:t>
      </w:r>
    </w:p>
    <w:p w14:paraId="2F0868B7" w14:textId="77777777" w:rsidR="00CF6F9C" w:rsidRPr="00CD15D2" w:rsidRDefault="00CF6F9C" w:rsidP="00CF6F9C">
      <w:pPr>
        <w:spacing w:after="0"/>
        <w:jc w:val="both"/>
        <w:rPr>
          <w:rFonts w:cs="Times New Roman"/>
          <w:iCs/>
          <w:color w:val="FF0000"/>
          <w:szCs w:val="28"/>
        </w:rPr>
      </w:pPr>
      <w:r w:rsidRPr="00CD15D2">
        <w:rPr>
          <w:rFonts w:cs="Times New Roman"/>
          <w:iCs/>
          <w:color w:val="FF0000"/>
          <w:szCs w:val="28"/>
        </w:rPr>
        <w:t xml:space="preserve">      </w:t>
      </w:r>
      <w:r w:rsidRPr="00CD15D2">
        <w:rPr>
          <w:rFonts w:cs="Times New Roman"/>
          <w:iCs/>
          <w:color w:val="FF0000"/>
          <w:szCs w:val="28"/>
        </w:rPr>
        <w:tab/>
        <w:t xml:space="preserve"> </w:t>
      </w:r>
    </w:p>
    <w:p w14:paraId="70A60A92" w14:textId="6ABF88F5" w:rsidR="00CF6F9C" w:rsidRPr="00CD15D2" w:rsidRDefault="00CF6F9C" w:rsidP="00CF6F9C">
      <w:pPr>
        <w:spacing w:after="0"/>
        <w:jc w:val="both"/>
        <w:rPr>
          <w:rFonts w:cs="Times New Roman"/>
          <w:szCs w:val="28"/>
        </w:rPr>
      </w:pPr>
      <w:r w:rsidRPr="00CD15D2">
        <w:rPr>
          <w:rFonts w:cs="Times New Roman"/>
          <w:iCs/>
          <w:color w:val="FF0000"/>
          <w:szCs w:val="28"/>
        </w:rPr>
        <w:t xml:space="preserve">         </w:t>
      </w:r>
      <w:r w:rsidRPr="00CD15D2">
        <w:rPr>
          <w:rFonts w:cs="Times New Roman"/>
          <w:iCs/>
          <w:szCs w:val="28"/>
        </w:rPr>
        <w:t>Динамика поступления</w:t>
      </w:r>
      <w:r w:rsidRPr="00CD15D2">
        <w:rPr>
          <w:rFonts w:cs="Times New Roman"/>
          <w:szCs w:val="28"/>
        </w:rPr>
        <w:t xml:space="preserve"> доходов от продажи земельных участков, находящихся в государственной собственности Ульяновской области, за 2020-2022 годы приведена на рисунке </w:t>
      </w:r>
      <w:r w:rsidR="00F941EE">
        <w:rPr>
          <w:rFonts w:cs="Times New Roman"/>
          <w:szCs w:val="28"/>
        </w:rPr>
        <w:t>16</w:t>
      </w:r>
      <w:r w:rsidRPr="00CD15D2">
        <w:rPr>
          <w:rFonts w:cs="Times New Roman"/>
          <w:szCs w:val="28"/>
        </w:rPr>
        <w:t xml:space="preserve">. </w:t>
      </w:r>
    </w:p>
    <w:p w14:paraId="2CF077EE" w14:textId="77777777" w:rsidR="00CF6F9C" w:rsidRPr="00CD15D2" w:rsidRDefault="00CF6F9C" w:rsidP="00CF6F9C">
      <w:pPr>
        <w:autoSpaceDE w:val="0"/>
        <w:autoSpaceDN w:val="0"/>
        <w:adjustRightInd w:val="0"/>
        <w:spacing w:after="0"/>
        <w:ind w:firstLine="708"/>
        <w:jc w:val="both"/>
        <w:rPr>
          <w:noProof/>
          <w:szCs w:val="28"/>
          <w:lang w:eastAsia="ru-RU"/>
        </w:rPr>
      </w:pPr>
      <w:r w:rsidRPr="00CD15D2">
        <w:rPr>
          <w:rFonts w:eastAsia="Times New Roman" w:cs="Times New Roman"/>
          <w:szCs w:val="28"/>
          <w:lang w:eastAsia="ru-RU"/>
        </w:rPr>
        <w:t xml:space="preserve">  </w:t>
      </w:r>
    </w:p>
    <w:p w14:paraId="2035A6BA" w14:textId="77777777" w:rsidR="00CF6F9C" w:rsidRPr="00CD15D2" w:rsidRDefault="00CF6F9C" w:rsidP="00CF6F9C">
      <w:pPr>
        <w:autoSpaceDE w:val="0"/>
        <w:autoSpaceDN w:val="0"/>
        <w:adjustRightInd w:val="0"/>
        <w:spacing w:after="0"/>
        <w:jc w:val="both"/>
        <w:rPr>
          <w:rFonts w:eastAsia="Times New Roman" w:cs="Times New Roman"/>
          <w:szCs w:val="28"/>
          <w:lang w:eastAsia="ru-RU"/>
        </w:rPr>
      </w:pPr>
      <w:r w:rsidRPr="00CD15D2">
        <w:rPr>
          <w:noProof/>
          <w:szCs w:val="28"/>
          <w:lang w:eastAsia="ru-RU"/>
        </w:rPr>
        <w:lastRenderedPageBreak/>
        <w:drawing>
          <wp:inline distT="0" distB="0" distL="0" distR="0" wp14:anchorId="5490BCB8" wp14:editId="4FA4CBDD">
            <wp:extent cx="5892800" cy="3219450"/>
            <wp:effectExtent l="0" t="0" r="0" b="0"/>
            <wp:docPr id="33" name="Диаграмма 33">
              <a:extLst xmlns:a="http://schemas.openxmlformats.org/drawingml/2006/main">
                <a:ext uri="{FF2B5EF4-FFF2-40B4-BE49-F238E27FC236}">
                  <a16:creationId xmlns:a16="http://schemas.microsoft.com/office/drawing/2014/main" id="{EBBC1009-0C2C-AEFD-B564-AFBD423934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D15D2">
        <w:rPr>
          <w:rFonts w:eastAsia="Times New Roman" w:cs="Times New Roman"/>
          <w:szCs w:val="28"/>
          <w:lang w:eastAsia="ru-RU"/>
        </w:rPr>
        <w:t xml:space="preserve">                          </w:t>
      </w:r>
    </w:p>
    <w:p w14:paraId="4549E910" w14:textId="2D0F7514" w:rsidR="00CF6F9C" w:rsidRPr="00CD15D2" w:rsidRDefault="00CF6F9C" w:rsidP="007C4B04">
      <w:pPr>
        <w:tabs>
          <w:tab w:val="left" w:pos="720"/>
        </w:tabs>
        <w:autoSpaceDE w:val="0"/>
        <w:autoSpaceDN w:val="0"/>
        <w:adjustRightInd w:val="0"/>
        <w:spacing w:after="0" w:line="232" w:lineRule="auto"/>
        <w:jc w:val="both"/>
        <w:rPr>
          <w:rFonts w:eastAsia="Times New Roman" w:cs="Times New Roman"/>
          <w:b/>
          <w:bCs/>
          <w:szCs w:val="28"/>
          <w:lang w:eastAsia="ru-RU"/>
        </w:rPr>
      </w:pPr>
      <w:r w:rsidRPr="00CD15D2">
        <w:rPr>
          <w:rFonts w:eastAsia="Times New Roman" w:cs="Times New Roman"/>
          <w:b/>
          <w:szCs w:val="28"/>
          <w:lang w:eastAsia="ru-RU"/>
        </w:rPr>
        <w:t xml:space="preserve">Рис. </w:t>
      </w:r>
      <w:r w:rsidR="00F941EE">
        <w:rPr>
          <w:rFonts w:eastAsia="Times New Roman" w:cs="Times New Roman"/>
          <w:b/>
          <w:szCs w:val="28"/>
          <w:lang w:eastAsia="ru-RU"/>
        </w:rPr>
        <w:t>16</w:t>
      </w:r>
      <w:r w:rsidRPr="00CD15D2">
        <w:rPr>
          <w:rFonts w:eastAsia="Times New Roman" w:cs="Times New Roman"/>
          <w:b/>
          <w:szCs w:val="28"/>
          <w:lang w:eastAsia="ru-RU"/>
        </w:rPr>
        <w:t xml:space="preserve">. </w:t>
      </w:r>
      <w:r w:rsidRPr="00CD15D2">
        <w:rPr>
          <w:rFonts w:eastAsia="Times New Roman" w:cs="Times New Roman"/>
          <w:b/>
          <w:bCs/>
          <w:szCs w:val="28"/>
          <w:lang w:eastAsia="ru-RU"/>
        </w:rPr>
        <w:t>Динамика поступления доходов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 млн. рублей</w:t>
      </w:r>
    </w:p>
    <w:p w14:paraId="3F7EED32" w14:textId="77777777" w:rsidR="00CF6F9C" w:rsidRPr="00581A66" w:rsidRDefault="00CF6F9C" w:rsidP="005D1185">
      <w:pPr>
        <w:autoSpaceDE w:val="0"/>
        <w:autoSpaceDN w:val="0"/>
        <w:adjustRightInd w:val="0"/>
        <w:spacing w:after="0" w:line="230" w:lineRule="auto"/>
        <w:ind w:firstLine="600"/>
        <w:jc w:val="both"/>
        <w:rPr>
          <w:b/>
          <w:szCs w:val="28"/>
        </w:rPr>
      </w:pPr>
    </w:p>
    <w:p w14:paraId="035E5D9A" w14:textId="77777777" w:rsidR="005D1185" w:rsidRPr="00581A66" w:rsidRDefault="005D1185" w:rsidP="005D1185">
      <w:pPr>
        <w:tabs>
          <w:tab w:val="left" w:pos="540"/>
          <w:tab w:val="left" w:pos="709"/>
        </w:tabs>
        <w:autoSpaceDE w:val="0"/>
        <w:autoSpaceDN w:val="0"/>
        <w:adjustRightInd w:val="0"/>
        <w:spacing w:after="0" w:line="232" w:lineRule="auto"/>
        <w:ind w:firstLine="567"/>
        <w:jc w:val="both"/>
        <w:rPr>
          <w:rFonts w:eastAsia="Times New Roman" w:cs="Times New Roman"/>
          <w:szCs w:val="28"/>
          <w:lang w:eastAsia="ru-RU"/>
        </w:rPr>
      </w:pPr>
    </w:p>
    <w:p w14:paraId="56398688"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bCs/>
          <w:iCs/>
          <w:szCs w:val="28"/>
          <w:lang w:eastAsia="ru-RU"/>
        </w:rPr>
      </w:pPr>
      <w:r w:rsidRPr="00581A66">
        <w:rPr>
          <w:rFonts w:eastAsia="Times New Roman" w:cs="Times New Roman"/>
          <w:b/>
          <w:i/>
          <w:szCs w:val="28"/>
          <w:lang w:eastAsia="ru-RU"/>
        </w:rPr>
        <w:tab/>
        <w:t xml:space="preserve">Административные платежи и сборы. </w:t>
      </w:r>
      <w:r w:rsidRPr="00581A66">
        <w:rPr>
          <w:rFonts w:eastAsia="Times New Roman" w:cs="Times New Roman"/>
          <w:bCs/>
          <w:iCs/>
          <w:szCs w:val="28"/>
          <w:lang w:eastAsia="ru-RU"/>
        </w:rPr>
        <w:t>План по данному доходному источнику утверждён в сумме 1520,0 тыс. рублей, и</w:t>
      </w:r>
      <w:r w:rsidRPr="00581A66">
        <w:rPr>
          <w:rFonts w:eastAsia="Times New Roman" w:cs="Times New Roman"/>
          <w:szCs w:val="28"/>
          <w:lang w:eastAsia="ru-RU"/>
        </w:rPr>
        <w:t xml:space="preserve">сполнение составило 1342,2 тыс. рублей, или 88,3 процента к плану </w:t>
      </w:r>
      <w:r>
        <w:rPr>
          <w:rFonts w:eastAsia="Times New Roman" w:cs="Times New Roman"/>
          <w:szCs w:val="28"/>
          <w:lang w:eastAsia="ru-RU"/>
        </w:rPr>
        <w:t>-</w:t>
      </w:r>
      <w:r w:rsidRPr="00581A66">
        <w:rPr>
          <w:rFonts w:eastAsia="Times New Roman" w:cs="Times New Roman"/>
          <w:szCs w:val="28"/>
          <w:lang w:eastAsia="ru-RU"/>
        </w:rPr>
        <w:t xml:space="preserve"> </w:t>
      </w:r>
      <w:r w:rsidRPr="00581A66">
        <w:rPr>
          <w:rFonts w:eastAsia="Times New Roman" w:cs="Times New Roman"/>
          <w:bCs/>
          <w:iCs/>
          <w:szCs w:val="28"/>
          <w:lang w:eastAsia="ru-RU"/>
        </w:rPr>
        <w:t>не получено доходов на сумму 177,8 тыс. рублей. По сравнению с 2021 годом, поступления снизились на 67,0 тыс. рублей, или на 4,8 процента.</w:t>
      </w:r>
    </w:p>
    <w:p w14:paraId="77EAE1F9" w14:textId="77777777" w:rsidR="005D1185" w:rsidRPr="00581A66" w:rsidRDefault="005D1185" w:rsidP="005D1185">
      <w:pPr>
        <w:tabs>
          <w:tab w:val="left" w:pos="720"/>
        </w:tabs>
        <w:autoSpaceDE w:val="0"/>
        <w:autoSpaceDN w:val="0"/>
        <w:adjustRightInd w:val="0"/>
        <w:spacing w:after="0" w:line="232" w:lineRule="auto"/>
        <w:ind w:firstLine="567"/>
        <w:jc w:val="both"/>
        <w:rPr>
          <w:rFonts w:eastAsia="Times New Roman" w:cs="Times New Roman"/>
          <w:bCs/>
          <w:iCs/>
          <w:szCs w:val="28"/>
          <w:lang w:eastAsia="ru-RU"/>
        </w:rPr>
      </w:pPr>
    </w:p>
    <w:p w14:paraId="08EC141B"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
          <w:i/>
          <w:szCs w:val="28"/>
          <w:lang w:eastAsia="ru-RU"/>
        </w:rPr>
        <w:t xml:space="preserve">Штрафы, санкции, возмещение ущерба. </w:t>
      </w:r>
      <w:r w:rsidRPr="00581A66">
        <w:rPr>
          <w:rFonts w:eastAsia="Times New Roman" w:cs="Times New Roman"/>
          <w:bCs/>
          <w:iCs/>
          <w:szCs w:val="28"/>
          <w:lang w:eastAsia="ru-RU"/>
        </w:rPr>
        <w:t>План по данному доходному источнику утверждён в сумме 855494,6 тыс. рублей, исполнение составило 863292,9 тыс. рублей, или 100,9 процента от плановых назначений - в областной бюджет дополнительно получено 7798,3 тыс. рублей.</w:t>
      </w:r>
    </w:p>
    <w:p w14:paraId="63CC1304"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581A66">
        <w:rPr>
          <w:rFonts w:eastAsia="Times New Roman" w:cs="Times New Roman"/>
          <w:bCs/>
          <w:iCs/>
          <w:szCs w:val="28"/>
          <w:lang w:eastAsia="ru-RU"/>
        </w:rPr>
        <w:t xml:space="preserve">По сравнению с уровнем 2021 года, общий объём поступлений </w:t>
      </w:r>
      <w:r w:rsidRPr="00581A66">
        <w:rPr>
          <w:rFonts w:eastAsia="Times New Roman" w:cs="Times New Roman"/>
          <w:szCs w:val="28"/>
          <w:lang w:eastAsia="ru-RU"/>
        </w:rPr>
        <w:t>штрафов, санкций, возмещений ущерба</w:t>
      </w:r>
      <w:r w:rsidRPr="00581A66">
        <w:rPr>
          <w:rFonts w:eastAsia="Times New Roman" w:cs="Times New Roman"/>
          <w:bCs/>
          <w:iCs/>
          <w:szCs w:val="28"/>
          <w:lang w:eastAsia="ru-RU"/>
        </w:rPr>
        <w:t xml:space="preserve"> увеличился на 92503,4 тыс. рублей, или на 12 процентов.</w:t>
      </w:r>
    </w:p>
    <w:p w14:paraId="27027E09" w14:textId="77777777" w:rsidR="005D1185" w:rsidRPr="00581A66" w:rsidRDefault="005D1185" w:rsidP="005D1185">
      <w:pPr>
        <w:autoSpaceDE w:val="0"/>
        <w:autoSpaceDN w:val="0"/>
        <w:adjustRightInd w:val="0"/>
        <w:spacing w:after="0"/>
        <w:ind w:firstLine="708"/>
        <w:jc w:val="both"/>
        <w:rPr>
          <w:rFonts w:eastAsia="Calibri" w:cs="Times New Roman"/>
          <w:szCs w:val="28"/>
        </w:rPr>
      </w:pPr>
      <w:r w:rsidRPr="00581A66">
        <w:rPr>
          <w:rFonts w:eastAsia="Times New Roman" w:cs="Times New Roman"/>
          <w:bCs/>
          <w:iCs/>
          <w:szCs w:val="28"/>
          <w:lang w:eastAsia="ru-RU"/>
        </w:rPr>
        <w:t>Значительную долю поступлений в 2022 году (91,3 процента) составили штрафы за правонарушения в области дорожного движения - 788006,8 тыс. рублей. Исполнение по данному доходному источнику составило 117 процентов от плана - дополнительно получено 114656,8 тыс. рублей. По сравнению с 2021 годом, объём поступлений штрафов за правонарушения в области дорожного движения увеличился на 16,9 процента, или на 113767,1 тыс. рублей</w:t>
      </w:r>
      <w:r w:rsidRPr="00581A66">
        <w:rPr>
          <w:rFonts w:eastAsia="Calibri" w:cs="Times New Roman"/>
          <w:szCs w:val="28"/>
        </w:rPr>
        <w:t>.</w:t>
      </w:r>
    </w:p>
    <w:p w14:paraId="25A9E33B" w14:textId="77777777" w:rsidR="005D1185" w:rsidRPr="00581A66" w:rsidRDefault="005D1185" w:rsidP="005D1185">
      <w:pPr>
        <w:autoSpaceDE w:val="0"/>
        <w:autoSpaceDN w:val="0"/>
        <w:adjustRightInd w:val="0"/>
        <w:spacing w:after="0"/>
        <w:ind w:firstLine="708"/>
        <w:jc w:val="both"/>
        <w:rPr>
          <w:rFonts w:eastAsia="Calibri" w:cs="Times New Roman"/>
          <w:b/>
          <w:bCs/>
          <w:i/>
          <w:iCs/>
          <w:szCs w:val="28"/>
        </w:rPr>
      </w:pPr>
      <w:r w:rsidRPr="00581A66">
        <w:rPr>
          <w:rFonts w:eastAsia="Calibri" w:cs="Times New Roman"/>
          <w:szCs w:val="28"/>
        </w:rPr>
        <w:t xml:space="preserve">По иным видам </w:t>
      </w:r>
      <w:r w:rsidRPr="00581A66">
        <w:rPr>
          <w:rFonts w:eastAsia="Times New Roman" w:cs="Times New Roman"/>
          <w:szCs w:val="28"/>
          <w:lang w:eastAsia="ru-RU"/>
        </w:rPr>
        <w:t>штрафов, санкций, возмещений ущерба</w:t>
      </w:r>
      <w:r w:rsidRPr="00581A66">
        <w:rPr>
          <w:rFonts w:eastAsia="Calibri" w:cs="Times New Roman"/>
          <w:szCs w:val="28"/>
        </w:rPr>
        <w:t xml:space="preserve"> в 2022 году, по сравнению с 2021 годом, поступления увеличились на общую сумму 21263,7 тыс. рублей.</w:t>
      </w:r>
    </w:p>
    <w:p w14:paraId="017F1E9C" w14:textId="77777777" w:rsidR="005D1185" w:rsidRPr="00581A66" w:rsidRDefault="005D1185" w:rsidP="005D1185">
      <w:pPr>
        <w:tabs>
          <w:tab w:val="left" w:pos="720"/>
        </w:tabs>
        <w:autoSpaceDE w:val="0"/>
        <w:autoSpaceDN w:val="0"/>
        <w:adjustRightInd w:val="0"/>
        <w:spacing w:after="0"/>
        <w:ind w:firstLine="567"/>
        <w:jc w:val="both"/>
        <w:rPr>
          <w:rFonts w:eastAsia="Times New Roman" w:cs="Times New Roman"/>
          <w:szCs w:val="28"/>
          <w:lang w:eastAsia="ru-RU"/>
        </w:rPr>
      </w:pPr>
    </w:p>
    <w:p w14:paraId="04C607CA" w14:textId="77777777" w:rsidR="005D1185" w:rsidRPr="00BB1C29"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b/>
          <w:i/>
          <w:szCs w:val="28"/>
          <w:lang w:eastAsia="ru-RU"/>
        </w:rPr>
        <w:t xml:space="preserve">Прочие неналоговые доходы. </w:t>
      </w:r>
      <w:r w:rsidRPr="00581A66">
        <w:rPr>
          <w:rFonts w:eastAsia="Times New Roman" w:cs="Times New Roman"/>
          <w:szCs w:val="28"/>
          <w:lang w:eastAsia="ru-RU"/>
        </w:rPr>
        <w:t xml:space="preserve">Плановые назначения по данному </w:t>
      </w:r>
      <w:r w:rsidRPr="00BB1C29">
        <w:rPr>
          <w:rFonts w:eastAsia="Times New Roman" w:cs="Times New Roman"/>
          <w:szCs w:val="28"/>
          <w:lang w:eastAsia="ru-RU"/>
        </w:rPr>
        <w:t xml:space="preserve">источнику доходов были утверждены в сумме 40,2 тыс. рублей. Исполнение составило 1284,9 тыс. рублей </w:t>
      </w:r>
      <w:r>
        <w:rPr>
          <w:rFonts w:eastAsia="Times New Roman" w:cs="Times New Roman"/>
          <w:szCs w:val="28"/>
          <w:lang w:eastAsia="ru-RU"/>
        </w:rPr>
        <w:t>-</w:t>
      </w:r>
      <w:r w:rsidRPr="00BB1C29">
        <w:rPr>
          <w:rFonts w:eastAsia="Times New Roman" w:cs="Times New Roman"/>
          <w:szCs w:val="28"/>
          <w:lang w:eastAsia="ru-RU"/>
        </w:rPr>
        <w:t xml:space="preserve"> дополнительно получено 1244,7 тыс. рублей.</w:t>
      </w:r>
      <w:r w:rsidRPr="00BB1C29">
        <w:rPr>
          <w:rFonts w:eastAsia="Times New Roman" w:cs="Times New Roman"/>
          <w:bCs/>
          <w:iCs/>
          <w:szCs w:val="28"/>
          <w:lang w:eastAsia="ru-RU"/>
        </w:rPr>
        <w:t xml:space="preserve"> </w:t>
      </w:r>
    </w:p>
    <w:p w14:paraId="3C257DF1" w14:textId="77777777" w:rsidR="005D1185" w:rsidRPr="00BB1C29" w:rsidRDefault="005D1185" w:rsidP="005D1185">
      <w:pPr>
        <w:ind w:firstLine="709"/>
        <w:jc w:val="both"/>
        <w:rPr>
          <w:rFonts w:ascii="Times New Roman" w:hAnsi="Times New Roman"/>
          <w:szCs w:val="28"/>
        </w:rPr>
      </w:pPr>
    </w:p>
    <w:p w14:paraId="055D5650" w14:textId="77777777" w:rsidR="005D1185" w:rsidRPr="00581A66" w:rsidRDefault="005D1185" w:rsidP="005D1185">
      <w:pPr>
        <w:autoSpaceDE w:val="0"/>
        <w:autoSpaceDN w:val="0"/>
        <w:adjustRightInd w:val="0"/>
        <w:spacing w:after="0"/>
        <w:jc w:val="center"/>
        <w:rPr>
          <w:rFonts w:eastAsia="Times New Roman" w:cs="Times New Roman"/>
          <w:b/>
          <w:szCs w:val="28"/>
          <w:lang w:eastAsia="ru-RU"/>
        </w:rPr>
      </w:pPr>
      <w:r w:rsidRPr="00BB1C29">
        <w:rPr>
          <w:rFonts w:eastAsia="Times New Roman" w:cs="Times New Roman"/>
          <w:b/>
          <w:szCs w:val="28"/>
          <w:lang w:eastAsia="ru-RU"/>
        </w:rPr>
        <w:t>Предоставление налоговых льгот</w:t>
      </w:r>
    </w:p>
    <w:p w14:paraId="68C4E16C" w14:textId="77777777" w:rsidR="005D1185" w:rsidRPr="00581A66" w:rsidRDefault="005D1185" w:rsidP="005D1185">
      <w:pPr>
        <w:autoSpaceDE w:val="0"/>
        <w:autoSpaceDN w:val="0"/>
        <w:adjustRightInd w:val="0"/>
        <w:spacing w:after="0"/>
        <w:jc w:val="center"/>
        <w:rPr>
          <w:rFonts w:eastAsia="Times New Roman" w:cs="Times New Roman"/>
          <w:b/>
          <w:szCs w:val="28"/>
          <w:lang w:eastAsia="ru-RU"/>
        </w:rPr>
      </w:pPr>
    </w:p>
    <w:p w14:paraId="6408EC6F"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В 2022 году предоставление налоговых льгот организациям и учреждениям осуществлялось в соответствии со следующими законами Ульяновской области:</w:t>
      </w:r>
    </w:p>
    <w:p w14:paraId="4563565C"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b/>
          <w:szCs w:val="28"/>
          <w:lang w:eastAsia="ru-RU"/>
        </w:rPr>
        <w:t>1)</w:t>
      </w:r>
      <w:r w:rsidRPr="00581A66">
        <w:rPr>
          <w:rFonts w:eastAsia="Times New Roman" w:cs="Times New Roman"/>
          <w:szCs w:val="28"/>
          <w:lang w:eastAsia="ru-RU"/>
        </w:rPr>
        <w:t xml:space="preserve"> </w:t>
      </w:r>
      <w:r w:rsidRPr="00581A66">
        <w:rPr>
          <w:rFonts w:eastAsia="Times New Roman" w:cs="Times New Roman"/>
          <w:b/>
          <w:szCs w:val="28"/>
          <w:lang w:eastAsia="ru-RU"/>
        </w:rPr>
        <w:t>от 04.06.2007 №71-ЗО</w:t>
      </w:r>
      <w:r w:rsidRPr="00581A66">
        <w:rPr>
          <w:rFonts w:eastAsia="Times New Roman" w:cs="Times New Roman"/>
          <w:szCs w:val="28"/>
          <w:lang w:eastAsia="ru-RU"/>
        </w:rPr>
        <w:t xml:space="preserve"> «О налоговых ставках налога на прибыль организаций, подлежащего зачислению в областной бюджет Ульяновской области, в отношении отдельных категорий налогоплательщиков», в том числе:</w:t>
      </w:r>
    </w:p>
    <w:p w14:paraId="0EF4E0D1" w14:textId="77777777" w:rsidR="005D1185" w:rsidRPr="00581A66" w:rsidRDefault="005D1185" w:rsidP="005D1185">
      <w:pPr>
        <w:autoSpaceDE w:val="0"/>
        <w:autoSpaceDN w:val="0"/>
        <w:adjustRightInd w:val="0"/>
        <w:spacing w:after="0"/>
        <w:ind w:firstLine="540"/>
        <w:jc w:val="both"/>
        <w:rPr>
          <w:rFonts w:eastAsia="Calibri" w:cs="Times New Roman"/>
          <w:szCs w:val="28"/>
        </w:rPr>
      </w:pPr>
      <w:r w:rsidRPr="00581A66">
        <w:rPr>
          <w:rFonts w:eastAsia="Times New Roman" w:cs="Times New Roman"/>
          <w:szCs w:val="28"/>
          <w:lang w:eastAsia="ru-RU"/>
        </w:rPr>
        <w:t xml:space="preserve">- </w:t>
      </w:r>
      <w:r w:rsidRPr="00581A66">
        <w:rPr>
          <w:rFonts w:eastAsia="Times New Roman" w:cs="Times New Roman"/>
          <w:szCs w:val="28"/>
          <w:u w:val="single"/>
          <w:lang w:eastAsia="ru-RU"/>
        </w:rPr>
        <w:t>по ставке 13,5 процента</w:t>
      </w:r>
      <w:r w:rsidRPr="00581A66">
        <w:rPr>
          <w:rFonts w:eastAsia="Times New Roman" w:cs="Times New Roman"/>
          <w:szCs w:val="28"/>
          <w:lang w:eastAsia="ru-RU"/>
        </w:rPr>
        <w:t>: организации, реализующие приоритетные инвестиционные проекты; организации, реализовавшие особо значимые инвестиционные проекты; организации, реализующие приоритетные туристские проекты; организации, уполномоченные в сфере формирования и развития инфраструктуры промышленных зон; организация, реализующая приоритетный проект жилищного строительства; организации, осуществляющие виды экономической деятельности в области информационных технологий, классифицируемые в соответствии с</w:t>
      </w:r>
      <w:r w:rsidRPr="00581A66">
        <w:rPr>
          <w:rFonts w:eastAsia="Calibri" w:cs="Times New Roman"/>
          <w:szCs w:val="28"/>
        </w:rPr>
        <w:t xml:space="preserve"> </w:t>
      </w:r>
      <w:hyperlink r:id="rId28" w:history="1">
        <w:r w:rsidRPr="00581A66">
          <w:rPr>
            <w:rFonts w:eastAsia="Calibri" w:cs="Times New Roman"/>
            <w:szCs w:val="28"/>
          </w:rPr>
          <w:t>группировками 62</w:t>
        </w:r>
      </w:hyperlink>
      <w:r w:rsidRPr="00581A66">
        <w:rPr>
          <w:rFonts w:eastAsia="Calibri" w:cs="Times New Roman"/>
          <w:szCs w:val="28"/>
        </w:rPr>
        <w:t xml:space="preserve"> и </w:t>
      </w:r>
      <w:hyperlink r:id="rId29" w:history="1">
        <w:r w:rsidRPr="00581A66">
          <w:rPr>
            <w:rFonts w:eastAsia="Calibri" w:cs="Times New Roman"/>
            <w:szCs w:val="28"/>
          </w:rPr>
          <w:t>63</w:t>
        </w:r>
      </w:hyperlink>
      <w:r w:rsidRPr="00581A66">
        <w:rPr>
          <w:rFonts w:eastAsia="Calibri" w:cs="Times New Roman"/>
          <w:szCs w:val="28"/>
        </w:rPr>
        <w:t xml:space="preserve"> ОКВЭД ОК 029-2014 (КДЕС Ред. 2);  </w:t>
      </w:r>
    </w:p>
    <w:p w14:paraId="636159C9" w14:textId="77777777" w:rsidR="005D1185" w:rsidRPr="00581A66" w:rsidRDefault="005D1185" w:rsidP="005D1185">
      <w:pPr>
        <w:autoSpaceDE w:val="0"/>
        <w:autoSpaceDN w:val="0"/>
        <w:adjustRightInd w:val="0"/>
        <w:spacing w:after="0"/>
        <w:ind w:firstLine="708"/>
        <w:jc w:val="both"/>
        <w:rPr>
          <w:rFonts w:eastAsia="Calibri" w:cs="Times New Roman"/>
          <w:szCs w:val="28"/>
        </w:rPr>
      </w:pPr>
      <w:r w:rsidRPr="00581A66">
        <w:rPr>
          <w:rFonts w:eastAsia="Times New Roman" w:cs="Times New Roman"/>
          <w:szCs w:val="28"/>
          <w:lang w:eastAsia="ru-RU"/>
        </w:rPr>
        <w:t xml:space="preserve">- </w:t>
      </w:r>
      <w:r w:rsidRPr="00581A66">
        <w:rPr>
          <w:rFonts w:eastAsia="Times New Roman" w:cs="Times New Roman"/>
          <w:szCs w:val="28"/>
          <w:u w:val="single"/>
          <w:lang w:eastAsia="ru-RU"/>
        </w:rPr>
        <w:t>по ставке 0 процентов</w:t>
      </w:r>
      <w:r w:rsidRPr="00581A66">
        <w:rPr>
          <w:rFonts w:eastAsia="Times New Roman" w:cs="Times New Roman"/>
          <w:szCs w:val="28"/>
          <w:lang w:eastAsia="ru-RU"/>
        </w:rPr>
        <w:t xml:space="preserve">: организации-резиденты портовой особой экономической зоны; </w:t>
      </w:r>
      <w:r w:rsidRPr="00581A66">
        <w:rPr>
          <w:rFonts w:eastAsia="Calibri" w:cs="Times New Roman"/>
          <w:szCs w:val="28"/>
        </w:rPr>
        <w:t>указанные в статье 25.</w:t>
      </w:r>
      <w:hyperlink r:id="rId30" w:history="1">
        <w:r w:rsidRPr="00581A66">
          <w:rPr>
            <w:rFonts w:eastAsia="Calibri" w:cs="Times New Roman"/>
            <w:szCs w:val="28"/>
          </w:rPr>
          <w:t>16</w:t>
        </w:r>
      </w:hyperlink>
      <w:r w:rsidRPr="00581A66">
        <w:rPr>
          <w:rFonts w:eastAsia="Calibri" w:cs="Times New Roman"/>
          <w:szCs w:val="28"/>
        </w:rPr>
        <w:t xml:space="preserve"> Налогового кодекса РФ налогоплательщики - участники специальных инвестиционных контрактов;</w:t>
      </w:r>
    </w:p>
    <w:p w14:paraId="28BE6623" w14:textId="77777777" w:rsidR="005D1185" w:rsidRPr="00581A66" w:rsidRDefault="005D1185" w:rsidP="005D1185">
      <w:pPr>
        <w:autoSpaceDE w:val="0"/>
        <w:autoSpaceDN w:val="0"/>
        <w:adjustRightInd w:val="0"/>
        <w:spacing w:after="0"/>
        <w:ind w:firstLine="708"/>
        <w:jc w:val="both"/>
        <w:rPr>
          <w:rFonts w:eastAsia="Calibri" w:cs="Times New Roman"/>
          <w:szCs w:val="28"/>
        </w:rPr>
      </w:pPr>
      <w:r w:rsidRPr="00581A66">
        <w:rPr>
          <w:rFonts w:eastAsia="Times New Roman" w:cs="Times New Roman"/>
          <w:szCs w:val="28"/>
          <w:lang w:eastAsia="ru-RU"/>
        </w:rPr>
        <w:t xml:space="preserve">- для </w:t>
      </w:r>
      <w:r w:rsidRPr="00581A66">
        <w:rPr>
          <w:rFonts w:eastAsia="Calibri" w:cs="Times New Roman"/>
          <w:szCs w:val="28"/>
        </w:rPr>
        <w:t xml:space="preserve">организаций, получивших статус резидента территории опережающего социально-экономического развития: а) применяется </w:t>
      </w:r>
      <w:r w:rsidRPr="00581A66">
        <w:rPr>
          <w:rFonts w:eastAsia="Calibri" w:cs="Times New Roman"/>
          <w:szCs w:val="28"/>
          <w:u w:val="single"/>
        </w:rPr>
        <w:t>ставка 0 процентов</w:t>
      </w:r>
      <w:r w:rsidRPr="00581A66">
        <w:rPr>
          <w:rFonts w:eastAsia="Calibri" w:cs="Times New Roman"/>
          <w:szCs w:val="28"/>
        </w:rPr>
        <w:t xml:space="preserve"> в течение пяти налоговых периодов, начиная с налогового периода, в котором в соответствии с данными налогового учёта была получена первая прибыль от этой деятельности; б) применяется </w:t>
      </w:r>
      <w:r w:rsidRPr="00581A66">
        <w:rPr>
          <w:rFonts w:eastAsia="Calibri" w:cs="Times New Roman"/>
          <w:szCs w:val="28"/>
          <w:u w:val="single"/>
        </w:rPr>
        <w:t>ставка 10 процентов</w:t>
      </w:r>
      <w:r w:rsidRPr="00581A66">
        <w:rPr>
          <w:rFonts w:eastAsia="Calibri" w:cs="Times New Roman"/>
          <w:szCs w:val="28"/>
        </w:rPr>
        <w:t xml:space="preserve"> - в течение следующих пяти налоговых периодов;</w:t>
      </w:r>
    </w:p>
    <w:p w14:paraId="2B6118B2" w14:textId="77777777" w:rsidR="005D1185" w:rsidRPr="00581A66" w:rsidRDefault="005D1185" w:rsidP="005D1185">
      <w:pPr>
        <w:autoSpaceDE w:val="0"/>
        <w:autoSpaceDN w:val="0"/>
        <w:adjustRightInd w:val="0"/>
        <w:spacing w:after="0"/>
        <w:ind w:firstLine="708"/>
        <w:jc w:val="both"/>
        <w:rPr>
          <w:szCs w:val="28"/>
          <w:shd w:val="clear" w:color="auto" w:fill="FFFFFF"/>
        </w:rPr>
      </w:pPr>
      <w:r w:rsidRPr="00581A66">
        <w:rPr>
          <w:szCs w:val="28"/>
          <w:shd w:val="clear" w:color="auto" w:fill="FFFFFF"/>
        </w:rPr>
        <w:t>- для указанных в </w:t>
      </w:r>
      <w:hyperlink r:id="rId31" w:anchor="/document/10900200/entry/2590101" w:history="1">
        <w:r w:rsidRPr="00581A66">
          <w:rPr>
            <w:szCs w:val="28"/>
            <w:shd w:val="clear" w:color="auto" w:fill="FFFFFF"/>
          </w:rPr>
          <w:t>подпункте 1 пункта 1 статьи 25.9</w:t>
        </w:r>
      </w:hyperlink>
      <w:r w:rsidRPr="00581A66">
        <w:rPr>
          <w:szCs w:val="28"/>
          <w:shd w:val="clear" w:color="auto" w:fill="FFFFFF"/>
        </w:rPr>
        <w:t xml:space="preserve"> Налогового кодекса Российской Федерации налогоплательщиков - участников региональных инвестиционных проектов: </w:t>
      </w:r>
      <w:r w:rsidRPr="00581A66">
        <w:rPr>
          <w:szCs w:val="28"/>
          <w:u w:val="single"/>
          <w:shd w:val="clear" w:color="auto" w:fill="FFFFFF"/>
        </w:rPr>
        <w:t>в размере 10 процентов</w:t>
      </w:r>
      <w:r w:rsidRPr="00581A66">
        <w:rPr>
          <w:szCs w:val="28"/>
          <w:shd w:val="clear" w:color="auto" w:fill="FFFFFF"/>
        </w:rPr>
        <w:t xml:space="preserve"> (</w:t>
      </w:r>
      <w:r w:rsidRPr="00581A66">
        <w:rPr>
          <w:szCs w:val="28"/>
          <w:u w:val="single"/>
          <w:shd w:val="clear" w:color="auto" w:fill="FFFFFF"/>
        </w:rPr>
        <w:t>12,5 процента в 2020-2022 годах</w:t>
      </w:r>
      <w:r w:rsidRPr="00581A66">
        <w:rPr>
          <w:szCs w:val="28"/>
          <w:shd w:val="clear" w:color="auto" w:fill="FFFFFF"/>
        </w:rPr>
        <w:t>), начиная с налогового периода, в котором была получена первая прибыль от реализации товаров, и заканчивая отчётным (налоговым) периодом, в котором разница между рассчитанной и исчисленной суммой налога и суммой налога, составила величину, равную объёму осуществлённых капитальных вложений;</w:t>
      </w:r>
    </w:p>
    <w:p w14:paraId="46FD1F2F"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b/>
          <w:szCs w:val="28"/>
          <w:lang w:eastAsia="ru-RU"/>
        </w:rPr>
        <w:t>2)</w:t>
      </w:r>
      <w:r w:rsidRPr="00581A66">
        <w:rPr>
          <w:rFonts w:eastAsia="Times New Roman" w:cs="Times New Roman"/>
          <w:szCs w:val="28"/>
          <w:lang w:eastAsia="ru-RU"/>
        </w:rPr>
        <w:t xml:space="preserve"> </w:t>
      </w:r>
      <w:r w:rsidRPr="00581A66">
        <w:rPr>
          <w:rFonts w:eastAsia="Calibri" w:cs="Times New Roman"/>
          <w:b/>
          <w:szCs w:val="28"/>
          <w:lang w:eastAsia="ru-RU"/>
        </w:rPr>
        <w:t>от 06.09.2007 №130-ЗО</w:t>
      </w:r>
      <w:r w:rsidRPr="00581A66">
        <w:rPr>
          <w:rFonts w:eastAsia="Calibri" w:cs="Times New Roman"/>
          <w:szCs w:val="28"/>
          <w:lang w:eastAsia="ru-RU"/>
        </w:rPr>
        <w:t xml:space="preserve"> «О транспортном налоге в Ульяновской области» - </w:t>
      </w:r>
      <w:r w:rsidRPr="00581A66">
        <w:rPr>
          <w:rFonts w:eastAsia="Calibri" w:cs="Times New Roman"/>
          <w:szCs w:val="28"/>
          <w:u w:val="single"/>
          <w:lang w:eastAsia="ru-RU"/>
        </w:rPr>
        <w:t>от уплаты налога освобождаются</w:t>
      </w:r>
      <w:r w:rsidRPr="00581A66">
        <w:rPr>
          <w:rFonts w:eastAsia="Times New Roman" w:cs="Times New Roman"/>
          <w:szCs w:val="28"/>
          <w:lang w:eastAsia="ru-RU"/>
        </w:rPr>
        <w:t xml:space="preserve">: </w:t>
      </w:r>
    </w:p>
    <w:p w14:paraId="77A22297"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а) организации, реализовавшие особо значимые инвестиционные проекты, - сроком на 10 лет с даты завершения реализации проекта;</w:t>
      </w:r>
    </w:p>
    <w:p w14:paraId="2215F6DD"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lastRenderedPageBreak/>
        <w:t xml:space="preserve">б) организации-резиденты особой экономической зоны - сроком на 10 лет с даты регистрации транспортного средства; </w:t>
      </w:r>
    </w:p>
    <w:p w14:paraId="3FAC4770"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в) </w:t>
      </w:r>
      <w:r w:rsidRPr="00581A66">
        <w:rPr>
          <w:rFonts w:eastAsia="Calibri" w:cs="Times New Roman"/>
          <w:szCs w:val="28"/>
        </w:rPr>
        <w:t>организации, получившие статус резидента территории опережающего социально-экономического развития, - в течение пяти налоговых периодов, начиная с налогового периода, в котором организация включена в реестр резидентов территории опережающего социально-экономического развития;</w:t>
      </w:r>
    </w:p>
    <w:p w14:paraId="4F3D74A5"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Calibri" w:cs="Times New Roman"/>
          <w:szCs w:val="28"/>
        </w:rPr>
        <w:t xml:space="preserve">г) </w:t>
      </w:r>
      <w:r w:rsidRPr="00581A66">
        <w:rPr>
          <w:rFonts w:eastAsia="Times New Roman" w:cs="Times New Roman"/>
          <w:szCs w:val="28"/>
          <w:lang w:eastAsia="ru-RU"/>
        </w:rPr>
        <w:t>организации-резиденты технопарков, находящихся на территории Ульяновской области (далее - технопарки), - в течение 3 лет со следующего квартала после даты внесения сведений об организации в реестр резидентов технопарков;</w:t>
      </w:r>
    </w:p>
    <w:p w14:paraId="03B0B96F"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д) организации-управляющие компании технопарков - в течение 3 лет, начиная со следующего квартала после даты внесения сведений о таком технопарке в реестр технопарков;</w:t>
      </w:r>
    </w:p>
    <w:p w14:paraId="2DC6827C"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е)</w:t>
      </w:r>
      <w:r w:rsidRPr="00581A66">
        <w:rPr>
          <w:szCs w:val="28"/>
          <w:shd w:val="clear" w:color="auto" w:fill="FFFFFF"/>
        </w:rPr>
        <w:t xml:space="preserve"> организации - в отношении электромобилей легковых сроком на пять лет, начиная с 01.01.2020;</w:t>
      </w:r>
    </w:p>
    <w:p w14:paraId="33889A80" w14:textId="77777777" w:rsidR="005D1185" w:rsidRPr="00581A66" w:rsidRDefault="005D1185" w:rsidP="005D1185">
      <w:pPr>
        <w:spacing w:after="0"/>
        <w:ind w:firstLine="708"/>
        <w:jc w:val="both"/>
        <w:rPr>
          <w:rFonts w:eastAsia="Calibri" w:cs="Times New Roman"/>
          <w:szCs w:val="28"/>
          <w:lang w:eastAsia="ru-RU"/>
        </w:rPr>
      </w:pPr>
      <w:r w:rsidRPr="00581A66">
        <w:rPr>
          <w:rFonts w:eastAsia="Calibri" w:cs="Times New Roman"/>
          <w:b/>
          <w:szCs w:val="28"/>
          <w:lang w:eastAsia="ru-RU"/>
        </w:rPr>
        <w:t>3)</w:t>
      </w:r>
      <w:r w:rsidRPr="00581A66">
        <w:rPr>
          <w:rFonts w:eastAsia="Times New Roman" w:cs="Times New Roman"/>
          <w:b/>
          <w:szCs w:val="28"/>
          <w:lang w:eastAsia="ru-RU"/>
        </w:rPr>
        <w:t xml:space="preserve"> от 02.09.2015 №99-ЗО</w:t>
      </w:r>
      <w:r w:rsidRPr="00581A66">
        <w:rPr>
          <w:rFonts w:eastAsia="Times New Roman" w:cs="Times New Roman"/>
          <w:szCs w:val="28"/>
          <w:lang w:eastAsia="ru-RU"/>
        </w:rPr>
        <w:t xml:space="preserve"> «О налоге на имущество организаций на территории Ульяновской области» (далее - Закон УО от 02.09.2015 №99-ЗО), в том числе</w:t>
      </w:r>
      <w:r w:rsidRPr="00581A66">
        <w:rPr>
          <w:rFonts w:eastAsia="Calibri" w:cs="Times New Roman"/>
          <w:szCs w:val="28"/>
          <w:lang w:eastAsia="ru-RU"/>
        </w:rPr>
        <w:t xml:space="preserve">: </w:t>
      </w:r>
    </w:p>
    <w:p w14:paraId="1A9BF6F8" w14:textId="77777777" w:rsidR="005D1185" w:rsidRPr="00581A66" w:rsidRDefault="005D1185" w:rsidP="005D1185">
      <w:pPr>
        <w:autoSpaceDE w:val="0"/>
        <w:autoSpaceDN w:val="0"/>
        <w:adjustRightInd w:val="0"/>
        <w:spacing w:after="0"/>
        <w:ind w:firstLine="708"/>
        <w:jc w:val="both"/>
        <w:rPr>
          <w:rFonts w:eastAsia="Calibri" w:cs="Times New Roman"/>
          <w:szCs w:val="28"/>
        </w:rPr>
      </w:pPr>
      <w:r w:rsidRPr="00581A66">
        <w:rPr>
          <w:rFonts w:eastAsia="Calibri" w:cs="Times New Roman"/>
          <w:szCs w:val="28"/>
        </w:rPr>
        <w:t xml:space="preserve">- </w:t>
      </w:r>
      <w:r w:rsidRPr="00581A66">
        <w:rPr>
          <w:rFonts w:eastAsia="Calibri" w:cs="Times New Roman"/>
          <w:szCs w:val="28"/>
          <w:u w:val="single"/>
        </w:rPr>
        <w:t>по ставке 0 процентов</w:t>
      </w:r>
      <w:r w:rsidRPr="00581A66">
        <w:rPr>
          <w:rFonts w:eastAsia="Calibri" w:cs="Times New Roman"/>
          <w:szCs w:val="28"/>
        </w:rPr>
        <w:t>: организации, реализующие приоритетные инвестиционные проекты; организации, реализовавшие особо значимые инвестиционные проекты; организации, реализующие приоритетные туристские проекты; организации-резиденты особой экономической зоны; организации, признаваемые управляющими компаниями особой экономической зоны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организации, уполномоченные в сфере формирования и развития инфраструктуры промышленных зон; организации, реализующие приоритетные проекты жилищного строительства; организации, заключившие концессионные соглашения или соглашения о государственно-частном партнерстве (соглашения о муниципально-частном партнерстве), объектами которых являются объекты здравоохранения, образования, культуры, спорта, объекты, используемые для организации отдыха граждан и туризма, иные объекты социально-культурного назначения или социального обслуживания граждан, системы коммунальной инфраструктуры и иные объекты коммунального хозяйства; организации, которые являются управляющими компаниями индустриальных (промышленных) парков, расположенных на территории Ульяновской области, - в отношении объектов промышленной инфраструктуры, предназначенных для создания в границах территории индустриального (промышленного) парка промышленного производства и управляемых указанной организацией; организации, получившие статус резидента территории опережающего социально-экономического развития;</w:t>
      </w:r>
      <w:r w:rsidRPr="00581A66">
        <w:rPr>
          <w:rFonts w:eastAsia="Times New Roman" w:cs="Times New Roman"/>
          <w:szCs w:val="28"/>
          <w:lang w:eastAsia="ru-RU"/>
        </w:rPr>
        <w:t xml:space="preserve"> организации-резиденты технопарков, находящихся на территории Ульяновской области; организации-управляющие компании </w:t>
      </w:r>
      <w:r w:rsidRPr="00581A66">
        <w:rPr>
          <w:rFonts w:eastAsia="Times New Roman" w:cs="Times New Roman"/>
          <w:szCs w:val="28"/>
          <w:lang w:eastAsia="ru-RU"/>
        </w:rPr>
        <w:lastRenderedPageBreak/>
        <w:t>технопарков;</w:t>
      </w:r>
      <w:r w:rsidRPr="00581A66">
        <w:rPr>
          <w:szCs w:val="28"/>
          <w:shd w:val="clear" w:color="auto" w:fill="FFFFFF"/>
        </w:rPr>
        <w:t xml:space="preserve"> организации-участники региональных инвестиционных проектов, указанных в </w:t>
      </w:r>
      <w:hyperlink r:id="rId32" w:anchor="/document/10900200/entry/2590101" w:history="1">
        <w:r w:rsidRPr="00581A66">
          <w:rPr>
            <w:szCs w:val="28"/>
            <w:shd w:val="clear" w:color="auto" w:fill="FFFFFF"/>
          </w:rPr>
          <w:t>подпункте 1 пункта 1 статьи 25.9</w:t>
        </w:r>
      </w:hyperlink>
      <w:r w:rsidRPr="00581A66">
        <w:rPr>
          <w:szCs w:val="28"/>
          <w:shd w:val="clear" w:color="auto" w:fill="FFFFFF"/>
        </w:rPr>
        <w:t> Налогового кодекса Российской Федерации;</w:t>
      </w:r>
      <w:r w:rsidRPr="00581A66">
        <w:rPr>
          <w:sz w:val="26"/>
          <w:szCs w:val="26"/>
          <w:shd w:val="clear" w:color="auto" w:fill="FFFFFF"/>
        </w:rPr>
        <w:t xml:space="preserve"> </w:t>
      </w:r>
      <w:r w:rsidRPr="00581A66">
        <w:rPr>
          <w:szCs w:val="28"/>
          <w:shd w:val="clear" w:color="auto" w:fill="FFFFFF"/>
        </w:rPr>
        <w:t>организации, применяющие упрощённую систему налогообложения, в отношении объекта недвижимого имущества, указанного в </w:t>
      </w:r>
      <w:hyperlink r:id="rId33" w:anchor="/document/15351013/entry/111" w:history="1">
        <w:r w:rsidRPr="00581A66">
          <w:rPr>
            <w:szCs w:val="28"/>
            <w:u w:val="single"/>
            <w:shd w:val="clear" w:color="auto" w:fill="FFFFFF"/>
          </w:rPr>
          <w:t>пунктах 1</w:t>
        </w:r>
      </w:hyperlink>
      <w:r w:rsidRPr="00581A66">
        <w:rPr>
          <w:szCs w:val="28"/>
          <w:shd w:val="clear" w:color="auto" w:fill="FFFFFF"/>
        </w:rPr>
        <w:t> или </w:t>
      </w:r>
      <w:hyperlink r:id="rId34" w:anchor="/document/15351013/entry/112" w:history="1">
        <w:r w:rsidRPr="00581A66">
          <w:rPr>
            <w:szCs w:val="28"/>
            <w:u w:val="single"/>
            <w:shd w:val="clear" w:color="auto" w:fill="FFFFFF"/>
          </w:rPr>
          <w:t>2 статьи 1.1</w:t>
        </w:r>
      </w:hyperlink>
      <w:r w:rsidRPr="00581A66">
        <w:rPr>
          <w:szCs w:val="28"/>
          <w:shd w:val="clear" w:color="auto" w:fill="FFFFFF"/>
        </w:rPr>
        <w:t>  Закона УО от 02.09.2015 №99-ЗО, при условии, что площадь такого объекта составляет менее 150 м² и он используется для осуществления предпринимательской деятельности;</w:t>
      </w:r>
    </w:p>
    <w:p w14:paraId="6C5E5318" w14:textId="77777777" w:rsidR="005D1185" w:rsidRPr="00317B33" w:rsidRDefault="005D1185" w:rsidP="005D1185">
      <w:pPr>
        <w:spacing w:after="0"/>
        <w:ind w:firstLine="708"/>
        <w:jc w:val="both"/>
        <w:rPr>
          <w:rFonts w:eastAsia="Calibri" w:cs="Times New Roman"/>
          <w:szCs w:val="28"/>
        </w:rPr>
      </w:pPr>
      <w:r w:rsidRPr="00581A66">
        <w:rPr>
          <w:rFonts w:eastAsia="Calibri" w:cs="Times New Roman"/>
          <w:szCs w:val="28"/>
        </w:rPr>
        <w:t xml:space="preserve">- </w:t>
      </w:r>
      <w:r w:rsidRPr="00581A66">
        <w:rPr>
          <w:rFonts w:eastAsia="Calibri" w:cs="Times New Roman"/>
          <w:szCs w:val="28"/>
          <w:u w:val="single"/>
        </w:rPr>
        <w:t>по ставке 1,1 процента</w:t>
      </w:r>
      <w:r w:rsidRPr="00581A66">
        <w:rPr>
          <w:rFonts w:eastAsia="Calibri" w:cs="Times New Roman"/>
          <w:szCs w:val="28"/>
        </w:rPr>
        <w:t>: организации, реализовавшие особо значимый инвестиционный проект, - сроком на пять лет; организации, уполномоченные в сфере формирования и развития инфраструктуры промышленных зон, - сроком на пять лет.</w:t>
      </w:r>
    </w:p>
    <w:p w14:paraId="79A6B919"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Поскольку срок представления форм 5-НИО, 5-ТН, 5-ПМ статистической налоговой отчётности в УФНС России по Ульяновской области по налогу на прибыль организаций, налогу на имущество организаций и транспортному налогу определён законодательством не позднее 30 июля года, следующего за отчётным, фактические данные о сумме выпадающих доходов за 2022 год будут известны в августе 2023 года. </w:t>
      </w:r>
    </w:p>
    <w:p w14:paraId="0C17FE2E" w14:textId="0518F8FB"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szCs w:val="28"/>
          <w:lang w:eastAsia="ru-RU"/>
        </w:rPr>
        <w:t xml:space="preserve">Прогноз выпадающих доходов в результате предоставления налоговых льгот отдельным категориям налогоплательщиков представлен в таблице </w:t>
      </w:r>
      <w:r w:rsidR="0048054E">
        <w:rPr>
          <w:rFonts w:eastAsia="Times New Roman" w:cs="Times New Roman"/>
          <w:szCs w:val="28"/>
          <w:lang w:eastAsia="ru-RU"/>
        </w:rPr>
        <w:t>9.</w:t>
      </w:r>
    </w:p>
    <w:p w14:paraId="0F7ED533" w14:textId="77777777" w:rsidR="005D1185" w:rsidRPr="00581A66" w:rsidRDefault="005D1185" w:rsidP="005D1185">
      <w:pPr>
        <w:spacing w:after="0"/>
        <w:jc w:val="right"/>
        <w:rPr>
          <w:rFonts w:eastAsia="Calibri" w:cs="Times New Roman"/>
          <w:b/>
          <w:bCs/>
          <w:szCs w:val="28"/>
        </w:rPr>
      </w:pPr>
    </w:p>
    <w:p w14:paraId="0FC5B8A2" w14:textId="77777777" w:rsidR="005D1185" w:rsidRPr="005739BF" w:rsidRDefault="005D1185" w:rsidP="005D1185">
      <w:pPr>
        <w:spacing w:after="0"/>
        <w:jc w:val="right"/>
        <w:rPr>
          <w:rFonts w:eastAsia="Calibri" w:cs="Times New Roman"/>
          <w:b/>
          <w:bCs/>
          <w:szCs w:val="28"/>
        </w:rPr>
      </w:pPr>
      <w:r w:rsidRPr="005739BF">
        <w:rPr>
          <w:rFonts w:eastAsia="Calibri" w:cs="Times New Roman"/>
          <w:b/>
          <w:bCs/>
          <w:szCs w:val="28"/>
        </w:rPr>
        <w:t>Таблица 9</w:t>
      </w:r>
    </w:p>
    <w:p w14:paraId="2F48CDAF" w14:textId="77777777" w:rsidR="005D1185" w:rsidRPr="00581A66" w:rsidRDefault="005D1185" w:rsidP="005D1185">
      <w:pPr>
        <w:autoSpaceDE w:val="0"/>
        <w:autoSpaceDN w:val="0"/>
        <w:adjustRightInd w:val="0"/>
        <w:spacing w:after="0"/>
        <w:jc w:val="center"/>
        <w:rPr>
          <w:rFonts w:eastAsia="Times New Roman" w:cs="Times New Roman"/>
          <w:b/>
          <w:szCs w:val="28"/>
          <w:lang w:eastAsia="ru-RU"/>
        </w:rPr>
      </w:pPr>
      <w:bookmarkStart w:id="14" w:name="_Hlk69984720"/>
      <w:r w:rsidRPr="00581A66">
        <w:rPr>
          <w:rFonts w:eastAsia="Times New Roman" w:cs="Times New Roman"/>
          <w:b/>
          <w:szCs w:val="28"/>
          <w:lang w:eastAsia="ru-RU"/>
        </w:rPr>
        <w:t>Прогноз выпадающих доходов в результате предоставления налоговых льгот отдельным категориям налогоплательщиков</w:t>
      </w:r>
    </w:p>
    <w:p w14:paraId="17077A35" w14:textId="77777777" w:rsidR="005D1185" w:rsidRPr="00BB1C29" w:rsidRDefault="005D1185" w:rsidP="005D1185">
      <w:pPr>
        <w:autoSpaceDE w:val="0"/>
        <w:autoSpaceDN w:val="0"/>
        <w:adjustRightInd w:val="0"/>
        <w:spacing w:after="0"/>
        <w:jc w:val="right"/>
        <w:rPr>
          <w:rFonts w:eastAsia="Times New Roman" w:cs="Times New Roman"/>
          <w:szCs w:val="28"/>
          <w:lang w:eastAsia="ru-RU"/>
        </w:rPr>
      </w:pPr>
      <w:r w:rsidRPr="00BB1C29">
        <w:rPr>
          <w:rFonts w:eastAsia="Times New Roman" w:cs="Times New Roman"/>
          <w:szCs w:val="28"/>
          <w:lang w:eastAsia="ru-RU"/>
        </w:rPr>
        <w:t>(тыс. рублей)</w:t>
      </w:r>
    </w:p>
    <w:tbl>
      <w:tblPr>
        <w:tblStyle w:val="110"/>
        <w:tblW w:w="9483" w:type="dxa"/>
        <w:tblInd w:w="-5" w:type="dxa"/>
        <w:tblLook w:val="04A0" w:firstRow="1" w:lastRow="0" w:firstColumn="1" w:lastColumn="0" w:noHBand="0" w:noVBand="1"/>
      </w:tblPr>
      <w:tblGrid>
        <w:gridCol w:w="2369"/>
        <w:gridCol w:w="1267"/>
        <w:gridCol w:w="1266"/>
        <w:gridCol w:w="1542"/>
        <w:gridCol w:w="1494"/>
        <w:gridCol w:w="1545"/>
      </w:tblGrid>
      <w:tr w:rsidR="005D1185" w:rsidRPr="00BB1C29" w14:paraId="40F3A866" w14:textId="77777777" w:rsidTr="005D1185">
        <w:trPr>
          <w:trHeight w:val="342"/>
        </w:trPr>
        <w:tc>
          <w:tcPr>
            <w:tcW w:w="2369" w:type="dxa"/>
            <w:vMerge w:val="restart"/>
          </w:tcPr>
          <w:p w14:paraId="14E80F9C" w14:textId="77777777" w:rsidR="005D1185" w:rsidRPr="00BB1C29" w:rsidRDefault="005D1185" w:rsidP="005D1185">
            <w:pPr>
              <w:autoSpaceDE w:val="0"/>
              <w:autoSpaceDN w:val="0"/>
              <w:adjustRightInd w:val="0"/>
              <w:spacing w:line="256" w:lineRule="auto"/>
              <w:jc w:val="center"/>
              <w:rPr>
                <w:b/>
                <w:sz w:val="24"/>
                <w:szCs w:val="24"/>
              </w:rPr>
            </w:pPr>
            <w:r w:rsidRPr="00BB1C29">
              <w:rPr>
                <w:b/>
                <w:sz w:val="24"/>
                <w:szCs w:val="24"/>
              </w:rPr>
              <w:t>Налоги</w:t>
            </w:r>
          </w:p>
        </w:tc>
        <w:tc>
          <w:tcPr>
            <w:tcW w:w="7114" w:type="dxa"/>
            <w:gridSpan w:val="5"/>
          </w:tcPr>
          <w:p w14:paraId="25AB8AAC" w14:textId="77777777" w:rsidR="005D1185" w:rsidRPr="00BB1C29" w:rsidRDefault="005D1185" w:rsidP="005D1185">
            <w:pPr>
              <w:autoSpaceDE w:val="0"/>
              <w:autoSpaceDN w:val="0"/>
              <w:adjustRightInd w:val="0"/>
              <w:spacing w:line="256" w:lineRule="auto"/>
              <w:jc w:val="center"/>
              <w:rPr>
                <w:b/>
                <w:sz w:val="24"/>
                <w:szCs w:val="24"/>
              </w:rPr>
            </w:pPr>
            <w:r w:rsidRPr="00BB1C29">
              <w:rPr>
                <w:b/>
                <w:sz w:val="24"/>
                <w:szCs w:val="24"/>
              </w:rPr>
              <w:t>Сумма налоговых льгот (выпадающих доходов)</w:t>
            </w:r>
          </w:p>
        </w:tc>
      </w:tr>
      <w:tr w:rsidR="005D1185" w:rsidRPr="00BB1C29" w14:paraId="68370F48" w14:textId="77777777" w:rsidTr="005D1185">
        <w:tc>
          <w:tcPr>
            <w:tcW w:w="2369" w:type="dxa"/>
            <w:vMerge/>
          </w:tcPr>
          <w:p w14:paraId="5E902892" w14:textId="77777777" w:rsidR="005D1185" w:rsidRPr="00BB1C29" w:rsidRDefault="005D1185" w:rsidP="005D1185">
            <w:pPr>
              <w:autoSpaceDE w:val="0"/>
              <w:autoSpaceDN w:val="0"/>
              <w:adjustRightInd w:val="0"/>
              <w:spacing w:line="256" w:lineRule="auto"/>
              <w:jc w:val="both"/>
              <w:rPr>
                <w:sz w:val="24"/>
                <w:szCs w:val="24"/>
              </w:rPr>
            </w:pPr>
          </w:p>
        </w:tc>
        <w:tc>
          <w:tcPr>
            <w:tcW w:w="1267" w:type="dxa"/>
          </w:tcPr>
          <w:p w14:paraId="5B7148DF" w14:textId="77777777" w:rsidR="005D1185" w:rsidRPr="00BB1C29" w:rsidRDefault="005D1185" w:rsidP="005D1185">
            <w:pPr>
              <w:autoSpaceDE w:val="0"/>
              <w:autoSpaceDN w:val="0"/>
              <w:adjustRightInd w:val="0"/>
              <w:spacing w:line="256" w:lineRule="auto"/>
              <w:jc w:val="center"/>
              <w:rPr>
                <w:b/>
                <w:sz w:val="24"/>
                <w:szCs w:val="24"/>
              </w:rPr>
            </w:pPr>
            <w:r>
              <w:rPr>
                <w:b/>
                <w:sz w:val="24"/>
                <w:szCs w:val="24"/>
              </w:rPr>
              <w:t>ф</w:t>
            </w:r>
            <w:r w:rsidRPr="00BB1C29">
              <w:rPr>
                <w:b/>
                <w:sz w:val="24"/>
                <w:szCs w:val="24"/>
              </w:rPr>
              <w:t>акт 2020 года</w:t>
            </w:r>
          </w:p>
        </w:tc>
        <w:tc>
          <w:tcPr>
            <w:tcW w:w="1266" w:type="dxa"/>
          </w:tcPr>
          <w:p w14:paraId="24057911" w14:textId="77777777" w:rsidR="005D1185" w:rsidRPr="00BB1C29" w:rsidRDefault="005D1185" w:rsidP="005D1185">
            <w:pPr>
              <w:autoSpaceDE w:val="0"/>
              <w:autoSpaceDN w:val="0"/>
              <w:adjustRightInd w:val="0"/>
              <w:spacing w:line="256" w:lineRule="auto"/>
              <w:jc w:val="center"/>
              <w:rPr>
                <w:b/>
                <w:sz w:val="24"/>
                <w:szCs w:val="24"/>
              </w:rPr>
            </w:pPr>
            <w:r>
              <w:rPr>
                <w:b/>
                <w:sz w:val="24"/>
                <w:szCs w:val="24"/>
              </w:rPr>
              <w:t>ф</w:t>
            </w:r>
            <w:r w:rsidRPr="00BB1C29">
              <w:rPr>
                <w:b/>
                <w:sz w:val="24"/>
                <w:szCs w:val="24"/>
              </w:rPr>
              <w:t>акт 2021 года</w:t>
            </w:r>
          </w:p>
        </w:tc>
        <w:tc>
          <w:tcPr>
            <w:tcW w:w="1542" w:type="dxa"/>
          </w:tcPr>
          <w:p w14:paraId="010243CB" w14:textId="77777777" w:rsidR="005D1185" w:rsidRPr="00BB1C29" w:rsidRDefault="005D1185" w:rsidP="005D1185">
            <w:pPr>
              <w:autoSpaceDE w:val="0"/>
              <w:autoSpaceDN w:val="0"/>
              <w:adjustRightInd w:val="0"/>
              <w:spacing w:line="256" w:lineRule="auto"/>
              <w:jc w:val="center"/>
              <w:rPr>
                <w:b/>
                <w:sz w:val="24"/>
                <w:szCs w:val="24"/>
              </w:rPr>
            </w:pPr>
            <w:r>
              <w:rPr>
                <w:b/>
                <w:sz w:val="24"/>
                <w:szCs w:val="24"/>
              </w:rPr>
              <w:t>о</w:t>
            </w:r>
            <w:r w:rsidRPr="00BB1C29">
              <w:rPr>
                <w:b/>
                <w:sz w:val="24"/>
                <w:szCs w:val="24"/>
              </w:rPr>
              <w:t>тклонение (гр.2-гр.1)</w:t>
            </w:r>
          </w:p>
        </w:tc>
        <w:tc>
          <w:tcPr>
            <w:tcW w:w="1494" w:type="dxa"/>
          </w:tcPr>
          <w:p w14:paraId="4EEF6237" w14:textId="77777777" w:rsidR="005D1185" w:rsidRPr="00BB1C29" w:rsidRDefault="005D1185" w:rsidP="005D1185">
            <w:pPr>
              <w:autoSpaceDE w:val="0"/>
              <w:autoSpaceDN w:val="0"/>
              <w:adjustRightInd w:val="0"/>
              <w:spacing w:line="256" w:lineRule="auto"/>
              <w:jc w:val="center"/>
              <w:rPr>
                <w:b/>
                <w:sz w:val="24"/>
                <w:szCs w:val="24"/>
              </w:rPr>
            </w:pPr>
            <w:r>
              <w:rPr>
                <w:b/>
                <w:sz w:val="24"/>
                <w:szCs w:val="24"/>
              </w:rPr>
              <w:t>о</w:t>
            </w:r>
            <w:r w:rsidRPr="00BB1C29">
              <w:rPr>
                <w:b/>
                <w:sz w:val="24"/>
                <w:szCs w:val="24"/>
              </w:rPr>
              <w:t>ценка на 2022 год</w:t>
            </w:r>
          </w:p>
        </w:tc>
        <w:tc>
          <w:tcPr>
            <w:tcW w:w="1545" w:type="dxa"/>
          </w:tcPr>
          <w:p w14:paraId="5097BCE9" w14:textId="77777777" w:rsidR="005D1185" w:rsidRPr="00BB1C29" w:rsidRDefault="005D1185" w:rsidP="005D1185">
            <w:pPr>
              <w:autoSpaceDE w:val="0"/>
              <w:autoSpaceDN w:val="0"/>
              <w:adjustRightInd w:val="0"/>
              <w:spacing w:line="256" w:lineRule="auto"/>
              <w:jc w:val="center"/>
              <w:rPr>
                <w:b/>
                <w:sz w:val="24"/>
                <w:szCs w:val="24"/>
              </w:rPr>
            </w:pPr>
            <w:r>
              <w:rPr>
                <w:b/>
                <w:sz w:val="24"/>
                <w:szCs w:val="24"/>
              </w:rPr>
              <w:t>о</w:t>
            </w:r>
            <w:r w:rsidRPr="00BB1C29">
              <w:rPr>
                <w:b/>
                <w:sz w:val="24"/>
                <w:szCs w:val="24"/>
              </w:rPr>
              <w:t>тклонение (гр.4-гр.2)</w:t>
            </w:r>
          </w:p>
        </w:tc>
      </w:tr>
      <w:tr w:rsidR="005D1185" w:rsidRPr="00BB1C29" w14:paraId="4D8FFCE2" w14:textId="77777777" w:rsidTr="005D1185">
        <w:tc>
          <w:tcPr>
            <w:tcW w:w="2369" w:type="dxa"/>
          </w:tcPr>
          <w:p w14:paraId="235238CA"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А</w:t>
            </w:r>
          </w:p>
        </w:tc>
        <w:tc>
          <w:tcPr>
            <w:tcW w:w="1267" w:type="dxa"/>
          </w:tcPr>
          <w:p w14:paraId="24596BFC"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1</w:t>
            </w:r>
          </w:p>
        </w:tc>
        <w:tc>
          <w:tcPr>
            <w:tcW w:w="1266" w:type="dxa"/>
          </w:tcPr>
          <w:p w14:paraId="15906AC8"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2</w:t>
            </w:r>
          </w:p>
        </w:tc>
        <w:tc>
          <w:tcPr>
            <w:tcW w:w="1542" w:type="dxa"/>
          </w:tcPr>
          <w:p w14:paraId="605D3207"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3</w:t>
            </w:r>
          </w:p>
        </w:tc>
        <w:tc>
          <w:tcPr>
            <w:tcW w:w="1494" w:type="dxa"/>
          </w:tcPr>
          <w:p w14:paraId="7255194C"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4</w:t>
            </w:r>
          </w:p>
        </w:tc>
        <w:tc>
          <w:tcPr>
            <w:tcW w:w="1545" w:type="dxa"/>
          </w:tcPr>
          <w:p w14:paraId="45B861E2" w14:textId="77777777" w:rsidR="005D1185" w:rsidRPr="00BB1C29" w:rsidRDefault="005D1185" w:rsidP="005D1185">
            <w:pPr>
              <w:autoSpaceDE w:val="0"/>
              <w:autoSpaceDN w:val="0"/>
              <w:adjustRightInd w:val="0"/>
              <w:spacing w:line="256" w:lineRule="auto"/>
              <w:jc w:val="center"/>
              <w:rPr>
                <w:b/>
                <w:i/>
                <w:sz w:val="24"/>
                <w:szCs w:val="24"/>
              </w:rPr>
            </w:pPr>
            <w:r w:rsidRPr="00BB1C29">
              <w:rPr>
                <w:b/>
                <w:i/>
                <w:sz w:val="24"/>
                <w:szCs w:val="24"/>
              </w:rPr>
              <w:t>5</w:t>
            </w:r>
          </w:p>
        </w:tc>
      </w:tr>
      <w:tr w:rsidR="005D1185" w:rsidRPr="00BB1C29" w14:paraId="49533E06" w14:textId="77777777" w:rsidTr="005D1185">
        <w:tc>
          <w:tcPr>
            <w:tcW w:w="2369" w:type="dxa"/>
          </w:tcPr>
          <w:p w14:paraId="27E54584" w14:textId="77777777" w:rsidR="005D1185" w:rsidRPr="00BB1C29" w:rsidRDefault="005D1185" w:rsidP="005D1185">
            <w:pPr>
              <w:autoSpaceDE w:val="0"/>
              <w:autoSpaceDN w:val="0"/>
              <w:adjustRightInd w:val="0"/>
              <w:spacing w:line="256" w:lineRule="auto"/>
              <w:jc w:val="both"/>
              <w:rPr>
                <w:sz w:val="24"/>
                <w:szCs w:val="24"/>
              </w:rPr>
            </w:pPr>
            <w:r w:rsidRPr="00BB1C29">
              <w:rPr>
                <w:sz w:val="24"/>
                <w:szCs w:val="24"/>
              </w:rPr>
              <w:t>Налог на прибыль организаций</w:t>
            </w:r>
          </w:p>
        </w:tc>
        <w:tc>
          <w:tcPr>
            <w:tcW w:w="1267" w:type="dxa"/>
          </w:tcPr>
          <w:p w14:paraId="21A8A382"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638744,0</w:t>
            </w:r>
          </w:p>
        </w:tc>
        <w:tc>
          <w:tcPr>
            <w:tcW w:w="1266" w:type="dxa"/>
          </w:tcPr>
          <w:p w14:paraId="5D9581CD"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682802,0</w:t>
            </w:r>
          </w:p>
        </w:tc>
        <w:tc>
          <w:tcPr>
            <w:tcW w:w="1542" w:type="dxa"/>
          </w:tcPr>
          <w:p w14:paraId="4BA16B91"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+44058,0</w:t>
            </w:r>
          </w:p>
        </w:tc>
        <w:tc>
          <w:tcPr>
            <w:tcW w:w="1494" w:type="dxa"/>
          </w:tcPr>
          <w:p w14:paraId="0AA86834"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670606,0</w:t>
            </w:r>
          </w:p>
        </w:tc>
        <w:tc>
          <w:tcPr>
            <w:tcW w:w="1545" w:type="dxa"/>
          </w:tcPr>
          <w:p w14:paraId="79B25426" w14:textId="77777777" w:rsidR="005D1185" w:rsidRPr="00BB1C29" w:rsidRDefault="005D1185" w:rsidP="005D1185">
            <w:pPr>
              <w:autoSpaceDE w:val="0"/>
              <w:autoSpaceDN w:val="0"/>
              <w:adjustRightInd w:val="0"/>
              <w:spacing w:line="256" w:lineRule="auto"/>
              <w:jc w:val="center"/>
              <w:rPr>
                <w:sz w:val="24"/>
                <w:szCs w:val="24"/>
              </w:rPr>
            </w:pPr>
            <w:r w:rsidRPr="00BB1C29">
              <w:rPr>
                <w:sz w:val="24"/>
                <w:szCs w:val="24"/>
              </w:rPr>
              <w:t>-12196,0</w:t>
            </w:r>
          </w:p>
        </w:tc>
      </w:tr>
      <w:tr w:rsidR="005D1185" w:rsidRPr="00BB1C29" w14:paraId="342500A7" w14:textId="77777777" w:rsidTr="005D1185">
        <w:tc>
          <w:tcPr>
            <w:tcW w:w="2369" w:type="dxa"/>
          </w:tcPr>
          <w:p w14:paraId="197F4EB7" w14:textId="77777777" w:rsidR="005D1185" w:rsidRPr="00BB1C29" w:rsidRDefault="005D1185" w:rsidP="005D1185">
            <w:pPr>
              <w:autoSpaceDE w:val="0"/>
              <w:autoSpaceDN w:val="0"/>
              <w:adjustRightInd w:val="0"/>
              <w:spacing w:line="256" w:lineRule="auto"/>
              <w:jc w:val="both"/>
              <w:rPr>
                <w:sz w:val="24"/>
                <w:szCs w:val="24"/>
              </w:rPr>
            </w:pPr>
            <w:r w:rsidRPr="00BB1C29">
              <w:rPr>
                <w:sz w:val="24"/>
                <w:szCs w:val="24"/>
              </w:rPr>
              <w:t>Налог на имущество организаций</w:t>
            </w:r>
          </w:p>
        </w:tc>
        <w:tc>
          <w:tcPr>
            <w:tcW w:w="1267" w:type="dxa"/>
          </w:tcPr>
          <w:p w14:paraId="43FB707D"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928204,0</w:t>
            </w:r>
          </w:p>
        </w:tc>
        <w:tc>
          <w:tcPr>
            <w:tcW w:w="1266" w:type="dxa"/>
          </w:tcPr>
          <w:p w14:paraId="2017331E"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975413,0</w:t>
            </w:r>
          </w:p>
        </w:tc>
        <w:tc>
          <w:tcPr>
            <w:tcW w:w="1542" w:type="dxa"/>
          </w:tcPr>
          <w:p w14:paraId="3510D938"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+47209,0</w:t>
            </w:r>
          </w:p>
        </w:tc>
        <w:tc>
          <w:tcPr>
            <w:tcW w:w="1494" w:type="dxa"/>
          </w:tcPr>
          <w:p w14:paraId="626A1295"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991972,0</w:t>
            </w:r>
          </w:p>
        </w:tc>
        <w:tc>
          <w:tcPr>
            <w:tcW w:w="1545" w:type="dxa"/>
          </w:tcPr>
          <w:p w14:paraId="1A57C4C9" w14:textId="77777777" w:rsidR="005D1185" w:rsidRPr="00BB1C29" w:rsidRDefault="005D1185" w:rsidP="005D1185">
            <w:pPr>
              <w:autoSpaceDE w:val="0"/>
              <w:autoSpaceDN w:val="0"/>
              <w:adjustRightInd w:val="0"/>
              <w:spacing w:line="256" w:lineRule="auto"/>
              <w:jc w:val="center"/>
              <w:rPr>
                <w:sz w:val="24"/>
                <w:szCs w:val="24"/>
              </w:rPr>
            </w:pPr>
            <w:r w:rsidRPr="00BB1C29">
              <w:rPr>
                <w:sz w:val="24"/>
                <w:szCs w:val="24"/>
              </w:rPr>
              <w:t>+16559,0</w:t>
            </w:r>
          </w:p>
        </w:tc>
      </w:tr>
      <w:tr w:rsidR="005D1185" w:rsidRPr="00BB1C29" w14:paraId="45B436E6" w14:textId="77777777" w:rsidTr="005D1185">
        <w:tc>
          <w:tcPr>
            <w:tcW w:w="2369" w:type="dxa"/>
          </w:tcPr>
          <w:p w14:paraId="0A96D1E6" w14:textId="77777777" w:rsidR="005D1185" w:rsidRPr="00BB1C29" w:rsidRDefault="005D1185" w:rsidP="005D1185">
            <w:pPr>
              <w:autoSpaceDE w:val="0"/>
              <w:autoSpaceDN w:val="0"/>
              <w:adjustRightInd w:val="0"/>
              <w:spacing w:line="256" w:lineRule="auto"/>
              <w:jc w:val="both"/>
              <w:rPr>
                <w:sz w:val="24"/>
                <w:szCs w:val="24"/>
              </w:rPr>
            </w:pPr>
            <w:r w:rsidRPr="00BB1C29">
              <w:rPr>
                <w:sz w:val="24"/>
                <w:szCs w:val="24"/>
              </w:rPr>
              <w:t>Транспортный налог</w:t>
            </w:r>
          </w:p>
        </w:tc>
        <w:tc>
          <w:tcPr>
            <w:tcW w:w="1267" w:type="dxa"/>
          </w:tcPr>
          <w:p w14:paraId="56FF261E"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36328,0</w:t>
            </w:r>
          </w:p>
        </w:tc>
        <w:tc>
          <w:tcPr>
            <w:tcW w:w="1266" w:type="dxa"/>
          </w:tcPr>
          <w:p w14:paraId="15662445"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36788,0</w:t>
            </w:r>
          </w:p>
        </w:tc>
        <w:tc>
          <w:tcPr>
            <w:tcW w:w="1542" w:type="dxa"/>
          </w:tcPr>
          <w:p w14:paraId="0A8A169A"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+460,0</w:t>
            </w:r>
          </w:p>
        </w:tc>
        <w:tc>
          <w:tcPr>
            <w:tcW w:w="1494" w:type="dxa"/>
          </w:tcPr>
          <w:p w14:paraId="6E91D9E0" w14:textId="77777777" w:rsidR="005D1185" w:rsidRPr="00BB1C29" w:rsidRDefault="005D1185" w:rsidP="005D1185">
            <w:pPr>
              <w:spacing w:line="256" w:lineRule="auto"/>
              <w:jc w:val="center"/>
              <w:rPr>
                <w:rFonts w:eastAsia="Calibri"/>
                <w:sz w:val="24"/>
                <w:szCs w:val="24"/>
              </w:rPr>
            </w:pPr>
            <w:r w:rsidRPr="00BB1C29">
              <w:rPr>
                <w:rFonts w:eastAsia="Calibri"/>
                <w:sz w:val="24"/>
                <w:szCs w:val="24"/>
              </w:rPr>
              <w:t>39965,0</w:t>
            </w:r>
          </w:p>
        </w:tc>
        <w:tc>
          <w:tcPr>
            <w:tcW w:w="1545" w:type="dxa"/>
          </w:tcPr>
          <w:p w14:paraId="6C604E99" w14:textId="77777777" w:rsidR="005D1185" w:rsidRPr="00BB1C29" w:rsidRDefault="005D1185" w:rsidP="005D1185">
            <w:pPr>
              <w:autoSpaceDE w:val="0"/>
              <w:autoSpaceDN w:val="0"/>
              <w:adjustRightInd w:val="0"/>
              <w:spacing w:line="256" w:lineRule="auto"/>
              <w:jc w:val="center"/>
              <w:rPr>
                <w:sz w:val="24"/>
                <w:szCs w:val="24"/>
              </w:rPr>
            </w:pPr>
            <w:r w:rsidRPr="00BB1C29">
              <w:rPr>
                <w:sz w:val="24"/>
                <w:szCs w:val="24"/>
              </w:rPr>
              <w:t>+2177,0</w:t>
            </w:r>
          </w:p>
        </w:tc>
      </w:tr>
      <w:tr w:rsidR="005D1185" w:rsidRPr="00BB1C29" w14:paraId="54B15546" w14:textId="77777777" w:rsidTr="005D1185">
        <w:tc>
          <w:tcPr>
            <w:tcW w:w="2369" w:type="dxa"/>
          </w:tcPr>
          <w:p w14:paraId="2DAADE03" w14:textId="77777777" w:rsidR="005D1185" w:rsidRPr="00BB1C29" w:rsidRDefault="005D1185" w:rsidP="005D1185">
            <w:pPr>
              <w:autoSpaceDE w:val="0"/>
              <w:autoSpaceDN w:val="0"/>
              <w:adjustRightInd w:val="0"/>
              <w:spacing w:line="256" w:lineRule="auto"/>
              <w:jc w:val="center"/>
              <w:rPr>
                <w:b/>
                <w:sz w:val="24"/>
                <w:szCs w:val="24"/>
              </w:rPr>
            </w:pPr>
            <w:r w:rsidRPr="00BB1C29">
              <w:rPr>
                <w:b/>
                <w:sz w:val="24"/>
                <w:szCs w:val="24"/>
              </w:rPr>
              <w:t>ИТОГО</w:t>
            </w:r>
          </w:p>
        </w:tc>
        <w:tc>
          <w:tcPr>
            <w:tcW w:w="1267" w:type="dxa"/>
          </w:tcPr>
          <w:p w14:paraId="0F13E55F" w14:textId="77777777" w:rsidR="005D1185" w:rsidRPr="00BB1C29" w:rsidRDefault="005D1185" w:rsidP="005D1185">
            <w:pPr>
              <w:spacing w:line="256" w:lineRule="auto"/>
              <w:jc w:val="center"/>
              <w:rPr>
                <w:rFonts w:eastAsia="Calibri"/>
                <w:b/>
                <w:sz w:val="24"/>
                <w:szCs w:val="24"/>
              </w:rPr>
            </w:pPr>
            <w:r w:rsidRPr="00BB1C29">
              <w:rPr>
                <w:rFonts w:eastAsia="Calibri"/>
                <w:b/>
                <w:sz w:val="24"/>
                <w:szCs w:val="24"/>
              </w:rPr>
              <w:t>1603276,0</w:t>
            </w:r>
          </w:p>
        </w:tc>
        <w:tc>
          <w:tcPr>
            <w:tcW w:w="1266" w:type="dxa"/>
          </w:tcPr>
          <w:p w14:paraId="09531D8B" w14:textId="77777777" w:rsidR="005D1185" w:rsidRPr="00BB1C29" w:rsidRDefault="005D1185" w:rsidP="005D1185">
            <w:pPr>
              <w:spacing w:line="256" w:lineRule="auto"/>
              <w:jc w:val="center"/>
              <w:rPr>
                <w:rFonts w:eastAsia="Calibri"/>
                <w:b/>
                <w:sz w:val="24"/>
                <w:szCs w:val="24"/>
              </w:rPr>
            </w:pPr>
            <w:r w:rsidRPr="00BB1C29">
              <w:rPr>
                <w:rFonts w:eastAsia="Calibri"/>
                <w:b/>
                <w:sz w:val="24"/>
                <w:szCs w:val="24"/>
              </w:rPr>
              <w:t>1695003,0</w:t>
            </w:r>
          </w:p>
        </w:tc>
        <w:tc>
          <w:tcPr>
            <w:tcW w:w="1542" w:type="dxa"/>
          </w:tcPr>
          <w:p w14:paraId="54A12188" w14:textId="77777777" w:rsidR="005D1185" w:rsidRPr="00BB1C29" w:rsidRDefault="005D1185" w:rsidP="005D1185">
            <w:pPr>
              <w:spacing w:line="256" w:lineRule="auto"/>
              <w:jc w:val="center"/>
              <w:rPr>
                <w:rFonts w:eastAsia="Calibri"/>
                <w:b/>
                <w:sz w:val="24"/>
                <w:szCs w:val="24"/>
              </w:rPr>
            </w:pPr>
            <w:r w:rsidRPr="00BB1C29">
              <w:rPr>
                <w:rFonts w:eastAsia="Calibri"/>
                <w:b/>
                <w:sz w:val="24"/>
                <w:szCs w:val="24"/>
              </w:rPr>
              <w:t>+91727,0</w:t>
            </w:r>
          </w:p>
        </w:tc>
        <w:tc>
          <w:tcPr>
            <w:tcW w:w="1494" w:type="dxa"/>
          </w:tcPr>
          <w:p w14:paraId="4490358C" w14:textId="77777777" w:rsidR="005D1185" w:rsidRPr="00BB1C29" w:rsidRDefault="005D1185" w:rsidP="005D1185">
            <w:pPr>
              <w:spacing w:line="256" w:lineRule="auto"/>
              <w:jc w:val="center"/>
              <w:rPr>
                <w:rFonts w:eastAsia="Calibri"/>
                <w:b/>
                <w:sz w:val="24"/>
                <w:szCs w:val="24"/>
              </w:rPr>
            </w:pPr>
            <w:r w:rsidRPr="00BB1C29">
              <w:rPr>
                <w:rFonts w:eastAsia="Calibri"/>
                <w:b/>
                <w:sz w:val="24"/>
                <w:szCs w:val="24"/>
              </w:rPr>
              <w:t>1702543,0</w:t>
            </w:r>
          </w:p>
        </w:tc>
        <w:tc>
          <w:tcPr>
            <w:tcW w:w="1545" w:type="dxa"/>
          </w:tcPr>
          <w:p w14:paraId="6B631F36" w14:textId="77777777" w:rsidR="005D1185" w:rsidRPr="00BB1C29" w:rsidRDefault="005D1185" w:rsidP="005D1185">
            <w:pPr>
              <w:autoSpaceDE w:val="0"/>
              <w:autoSpaceDN w:val="0"/>
              <w:adjustRightInd w:val="0"/>
              <w:spacing w:line="256" w:lineRule="auto"/>
              <w:jc w:val="center"/>
              <w:rPr>
                <w:b/>
                <w:sz w:val="24"/>
                <w:szCs w:val="24"/>
              </w:rPr>
            </w:pPr>
            <w:r w:rsidRPr="00BB1C29">
              <w:rPr>
                <w:b/>
                <w:sz w:val="24"/>
                <w:szCs w:val="24"/>
              </w:rPr>
              <w:t>+7540,0</w:t>
            </w:r>
          </w:p>
        </w:tc>
      </w:tr>
      <w:bookmarkEnd w:id="14"/>
    </w:tbl>
    <w:p w14:paraId="3221459B" w14:textId="77777777" w:rsidR="005D1185" w:rsidRPr="00BB1C29" w:rsidRDefault="005D1185" w:rsidP="005D1185">
      <w:pPr>
        <w:autoSpaceDE w:val="0"/>
        <w:autoSpaceDN w:val="0"/>
        <w:adjustRightInd w:val="0"/>
        <w:spacing w:after="0"/>
        <w:jc w:val="both"/>
        <w:rPr>
          <w:rFonts w:eastAsia="Times New Roman" w:cs="Times New Roman"/>
          <w:szCs w:val="28"/>
          <w:lang w:eastAsia="ru-RU"/>
        </w:rPr>
      </w:pPr>
    </w:p>
    <w:p w14:paraId="417829B8" w14:textId="77777777" w:rsidR="005D1185" w:rsidRPr="00581A66" w:rsidRDefault="005D1185" w:rsidP="005D1185">
      <w:pPr>
        <w:autoSpaceDE w:val="0"/>
        <w:autoSpaceDN w:val="0"/>
        <w:adjustRightInd w:val="0"/>
        <w:spacing w:after="0"/>
        <w:ind w:firstLine="708"/>
        <w:jc w:val="both"/>
        <w:rPr>
          <w:rFonts w:eastAsia="Times New Roman" w:cs="Times New Roman"/>
          <w:bCs/>
          <w:iCs/>
          <w:szCs w:val="28"/>
          <w:lang w:eastAsia="ru-RU"/>
        </w:rPr>
      </w:pPr>
      <w:r w:rsidRPr="00BB1C29">
        <w:rPr>
          <w:rFonts w:eastAsia="Times New Roman" w:cs="Times New Roman"/>
          <w:bCs/>
          <w:iCs/>
          <w:szCs w:val="28"/>
          <w:lang w:eastAsia="ru-RU"/>
        </w:rPr>
        <w:t>По сравнению с 2020 годом, в 2021 году объём фактически предоставленных налоговых льгот (сумма выпадающих доходов) увеличился</w:t>
      </w:r>
      <w:r w:rsidRPr="00581A66">
        <w:rPr>
          <w:rFonts w:eastAsia="Times New Roman" w:cs="Times New Roman"/>
          <w:bCs/>
          <w:iCs/>
          <w:szCs w:val="28"/>
          <w:lang w:eastAsia="ru-RU"/>
        </w:rPr>
        <w:t xml:space="preserve"> на </w:t>
      </w:r>
      <w:r w:rsidRPr="00581A66">
        <w:rPr>
          <w:rFonts w:eastAsia="Calibri" w:cs="Times New Roman"/>
          <w:szCs w:val="28"/>
        </w:rPr>
        <w:t>91727,0</w:t>
      </w:r>
      <w:r w:rsidRPr="00581A66">
        <w:rPr>
          <w:rFonts w:eastAsia="Times New Roman" w:cs="Times New Roman"/>
          <w:bCs/>
          <w:iCs/>
          <w:szCs w:val="28"/>
          <w:lang w:eastAsia="ru-RU"/>
        </w:rPr>
        <w:t xml:space="preserve"> тыс. рублей, или на 5,7 процента. Прогноз выпадающих доходов на 2022 год больше показателя за 2021 год на 7540,0 тыс. рублей, или на 0,4 процента.</w:t>
      </w:r>
    </w:p>
    <w:p w14:paraId="39E54C97" w14:textId="77777777" w:rsidR="005D1185" w:rsidRPr="00581A66" w:rsidRDefault="005D1185" w:rsidP="005D1185">
      <w:pPr>
        <w:autoSpaceDE w:val="0"/>
        <w:autoSpaceDN w:val="0"/>
        <w:adjustRightInd w:val="0"/>
        <w:spacing w:after="0"/>
        <w:ind w:firstLine="708"/>
        <w:jc w:val="both"/>
        <w:rPr>
          <w:rFonts w:eastAsia="Times New Roman" w:cs="Times New Roman"/>
          <w:szCs w:val="28"/>
          <w:lang w:eastAsia="ru-RU"/>
        </w:rPr>
      </w:pPr>
      <w:r w:rsidRPr="00581A66">
        <w:rPr>
          <w:rFonts w:eastAsia="Times New Roman" w:cs="Times New Roman"/>
          <w:bCs/>
          <w:iCs/>
          <w:szCs w:val="28"/>
          <w:lang w:eastAsia="ru-RU"/>
        </w:rPr>
        <w:t xml:space="preserve">Счётная палата Ульяновской области направила запрос от 11.04.2023 №73СП-01-12/376исх в Министерство экономического развития и промышленности Ульяновской области о предоставлении информации </w:t>
      </w:r>
      <w:r w:rsidRPr="00581A66">
        <w:rPr>
          <w:rFonts w:eastAsia="Calibri" w:cs="Times New Roman"/>
          <w:szCs w:val="28"/>
          <w:lang w:eastAsia="ru-RU"/>
        </w:rPr>
        <w:t>о результатах проведённой оценки</w:t>
      </w:r>
      <w:r w:rsidRPr="00581A66">
        <w:rPr>
          <w:rFonts w:eastAsia="Times New Roman" w:cs="Times New Roman"/>
          <w:bCs/>
          <w:iCs/>
          <w:szCs w:val="28"/>
          <w:lang w:eastAsia="ru-RU"/>
        </w:rPr>
        <w:t xml:space="preserve"> эффективности предоставления налоговых льгот, действовавших на территории Ульяновской области в 2022 году</w:t>
      </w:r>
      <w:r w:rsidRPr="00581A66">
        <w:rPr>
          <w:rFonts w:eastAsia="Times New Roman" w:cs="Times New Roman"/>
          <w:szCs w:val="28"/>
          <w:lang w:eastAsia="ru-RU"/>
        </w:rPr>
        <w:t>.</w:t>
      </w:r>
    </w:p>
    <w:p w14:paraId="2CB8010B" w14:textId="77777777" w:rsidR="005D1185" w:rsidRPr="00581A66" w:rsidRDefault="005D1185" w:rsidP="005D1185">
      <w:pPr>
        <w:autoSpaceDE w:val="0"/>
        <w:autoSpaceDN w:val="0"/>
        <w:adjustRightInd w:val="0"/>
        <w:spacing w:after="0"/>
        <w:ind w:firstLine="708"/>
        <w:jc w:val="both"/>
        <w:rPr>
          <w:rFonts w:eastAsia="Calibri" w:cs="Times New Roman"/>
          <w:szCs w:val="28"/>
          <w:lang w:eastAsia="ru-RU"/>
        </w:rPr>
      </w:pPr>
      <w:r w:rsidRPr="00581A66">
        <w:rPr>
          <w:rFonts w:eastAsia="Times New Roman" w:cs="Times New Roman"/>
          <w:bCs/>
          <w:iCs/>
          <w:szCs w:val="28"/>
          <w:lang w:eastAsia="ru-RU"/>
        </w:rPr>
        <w:lastRenderedPageBreak/>
        <w:t xml:space="preserve">Министерство экономического развития и промышленности </w:t>
      </w:r>
      <w:r w:rsidRPr="00581A66">
        <w:rPr>
          <w:rFonts w:eastAsia="Calibri" w:cs="Times New Roman"/>
          <w:szCs w:val="28"/>
          <w:lang w:eastAsia="ru-RU"/>
        </w:rPr>
        <w:t xml:space="preserve">Ульяновской области письмом от 20.04.2023 №73-ИОГВ-03-01/876исх. представило информацию о результатах проведённой оценки эффективности налоговых льгот, предоставленных организациям, реализующим (реализовавшим) приоритетные и особо значимые инвестиционные проекты (далее - Министерство). </w:t>
      </w:r>
    </w:p>
    <w:p w14:paraId="2A0CC1B6" w14:textId="77777777" w:rsidR="005D1185" w:rsidRPr="00581A66" w:rsidRDefault="005D1185" w:rsidP="005D1185">
      <w:pPr>
        <w:autoSpaceDE w:val="0"/>
        <w:autoSpaceDN w:val="0"/>
        <w:adjustRightInd w:val="0"/>
        <w:spacing w:after="0"/>
        <w:ind w:firstLine="708"/>
        <w:jc w:val="both"/>
        <w:rPr>
          <w:rFonts w:eastAsia="Calibri" w:cs="Times New Roman"/>
          <w:szCs w:val="28"/>
          <w:lang w:eastAsia="ru-RU"/>
        </w:rPr>
      </w:pPr>
      <w:r w:rsidRPr="00581A66">
        <w:rPr>
          <w:rFonts w:eastAsia="Calibri" w:cs="Times New Roman"/>
          <w:szCs w:val="28"/>
        </w:rPr>
        <w:t xml:space="preserve">Итоги предоставления налоговых льгот указанным организациям </w:t>
      </w:r>
      <w:r w:rsidRPr="00581A66">
        <w:rPr>
          <w:rFonts w:eastAsia="Calibri" w:cs="Times New Roman"/>
          <w:szCs w:val="28"/>
          <w:lang w:eastAsia="ru-RU"/>
        </w:rPr>
        <w:t>представлены в таблице 10.</w:t>
      </w:r>
    </w:p>
    <w:p w14:paraId="46703E3B" w14:textId="77777777" w:rsidR="005D1185" w:rsidRPr="0048054E" w:rsidRDefault="005D1185" w:rsidP="005D1185">
      <w:pPr>
        <w:spacing w:after="0"/>
        <w:jc w:val="right"/>
        <w:rPr>
          <w:rFonts w:eastAsia="Calibri" w:cs="Times New Roman"/>
          <w:b/>
          <w:bCs/>
          <w:szCs w:val="28"/>
        </w:rPr>
      </w:pPr>
      <w:bookmarkStart w:id="15" w:name="_Hlk134626501"/>
      <w:r w:rsidRPr="0048054E">
        <w:rPr>
          <w:rFonts w:eastAsia="Calibri" w:cs="Times New Roman"/>
          <w:b/>
          <w:bCs/>
          <w:szCs w:val="28"/>
        </w:rPr>
        <w:t>Таблица 10</w:t>
      </w:r>
    </w:p>
    <w:p w14:paraId="5B10327A" w14:textId="77777777" w:rsidR="005D1185" w:rsidRPr="00581A66" w:rsidRDefault="005D1185" w:rsidP="005D1185">
      <w:pPr>
        <w:spacing w:after="0"/>
        <w:jc w:val="center"/>
        <w:rPr>
          <w:rFonts w:eastAsia="Calibri" w:cs="Times New Roman"/>
          <w:b/>
          <w:szCs w:val="28"/>
        </w:rPr>
      </w:pPr>
      <w:r w:rsidRPr="00581A66">
        <w:rPr>
          <w:rFonts w:eastAsia="Calibri" w:cs="Times New Roman"/>
          <w:b/>
          <w:szCs w:val="28"/>
        </w:rPr>
        <w:t xml:space="preserve">Итоги предоставления налоговых льгот организациям, </w:t>
      </w:r>
    </w:p>
    <w:p w14:paraId="176D5262" w14:textId="77777777" w:rsidR="005D1185" w:rsidRPr="00BB1C29" w:rsidRDefault="005D1185" w:rsidP="005D1185">
      <w:pPr>
        <w:autoSpaceDE w:val="0"/>
        <w:autoSpaceDN w:val="0"/>
        <w:adjustRightInd w:val="0"/>
        <w:spacing w:after="0"/>
        <w:jc w:val="center"/>
        <w:rPr>
          <w:rFonts w:eastAsia="Calibri" w:cs="Times New Roman"/>
          <w:szCs w:val="28"/>
          <w:lang w:eastAsia="ru-RU"/>
        </w:rPr>
      </w:pPr>
      <w:r w:rsidRPr="00BB1C29">
        <w:rPr>
          <w:rFonts w:eastAsia="Calibri" w:cs="Times New Roman"/>
          <w:b/>
          <w:szCs w:val="28"/>
        </w:rPr>
        <w:t>реализующим (реализовавшим) инвестиционные проекты</w:t>
      </w:r>
    </w:p>
    <w:p w14:paraId="57FE27D5" w14:textId="77777777" w:rsidR="005D1185" w:rsidRPr="00BB1C29" w:rsidRDefault="005D1185" w:rsidP="005D1185">
      <w:pPr>
        <w:autoSpaceDE w:val="0"/>
        <w:autoSpaceDN w:val="0"/>
        <w:adjustRightInd w:val="0"/>
        <w:spacing w:after="0"/>
        <w:ind w:firstLine="708"/>
        <w:jc w:val="both"/>
        <w:rPr>
          <w:rFonts w:eastAsia="Times New Roman" w:cs="Times New Roman"/>
          <w:szCs w:val="28"/>
          <w:lang w:eastAsia="ru-RU"/>
        </w:rPr>
      </w:pPr>
    </w:p>
    <w:tbl>
      <w:tblPr>
        <w:tblStyle w:val="11"/>
        <w:tblW w:w="9720" w:type="dxa"/>
        <w:tblInd w:w="-147" w:type="dxa"/>
        <w:tblLook w:val="04A0" w:firstRow="1" w:lastRow="0" w:firstColumn="1" w:lastColumn="0" w:noHBand="0" w:noVBand="1"/>
      </w:tblPr>
      <w:tblGrid>
        <w:gridCol w:w="560"/>
        <w:gridCol w:w="5253"/>
        <w:gridCol w:w="1270"/>
        <w:gridCol w:w="1206"/>
        <w:gridCol w:w="1431"/>
      </w:tblGrid>
      <w:tr w:rsidR="005D1185" w:rsidRPr="00BB1C29" w14:paraId="5889F851" w14:textId="77777777" w:rsidTr="005D1185">
        <w:tc>
          <w:tcPr>
            <w:tcW w:w="560" w:type="dxa"/>
          </w:tcPr>
          <w:p w14:paraId="4C4AF2FD"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 п/п</w:t>
            </w:r>
          </w:p>
        </w:tc>
        <w:tc>
          <w:tcPr>
            <w:tcW w:w="5253" w:type="dxa"/>
          </w:tcPr>
          <w:p w14:paraId="7258C13A"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Наименование показателя</w:t>
            </w:r>
          </w:p>
        </w:tc>
        <w:tc>
          <w:tcPr>
            <w:tcW w:w="1270" w:type="dxa"/>
          </w:tcPr>
          <w:p w14:paraId="51F9CECC"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На 01.01.2022</w:t>
            </w:r>
          </w:p>
        </w:tc>
        <w:tc>
          <w:tcPr>
            <w:tcW w:w="1206" w:type="dxa"/>
          </w:tcPr>
          <w:p w14:paraId="777F4458"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На 01.01.2023</w:t>
            </w:r>
          </w:p>
        </w:tc>
        <w:tc>
          <w:tcPr>
            <w:tcW w:w="1431" w:type="dxa"/>
          </w:tcPr>
          <w:p w14:paraId="686DD4CF"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Отклонение (+;-)</w:t>
            </w:r>
          </w:p>
        </w:tc>
      </w:tr>
      <w:tr w:rsidR="005D1185" w:rsidRPr="00BB1C29" w14:paraId="5304F793" w14:textId="77777777" w:rsidTr="005D1185">
        <w:tc>
          <w:tcPr>
            <w:tcW w:w="560" w:type="dxa"/>
            <w:vMerge w:val="restart"/>
          </w:tcPr>
          <w:p w14:paraId="40082394"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1</w:t>
            </w:r>
          </w:p>
        </w:tc>
        <w:tc>
          <w:tcPr>
            <w:tcW w:w="5253" w:type="dxa"/>
          </w:tcPr>
          <w:p w14:paraId="1349AAAD"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Количество организаций, реализующих (реализовавших) инвестиционные проекты всего, в том числе (единиц):</w:t>
            </w:r>
          </w:p>
        </w:tc>
        <w:tc>
          <w:tcPr>
            <w:tcW w:w="1270" w:type="dxa"/>
          </w:tcPr>
          <w:p w14:paraId="0C257462" w14:textId="77777777" w:rsidR="005D1185" w:rsidRPr="005F4962" w:rsidRDefault="005D1185" w:rsidP="005D1185">
            <w:pPr>
              <w:spacing w:line="256" w:lineRule="auto"/>
              <w:jc w:val="center"/>
              <w:rPr>
                <w:rFonts w:eastAsia="Calibri" w:cs="Times New Roman"/>
                <w:sz w:val="22"/>
              </w:rPr>
            </w:pPr>
          </w:p>
          <w:p w14:paraId="13EE9CA9"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50</w:t>
            </w:r>
          </w:p>
        </w:tc>
        <w:tc>
          <w:tcPr>
            <w:tcW w:w="1206" w:type="dxa"/>
          </w:tcPr>
          <w:p w14:paraId="43FCB6B1" w14:textId="77777777" w:rsidR="005D1185" w:rsidRPr="005F4962" w:rsidRDefault="005D1185" w:rsidP="005D1185">
            <w:pPr>
              <w:spacing w:line="256" w:lineRule="auto"/>
              <w:jc w:val="center"/>
              <w:rPr>
                <w:rFonts w:eastAsia="Calibri" w:cs="Times New Roman"/>
                <w:sz w:val="22"/>
              </w:rPr>
            </w:pPr>
          </w:p>
          <w:p w14:paraId="50F98016"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44</w:t>
            </w:r>
          </w:p>
        </w:tc>
        <w:tc>
          <w:tcPr>
            <w:tcW w:w="1431" w:type="dxa"/>
          </w:tcPr>
          <w:p w14:paraId="0EB3B964" w14:textId="77777777" w:rsidR="005D1185" w:rsidRPr="005F4962" w:rsidRDefault="005D1185" w:rsidP="005D1185">
            <w:pPr>
              <w:spacing w:line="256" w:lineRule="auto"/>
              <w:jc w:val="center"/>
              <w:rPr>
                <w:rFonts w:eastAsia="Calibri" w:cs="Times New Roman"/>
                <w:sz w:val="22"/>
              </w:rPr>
            </w:pPr>
          </w:p>
          <w:p w14:paraId="1FDBEC4D"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- 6</w:t>
            </w:r>
          </w:p>
        </w:tc>
      </w:tr>
      <w:tr w:rsidR="005D1185" w:rsidRPr="00BB1C29" w14:paraId="71CA5A09" w14:textId="77777777" w:rsidTr="005D1185">
        <w:tc>
          <w:tcPr>
            <w:tcW w:w="560" w:type="dxa"/>
            <w:vMerge/>
          </w:tcPr>
          <w:p w14:paraId="009AA5B0" w14:textId="77777777" w:rsidR="005D1185" w:rsidRPr="005F4962" w:rsidRDefault="005D1185" w:rsidP="005D1185">
            <w:pPr>
              <w:spacing w:line="256" w:lineRule="auto"/>
              <w:jc w:val="center"/>
              <w:rPr>
                <w:rFonts w:eastAsia="Calibri" w:cs="Times New Roman"/>
                <w:b/>
                <w:sz w:val="22"/>
              </w:rPr>
            </w:pPr>
          </w:p>
        </w:tc>
        <w:tc>
          <w:tcPr>
            <w:tcW w:w="5253" w:type="dxa"/>
          </w:tcPr>
          <w:p w14:paraId="47D2F7E6" w14:textId="77777777" w:rsidR="005D1185" w:rsidRPr="005F4962" w:rsidRDefault="005D1185" w:rsidP="005D1185">
            <w:pPr>
              <w:spacing w:line="256" w:lineRule="auto"/>
              <w:jc w:val="both"/>
              <w:rPr>
                <w:rFonts w:eastAsia="Calibri" w:cs="Times New Roman"/>
                <w:i/>
                <w:sz w:val="22"/>
              </w:rPr>
            </w:pPr>
            <w:r w:rsidRPr="005F4962">
              <w:rPr>
                <w:rFonts w:eastAsia="Calibri" w:cs="Times New Roman"/>
                <w:i/>
                <w:sz w:val="22"/>
              </w:rPr>
              <w:t>- приоритетные инвестиционные проекты</w:t>
            </w:r>
          </w:p>
        </w:tc>
        <w:tc>
          <w:tcPr>
            <w:tcW w:w="1270" w:type="dxa"/>
          </w:tcPr>
          <w:p w14:paraId="037D1DC8"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1</w:t>
            </w:r>
          </w:p>
        </w:tc>
        <w:tc>
          <w:tcPr>
            <w:tcW w:w="1206" w:type="dxa"/>
          </w:tcPr>
          <w:p w14:paraId="71EC3DD2"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1</w:t>
            </w:r>
          </w:p>
        </w:tc>
        <w:tc>
          <w:tcPr>
            <w:tcW w:w="1431" w:type="dxa"/>
          </w:tcPr>
          <w:p w14:paraId="0F0C9C06"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0,0</w:t>
            </w:r>
          </w:p>
        </w:tc>
      </w:tr>
      <w:tr w:rsidR="005D1185" w:rsidRPr="00BB1C29" w14:paraId="7654E87E" w14:textId="77777777" w:rsidTr="005D1185">
        <w:tc>
          <w:tcPr>
            <w:tcW w:w="560" w:type="dxa"/>
            <w:vMerge/>
          </w:tcPr>
          <w:p w14:paraId="7AECEC86" w14:textId="77777777" w:rsidR="005D1185" w:rsidRPr="005F4962" w:rsidRDefault="005D1185" w:rsidP="005D1185">
            <w:pPr>
              <w:spacing w:line="256" w:lineRule="auto"/>
              <w:jc w:val="center"/>
              <w:rPr>
                <w:rFonts w:eastAsia="Calibri" w:cs="Times New Roman"/>
                <w:b/>
                <w:sz w:val="22"/>
              </w:rPr>
            </w:pPr>
          </w:p>
        </w:tc>
        <w:tc>
          <w:tcPr>
            <w:tcW w:w="5253" w:type="dxa"/>
          </w:tcPr>
          <w:p w14:paraId="6E3AC830" w14:textId="77777777" w:rsidR="005D1185" w:rsidRPr="005F4962" w:rsidRDefault="005D1185" w:rsidP="005D1185">
            <w:pPr>
              <w:spacing w:line="256" w:lineRule="auto"/>
              <w:jc w:val="both"/>
              <w:rPr>
                <w:rFonts w:eastAsia="Calibri" w:cs="Times New Roman"/>
                <w:i/>
                <w:sz w:val="22"/>
              </w:rPr>
            </w:pPr>
            <w:r w:rsidRPr="005F4962">
              <w:rPr>
                <w:rFonts w:eastAsia="Calibri" w:cs="Times New Roman"/>
                <w:i/>
                <w:sz w:val="22"/>
              </w:rPr>
              <w:t>- особо значимые инвестиционные проекты</w:t>
            </w:r>
          </w:p>
        </w:tc>
        <w:tc>
          <w:tcPr>
            <w:tcW w:w="1270" w:type="dxa"/>
          </w:tcPr>
          <w:p w14:paraId="601ECED9"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49</w:t>
            </w:r>
          </w:p>
        </w:tc>
        <w:tc>
          <w:tcPr>
            <w:tcW w:w="1206" w:type="dxa"/>
          </w:tcPr>
          <w:p w14:paraId="18F24CF3"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43</w:t>
            </w:r>
          </w:p>
        </w:tc>
        <w:tc>
          <w:tcPr>
            <w:tcW w:w="1431" w:type="dxa"/>
          </w:tcPr>
          <w:p w14:paraId="227ED242"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- 6</w:t>
            </w:r>
          </w:p>
        </w:tc>
      </w:tr>
      <w:tr w:rsidR="005D1185" w:rsidRPr="00BB1C29" w14:paraId="5BDC3ACA" w14:textId="77777777" w:rsidTr="005D1185">
        <w:tc>
          <w:tcPr>
            <w:tcW w:w="560" w:type="dxa"/>
            <w:vMerge w:val="restart"/>
          </w:tcPr>
          <w:p w14:paraId="326824A8"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2</w:t>
            </w:r>
          </w:p>
        </w:tc>
        <w:tc>
          <w:tcPr>
            <w:tcW w:w="5253" w:type="dxa"/>
          </w:tcPr>
          <w:p w14:paraId="605316AC"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Объём инвестиций в основной капитал организаций, реализующих (реализовавших) инвестиционные проекты всего, в том числе (млн рублей):</w:t>
            </w:r>
          </w:p>
        </w:tc>
        <w:tc>
          <w:tcPr>
            <w:tcW w:w="1270" w:type="dxa"/>
          </w:tcPr>
          <w:p w14:paraId="6E99B5EC" w14:textId="77777777" w:rsidR="005D1185" w:rsidRPr="005F4962" w:rsidRDefault="005D1185" w:rsidP="005D1185">
            <w:pPr>
              <w:spacing w:line="256" w:lineRule="auto"/>
              <w:jc w:val="center"/>
              <w:rPr>
                <w:rFonts w:eastAsia="Calibri" w:cs="Times New Roman"/>
                <w:sz w:val="22"/>
              </w:rPr>
            </w:pPr>
          </w:p>
          <w:p w14:paraId="19E51F17"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109079,4</w:t>
            </w:r>
          </w:p>
        </w:tc>
        <w:tc>
          <w:tcPr>
            <w:tcW w:w="1206" w:type="dxa"/>
          </w:tcPr>
          <w:p w14:paraId="05E66EAE" w14:textId="77777777" w:rsidR="005D1185" w:rsidRPr="005F4962" w:rsidRDefault="005D1185" w:rsidP="005D1185">
            <w:pPr>
              <w:spacing w:line="256" w:lineRule="auto"/>
              <w:jc w:val="center"/>
              <w:rPr>
                <w:rFonts w:eastAsia="Calibri" w:cs="Times New Roman"/>
                <w:sz w:val="22"/>
              </w:rPr>
            </w:pPr>
          </w:p>
          <w:p w14:paraId="7430BAF6"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110122,8</w:t>
            </w:r>
          </w:p>
        </w:tc>
        <w:tc>
          <w:tcPr>
            <w:tcW w:w="1431" w:type="dxa"/>
          </w:tcPr>
          <w:p w14:paraId="0C816096" w14:textId="77777777" w:rsidR="005D1185" w:rsidRPr="005F4962" w:rsidRDefault="005D1185" w:rsidP="005D1185">
            <w:pPr>
              <w:spacing w:line="256" w:lineRule="auto"/>
              <w:jc w:val="center"/>
              <w:rPr>
                <w:rFonts w:eastAsia="Calibri" w:cs="Times New Roman"/>
                <w:sz w:val="22"/>
              </w:rPr>
            </w:pPr>
          </w:p>
          <w:p w14:paraId="5A631FA6"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+ 1043,4</w:t>
            </w:r>
          </w:p>
          <w:p w14:paraId="27C2163F" w14:textId="77777777" w:rsidR="005D1185" w:rsidRPr="005F4962" w:rsidRDefault="005D1185" w:rsidP="005D1185">
            <w:pPr>
              <w:spacing w:line="256" w:lineRule="auto"/>
              <w:jc w:val="center"/>
              <w:rPr>
                <w:rFonts w:eastAsia="Calibri" w:cs="Times New Roman"/>
                <w:sz w:val="22"/>
              </w:rPr>
            </w:pPr>
          </w:p>
        </w:tc>
      </w:tr>
      <w:tr w:rsidR="005D1185" w:rsidRPr="00BB1C29" w14:paraId="32FE858D" w14:textId="77777777" w:rsidTr="005D1185">
        <w:tc>
          <w:tcPr>
            <w:tcW w:w="560" w:type="dxa"/>
            <w:vMerge/>
          </w:tcPr>
          <w:p w14:paraId="2AC8314C" w14:textId="77777777" w:rsidR="005D1185" w:rsidRPr="005F4962" w:rsidRDefault="005D1185" w:rsidP="005D1185">
            <w:pPr>
              <w:spacing w:line="256" w:lineRule="auto"/>
              <w:jc w:val="center"/>
              <w:rPr>
                <w:rFonts w:eastAsia="Calibri" w:cs="Times New Roman"/>
                <w:b/>
                <w:sz w:val="22"/>
              </w:rPr>
            </w:pPr>
          </w:p>
        </w:tc>
        <w:tc>
          <w:tcPr>
            <w:tcW w:w="5253" w:type="dxa"/>
          </w:tcPr>
          <w:p w14:paraId="5D180940" w14:textId="77777777" w:rsidR="005D1185" w:rsidRPr="005F4962" w:rsidRDefault="005D1185" w:rsidP="005D1185">
            <w:pPr>
              <w:spacing w:line="256" w:lineRule="auto"/>
              <w:jc w:val="both"/>
              <w:rPr>
                <w:rFonts w:eastAsia="Calibri" w:cs="Times New Roman"/>
                <w:i/>
                <w:sz w:val="22"/>
              </w:rPr>
            </w:pPr>
            <w:r w:rsidRPr="005F4962">
              <w:rPr>
                <w:rFonts w:eastAsia="Calibri" w:cs="Times New Roman"/>
                <w:i/>
                <w:sz w:val="22"/>
              </w:rPr>
              <w:t>- приоритетные инвестиционные проекты</w:t>
            </w:r>
          </w:p>
        </w:tc>
        <w:tc>
          <w:tcPr>
            <w:tcW w:w="1270" w:type="dxa"/>
          </w:tcPr>
          <w:p w14:paraId="7E27B184"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31798,7</w:t>
            </w:r>
          </w:p>
        </w:tc>
        <w:tc>
          <w:tcPr>
            <w:tcW w:w="1206" w:type="dxa"/>
          </w:tcPr>
          <w:p w14:paraId="53D209EA"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31798,7</w:t>
            </w:r>
          </w:p>
        </w:tc>
        <w:tc>
          <w:tcPr>
            <w:tcW w:w="1431" w:type="dxa"/>
          </w:tcPr>
          <w:p w14:paraId="3BD344AD"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0,0</w:t>
            </w:r>
          </w:p>
        </w:tc>
      </w:tr>
      <w:tr w:rsidR="005D1185" w:rsidRPr="00BB1C29" w14:paraId="1E8CD9D5" w14:textId="77777777" w:rsidTr="005D1185">
        <w:tc>
          <w:tcPr>
            <w:tcW w:w="560" w:type="dxa"/>
            <w:vMerge/>
          </w:tcPr>
          <w:p w14:paraId="695650DB" w14:textId="77777777" w:rsidR="005D1185" w:rsidRPr="005F4962" w:rsidRDefault="005D1185" w:rsidP="005D1185">
            <w:pPr>
              <w:spacing w:line="256" w:lineRule="auto"/>
              <w:jc w:val="center"/>
              <w:rPr>
                <w:rFonts w:eastAsia="Calibri" w:cs="Times New Roman"/>
                <w:b/>
                <w:sz w:val="22"/>
              </w:rPr>
            </w:pPr>
          </w:p>
        </w:tc>
        <w:tc>
          <w:tcPr>
            <w:tcW w:w="5253" w:type="dxa"/>
          </w:tcPr>
          <w:p w14:paraId="2F68CB35" w14:textId="77777777" w:rsidR="005D1185" w:rsidRPr="005F4962" w:rsidRDefault="005D1185" w:rsidP="005D1185">
            <w:pPr>
              <w:spacing w:line="256" w:lineRule="auto"/>
              <w:jc w:val="both"/>
              <w:rPr>
                <w:rFonts w:eastAsia="Calibri" w:cs="Times New Roman"/>
                <w:i/>
                <w:sz w:val="22"/>
              </w:rPr>
            </w:pPr>
            <w:r w:rsidRPr="005F4962">
              <w:rPr>
                <w:rFonts w:eastAsia="Calibri" w:cs="Times New Roman"/>
                <w:i/>
                <w:sz w:val="22"/>
              </w:rPr>
              <w:t>- особо значимые инвестиционные проекты</w:t>
            </w:r>
          </w:p>
        </w:tc>
        <w:tc>
          <w:tcPr>
            <w:tcW w:w="1270" w:type="dxa"/>
          </w:tcPr>
          <w:p w14:paraId="62488E70"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77280,7</w:t>
            </w:r>
          </w:p>
        </w:tc>
        <w:tc>
          <w:tcPr>
            <w:tcW w:w="1206" w:type="dxa"/>
          </w:tcPr>
          <w:p w14:paraId="148D44E5"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78324,1</w:t>
            </w:r>
          </w:p>
        </w:tc>
        <w:tc>
          <w:tcPr>
            <w:tcW w:w="1431" w:type="dxa"/>
          </w:tcPr>
          <w:p w14:paraId="0A98AF61" w14:textId="77777777" w:rsidR="005D1185" w:rsidRPr="005F4962" w:rsidRDefault="005D1185" w:rsidP="005D1185">
            <w:pPr>
              <w:spacing w:line="256" w:lineRule="auto"/>
              <w:jc w:val="center"/>
              <w:rPr>
                <w:rFonts w:eastAsia="Calibri" w:cs="Times New Roman"/>
                <w:i/>
                <w:sz w:val="22"/>
              </w:rPr>
            </w:pPr>
            <w:r w:rsidRPr="005F4962">
              <w:rPr>
                <w:rFonts w:eastAsia="Calibri" w:cs="Times New Roman"/>
                <w:i/>
                <w:sz w:val="22"/>
              </w:rPr>
              <w:t>+ 1034,4</w:t>
            </w:r>
          </w:p>
        </w:tc>
      </w:tr>
      <w:tr w:rsidR="005D1185" w:rsidRPr="00BB1C29" w14:paraId="6141577D" w14:textId="77777777" w:rsidTr="005D1185">
        <w:tc>
          <w:tcPr>
            <w:tcW w:w="560" w:type="dxa"/>
          </w:tcPr>
          <w:p w14:paraId="1C8D7FB2"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3</w:t>
            </w:r>
          </w:p>
        </w:tc>
        <w:tc>
          <w:tcPr>
            <w:tcW w:w="5253" w:type="dxa"/>
          </w:tcPr>
          <w:p w14:paraId="7B6895CB"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Общее количество новых рабочих мест, созданных организациями, реализующими (реализовавшими) инвестиционные проекты (единиц)</w:t>
            </w:r>
          </w:p>
        </w:tc>
        <w:tc>
          <w:tcPr>
            <w:tcW w:w="1270" w:type="dxa"/>
          </w:tcPr>
          <w:p w14:paraId="76478D8B" w14:textId="77777777" w:rsidR="005D1185" w:rsidRPr="005F4962" w:rsidRDefault="005D1185" w:rsidP="005D1185">
            <w:pPr>
              <w:spacing w:line="256" w:lineRule="auto"/>
              <w:jc w:val="center"/>
              <w:rPr>
                <w:rFonts w:eastAsia="Calibri" w:cs="Times New Roman"/>
                <w:sz w:val="22"/>
              </w:rPr>
            </w:pPr>
          </w:p>
          <w:p w14:paraId="320E16FE"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6569</w:t>
            </w:r>
          </w:p>
        </w:tc>
        <w:tc>
          <w:tcPr>
            <w:tcW w:w="1206" w:type="dxa"/>
          </w:tcPr>
          <w:p w14:paraId="6194CDBC" w14:textId="77777777" w:rsidR="005D1185" w:rsidRPr="005F4962" w:rsidRDefault="005D1185" w:rsidP="005D1185">
            <w:pPr>
              <w:spacing w:line="256" w:lineRule="auto"/>
              <w:jc w:val="center"/>
              <w:rPr>
                <w:rFonts w:eastAsia="Calibri" w:cs="Times New Roman"/>
                <w:sz w:val="22"/>
              </w:rPr>
            </w:pPr>
          </w:p>
          <w:p w14:paraId="24A59FBB"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6664</w:t>
            </w:r>
          </w:p>
        </w:tc>
        <w:tc>
          <w:tcPr>
            <w:tcW w:w="1431" w:type="dxa"/>
          </w:tcPr>
          <w:p w14:paraId="00ED9B22" w14:textId="77777777" w:rsidR="005D1185" w:rsidRPr="005F4962" w:rsidRDefault="005D1185" w:rsidP="005D1185">
            <w:pPr>
              <w:spacing w:line="256" w:lineRule="auto"/>
              <w:jc w:val="center"/>
              <w:rPr>
                <w:rFonts w:eastAsia="Calibri" w:cs="Times New Roman"/>
                <w:sz w:val="22"/>
              </w:rPr>
            </w:pPr>
          </w:p>
          <w:p w14:paraId="366524CB"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+ 95</w:t>
            </w:r>
          </w:p>
        </w:tc>
      </w:tr>
      <w:tr w:rsidR="005D1185" w:rsidRPr="00BB1C29" w14:paraId="0BA51CAE" w14:textId="77777777" w:rsidTr="005D1185">
        <w:tc>
          <w:tcPr>
            <w:tcW w:w="560" w:type="dxa"/>
          </w:tcPr>
          <w:p w14:paraId="22C63040"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4</w:t>
            </w:r>
          </w:p>
        </w:tc>
        <w:tc>
          <w:tcPr>
            <w:tcW w:w="5253" w:type="dxa"/>
          </w:tcPr>
          <w:p w14:paraId="2835D8EC"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Общая сумма налоговых поступлений в консолидированный бюджет Ульяновской области от организаций, реализующих (реализовавших) инвестиционные проекты (млн рублей)</w:t>
            </w:r>
          </w:p>
        </w:tc>
        <w:tc>
          <w:tcPr>
            <w:tcW w:w="1270" w:type="dxa"/>
          </w:tcPr>
          <w:p w14:paraId="34CFAF20" w14:textId="77777777" w:rsidR="005D1185" w:rsidRPr="005F4962" w:rsidRDefault="005D1185" w:rsidP="005D1185">
            <w:pPr>
              <w:spacing w:line="256" w:lineRule="auto"/>
              <w:jc w:val="center"/>
              <w:rPr>
                <w:rFonts w:eastAsia="Calibri" w:cs="Times New Roman"/>
                <w:sz w:val="22"/>
              </w:rPr>
            </w:pPr>
          </w:p>
          <w:p w14:paraId="1E7E2CDA"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1731,7</w:t>
            </w:r>
          </w:p>
        </w:tc>
        <w:tc>
          <w:tcPr>
            <w:tcW w:w="1206" w:type="dxa"/>
          </w:tcPr>
          <w:p w14:paraId="698B72F2" w14:textId="77777777" w:rsidR="005D1185" w:rsidRPr="005F4962" w:rsidRDefault="005D1185" w:rsidP="005D1185">
            <w:pPr>
              <w:spacing w:line="256" w:lineRule="auto"/>
              <w:jc w:val="center"/>
              <w:rPr>
                <w:rFonts w:eastAsia="Calibri" w:cs="Times New Roman"/>
                <w:sz w:val="22"/>
              </w:rPr>
            </w:pPr>
          </w:p>
          <w:p w14:paraId="25C5A042"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1447,4</w:t>
            </w:r>
          </w:p>
        </w:tc>
        <w:tc>
          <w:tcPr>
            <w:tcW w:w="1431" w:type="dxa"/>
          </w:tcPr>
          <w:p w14:paraId="29A1BE7F" w14:textId="77777777" w:rsidR="005D1185" w:rsidRPr="005F4962" w:rsidRDefault="005D1185" w:rsidP="005D1185">
            <w:pPr>
              <w:spacing w:line="256" w:lineRule="auto"/>
              <w:jc w:val="center"/>
              <w:rPr>
                <w:rFonts w:eastAsia="Calibri" w:cs="Times New Roman"/>
                <w:sz w:val="22"/>
              </w:rPr>
            </w:pPr>
          </w:p>
          <w:p w14:paraId="3D15E2A8"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- 284,3</w:t>
            </w:r>
          </w:p>
        </w:tc>
      </w:tr>
      <w:tr w:rsidR="005D1185" w:rsidRPr="00BB1C29" w14:paraId="49040F04" w14:textId="77777777" w:rsidTr="005D1185">
        <w:tc>
          <w:tcPr>
            <w:tcW w:w="560" w:type="dxa"/>
          </w:tcPr>
          <w:p w14:paraId="5849E3ED"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5</w:t>
            </w:r>
          </w:p>
        </w:tc>
        <w:tc>
          <w:tcPr>
            <w:tcW w:w="5253" w:type="dxa"/>
          </w:tcPr>
          <w:p w14:paraId="25B9D517"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Общая сумма налоговых льгот, предоставленных организациям, реализующим (реализовавшим) инвестиционные проекты (млн рублей)</w:t>
            </w:r>
          </w:p>
        </w:tc>
        <w:tc>
          <w:tcPr>
            <w:tcW w:w="1270" w:type="dxa"/>
          </w:tcPr>
          <w:p w14:paraId="65308C99" w14:textId="77777777" w:rsidR="005D1185" w:rsidRPr="005F4962" w:rsidRDefault="005D1185" w:rsidP="005D1185">
            <w:pPr>
              <w:spacing w:line="256" w:lineRule="auto"/>
              <w:jc w:val="center"/>
              <w:rPr>
                <w:rFonts w:eastAsia="Calibri" w:cs="Times New Roman"/>
                <w:sz w:val="22"/>
              </w:rPr>
            </w:pPr>
          </w:p>
          <w:p w14:paraId="128EC119"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834,6</w:t>
            </w:r>
          </w:p>
        </w:tc>
        <w:tc>
          <w:tcPr>
            <w:tcW w:w="1206" w:type="dxa"/>
          </w:tcPr>
          <w:p w14:paraId="099284B2" w14:textId="77777777" w:rsidR="005D1185" w:rsidRPr="005F4962" w:rsidRDefault="005D1185" w:rsidP="005D1185">
            <w:pPr>
              <w:spacing w:line="256" w:lineRule="auto"/>
              <w:jc w:val="center"/>
              <w:rPr>
                <w:rFonts w:eastAsia="Calibri" w:cs="Times New Roman"/>
                <w:sz w:val="22"/>
              </w:rPr>
            </w:pPr>
          </w:p>
          <w:p w14:paraId="54F9655F"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519,8</w:t>
            </w:r>
          </w:p>
        </w:tc>
        <w:tc>
          <w:tcPr>
            <w:tcW w:w="1431" w:type="dxa"/>
          </w:tcPr>
          <w:p w14:paraId="7EB2DD00" w14:textId="77777777" w:rsidR="005D1185" w:rsidRPr="005F4962" w:rsidRDefault="005D1185" w:rsidP="005D1185">
            <w:pPr>
              <w:spacing w:line="256" w:lineRule="auto"/>
              <w:jc w:val="center"/>
              <w:rPr>
                <w:rFonts w:eastAsia="Calibri" w:cs="Times New Roman"/>
                <w:sz w:val="22"/>
              </w:rPr>
            </w:pPr>
          </w:p>
          <w:p w14:paraId="2ED553FE"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- 314,8</w:t>
            </w:r>
          </w:p>
        </w:tc>
      </w:tr>
      <w:tr w:rsidR="005D1185" w:rsidRPr="00BB1C29" w14:paraId="5A388A86" w14:textId="77777777" w:rsidTr="005D1185">
        <w:tc>
          <w:tcPr>
            <w:tcW w:w="560" w:type="dxa"/>
          </w:tcPr>
          <w:p w14:paraId="3BC0DAD4" w14:textId="77777777" w:rsidR="005D1185" w:rsidRPr="005F4962" w:rsidRDefault="005D1185" w:rsidP="005D1185">
            <w:pPr>
              <w:spacing w:line="256" w:lineRule="auto"/>
              <w:jc w:val="center"/>
              <w:rPr>
                <w:rFonts w:eastAsia="Calibri" w:cs="Times New Roman"/>
                <w:b/>
                <w:sz w:val="22"/>
              </w:rPr>
            </w:pPr>
            <w:r w:rsidRPr="005F4962">
              <w:rPr>
                <w:rFonts w:eastAsia="Calibri" w:cs="Times New Roman"/>
                <w:b/>
                <w:sz w:val="22"/>
              </w:rPr>
              <w:t>6</w:t>
            </w:r>
          </w:p>
        </w:tc>
        <w:tc>
          <w:tcPr>
            <w:tcW w:w="5253" w:type="dxa"/>
          </w:tcPr>
          <w:p w14:paraId="7097D0B4" w14:textId="77777777" w:rsidR="005D1185" w:rsidRPr="005F4962" w:rsidRDefault="005D1185" w:rsidP="005D1185">
            <w:pPr>
              <w:spacing w:line="256" w:lineRule="auto"/>
              <w:jc w:val="both"/>
              <w:rPr>
                <w:rFonts w:eastAsia="Calibri" w:cs="Times New Roman"/>
                <w:sz w:val="22"/>
              </w:rPr>
            </w:pPr>
            <w:r w:rsidRPr="005F4962">
              <w:rPr>
                <w:rFonts w:eastAsia="Calibri" w:cs="Times New Roman"/>
                <w:sz w:val="22"/>
              </w:rPr>
              <w:t>Общая бюджетная эффективность предоставления налоговых льгот (отношение объёма налоговых поступлений в консолидированный бюджет Ульяновской области к объёму предоставленных налоговых льгот)</w:t>
            </w:r>
          </w:p>
        </w:tc>
        <w:tc>
          <w:tcPr>
            <w:tcW w:w="1270" w:type="dxa"/>
          </w:tcPr>
          <w:p w14:paraId="0B2E737E" w14:textId="77777777" w:rsidR="005D1185" w:rsidRPr="005F4962" w:rsidRDefault="005D1185" w:rsidP="005D1185">
            <w:pPr>
              <w:spacing w:line="256" w:lineRule="auto"/>
              <w:jc w:val="center"/>
              <w:rPr>
                <w:rFonts w:eastAsia="Calibri" w:cs="Times New Roman"/>
                <w:sz w:val="22"/>
              </w:rPr>
            </w:pPr>
          </w:p>
          <w:p w14:paraId="1011640C"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2,07</w:t>
            </w:r>
          </w:p>
        </w:tc>
        <w:tc>
          <w:tcPr>
            <w:tcW w:w="1206" w:type="dxa"/>
          </w:tcPr>
          <w:p w14:paraId="0637C77A" w14:textId="77777777" w:rsidR="005D1185" w:rsidRPr="005F4962" w:rsidRDefault="005D1185" w:rsidP="005D1185">
            <w:pPr>
              <w:spacing w:line="256" w:lineRule="auto"/>
              <w:jc w:val="center"/>
              <w:rPr>
                <w:rFonts w:eastAsia="Calibri" w:cs="Times New Roman"/>
                <w:sz w:val="22"/>
              </w:rPr>
            </w:pPr>
          </w:p>
          <w:p w14:paraId="24EC3FC1"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2,78</w:t>
            </w:r>
          </w:p>
        </w:tc>
        <w:tc>
          <w:tcPr>
            <w:tcW w:w="1431" w:type="dxa"/>
          </w:tcPr>
          <w:p w14:paraId="16569DF1" w14:textId="77777777" w:rsidR="005D1185" w:rsidRPr="005F4962" w:rsidRDefault="005D1185" w:rsidP="005D1185">
            <w:pPr>
              <w:spacing w:line="256" w:lineRule="auto"/>
              <w:jc w:val="center"/>
              <w:rPr>
                <w:rFonts w:eastAsia="Calibri" w:cs="Times New Roman"/>
                <w:sz w:val="22"/>
              </w:rPr>
            </w:pPr>
          </w:p>
          <w:p w14:paraId="13F5DD54" w14:textId="77777777" w:rsidR="005D1185" w:rsidRPr="005F4962" w:rsidRDefault="005D1185" w:rsidP="005D1185">
            <w:pPr>
              <w:spacing w:line="256" w:lineRule="auto"/>
              <w:jc w:val="center"/>
              <w:rPr>
                <w:rFonts w:eastAsia="Calibri" w:cs="Times New Roman"/>
                <w:sz w:val="22"/>
              </w:rPr>
            </w:pPr>
            <w:r w:rsidRPr="005F4962">
              <w:rPr>
                <w:rFonts w:eastAsia="Calibri" w:cs="Times New Roman"/>
                <w:sz w:val="22"/>
              </w:rPr>
              <w:t>+ 0,71</w:t>
            </w:r>
          </w:p>
        </w:tc>
      </w:tr>
    </w:tbl>
    <w:p w14:paraId="46271A8F" w14:textId="77777777" w:rsidR="005D1185" w:rsidRPr="00BB1C29" w:rsidRDefault="005D1185" w:rsidP="005D1185">
      <w:pPr>
        <w:tabs>
          <w:tab w:val="left" w:pos="709"/>
        </w:tabs>
        <w:autoSpaceDE w:val="0"/>
        <w:autoSpaceDN w:val="0"/>
        <w:adjustRightInd w:val="0"/>
        <w:spacing w:after="0"/>
        <w:jc w:val="both"/>
        <w:rPr>
          <w:rFonts w:eastAsia="Times New Roman" w:cs="Times New Roman"/>
          <w:bCs/>
          <w:iCs/>
          <w:szCs w:val="28"/>
          <w:lang w:eastAsia="ru-RU"/>
        </w:rPr>
      </w:pPr>
    </w:p>
    <w:p w14:paraId="6532BEA8" w14:textId="77777777" w:rsidR="005D1185" w:rsidRPr="00BB1C29" w:rsidRDefault="005D1185" w:rsidP="005D1185">
      <w:pPr>
        <w:spacing w:after="0"/>
        <w:ind w:firstLine="709"/>
        <w:jc w:val="both"/>
        <w:rPr>
          <w:rFonts w:eastAsia="MS Mincho" w:cs="Times New Roman"/>
          <w:b/>
          <w:szCs w:val="28"/>
          <w:lang w:eastAsia="ja-JP"/>
        </w:rPr>
      </w:pPr>
      <w:r w:rsidRPr="00BB1C29">
        <w:rPr>
          <w:rFonts w:eastAsia="Times New Roman" w:cs="Times New Roman"/>
          <w:szCs w:val="28"/>
          <w:lang w:eastAsia="ru-RU"/>
        </w:rPr>
        <w:t xml:space="preserve">По результатам проведения ежеквартального анализа фактических показателей хозяйственной деятельности организаций на соответствие критериям присвоения статусов организаций, реализующих приоритетные и особо значимые инвестиционные проекты Ульяновской области, в 2022 году </w:t>
      </w:r>
      <w:r w:rsidRPr="00BB1C29">
        <w:rPr>
          <w:rFonts w:eastAsia="Times New Roman" w:cs="Times New Roman"/>
          <w:b/>
          <w:szCs w:val="28"/>
          <w:lang w:eastAsia="ru-RU"/>
        </w:rPr>
        <w:t>были приняты решения о лишении статуса о</w:t>
      </w:r>
      <w:r w:rsidRPr="00BB1C29">
        <w:rPr>
          <w:rFonts w:eastAsia="MS Mincho" w:cs="Times New Roman"/>
          <w:b/>
          <w:szCs w:val="28"/>
          <w:lang w:eastAsia="ja-JP"/>
        </w:rPr>
        <w:t xml:space="preserve">собо значимого инвестиционного проекта: </w:t>
      </w:r>
      <w:r w:rsidRPr="00BB1C29">
        <w:t xml:space="preserve">ООО ДСК «Эталон», ООО «Агрофирма Лаишевская», ООО «РУСОКСО», ООО «ЕК КЕМИКАЛ ПОВОЛЖЬЕ», ООО </w:t>
      </w:r>
      <w:r w:rsidRPr="00BB1C29">
        <w:lastRenderedPageBreak/>
        <w:t>«ХЕРМЛЕ УЛЬЯНОВСК», ООО «АГРОСТРОЙИНВЕСТ», ООО «Тепличный комплекс «КРАСНАЯ ПЛОЩАДЬ».</w:t>
      </w:r>
    </w:p>
    <w:p w14:paraId="66C923A5" w14:textId="77777777" w:rsidR="005D1185" w:rsidRPr="00BB1C29" w:rsidRDefault="005D1185" w:rsidP="005D1185">
      <w:pPr>
        <w:spacing w:after="0"/>
        <w:ind w:firstLine="708"/>
        <w:jc w:val="both"/>
        <w:rPr>
          <w:rFonts w:eastAsia="Times New Roman" w:cs="Times New Roman"/>
          <w:bCs/>
          <w:iCs/>
          <w:szCs w:val="28"/>
          <w:lang w:eastAsia="ru-RU"/>
        </w:rPr>
      </w:pPr>
      <w:r w:rsidRPr="00BB1C29">
        <w:rPr>
          <w:rFonts w:eastAsia="Times New Roman" w:cs="Times New Roman"/>
          <w:bCs/>
          <w:iCs/>
          <w:szCs w:val="28"/>
          <w:lang w:eastAsia="ru-RU"/>
        </w:rPr>
        <w:t xml:space="preserve">В 2022 году </w:t>
      </w:r>
      <w:r w:rsidRPr="00BB1C29">
        <w:rPr>
          <w:rFonts w:eastAsia="Times New Roman" w:cs="Times New Roman"/>
          <w:b/>
          <w:bCs/>
          <w:iCs/>
          <w:szCs w:val="28"/>
          <w:lang w:eastAsia="ru-RU"/>
        </w:rPr>
        <w:t>статус</w:t>
      </w:r>
      <w:r w:rsidRPr="00BB1C29">
        <w:rPr>
          <w:rFonts w:eastAsia="Times New Roman" w:cs="Times New Roman"/>
          <w:bCs/>
          <w:iCs/>
          <w:szCs w:val="28"/>
          <w:lang w:eastAsia="ru-RU"/>
        </w:rPr>
        <w:t xml:space="preserve"> </w:t>
      </w:r>
      <w:r w:rsidRPr="00BB1C29">
        <w:rPr>
          <w:rFonts w:eastAsia="Times New Roman" w:cs="Times New Roman"/>
          <w:b/>
          <w:iCs/>
          <w:szCs w:val="28"/>
          <w:lang w:eastAsia="ru-RU"/>
        </w:rPr>
        <w:t xml:space="preserve">«особо значимый инвестиционный проект» </w:t>
      </w:r>
      <w:r w:rsidRPr="00BB1C29">
        <w:rPr>
          <w:rFonts w:eastAsia="Times New Roman" w:cs="Times New Roman"/>
          <w:iCs/>
          <w:szCs w:val="28"/>
          <w:lang w:eastAsia="ru-RU"/>
        </w:rPr>
        <w:t>дополнительно</w:t>
      </w:r>
      <w:r w:rsidRPr="00BB1C29">
        <w:rPr>
          <w:rFonts w:eastAsia="Times New Roman" w:cs="Times New Roman"/>
          <w:b/>
          <w:iCs/>
          <w:szCs w:val="28"/>
          <w:lang w:eastAsia="ru-RU"/>
        </w:rPr>
        <w:t xml:space="preserve"> присвоен </w:t>
      </w:r>
      <w:r w:rsidRPr="00BB1C29">
        <w:rPr>
          <w:rFonts w:eastAsia="Times New Roman" w:cs="Times New Roman"/>
          <w:bCs/>
          <w:iCs/>
          <w:szCs w:val="28"/>
          <w:lang w:eastAsia="ru-RU"/>
        </w:rPr>
        <w:t>инвестиционному проекту ООО «ЦЕНТРАЛЬНЫЙ РЫНОК».</w:t>
      </w:r>
    </w:p>
    <w:p w14:paraId="4D69715E" w14:textId="77777777" w:rsidR="005D1185" w:rsidRPr="00581A66" w:rsidRDefault="005D1185" w:rsidP="005D1185">
      <w:pPr>
        <w:spacing w:after="0"/>
        <w:ind w:firstLine="709"/>
        <w:jc w:val="both"/>
        <w:rPr>
          <w:rFonts w:eastAsia="Calibri" w:cs="Times New Roman"/>
        </w:rPr>
      </w:pPr>
      <w:r w:rsidRPr="00BB1C29">
        <w:rPr>
          <w:rFonts w:eastAsia="Times New Roman" w:cs="Times New Roman"/>
          <w:bCs/>
          <w:iCs/>
          <w:szCs w:val="28"/>
          <w:lang w:eastAsia="ru-RU"/>
        </w:rPr>
        <w:t xml:space="preserve"> </w:t>
      </w:r>
      <w:r w:rsidRPr="00BB1C29">
        <w:rPr>
          <w:rFonts w:eastAsia="Calibri" w:cs="Times New Roman"/>
        </w:rPr>
        <w:t>В 2022 году, по сравнению с 2021 годом, организациями, реализующими (реализовавшими) инвестиционные проекты, которым присвоен статус приоритетного и особо значимого инвестиционного проекта Ульяновской области, было создано дополнительно 95 новых рабочих мест.</w:t>
      </w:r>
    </w:p>
    <w:p w14:paraId="612F09B9" w14:textId="77777777" w:rsidR="005D1185" w:rsidRPr="00581A66" w:rsidRDefault="005D1185" w:rsidP="005D1185">
      <w:pPr>
        <w:spacing w:after="0"/>
        <w:ind w:firstLine="709"/>
        <w:jc w:val="both"/>
        <w:rPr>
          <w:rFonts w:eastAsia="Calibri" w:cs="Times New Roman"/>
        </w:rPr>
      </w:pPr>
      <w:r w:rsidRPr="00581A66">
        <w:rPr>
          <w:rFonts w:eastAsia="Times New Roman" w:cs="Times New Roman"/>
          <w:szCs w:val="28"/>
          <w:lang w:eastAsia="ru-RU"/>
        </w:rPr>
        <w:t xml:space="preserve">По оценке </w:t>
      </w:r>
      <w:r w:rsidRPr="00581A66">
        <w:rPr>
          <w:rFonts w:eastAsia="Times New Roman" w:cs="Times New Roman"/>
          <w:bCs/>
          <w:iCs/>
          <w:szCs w:val="28"/>
          <w:lang w:eastAsia="ru-RU"/>
        </w:rPr>
        <w:t>Министерства экономического развития и промышленности Ульяновской области, общая бюджетная эффективность предоставления налоговых льгот указанным организациям</w:t>
      </w:r>
      <w:r w:rsidRPr="00581A66">
        <w:rPr>
          <w:rFonts w:eastAsia="Times New Roman" w:cs="Times New Roman"/>
          <w:szCs w:val="28"/>
          <w:lang w:eastAsia="ru-RU"/>
        </w:rPr>
        <w:t xml:space="preserve"> в 2022 году составила 2,78 (без учёта проектов, период применения налоговых льгот по которым не наступил). В 2021 году </w:t>
      </w:r>
      <w:r w:rsidRPr="00581A66">
        <w:rPr>
          <w:rFonts w:eastAsia="Times New Roman" w:cs="Times New Roman"/>
          <w:bCs/>
          <w:iCs/>
          <w:szCs w:val="28"/>
          <w:lang w:eastAsia="ru-RU"/>
        </w:rPr>
        <w:t>общая бюджетная эффективность предоставления налоговых льгот указанным организациям составляла</w:t>
      </w:r>
      <w:r w:rsidRPr="00581A66">
        <w:rPr>
          <w:rFonts w:eastAsia="Times New Roman" w:cs="Times New Roman"/>
          <w:szCs w:val="28"/>
          <w:lang w:eastAsia="ru-RU"/>
        </w:rPr>
        <w:t xml:space="preserve"> 2,07. </w:t>
      </w:r>
    </w:p>
    <w:p w14:paraId="6494F198" w14:textId="77777777" w:rsidR="005D1185" w:rsidRPr="00581A66" w:rsidRDefault="005D1185" w:rsidP="005D1185">
      <w:pPr>
        <w:spacing w:after="0"/>
        <w:ind w:firstLine="709"/>
        <w:jc w:val="both"/>
        <w:rPr>
          <w:rFonts w:eastAsia="Calibri" w:cs="Times New Roman"/>
        </w:rPr>
      </w:pPr>
      <w:r w:rsidRPr="00581A66">
        <w:rPr>
          <w:rFonts w:eastAsia="Times New Roman" w:cs="Times New Roman"/>
          <w:szCs w:val="28"/>
          <w:lang w:eastAsia="ru-RU"/>
        </w:rPr>
        <w:t xml:space="preserve">В 2022 году </w:t>
      </w:r>
      <w:r w:rsidRPr="00581A66">
        <w:rPr>
          <w:rFonts w:eastAsia="Times New Roman" w:cs="Times New Roman"/>
          <w:b/>
          <w:szCs w:val="28"/>
          <w:lang w:eastAsia="ru-RU"/>
        </w:rPr>
        <w:t>наибольший коэффициент</w:t>
      </w:r>
      <w:r w:rsidRPr="00581A66">
        <w:rPr>
          <w:rFonts w:eastAsia="Times New Roman" w:cs="Times New Roman"/>
          <w:szCs w:val="28"/>
          <w:lang w:eastAsia="ru-RU"/>
        </w:rPr>
        <w:t xml:space="preserve"> бюджетной эффективности </w:t>
      </w:r>
      <w:r w:rsidRPr="00581A66">
        <w:rPr>
          <w:rFonts w:eastAsia="Times New Roman" w:cs="Times New Roman"/>
          <w:bCs/>
          <w:iCs/>
          <w:szCs w:val="28"/>
          <w:lang w:eastAsia="ru-RU"/>
        </w:rPr>
        <w:t xml:space="preserve">предоставления налоговых льгот </w:t>
      </w:r>
      <w:r w:rsidRPr="00581A66">
        <w:rPr>
          <w:rFonts w:eastAsia="Times New Roman" w:cs="Times New Roman"/>
          <w:szCs w:val="28"/>
          <w:lang w:eastAsia="ru-RU"/>
        </w:rPr>
        <w:t>имели следующие проекты: ПАО Банк «Финансовая корпорация Открытие» (47,97), ООО «РОС-Бекон» (19,11), АО «Хемпель» (7,49), ООО «АГРО-ИНВЕСТ-ПЛЮС» (5,89), ООО «Завод «Техно-Николь-Ульяновск» (4,44).</w:t>
      </w:r>
    </w:p>
    <w:p w14:paraId="410549EE" w14:textId="77777777" w:rsidR="005D1185" w:rsidRPr="00581A66" w:rsidRDefault="005D1185" w:rsidP="005D1185">
      <w:pPr>
        <w:spacing w:after="0"/>
        <w:ind w:firstLine="709"/>
        <w:jc w:val="both"/>
        <w:rPr>
          <w:rFonts w:eastAsia="Calibri" w:cs="Times New Roman"/>
        </w:rPr>
      </w:pPr>
      <w:r w:rsidRPr="00581A66">
        <w:rPr>
          <w:rFonts w:eastAsia="Times New Roman" w:cs="Times New Roman"/>
          <w:szCs w:val="28"/>
          <w:lang w:eastAsia="ru-RU"/>
        </w:rPr>
        <w:t xml:space="preserve">Вместе с тем в 2022 году четыре проекта имели коэффициент бюджетной эффективности </w:t>
      </w:r>
      <w:r w:rsidRPr="00581A66">
        <w:rPr>
          <w:rFonts w:eastAsia="Times New Roman" w:cs="Times New Roman"/>
          <w:b/>
          <w:szCs w:val="28"/>
          <w:lang w:eastAsia="ru-RU"/>
        </w:rPr>
        <w:t>менее 1:</w:t>
      </w:r>
      <w:r w:rsidRPr="00581A66">
        <w:rPr>
          <w:rFonts w:eastAsia="Times New Roman" w:cs="Times New Roman"/>
          <w:szCs w:val="28"/>
          <w:lang w:eastAsia="ru-RU"/>
        </w:rPr>
        <w:t xml:space="preserve"> ПАО «ФОРТУМ» (0,72), ООО «ПЕРВЫЙ ВЕТРОПАРК ФРВ» (0,72), АО «Симбирский патронный завод» (0,21), ООО «Аквапарк» (0,17).</w:t>
      </w:r>
    </w:p>
    <w:bookmarkEnd w:id="15"/>
    <w:p w14:paraId="02F21704" w14:textId="77777777" w:rsidR="005D1185" w:rsidRPr="00581A66" w:rsidRDefault="005D1185" w:rsidP="005D1185">
      <w:pPr>
        <w:keepNext/>
        <w:keepLines/>
        <w:spacing w:after="0"/>
        <w:jc w:val="center"/>
        <w:outlineLvl w:val="0"/>
        <w:rPr>
          <w:rFonts w:eastAsia="Times New Roman" w:cs="Times New Roman"/>
          <w:b/>
          <w:lang w:eastAsia="ru-RU"/>
        </w:rPr>
      </w:pPr>
    </w:p>
    <w:p w14:paraId="1C69A8FB" w14:textId="77777777" w:rsidR="005D1185" w:rsidRPr="00581A66" w:rsidRDefault="005D1185" w:rsidP="005D1185">
      <w:pPr>
        <w:keepNext/>
        <w:keepLines/>
        <w:spacing w:after="0"/>
        <w:jc w:val="center"/>
        <w:outlineLvl w:val="0"/>
        <w:rPr>
          <w:rFonts w:eastAsia="Times New Roman" w:cs="Times New Roman"/>
          <w:b/>
          <w:lang w:eastAsia="ru-RU"/>
        </w:rPr>
      </w:pPr>
      <w:r w:rsidRPr="00581A66">
        <w:rPr>
          <w:rFonts w:eastAsia="Times New Roman" w:cs="Times New Roman"/>
          <w:b/>
          <w:lang w:eastAsia="ru-RU"/>
        </w:rPr>
        <w:t>Недоимка по налогам и сборам</w:t>
      </w:r>
    </w:p>
    <w:p w14:paraId="1C846554" w14:textId="77777777" w:rsidR="005D1185" w:rsidRPr="00581A66" w:rsidRDefault="005D1185" w:rsidP="005D1185">
      <w:pPr>
        <w:spacing w:after="0"/>
        <w:jc w:val="both"/>
        <w:rPr>
          <w:rFonts w:eastAsia="Times New Roman" w:cs="Times New Roman"/>
          <w:b/>
          <w:lang w:eastAsia="ru-RU"/>
        </w:rPr>
      </w:pPr>
    </w:p>
    <w:p w14:paraId="1E2FFE37" w14:textId="77777777" w:rsidR="005D1185" w:rsidRPr="00581A66" w:rsidRDefault="005D1185" w:rsidP="005D1185">
      <w:pPr>
        <w:spacing w:after="0"/>
        <w:ind w:firstLine="708"/>
        <w:jc w:val="both"/>
      </w:pPr>
      <w:r w:rsidRPr="00581A66">
        <w:t>Согласно информации, предоставленной Министерством финансов Ульяновской области (на основании данных</w:t>
      </w:r>
      <w:r w:rsidRPr="00581A66">
        <w:rPr>
          <w:rFonts w:eastAsia="PT Astra Serif" w:cs="PT Astra Serif"/>
        </w:rPr>
        <w:t xml:space="preserve"> </w:t>
      </w:r>
      <w:r w:rsidRPr="00581A66">
        <w:t>УФНС России по Ульяновской области</w:t>
      </w:r>
      <w:r w:rsidRPr="00581A66">
        <w:rPr>
          <w:rFonts w:eastAsia="PT Astra Serif" w:cs="PT Astra Serif"/>
        </w:rPr>
        <w:t>)</w:t>
      </w:r>
      <w:r w:rsidRPr="00581A66">
        <w:t>, по состоянию на 01.01.2022 общая сумма недоимки составляла 1109671,0 тыс. рублей. За 2022 год сумма недоимки в целом увеличилась на 663906,0 тыс. рублей, или на 59,8 процента.</w:t>
      </w:r>
      <w:r w:rsidRPr="00581A66">
        <w:rPr>
          <w:rFonts w:eastAsia="PT Astra Serif" w:cs="PT Astra Serif"/>
        </w:rPr>
        <w:t xml:space="preserve"> </w:t>
      </w:r>
    </w:p>
    <w:p w14:paraId="32384E63" w14:textId="77777777" w:rsidR="005D1185" w:rsidRPr="00581A66" w:rsidRDefault="005D1185" w:rsidP="005D1185">
      <w:pPr>
        <w:spacing w:after="0"/>
        <w:ind w:firstLine="708"/>
        <w:jc w:val="both"/>
        <w:rPr>
          <w:rFonts w:eastAsia="PT Astra Serif" w:cs="PT Astra Serif"/>
        </w:rPr>
      </w:pPr>
      <w:r w:rsidRPr="00581A66">
        <w:t>Произошло увеличение недоимки: по федеральным налогам и сборам в целом на 584487,0 тыс. рублей, по региональным налогам на 33138,0 тыс. рублей, по местным налогам и сборам в целом на 32710,0 тыс. рублей, по налогам со специальным налоговым режимом в целом на 13571,0 тыс. рублей.</w:t>
      </w:r>
      <w:r w:rsidRPr="00581A66">
        <w:rPr>
          <w:rFonts w:eastAsia="PT Astra Serif" w:cs="PT Astra Serif"/>
        </w:rPr>
        <w:t xml:space="preserve"> </w:t>
      </w:r>
    </w:p>
    <w:p w14:paraId="3523ED9A" w14:textId="77777777" w:rsidR="005D1185" w:rsidRPr="00581A66" w:rsidRDefault="005D1185" w:rsidP="005D1185">
      <w:pPr>
        <w:spacing w:after="0"/>
        <w:ind w:firstLine="708"/>
        <w:jc w:val="both"/>
        <w:rPr>
          <w:rFonts w:eastAsia="PT Astra Serif" w:cs="PT Astra Serif"/>
        </w:rPr>
      </w:pPr>
      <w:r w:rsidRPr="00581A66">
        <w:t xml:space="preserve">При этом снизилась недоимка: по земельному налогу с организаций на 62992,0 тыс. рублей и по акцизам на пиво на 772,0 тыс. рублей. </w:t>
      </w:r>
      <w:r w:rsidRPr="00581A66">
        <w:rPr>
          <w:rFonts w:eastAsia="PT Astra Serif" w:cs="PT Astra Serif"/>
        </w:rPr>
        <w:t xml:space="preserve"> </w:t>
      </w:r>
    </w:p>
    <w:p w14:paraId="3E5F0B48" w14:textId="77777777" w:rsidR="005D1185" w:rsidRPr="00581A66" w:rsidRDefault="005D1185" w:rsidP="00CF6F9C">
      <w:pPr>
        <w:spacing w:after="0"/>
        <w:ind w:firstLine="708"/>
        <w:jc w:val="both"/>
        <w:rPr>
          <w:rFonts w:eastAsia="PT Astra Serif" w:cs="PT Astra Serif"/>
          <w:b/>
        </w:rPr>
      </w:pPr>
      <w:r w:rsidRPr="00581A66">
        <w:t>По состоянию на 01.01.2023 общая сумма недоимки составила 1773577,0 тыс.</w:t>
      </w:r>
      <w:r w:rsidRPr="00581A66">
        <w:rPr>
          <w:rFonts w:eastAsia="PT Astra Serif" w:cs="PT Astra Serif"/>
        </w:rPr>
        <w:t xml:space="preserve"> </w:t>
      </w:r>
      <w:r w:rsidRPr="00581A66">
        <w:t xml:space="preserve">рублей. </w:t>
      </w:r>
      <w:r w:rsidRPr="00581A66">
        <w:rPr>
          <w:rFonts w:eastAsia="PT Astra Serif" w:cs="PT Astra Serif"/>
        </w:rPr>
        <w:t xml:space="preserve"> </w:t>
      </w:r>
    </w:p>
    <w:p w14:paraId="5A1C1B13" w14:textId="77777777" w:rsidR="00392279" w:rsidRDefault="00392279" w:rsidP="005D1185">
      <w:pPr>
        <w:spacing w:after="0"/>
        <w:ind w:hanging="10"/>
        <w:jc w:val="right"/>
        <w:rPr>
          <w:rFonts w:eastAsia="PT Astra Serif" w:cs="PT Astra Serif"/>
          <w:bCs/>
        </w:rPr>
      </w:pPr>
    </w:p>
    <w:p w14:paraId="6B852DF5" w14:textId="77777777" w:rsidR="00392279" w:rsidRDefault="00392279" w:rsidP="005D1185">
      <w:pPr>
        <w:spacing w:after="0"/>
        <w:ind w:hanging="10"/>
        <w:jc w:val="right"/>
        <w:rPr>
          <w:rFonts w:eastAsia="PT Astra Serif" w:cs="PT Astra Serif"/>
          <w:bCs/>
        </w:rPr>
      </w:pPr>
    </w:p>
    <w:p w14:paraId="2BDBA3BE" w14:textId="77777777" w:rsidR="00392279" w:rsidRDefault="00392279" w:rsidP="005D1185">
      <w:pPr>
        <w:spacing w:after="0"/>
        <w:ind w:hanging="10"/>
        <w:jc w:val="right"/>
        <w:rPr>
          <w:rFonts w:eastAsia="PT Astra Serif" w:cs="PT Astra Serif"/>
          <w:bCs/>
        </w:rPr>
      </w:pPr>
    </w:p>
    <w:p w14:paraId="4B32E27B" w14:textId="77777777" w:rsidR="00392279" w:rsidRDefault="00392279" w:rsidP="005D1185">
      <w:pPr>
        <w:spacing w:after="0"/>
        <w:ind w:hanging="10"/>
        <w:jc w:val="right"/>
        <w:rPr>
          <w:rFonts w:eastAsia="PT Astra Serif" w:cs="PT Astra Serif"/>
          <w:bCs/>
        </w:rPr>
      </w:pPr>
    </w:p>
    <w:p w14:paraId="5F4096EE" w14:textId="24256F7D" w:rsidR="005D1185" w:rsidRPr="0048054E" w:rsidRDefault="005D1185" w:rsidP="005D1185">
      <w:pPr>
        <w:spacing w:after="0"/>
        <w:ind w:hanging="10"/>
        <w:jc w:val="right"/>
        <w:rPr>
          <w:b/>
        </w:rPr>
      </w:pPr>
      <w:r w:rsidRPr="0048054E">
        <w:rPr>
          <w:rFonts w:eastAsia="PT Astra Serif" w:cs="PT Astra Serif"/>
          <w:b/>
        </w:rPr>
        <w:lastRenderedPageBreak/>
        <w:t>Таблица 11</w:t>
      </w:r>
    </w:p>
    <w:p w14:paraId="4BEB1721" w14:textId="77777777" w:rsidR="005D1185" w:rsidRPr="00BB1C29" w:rsidRDefault="005D1185" w:rsidP="005D1185">
      <w:pPr>
        <w:spacing w:after="0"/>
        <w:ind w:hanging="10"/>
        <w:jc w:val="center"/>
        <w:rPr>
          <w:rFonts w:eastAsia="Times New Roman" w:cs="Times New Roman"/>
          <w:b/>
          <w:bCs/>
          <w:szCs w:val="28"/>
          <w:lang w:eastAsia="ru-RU"/>
        </w:rPr>
      </w:pPr>
      <w:r w:rsidRPr="00BB1C29">
        <w:rPr>
          <w:rFonts w:eastAsia="Times New Roman" w:cs="Times New Roman"/>
          <w:b/>
          <w:bCs/>
          <w:szCs w:val="28"/>
          <w:lang w:eastAsia="ru-RU"/>
        </w:rPr>
        <w:t>Изменение объёма недоимки</w:t>
      </w:r>
    </w:p>
    <w:p w14:paraId="14E331B2" w14:textId="77777777" w:rsidR="005D1185" w:rsidRPr="00581A66" w:rsidRDefault="005D1185" w:rsidP="005D1185">
      <w:pPr>
        <w:spacing w:after="0"/>
        <w:ind w:hanging="10"/>
        <w:jc w:val="center"/>
        <w:rPr>
          <w:rFonts w:eastAsia="Times New Roman" w:cs="Times New Roman"/>
          <w:b/>
          <w:bCs/>
          <w:szCs w:val="28"/>
          <w:lang w:eastAsia="ru-RU"/>
        </w:rPr>
      </w:pPr>
      <w:r w:rsidRPr="00BB1C29">
        <w:rPr>
          <w:rFonts w:eastAsia="Times New Roman" w:cs="Times New Roman"/>
          <w:b/>
          <w:bCs/>
          <w:szCs w:val="28"/>
          <w:lang w:eastAsia="ru-RU"/>
        </w:rPr>
        <w:t>по налогам и сборам за период с 01.01.2022 по 01.01.2023</w:t>
      </w:r>
    </w:p>
    <w:p w14:paraId="6AF631EF" w14:textId="77777777" w:rsidR="005D1185" w:rsidRPr="00581A66" w:rsidRDefault="005D1185" w:rsidP="005D1185">
      <w:pPr>
        <w:spacing w:after="0"/>
        <w:ind w:hanging="10"/>
        <w:jc w:val="center"/>
        <w:rPr>
          <w:rFonts w:eastAsia="Times New Roman" w:cs="Times New Roman"/>
          <w:b/>
          <w:bCs/>
          <w:szCs w:val="28"/>
          <w:lang w:eastAsia="ru-RU"/>
        </w:rPr>
      </w:pPr>
      <w:r w:rsidRPr="00581A66">
        <w:rPr>
          <w:rFonts w:eastAsia="Times New Roman" w:cs="Times New Roman"/>
          <w:b/>
          <w:bCs/>
          <w:szCs w:val="28"/>
          <w:lang w:eastAsia="ru-RU"/>
        </w:rPr>
        <w:t xml:space="preserve">(на основании данных УФНС России по Ульяновской области) </w:t>
      </w:r>
    </w:p>
    <w:p w14:paraId="01E6877A" w14:textId="77777777" w:rsidR="005D1185" w:rsidRPr="00581A66" w:rsidRDefault="005D1185" w:rsidP="005D1185">
      <w:pPr>
        <w:spacing w:after="0"/>
        <w:ind w:hanging="10"/>
        <w:jc w:val="right"/>
        <w:rPr>
          <w:rFonts w:eastAsia="PT Astra Serif" w:cs="PT Astra Serif"/>
          <w:szCs w:val="28"/>
        </w:rPr>
      </w:pPr>
      <w:r w:rsidRPr="00581A66">
        <w:t xml:space="preserve">(тыс. рублей) </w:t>
      </w:r>
      <w:r w:rsidRPr="00581A66">
        <w:rPr>
          <w:rFonts w:eastAsia="PT Astra Serif" w:cs="PT Astra Serif"/>
        </w:rPr>
        <w:t xml:space="preserve"> </w:t>
      </w:r>
    </w:p>
    <w:tbl>
      <w:tblPr>
        <w:tblW w:w="963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1103"/>
        <w:gridCol w:w="1052"/>
        <w:gridCol w:w="1098"/>
        <w:gridCol w:w="1565"/>
        <w:gridCol w:w="1257"/>
      </w:tblGrid>
      <w:tr w:rsidR="005D1185" w:rsidRPr="00581A66" w14:paraId="2B44A920" w14:textId="77777777" w:rsidTr="005D1185">
        <w:trPr>
          <w:trHeight w:val="330"/>
        </w:trPr>
        <w:tc>
          <w:tcPr>
            <w:tcW w:w="3623" w:type="dxa"/>
            <w:vMerge w:val="restart"/>
            <w:shd w:val="clear" w:color="000000" w:fill="FFFFFF"/>
            <w:tcMar>
              <w:left w:w="28" w:type="dxa"/>
              <w:right w:w="28" w:type="dxa"/>
            </w:tcMar>
            <w:hideMark/>
          </w:tcPr>
          <w:p w14:paraId="03E80B4C"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Показатели</w:t>
            </w:r>
          </w:p>
        </w:tc>
        <w:tc>
          <w:tcPr>
            <w:tcW w:w="1105" w:type="dxa"/>
            <w:vMerge w:val="restart"/>
            <w:shd w:val="clear" w:color="auto" w:fill="auto"/>
            <w:tcMar>
              <w:left w:w="28" w:type="dxa"/>
              <w:right w:w="28" w:type="dxa"/>
            </w:tcMar>
            <w:hideMark/>
          </w:tcPr>
          <w:p w14:paraId="78060A05"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На 01.01.2022</w:t>
            </w:r>
          </w:p>
        </w:tc>
        <w:tc>
          <w:tcPr>
            <w:tcW w:w="2155" w:type="dxa"/>
            <w:gridSpan w:val="2"/>
            <w:shd w:val="clear" w:color="000000" w:fill="FFFFFF"/>
            <w:tcMar>
              <w:left w:w="28" w:type="dxa"/>
              <w:right w:w="28" w:type="dxa"/>
            </w:tcMar>
            <w:hideMark/>
          </w:tcPr>
          <w:p w14:paraId="1ABB677B"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На 01.01.2023</w:t>
            </w:r>
          </w:p>
        </w:tc>
        <w:tc>
          <w:tcPr>
            <w:tcW w:w="1573" w:type="dxa"/>
            <w:vMerge w:val="restart"/>
            <w:shd w:val="clear" w:color="000000" w:fill="FFFFFF"/>
            <w:tcMar>
              <w:left w:w="28" w:type="dxa"/>
              <w:right w:w="28" w:type="dxa"/>
            </w:tcMar>
            <w:hideMark/>
          </w:tcPr>
          <w:p w14:paraId="227DA630"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Сокращение/</w:t>
            </w:r>
          </w:p>
          <w:p w14:paraId="495D445F"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увеличение недоимки за 2022 год</w:t>
            </w:r>
          </w:p>
        </w:tc>
        <w:tc>
          <w:tcPr>
            <w:tcW w:w="1183" w:type="dxa"/>
            <w:vMerge w:val="restart"/>
            <w:shd w:val="clear" w:color="000000" w:fill="FFFFFF"/>
            <w:tcMar>
              <w:left w:w="28" w:type="dxa"/>
              <w:right w:w="28" w:type="dxa"/>
            </w:tcMar>
            <w:hideMark/>
          </w:tcPr>
          <w:p w14:paraId="1A14CE8D"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Темп роста за 2022 год, %</w:t>
            </w:r>
          </w:p>
        </w:tc>
      </w:tr>
      <w:tr w:rsidR="005D1185" w:rsidRPr="00581A66" w14:paraId="7376472A" w14:textId="77777777" w:rsidTr="005D1185">
        <w:trPr>
          <w:trHeight w:val="990"/>
        </w:trPr>
        <w:tc>
          <w:tcPr>
            <w:tcW w:w="3623" w:type="dxa"/>
            <w:vMerge/>
            <w:tcMar>
              <w:left w:w="28" w:type="dxa"/>
              <w:right w:w="28" w:type="dxa"/>
            </w:tcMar>
            <w:vAlign w:val="center"/>
            <w:hideMark/>
          </w:tcPr>
          <w:p w14:paraId="0419096B" w14:textId="77777777" w:rsidR="005D1185" w:rsidRPr="00581A66" w:rsidRDefault="005D1185" w:rsidP="005D1185">
            <w:pPr>
              <w:spacing w:after="0"/>
              <w:rPr>
                <w:rFonts w:eastAsia="Times New Roman" w:cs="Times New Roman"/>
                <w:b/>
                <w:bCs/>
                <w:sz w:val="22"/>
                <w:lang w:eastAsia="ru-RU"/>
              </w:rPr>
            </w:pPr>
          </w:p>
        </w:tc>
        <w:tc>
          <w:tcPr>
            <w:tcW w:w="1105" w:type="dxa"/>
            <w:vMerge/>
            <w:tcMar>
              <w:left w:w="28" w:type="dxa"/>
              <w:right w:w="28" w:type="dxa"/>
            </w:tcMar>
            <w:vAlign w:val="center"/>
            <w:hideMark/>
          </w:tcPr>
          <w:p w14:paraId="4F8B0AB6" w14:textId="77777777" w:rsidR="005D1185" w:rsidRPr="00581A66" w:rsidRDefault="005D1185" w:rsidP="005D1185">
            <w:pPr>
              <w:spacing w:after="0"/>
              <w:rPr>
                <w:rFonts w:eastAsia="Times New Roman" w:cs="Times New Roman"/>
                <w:b/>
                <w:bCs/>
                <w:sz w:val="22"/>
                <w:lang w:eastAsia="ru-RU"/>
              </w:rPr>
            </w:pPr>
          </w:p>
        </w:tc>
        <w:tc>
          <w:tcPr>
            <w:tcW w:w="1055" w:type="dxa"/>
            <w:shd w:val="clear" w:color="auto" w:fill="auto"/>
            <w:tcMar>
              <w:left w:w="28" w:type="dxa"/>
              <w:right w:w="28" w:type="dxa"/>
            </w:tcMar>
            <w:hideMark/>
          </w:tcPr>
          <w:p w14:paraId="2426D4D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сумма</w:t>
            </w:r>
          </w:p>
        </w:tc>
        <w:tc>
          <w:tcPr>
            <w:tcW w:w="1100" w:type="dxa"/>
            <w:shd w:val="clear" w:color="auto" w:fill="auto"/>
            <w:tcMar>
              <w:left w:w="28" w:type="dxa"/>
              <w:right w:w="28" w:type="dxa"/>
            </w:tcMar>
            <w:hideMark/>
          </w:tcPr>
          <w:p w14:paraId="00C0051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удельный вес, %</w:t>
            </w:r>
          </w:p>
        </w:tc>
        <w:tc>
          <w:tcPr>
            <w:tcW w:w="1573" w:type="dxa"/>
            <w:vMerge/>
            <w:tcMar>
              <w:left w:w="28" w:type="dxa"/>
              <w:right w:w="28" w:type="dxa"/>
            </w:tcMar>
            <w:vAlign w:val="center"/>
            <w:hideMark/>
          </w:tcPr>
          <w:p w14:paraId="618FF3AF" w14:textId="77777777" w:rsidR="005D1185" w:rsidRPr="00581A66" w:rsidRDefault="005D1185" w:rsidP="005D1185">
            <w:pPr>
              <w:spacing w:after="0"/>
              <w:rPr>
                <w:rFonts w:eastAsia="Times New Roman" w:cs="Times New Roman"/>
                <w:b/>
                <w:bCs/>
                <w:sz w:val="22"/>
                <w:lang w:eastAsia="ru-RU"/>
              </w:rPr>
            </w:pPr>
          </w:p>
        </w:tc>
        <w:tc>
          <w:tcPr>
            <w:tcW w:w="1183" w:type="dxa"/>
            <w:vMerge/>
            <w:tcMar>
              <w:left w:w="28" w:type="dxa"/>
              <w:right w:w="28" w:type="dxa"/>
            </w:tcMar>
            <w:vAlign w:val="center"/>
            <w:hideMark/>
          </w:tcPr>
          <w:p w14:paraId="6A84607B" w14:textId="77777777" w:rsidR="005D1185" w:rsidRPr="00581A66" w:rsidRDefault="005D1185" w:rsidP="005D1185">
            <w:pPr>
              <w:spacing w:after="0"/>
              <w:rPr>
                <w:rFonts w:eastAsia="Times New Roman" w:cs="Times New Roman"/>
                <w:b/>
                <w:bCs/>
                <w:sz w:val="22"/>
                <w:lang w:eastAsia="ru-RU"/>
              </w:rPr>
            </w:pPr>
          </w:p>
        </w:tc>
      </w:tr>
      <w:tr w:rsidR="005D1185" w:rsidRPr="00581A66" w14:paraId="369462DB" w14:textId="77777777" w:rsidTr="005D1185">
        <w:trPr>
          <w:trHeight w:val="86"/>
        </w:trPr>
        <w:tc>
          <w:tcPr>
            <w:tcW w:w="3623" w:type="dxa"/>
            <w:shd w:val="clear" w:color="auto" w:fill="auto"/>
            <w:tcMar>
              <w:left w:w="28" w:type="dxa"/>
              <w:right w:w="28" w:type="dxa"/>
            </w:tcMar>
            <w:hideMark/>
          </w:tcPr>
          <w:p w14:paraId="1B951976" w14:textId="77777777" w:rsidR="005D1185" w:rsidRPr="00581A66" w:rsidRDefault="005D1185" w:rsidP="005D1185">
            <w:pPr>
              <w:spacing w:after="0"/>
              <w:rPr>
                <w:rFonts w:eastAsia="Times New Roman" w:cs="Times New Roman"/>
                <w:b/>
                <w:bCs/>
                <w:sz w:val="22"/>
                <w:lang w:eastAsia="ru-RU"/>
              </w:rPr>
            </w:pPr>
            <w:r w:rsidRPr="00581A66">
              <w:rPr>
                <w:rFonts w:eastAsia="Times New Roman" w:cs="Times New Roman"/>
                <w:b/>
                <w:bCs/>
                <w:sz w:val="22"/>
                <w:lang w:eastAsia="ru-RU"/>
              </w:rPr>
              <w:t>Федеральные налоги и сборы</w:t>
            </w:r>
          </w:p>
        </w:tc>
        <w:tc>
          <w:tcPr>
            <w:tcW w:w="1105" w:type="dxa"/>
            <w:shd w:val="clear" w:color="auto" w:fill="auto"/>
            <w:tcMar>
              <w:left w:w="28" w:type="dxa"/>
              <w:right w:w="28" w:type="dxa"/>
            </w:tcMar>
          </w:tcPr>
          <w:p w14:paraId="41FE7971"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285249,0</w:t>
            </w:r>
          </w:p>
        </w:tc>
        <w:tc>
          <w:tcPr>
            <w:tcW w:w="1055" w:type="dxa"/>
            <w:shd w:val="clear" w:color="auto" w:fill="auto"/>
            <w:tcMar>
              <w:left w:w="28" w:type="dxa"/>
              <w:right w:w="28" w:type="dxa"/>
            </w:tcMar>
          </w:tcPr>
          <w:p w14:paraId="5A85B905"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869736,0</w:t>
            </w:r>
          </w:p>
        </w:tc>
        <w:tc>
          <w:tcPr>
            <w:tcW w:w="1100" w:type="dxa"/>
            <w:shd w:val="clear" w:color="auto" w:fill="auto"/>
            <w:tcMar>
              <w:left w:w="28" w:type="dxa"/>
              <w:right w:w="28" w:type="dxa"/>
            </w:tcMar>
          </w:tcPr>
          <w:p w14:paraId="5717CDE8"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49,0</w:t>
            </w:r>
          </w:p>
        </w:tc>
        <w:tc>
          <w:tcPr>
            <w:tcW w:w="1573" w:type="dxa"/>
            <w:shd w:val="clear" w:color="auto" w:fill="auto"/>
            <w:tcMar>
              <w:left w:w="28" w:type="dxa"/>
              <w:right w:w="28" w:type="dxa"/>
            </w:tcMar>
          </w:tcPr>
          <w:p w14:paraId="474315FF"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+ 584487,0</w:t>
            </w:r>
          </w:p>
        </w:tc>
        <w:tc>
          <w:tcPr>
            <w:tcW w:w="1183" w:type="dxa"/>
            <w:shd w:val="clear" w:color="auto" w:fill="auto"/>
            <w:tcMar>
              <w:left w:w="28" w:type="dxa"/>
              <w:right w:w="28" w:type="dxa"/>
            </w:tcMar>
          </w:tcPr>
          <w:p w14:paraId="73AFB3DF"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sz w:val="22"/>
                <w:lang w:eastAsia="ru-RU"/>
              </w:rPr>
              <w:t>Увеличение в 3,0 раза</w:t>
            </w:r>
          </w:p>
        </w:tc>
      </w:tr>
      <w:tr w:rsidR="005D1185" w:rsidRPr="00581A66" w14:paraId="75BA3ABA" w14:textId="77777777" w:rsidTr="005D1185">
        <w:trPr>
          <w:trHeight w:val="60"/>
        </w:trPr>
        <w:tc>
          <w:tcPr>
            <w:tcW w:w="3623" w:type="dxa"/>
            <w:shd w:val="clear" w:color="auto" w:fill="auto"/>
            <w:tcMar>
              <w:left w:w="28" w:type="dxa"/>
              <w:right w:w="28" w:type="dxa"/>
            </w:tcMar>
            <w:hideMark/>
          </w:tcPr>
          <w:p w14:paraId="75A13450"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прибыль организаций</w:t>
            </w:r>
          </w:p>
        </w:tc>
        <w:tc>
          <w:tcPr>
            <w:tcW w:w="1105" w:type="dxa"/>
            <w:shd w:val="clear" w:color="auto" w:fill="auto"/>
            <w:tcMar>
              <w:left w:w="28" w:type="dxa"/>
              <w:right w:w="28" w:type="dxa"/>
            </w:tcMar>
          </w:tcPr>
          <w:p w14:paraId="4460C93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127384,0</w:t>
            </w:r>
          </w:p>
        </w:tc>
        <w:tc>
          <w:tcPr>
            <w:tcW w:w="1055" w:type="dxa"/>
            <w:shd w:val="clear" w:color="auto" w:fill="auto"/>
            <w:tcMar>
              <w:left w:w="28" w:type="dxa"/>
              <w:right w:w="28" w:type="dxa"/>
            </w:tcMar>
          </w:tcPr>
          <w:p w14:paraId="5014090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593746,0</w:t>
            </w:r>
          </w:p>
        </w:tc>
        <w:tc>
          <w:tcPr>
            <w:tcW w:w="1100" w:type="dxa"/>
            <w:shd w:val="clear" w:color="auto" w:fill="auto"/>
            <w:tcMar>
              <w:left w:w="28" w:type="dxa"/>
              <w:right w:w="28" w:type="dxa"/>
            </w:tcMar>
          </w:tcPr>
          <w:p w14:paraId="2BAB981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33,5</w:t>
            </w:r>
          </w:p>
        </w:tc>
        <w:tc>
          <w:tcPr>
            <w:tcW w:w="1573" w:type="dxa"/>
            <w:shd w:val="clear" w:color="auto" w:fill="auto"/>
            <w:tcMar>
              <w:left w:w="28" w:type="dxa"/>
              <w:right w:w="28" w:type="dxa"/>
            </w:tcMar>
          </w:tcPr>
          <w:p w14:paraId="70F7049E"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+ 466362,0</w:t>
            </w:r>
          </w:p>
        </w:tc>
        <w:tc>
          <w:tcPr>
            <w:tcW w:w="1183" w:type="dxa"/>
            <w:shd w:val="clear" w:color="auto" w:fill="auto"/>
            <w:tcMar>
              <w:left w:w="28" w:type="dxa"/>
              <w:right w:w="28" w:type="dxa"/>
            </w:tcMar>
          </w:tcPr>
          <w:p w14:paraId="4F79262C"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Увеличение в 4,7 раза</w:t>
            </w:r>
          </w:p>
        </w:tc>
      </w:tr>
      <w:tr w:rsidR="005D1185" w:rsidRPr="00581A66" w14:paraId="510C1DC1" w14:textId="77777777" w:rsidTr="005D1185">
        <w:trPr>
          <w:trHeight w:val="60"/>
        </w:trPr>
        <w:tc>
          <w:tcPr>
            <w:tcW w:w="3623" w:type="dxa"/>
            <w:shd w:val="clear" w:color="auto" w:fill="auto"/>
            <w:tcMar>
              <w:left w:w="28" w:type="dxa"/>
              <w:right w:w="28" w:type="dxa"/>
            </w:tcMar>
            <w:hideMark/>
          </w:tcPr>
          <w:p w14:paraId="046BDC1F"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доходы физических лиц</w:t>
            </w:r>
          </w:p>
        </w:tc>
        <w:tc>
          <w:tcPr>
            <w:tcW w:w="1105" w:type="dxa"/>
            <w:shd w:val="clear" w:color="auto" w:fill="auto"/>
            <w:tcMar>
              <w:left w:w="28" w:type="dxa"/>
              <w:right w:w="28" w:type="dxa"/>
            </w:tcMar>
          </w:tcPr>
          <w:p w14:paraId="38E8502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156222,0</w:t>
            </w:r>
          </w:p>
        </w:tc>
        <w:tc>
          <w:tcPr>
            <w:tcW w:w="1055" w:type="dxa"/>
            <w:shd w:val="clear" w:color="auto" w:fill="auto"/>
            <w:tcMar>
              <w:left w:w="28" w:type="dxa"/>
              <w:right w:w="28" w:type="dxa"/>
            </w:tcMar>
          </w:tcPr>
          <w:p w14:paraId="4356C4AD"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257887,0</w:t>
            </w:r>
          </w:p>
        </w:tc>
        <w:tc>
          <w:tcPr>
            <w:tcW w:w="1100" w:type="dxa"/>
            <w:shd w:val="clear" w:color="auto" w:fill="auto"/>
            <w:tcMar>
              <w:left w:w="28" w:type="dxa"/>
              <w:right w:w="28" w:type="dxa"/>
            </w:tcMar>
          </w:tcPr>
          <w:p w14:paraId="72C3EDA5"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14,5</w:t>
            </w:r>
          </w:p>
        </w:tc>
        <w:tc>
          <w:tcPr>
            <w:tcW w:w="1573" w:type="dxa"/>
            <w:shd w:val="clear" w:color="auto" w:fill="auto"/>
            <w:tcMar>
              <w:left w:w="28" w:type="dxa"/>
              <w:right w:w="28" w:type="dxa"/>
            </w:tcMar>
          </w:tcPr>
          <w:p w14:paraId="6180DA1C"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+ 101665,0</w:t>
            </w:r>
          </w:p>
        </w:tc>
        <w:tc>
          <w:tcPr>
            <w:tcW w:w="1183" w:type="dxa"/>
            <w:shd w:val="clear" w:color="auto" w:fill="auto"/>
            <w:tcMar>
              <w:left w:w="28" w:type="dxa"/>
              <w:right w:w="28" w:type="dxa"/>
            </w:tcMar>
          </w:tcPr>
          <w:p w14:paraId="273C581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165,1</w:t>
            </w:r>
          </w:p>
        </w:tc>
      </w:tr>
      <w:tr w:rsidR="005D1185" w:rsidRPr="00581A66" w14:paraId="562081BC" w14:textId="77777777" w:rsidTr="005D1185">
        <w:trPr>
          <w:trHeight w:val="155"/>
        </w:trPr>
        <w:tc>
          <w:tcPr>
            <w:tcW w:w="3623" w:type="dxa"/>
            <w:shd w:val="clear" w:color="auto" w:fill="auto"/>
            <w:tcMar>
              <w:left w:w="28" w:type="dxa"/>
              <w:right w:w="28" w:type="dxa"/>
            </w:tcMar>
            <w:hideMark/>
          </w:tcPr>
          <w:p w14:paraId="58DE662E"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Акцизы на пиво, производимое на территории Российской Федерации</w:t>
            </w:r>
          </w:p>
        </w:tc>
        <w:tc>
          <w:tcPr>
            <w:tcW w:w="1105" w:type="dxa"/>
            <w:shd w:val="clear" w:color="auto" w:fill="auto"/>
            <w:tcMar>
              <w:left w:w="28" w:type="dxa"/>
              <w:right w:w="28" w:type="dxa"/>
            </w:tcMar>
          </w:tcPr>
          <w:p w14:paraId="6702D038"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868,0</w:t>
            </w:r>
          </w:p>
        </w:tc>
        <w:tc>
          <w:tcPr>
            <w:tcW w:w="1055" w:type="dxa"/>
            <w:shd w:val="clear" w:color="auto" w:fill="auto"/>
            <w:tcMar>
              <w:left w:w="28" w:type="dxa"/>
              <w:right w:w="28" w:type="dxa"/>
            </w:tcMar>
          </w:tcPr>
          <w:p w14:paraId="71FAE88E"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96,0</w:t>
            </w:r>
          </w:p>
        </w:tc>
        <w:tc>
          <w:tcPr>
            <w:tcW w:w="1100" w:type="dxa"/>
            <w:shd w:val="clear" w:color="auto" w:fill="auto"/>
            <w:tcMar>
              <w:left w:w="28" w:type="dxa"/>
              <w:right w:w="28" w:type="dxa"/>
            </w:tcMar>
          </w:tcPr>
          <w:p w14:paraId="41B88539"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w:t>
            </w:r>
          </w:p>
        </w:tc>
        <w:tc>
          <w:tcPr>
            <w:tcW w:w="1573" w:type="dxa"/>
            <w:shd w:val="clear" w:color="auto" w:fill="auto"/>
            <w:tcMar>
              <w:left w:w="28" w:type="dxa"/>
              <w:right w:w="28" w:type="dxa"/>
            </w:tcMar>
          </w:tcPr>
          <w:p w14:paraId="5EDBBC70"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- 772,0</w:t>
            </w:r>
          </w:p>
        </w:tc>
        <w:tc>
          <w:tcPr>
            <w:tcW w:w="1183" w:type="dxa"/>
            <w:shd w:val="clear" w:color="auto" w:fill="auto"/>
            <w:tcMar>
              <w:left w:w="28" w:type="dxa"/>
              <w:right w:w="28" w:type="dxa"/>
            </w:tcMar>
          </w:tcPr>
          <w:p w14:paraId="2ED901A2"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11,1</w:t>
            </w:r>
          </w:p>
        </w:tc>
      </w:tr>
      <w:tr w:rsidR="005D1185" w:rsidRPr="00581A66" w14:paraId="6D11A011" w14:textId="77777777" w:rsidTr="005D1185">
        <w:trPr>
          <w:trHeight w:val="60"/>
        </w:trPr>
        <w:tc>
          <w:tcPr>
            <w:tcW w:w="3623" w:type="dxa"/>
            <w:shd w:val="clear" w:color="auto" w:fill="auto"/>
            <w:tcMar>
              <w:left w:w="28" w:type="dxa"/>
              <w:right w:w="28" w:type="dxa"/>
            </w:tcMar>
            <w:hideMark/>
          </w:tcPr>
          <w:p w14:paraId="381DF9FD"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добычу полезных ископаемых</w:t>
            </w:r>
          </w:p>
        </w:tc>
        <w:tc>
          <w:tcPr>
            <w:tcW w:w="1105" w:type="dxa"/>
            <w:shd w:val="clear" w:color="auto" w:fill="auto"/>
            <w:tcMar>
              <w:left w:w="28" w:type="dxa"/>
              <w:right w:w="28" w:type="dxa"/>
            </w:tcMar>
          </w:tcPr>
          <w:p w14:paraId="710C3FF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775,0</w:t>
            </w:r>
          </w:p>
        </w:tc>
        <w:tc>
          <w:tcPr>
            <w:tcW w:w="1055" w:type="dxa"/>
            <w:shd w:val="clear" w:color="auto" w:fill="auto"/>
            <w:tcMar>
              <w:left w:w="28" w:type="dxa"/>
              <w:right w:w="28" w:type="dxa"/>
            </w:tcMar>
          </w:tcPr>
          <w:p w14:paraId="7DFDE30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7976,0</w:t>
            </w:r>
          </w:p>
        </w:tc>
        <w:tc>
          <w:tcPr>
            <w:tcW w:w="1100" w:type="dxa"/>
            <w:shd w:val="clear" w:color="auto" w:fill="auto"/>
            <w:tcMar>
              <w:left w:w="28" w:type="dxa"/>
              <w:right w:w="28" w:type="dxa"/>
            </w:tcMar>
          </w:tcPr>
          <w:p w14:paraId="0FFA9148"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0,4</w:t>
            </w:r>
          </w:p>
        </w:tc>
        <w:tc>
          <w:tcPr>
            <w:tcW w:w="1573" w:type="dxa"/>
            <w:shd w:val="clear" w:color="auto" w:fill="auto"/>
            <w:tcMar>
              <w:left w:w="28" w:type="dxa"/>
              <w:right w:w="28" w:type="dxa"/>
            </w:tcMar>
          </w:tcPr>
          <w:p w14:paraId="1AA42AA2"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+ 7201,0</w:t>
            </w:r>
          </w:p>
        </w:tc>
        <w:tc>
          <w:tcPr>
            <w:tcW w:w="1183" w:type="dxa"/>
            <w:shd w:val="clear" w:color="auto" w:fill="auto"/>
            <w:tcMar>
              <w:left w:w="28" w:type="dxa"/>
              <w:right w:w="28" w:type="dxa"/>
            </w:tcMar>
          </w:tcPr>
          <w:p w14:paraId="27045A8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Увеличение в 10,3 раза</w:t>
            </w:r>
          </w:p>
        </w:tc>
      </w:tr>
      <w:tr w:rsidR="005D1185" w:rsidRPr="00581A66" w14:paraId="0A0D55DB" w14:textId="77777777" w:rsidTr="005D1185">
        <w:trPr>
          <w:trHeight w:val="60"/>
        </w:trPr>
        <w:tc>
          <w:tcPr>
            <w:tcW w:w="3623" w:type="dxa"/>
            <w:shd w:val="clear" w:color="auto" w:fill="auto"/>
            <w:tcMar>
              <w:left w:w="28" w:type="dxa"/>
              <w:right w:w="28" w:type="dxa"/>
            </w:tcMar>
          </w:tcPr>
          <w:p w14:paraId="5836A0C3"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Платежи при пользовании недрами</w:t>
            </w:r>
          </w:p>
        </w:tc>
        <w:tc>
          <w:tcPr>
            <w:tcW w:w="1105" w:type="dxa"/>
            <w:shd w:val="clear" w:color="auto" w:fill="auto"/>
            <w:tcMar>
              <w:left w:w="28" w:type="dxa"/>
              <w:right w:w="28" w:type="dxa"/>
            </w:tcMar>
          </w:tcPr>
          <w:p w14:paraId="42C24AF5"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w:t>
            </w:r>
          </w:p>
        </w:tc>
        <w:tc>
          <w:tcPr>
            <w:tcW w:w="1055" w:type="dxa"/>
            <w:shd w:val="clear" w:color="auto" w:fill="auto"/>
            <w:tcMar>
              <w:left w:w="28" w:type="dxa"/>
              <w:right w:w="28" w:type="dxa"/>
            </w:tcMar>
          </w:tcPr>
          <w:p w14:paraId="32C264F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10031,0</w:t>
            </w:r>
          </w:p>
        </w:tc>
        <w:tc>
          <w:tcPr>
            <w:tcW w:w="1100" w:type="dxa"/>
            <w:shd w:val="clear" w:color="auto" w:fill="auto"/>
            <w:tcMar>
              <w:left w:w="28" w:type="dxa"/>
              <w:right w:w="28" w:type="dxa"/>
            </w:tcMar>
          </w:tcPr>
          <w:p w14:paraId="66A8D210"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0,6</w:t>
            </w:r>
          </w:p>
        </w:tc>
        <w:tc>
          <w:tcPr>
            <w:tcW w:w="1573" w:type="dxa"/>
            <w:shd w:val="clear" w:color="auto" w:fill="auto"/>
            <w:tcMar>
              <w:left w:w="28" w:type="dxa"/>
              <w:right w:w="28" w:type="dxa"/>
            </w:tcMar>
          </w:tcPr>
          <w:p w14:paraId="758FAAB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+ 10031,0</w:t>
            </w:r>
          </w:p>
        </w:tc>
        <w:tc>
          <w:tcPr>
            <w:tcW w:w="1183" w:type="dxa"/>
            <w:shd w:val="clear" w:color="auto" w:fill="auto"/>
            <w:tcMar>
              <w:left w:w="28" w:type="dxa"/>
              <w:right w:w="28" w:type="dxa"/>
            </w:tcMar>
          </w:tcPr>
          <w:p w14:paraId="2394444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w:t>
            </w:r>
          </w:p>
        </w:tc>
      </w:tr>
      <w:tr w:rsidR="005D1185" w:rsidRPr="00581A66" w14:paraId="36155D9D" w14:textId="77777777" w:rsidTr="005D1185">
        <w:trPr>
          <w:trHeight w:val="255"/>
        </w:trPr>
        <w:tc>
          <w:tcPr>
            <w:tcW w:w="3623" w:type="dxa"/>
            <w:shd w:val="clear" w:color="auto" w:fill="auto"/>
            <w:tcMar>
              <w:left w:w="28" w:type="dxa"/>
              <w:right w:w="28" w:type="dxa"/>
            </w:tcMar>
            <w:hideMark/>
          </w:tcPr>
          <w:p w14:paraId="3CA36D27" w14:textId="77777777" w:rsidR="005D1185" w:rsidRPr="00581A66" w:rsidRDefault="005D1185" w:rsidP="005D1185">
            <w:pPr>
              <w:spacing w:after="0"/>
              <w:rPr>
                <w:rFonts w:eastAsia="Times New Roman" w:cs="Times New Roman"/>
                <w:b/>
                <w:bCs/>
                <w:sz w:val="22"/>
                <w:lang w:eastAsia="ru-RU"/>
              </w:rPr>
            </w:pPr>
            <w:r w:rsidRPr="00581A66">
              <w:rPr>
                <w:rFonts w:eastAsia="Times New Roman" w:cs="Times New Roman"/>
                <w:b/>
                <w:bCs/>
                <w:sz w:val="22"/>
                <w:lang w:eastAsia="ru-RU"/>
              </w:rPr>
              <w:t>Региональные налоги</w:t>
            </w:r>
          </w:p>
        </w:tc>
        <w:tc>
          <w:tcPr>
            <w:tcW w:w="1105" w:type="dxa"/>
            <w:shd w:val="clear" w:color="auto" w:fill="auto"/>
            <w:tcMar>
              <w:left w:w="28" w:type="dxa"/>
              <w:right w:w="28" w:type="dxa"/>
            </w:tcMar>
          </w:tcPr>
          <w:p w14:paraId="649F4CA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494990,0</w:t>
            </w:r>
          </w:p>
        </w:tc>
        <w:tc>
          <w:tcPr>
            <w:tcW w:w="1055" w:type="dxa"/>
            <w:shd w:val="clear" w:color="auto" w:fill="auto"/>
            <w:tcMar>
              <w:left w:w="28" w:type="dxa"/>
              <w:right w:w="28" w:type="dxa"/>
            </w:tcMar>
          </w:tcPr>
          <w:p w14:paraId="4E4C9A8D"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528128,0</w:t>
            </w:r>
          </w:p>
        </w:tc>
        <w:tc>
          <w:tcPr>
            <w:tcW w:w="1100" w:type="dxa"/>
            <w:shd w:val="clear" w:color="auto" w:fill="auto"/>
            <w:tcMar>
              <w:left w:w="28" w:type="dxa"/>
              <w:right w:w="28" w:type="dxa"/>
            </w:tcMar>
          </w:tcPr>
          <w:p w14:paraId="6BD20509"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29,8</w:t>
            </w:r>
          </w:p>
        </w:tc>
        <w:tc>
          <w:tcPr>
            <w:tcW w:w="1573" w:type="dxa"/>
            <w:shd w:val="clear" w:color="auto" w:fill="auto"/>
            <w:tcMar>
              <w:left w:w="28" w:type="dxa"/>
              <w:right w:w="28" w:type="dxa"/>
            </w:tcMar>
          </w:tcPr>
          <w:p w14:paraId="73182719"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+ 33138,0</w:t>
            </w:r>
          </w:p>
        </w:tc>
        <w:tc>
          <w:tcPr>
            <w:tcW w:w="1183" w:type="dxa"/>
            <w:shd w:val="clear" w:color="auto" w:fill="auto"/>
            <w:tcMar>
              <w:left w:w="28" w:type="dxa"/>
              <w:right w:w="28" w:type="dxa"/>
            </w:tcMar>
          </w:tcPr>
          <w:p w14:paraId="00A0DB9A"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106,7</w:t>
            </w:r>
          </w:p>
        </w:tc>
      </w:tr>
      <w:tr w:rsidR="005D1185" w:rsidRPr="00581A66" w14:paraId="5CE86C82" w14:textId="77777777" w:rsidTr="005D1185">
        <w:trPr>
          <w:trHeight w:val="126"/>
        </w:trPr>
        <w:tc>
          <w:tcPr>
            <w:tcW w:w="3623" w:type="dxa"/>
            <w:shd w:val="clear" w:color="auto" w:fill="auto"/>
            <w:tcMar>
              <w:left w:w="28" w:type="dxa"/>
              <w:right w:w="28" w:type="dxa"/>
            </w:tcMar>
            <w:hideMark/>
          </w:tcPr>
          <w:p w14:paraId="6CB5327D"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имущество организаций</w:t>
            </w:r>
          </w:p>
        </w:tc>
        <w:tc>
          <w:tcPr>
            <w:tcW w:w="1105" w:type="dxa"/>
            <w:shd w:val="clear" w:color="auto" w:fill="auto"/>
            <w:tcMar>
              <w:left w:w="28" w:type="dxa"/>
              <w:right w:w="28" w:type="dxa"/>
            </w:tcMar>
          </w:tcPr>
          <w:p w14:paraId="7E5EE4A3"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10694,0</w:t>
            </w:r>
          </w:p>
        </w:tc>
        <w:tc>
          <w:tcPr>
            <w:tcW w:w="1055" w:type="dxa"/>
            <w:shd w:val="clear" w:color="auto" w:fill="auto"/>
            <w:tcMar>
              <w:left w:w="28" w:type="dxa"/>
              <w:right w:w="28" w:type="dxa"/>
            </w:tcMar>
          </w:tcPr>
          <w:p w14:paraId="19762B8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13485,0</w:t>
            </w:r>
          </w:p>
        </w:tc>
        <w:tc>
          <w:tcPr>
            <w:tcW w:w="1100" w:type="dxa"/>
            <w:shd w:val="clear" w:color="auto" w:fill="auto"/>
            <w:tcMar>
              <w:left w:w="28" w:type="dxa"/>
              <w:right w:w="28" w:type="dxa"/>
            </w:tcMar>
          </w:tcPr>
          <w:p w14:paraId="65711D6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0,8</w:t>
            </w:r>
          </w:p>
        </w:tc>
        <w:tc>
          <w:tcPr>
            <w:tcW w:w="1573" w:type="dxa"/>
            <w:shd w:val="clear" w:color="auto" w:fill="auto"/>
            <w:tcMar>
              <w:left w:w="28" w:type="dxa"/>
              <w:right w:w="28" w:type="dxa"/>
            </w:tcMar>
          </w:tcPr>
          <w:p w14:paraId="3F8100A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+ 2791,0</w:t>
            </w:r>
          </w:p>
        </w:tc>
        <w:tc>
          <w:tcPr>
            <w:tcW w:w="1183" w:type="dxa"/>
            <w:shd w:val="clear" w:color="auto" w:fill="auto"/>
            <w:tcMar>
              <w:left w:w="28" w:type="dxa"/>
              <w:right w:w="28" w:type="dxa"/>
            </w:tcMar>
          </w:tcPr>
          <w:p w14:paraId="5304095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126,1</w:t>
            </w:r>
          </w:p>
        </w:tc>
      </w:tr>
      <w:tr w:rsidR="005D1185" w:rsidRPr="00581A66" w14:paraId="6939010C" w14:textId="77777777" w:rsidTr="005D1185">
        <w:trPr>
          <w:trHeight w:val="60"/>
        </w:trPr>
        <w:tc>
          <w:tcPr>
            <w:tcW w:w="3623" w:type="dxa"/>
            <w:shd w:val="clear" w:color="auto" w:fill="auto"/>
            <w:tcMar>
              <w:left w:w="28" w:type="dxa"/>
              <w:right w:w="28" w:type="dxa"/>
            </w:tcMar>
            <w:hideMark/>
          </w:tcPr>
          <w:p w14:paraId="5B979FC0"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Транспортный налог с организаций</w:t>
            </w:r>
          </w:p>
        </w:tc>
        <w:tc>
          <w:tcPr>
            <w:tcW w:w="1105" w:type="dxa"/>
            <w:shd w:val="clear" w:color="auto" w:fill="auto"/>
            <w:tcMar>
              <w:left w:w="28" w:type="dxa"/>
              <w:right w:w="28" w:type="dxa"/>
            </w:tcMar>
          </w:tcPr>
          <w:p w14:paraId="62D8717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10659,0</w:t>
            </w:r>
          </w:p>
        </w:tc>
        <w:tc>
          <w:tcPr>
            <w:tcW w:w="1055" w:type="dxa"/>
            <w:shd w:val="clear" w:color="auto" w:fill="auto"/>
            <w:tcMar>
              <w:left w:w="28" w:type="dxa"/>
              <w:right w:w="28" w:type="dxa"/>
            </w:tcMar>
          </w:tcPr>
          <w:p w14:paraId="248712C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14548,0</w:t>
            </w:r>
          </w:p>
        </w:tc>
        <w:tc>
          <w:tcPr>
            <w:tcW w:w="1100" w:type="dxa"/>
            <w:shd w:val="clear" w:color="auto" w:fill="auto"/>
            <w:tcMar>
              <w:left w:w="28" w:type="dxa"/>
              <w:right w:w="28" w:type="dxa"/>
            </w:tcMar>
          </w:tcPr>
          <w:p w14:paraId="6CE8C0AC"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0,8</w:t>
            </w:r>
          </w:p>
        </w:tc>
        <w:tc>
          <w:tcPr>
            <w:tcW w:w="1573" w:type="dxa"/>
            <w:shd w:val="clear" w:color="auto" w:fill="auto"/>
            <w:tcMar>
              <w:left w:w="28" w:type="dxa"/>
              <w:right w:w="28" w:type="dxa"/>
            </w:tcMar>
          </w:tcPr>
          <w:p w14:paraId="383478E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+ 3889,0</w:t>
            </w:r>
          </w:p>
        </w:tc>
        <w:tc>
          <w:tcPr>
            <w:tcW w:w="1183" w:type="dxa"/>
            <w:shd w:val="clear" w:color="auto" w:fill="auto"/>
            <w:tcMar>
              <w:left w:w="28" w:type="dxa"/>
              <w:right w:w="28" w:type="dxa"/>
            </w:tcMar>
          </w:tcPr>
          <w:p w14:paraId="500EF77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136,5</w:t>
            </w:r>
          </w:p>
        </w:tc>
      </w:tr>
      <w:tr w:rsidR="005D1185" w:rsidRPr="00581A66" w14:paraId="1FAE86F0" w14:textId="77777777" w:rsidTr="005D1185">
        <w:trPr>
          <w:trHeight w:val="236"/>
        </w:trPr>
        <w:tc>
          <w:tcPr>
            <w:tcW w:w="3623" w:type="dxa"/>
            <w:shd w:val="clear" w:color="auto" w:fill="auto"/>
            <w:tcMar>
              <w:left w:w="28" w:type="dxa"/>
              <w:right w:w="28" w:type="dxa"/>
            </w:tcMar>
            <w:hideMark/>
          </w:tcPr>
          <w:p w14:paraId="4AEA219E"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Транспортный налог с физических лиц</w:t>
            </w:r>
          </w:p>
        </w:tc>
        <w:tc>
          <w:tcPr>
            <w:tcW w:w="1105" w:type="dxa"/>
            <w:shd w:val="clear" w:color="auto" w:fill="auto"/>
            <w:tcMar>
              <w:left w:w="28" w:type="dxa"/>
              <w:right w:w="28" w:type="dxa"/>
            </w:tcMar>
          </w:tcPr>
          <w:p w14:paraId="131898B2"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473637,0</w:t>
            </w:r>
          </w:p>
        </w:tc>
        <w:tc>
          <w:tcPr>
            <w:tcW w:w="1055" w:type="dxa"/>
            <w:shd w:val="clear" w:color="auto" w:fill="auto"/>
            <w:tcMar>
              <w:left w:w="28" w:type="dxa"/>
              <w:right w:w="28" w:type="dxa"/>
            </w:tcMar>
          </w:tcPr>
          <w:p w14:paraId="31A6A68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500095,0</w:t>
            </w:r>
          </w:p>
        </w:tc>
        <w:tc>
          <w:tcPr>
            <w:tcW w:w="1100" w:type="dxa"/>
            <w:shd w:val="clear" w:color="auto" w:fill="auto"/>
            <w:tcMar>
              <w:left w:w="28" w:type="dxa"/>
              <w:right w:w="28" w:type="dxa"/>
            </w:tcMar>
          </w:tcPr>
          <w:p w14:paraId="614F55E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28,2</w:t>
            </w:r>
          </w:p>
        </w:tc>
        <w:tc>
          <w:tcPr>
            <w:tcW w:w="1573" w:type="dxa"/>
            <w:shd w:val="clear" w:color="auto" w:fill="auto"/>
            <w:tcMar>
              <w:left w:w="28" w:type="dxa"/>
              <w:right w:w="28" w:type="dxa"/>
            </w:tcMar>
          </w:tcPr>
          <w:p w14:paraId="3BA0002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+ 26458,0</w:t>
            </w:r>
          </w:p>
        </w:tc>
        <w:tc>
          <w:tcPr>
            <w:tcW w:w="1183" w:type="dxa"/>
            <w:shd w:val="clear" w:color="auto" w:fill="auto"/>
            <w:tcMar>
              <w:left w:w="28" w:type="dxa"/>
              <w:right w:w="28" w:type="dxa"/>
            </w:tcMar>
          </w:tcPr>
          <w:p w14:paraId="04327B3D"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105,6</w:t>
            </w:r>
          </w:p>
        </w:tc>
      </w:tr>
      <w:tr w:rsidR="005D1185" w:rsidRPr="00581A66" w14:paraId="55D2A35C" w14:textId="77777777" w:rsidTr="005D1185">
        <w:trPr>
          <w:trHeight w:val="60"/>
        </w:trPr>
        <w:tc>
          <w:tcPr>
            <w:tcW w:w="3623" w:type="dxa"/>
            <w:shd w:val="clear" w:color="auto" w:fill="auto"/>
            <w:tcMar>
              <w:left w:w="28" w:type="dxa"/>
              <w:right w:w="28" w:type="dxa"/>
            </w:tcMar>
            <w:hideMark/>
          </w:tcPr>
          <w:p w14:paraId="057B6C60" w14:textId="77777777" w:rsidR="005D1185" w:rsidRPr="00581A66" w:rsidRDefault="005D1185" w:rsidP="005D1185">
            <w:pPr>
              <w:spacing w:after="0"/>
              <w:rPr>
                <w:rFonts w:eastAsia="Times New Roman" w:cs="Times New Roman"/>
                <w:b/>
                <w:bCs/>
                <w:sz w:val="22"/>
                <w:lang w:eastAsia="ru-RU"/>
              </w:rPr>
            </w:pPr>
            <w:r w:rsidRPr="00581A66">
              <w:rPr>
                <w:rFonts w:eastAsia="Times New Roman" w:cs="Times New Roman"/>
                <w:b/>
                <w:bCs/>
                <w:sz w:val="22"/>
                <w:lang w:eastAsia="ru-RU"/>
              </w:rPr>
              <w:t>Местные налоги и сборы</w:t>
            </w:r>
          </w:p>
        </w:tc>
        <w:tc>
          <w:tcPr>
            <w:tcW w:w="1105" w:type="dxa"/>
            <w:shd w:val="clear" w:color="auto" w:fill="auto"/>
            <w:tcMar>
              <w:left w:w="28" w:type="dxa"/>
              <w:right w:w="28" w:type="dxa"/>
            </w:tcMar>
          </w:tcPr>
          <w:p w14:paraId="6AF9416A"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253147,0</w:t>
            </w:r>
          </w:p>
        </w:tc>
        <w:tc>
          <w:tcPr>
            <w:tcW w:w="1055" w:type="dxa"/>
            <w:shd w:val="clear" w:color="auto" w:fill="auto"/>
            <w:tcMar>
              <w:left w:w="28" w:type="dxa"/>
              <w:right w:w="28" w:type="dxa"/>
            </w:tcMar>
          </w:tcPr>
          <w:p w14:paraId="774F759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285857,0</w:t>
            </w:r>
          </w:p>
        </w:tc>
        <w:tc>
          <w:tcPr>
            <w:tcW w:w="1100" w:type="dxa"/>
            <w:shd w:val="clear" w:color="auto" w:fill="auto"/>
            <w:tcMar>
              <w:left w:w="28" w:type="dxa"/>
              <w:right w:w="28" w:type="dxa"/>
            </w:tcMar>
          </w:tcPr>
          <w:p w14:paraId="3E5F2C40"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16,1</w:t>
            </w:r>
          </w:p>
        </w:tc>
        <w:tc>
          <w:tcPr>
            <w:tcW w:w="1573" w:type="dxa"/>
            <w:shd w:val="clear" w:color="auto" w:fill="auto"/>
            <w:tcMar>
              <w:left w:w="28" w:type="dxa"/>
              <w:right w:w="28" w:type="dxa"/>
            </w:tcMar>
          </w:tcPr>
          <w:p w14:paraId="6431599B"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+ 32710,0</w:t>
            </w:r>
          </w:p>
        </w:tc>
        <w:tc>
          <w:tcPr>
            <w:tcW w:w="1183" w:type="dxa"/>
            <w:shd w:val="clear" w:color="auto" w:fill="auto"/>
            <w:tcMar>
              <w:left w:w="28" w:type="dxa"/>
              <w:right w:w="28" w:type="dxa"/>
            </w:tcMar>
          </w:tcPr>
          <w:p w14:paraId="54477EA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112,9</w:t>
            </w:r>
          </w:p>
        </w:tc>
      </w:tr>
      <w:tr w:rsidR="005D1185" w:rsidRPr="00581A66" w14:paraId="2807954D" w14:textId="77777777" w:rsidTr="005D1185">
        <w:trPr>
          <w:trHeight w:val="117"/>
        </w:trPr>
        <w:tc>
          <w:tcPr>
            <w:tcW w:w="3623" w:type="dxa"/>
            <w:shd w:val="clear" w:color="auto" w:fill="auto"/>
            <w:tcMar>
              <w:left w:w="28" w:type="dxa"/>
              <w:right w:w="28" w:type="dxa"/>
            </w:tcMar>
            <w:hideMark/>
          </w:tcPr>
          <w:p w14:paraId="0CD1E055"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имущество физических лиц</w:t>
            </w:r>
          </w:p>
        </w:tc>
        <w:tc>
          <w:tcPr>
            <w:tcW w:w="1105" w:type="dxa"/>
            <w:shd w:val="clear" w:color="auto" w:fill="auto"/>
            <w:tcMar>
              <w:left w:w="28" w:type="dxa"/>
              <w:right w:w="28" w:type="dxa"/>
            </w:tcMar>
          </w:tcPr>
          <w:p w14:paraId="6A97E389"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140246,0</w:t>
            </w:r>
          </w:p>
        </w:tc>
        <w:tc>
          <w:tcPr>
            <w:tcW w:w="1055" w:type="dxa"/>
            <w:shd w:val="clear" w:color="auto" w:fill="auto"/>
            <w:tcMar>
              <w:left w:w="28" w:type="dxa"/>
              <w:right w:w="28" w:type="dxa"/>
            </w:tcMar>
          </w:tcPr>
          <w:p w14:paraId="6000E39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163438,0</w:t>
            </w:r>
          </w:p>
        </w:tc>
        <w:tc>
          <w:tcPr>
            <w:tcW w:w="1100" w:type="dxa"/>
            <w:shd w:val="clear" w:color="auto" w:fill="auto"/>
            <w:tcMar>
              <w:left w:w="28" w:type="dxa"/>
              <w:right w:w="28" w:type="dxa"/>
            </w:tcMar>
          </w:tcPr>
          <w:p w14:paraId="1D29375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9,2</w:t>
            </w:r>
          </w:p>
        </w:tc>
        <w:tc>
          <w:tcPr>
            <w:tcW w:w="1573" w:type="dxa"/>
            <w:shd w:val="clear" w:color="auto" w:fill="auto"/>
            <w:tcMar>
              <w:left w:w="28" w:type="dxa"/>
              <w:right w:w="28" w:type="dxa"/>
            </w:tcMar>
          </w:tcPr>
          <w:p w14:paraId="513C9949"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+ 23192,0</w:t>
            </w:r>
          </w:p>
        </w:tc>
        <w:tc>
          <w:tcPr>
            <w:tcW w:w="1183" w:type="dxa"/>
            <w:shd w:val="clear" w:color="auto" w:fill="auto"/>
            <w:tcMar>
              <w:left w:w="28" w:type="dxa"/>
              <w:right w:w="28" w:type="dxa"/>
            </w:tcMar>
          </w:tcPr>
          <w:p w14:paraId="1CD16475"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116,5</w:t>
            </w:r>
          </w:p>
        </w:tc>
      </w:tr>
      <w:tr w:rsidR="005D1185" w:rsidRPr="00581A66" w14:paraId="79D66788" w14:textId="77777777" w:rsidTr="005D1185">
        <w:trPr>
          <w:trHeight w:val="152"/>
        </w:trPr>
        <w:tc>
          <w:tcPr>
            <w:tcW w:w="3623" w:type="dxa"/>
            <w:shd w:val="clear" w:color="auto" w:fill="auto"/>
            <w:tcMar>
              <w:left w:w="28" w:type="dxa"/>
              <w:right w:w="28" w:type="dxa"/>
            </w:tcMar>
            <w:hideMark/>
          </w:tcPr>
          <w:p w14:paraId="45F778AC"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Земельный налог с организаций</w:t>
            </w:r>
          </w:p>
        </w:tc>
        <w:tc>
          <w:tcPr>
            <w:tcW w:w="1105" w:type="dxa"/>
            <w:shd w:val="clear" w:color="auto" w:fill="auto"/>
            <w:tcMar>
              <w:left w:w="28" w:type="dxa"/>
              <w:right w:w="28" w:type="dxa"/>
            </w:tcMar>
          </w:tcPr>
          <w:p w14:paraId="41DD462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91347,0</w:t>
            </w:r>
          </w:p>
        </w:tc>
        <w:tc>
          <w:tcPr>
            <w:tcW w:w="1055" w:type="dxa"/>
            <w:shd w:val="clear" w:color="auto" w:fill="auto"/>
            <w:tcMar>
              <w:left w:w="28" w:type="dxa"/>
              <w:right w:w="28" w:type="dxa"/>
            </w:tcMar>
          </w:tcPr>
          <w:p w14:paraId="60DA61E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28355,0</w:t>
            </w:r>
          </w:p>
        </w:tc>
        <w:tc>
          <w:tcPr>
            <w:tcW w:w="1100" w:type="dxa"/>
            <w:shd w:val="clear" w:color="auto" w:fill="auto"/>
            <w:tcMar>
              <w:left w:w="28" w:type="dxa"/>
              <w:right w:w="28" w:type="dxa"/>
            </w:tcMar>
          </w:tcPr>
          <w:p w14:paraId="34EA92D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1,6</w:t>
            </w:r>
          </w:p>
        </w:tc>
        <w:tc>
          <w:tcPr>
            <w:tcW w:w="1573" w:type="dxa"/>
            <w:shd w:val="clear" w:color="auto" w:fill="auto"/>
            <w:tcMar>
              <w:left w:w="28" w:type="dxa"/>
              <w:right w:w="28" w:type="dxa"/>
            </w:tcMar>
          </w:tcPr>
          <w:p w14:paraId="260F22BC"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- 62992,0</w:t>
            </w:r>
          </w:p>
        </w:tc>
        <w:tc>
          <w:tcPr>
            <w:tcW w:w="1183" w:type="dxa"/>
            <w:shd w:val="clear" w:color="auto" w:fill="auto"/>
            <w:tcMar>
              <w:left w:w="28" w:type="dxa"/>
              <w:right w:w="28" w:type="dxa"/>
            </w:tcMar>
          </w:tcPr>
          <w:p w14:paraId="2DB452B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31,0</w:t>
            </w:r>
          </w:p>
        </w:tc>
      </w:tr>
      <w:tr w:rsidR="005D1185" w:rsidRPr="00581A66" w14:paraId="0E9B9A84" w14:textId="77777777" w:rsidTr="005D1185">
        <w:trPr>
          <w:trHeight w:val="186"/>
        </w:trPr>
        <w:tc>
          <w:tcPr>
            <w:tcW w:w="3623" w:type="dxa"/>
            <w:shd w:val="clear" w:color="auto" w:fill="auto"/>
            <w:tcMar>
              <w:left w:w="28" w:type="dxa"/>
              <w:right w:w="28" w:type="dxa"/>
            </w:tcMar>
            <w:hideMark/>
          </w:tcPr>
          <w:p w14:paraId="314ED4ED"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Земельный налог с физических лиц</w:t>
            </w:r>
          </w:p>
        </w:tc>
        <w:tc>
          <w:tcPr>
            <w:tcW w:w="1105" w:type="dxa"/>
            <w:shd w:val="clear" w:color="auto" w:fill="auto"/>
            <w:tcMar>
              <w:left w:w="28" w:type="dxa"/>
              <w:right w:w="28" w:type="dxa"/>
            </w:tcMar>
          </w:tcPr>
          <w:p w14:paraId="384B6024"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21554,0</w:t>
            </w:r>
          </w:p>
        </w:tc>
        <w:tc>
          <w:tcPr>
            <w:tcW w:w="1055" w:type="dxa"/>
            <w:shd w:val="clear" w:color="auto" w:fill="auto"/>
            <w:tcMar>
              <w:left w:w="28" w:type="dxa"/>
              <w:right w:w="28" w:type="dxa"/>
            </w:tcMar>
          </w:tcPr>
          <w:p w14:paraId="3EB408F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94064,0</w:t>
            </w:r>
          </w:p>
        </w:tc>
        <w:tc>
          <w:tcPr>
            <w:tcW w:w="1100" w:type="dxa"/>
            <w:shd w:val="clear" w:color="auto" w:fill="auto"/>
            <w:tcMar>
              <w:left w:w="28" w:type="dxa"/>
              <w:right w:w="28" w:type="dxa"/>
            </w:tcMar>
          </w:tcPr>
          <w:p w14:paraId="1BC8B4F0"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5,3</w:t>
            </w:r>
          </w:p>
        </w:tc>
        <w:tc>
          <w:tcPr>
            <w:tcW w:w="1573" w:type="dxa"/>
            <w:shd w:val="clear" w:color="auto" w:fill="auto"/>
            <w:tcMar>
              <w:left w:w="28" w:type="dxa"/>
              <w:right w:w="28" w:type="dxa"/>
            </w:tcMar>
          </w:tcPr>
          <w:p w14:paraId="7DD2206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+ 72510,0</w:t>
            </w:r>
          </w:p>
        </w:tc>
        <w:tc>
          <w:tcPr>
            <w:tcW w:w="1183" w:type="dxa"/>
            <w:shd w:val="clear" w:color="auto" w:fill="auto"/>
            <w:tcMar>
              <w:left w:w="28" w:type="dxa"/>
              <w:right w:w="28" w:type="dxa"/>
            </w:tcMar>
          </w:tcPr>
          <w:p w14:paraId="0132A2C9"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Увеличение в 4,4 раза</w:t>
            </w:r>
          </w:p>
        </w:tc>
      </w:tr>
      <w:tr w:rsidR="005D1185" w:rsidRPr="00581A66" w14:paraId="69F2F6E0" w14:textId="77777777" w:rsidTr="005D1185">
        <w:trPr>
          <w:trHeight w:val="60"/>
        </w:trPr>
        <w:tc>
          <w:tcPr>
            <w:tcW w:w="3623" w:type="dxa"/>
            <w:shd w:val="clear" w:color="auto" w:fill="auto"/>
            <w:tcMar>
              <w:left w:w="28" w:type="dxa"/>
              <w:right w:w="28" w:type="dxa"/>
            </w:tcMar>
            <w:hideMark/>
          </w:tcPr>
          <w:p w14:paraId="028374DA" w14:textId="77777777" w:rsidR="005D1185" w:rsidRPr="00581A66" w:rsidRDefault="005D1185" w:rsidP="005D1185">
            <w:pPr>
              <w:spacing w:after="0"/>
              <w:rPr>
                <w:rFonts w:eastAsia="Times New Roman" w:cs="Times New Roman"/>
                <w:b/>
                <w:bCs/>
                <w:sz w:val="22"/>
                <w:lang w:eastAsia="ru-RU"/>
              </w:rPr>
            </w:pPr>
            <w:r w:rsidRPr="00581A66">
              <w:rPr>
                <w:rFonts w:eastAsia="Times New Roman" w:cs="Times New Roman"/>
                <w:b/>
                <w:bCs/>
                <w:sz w:val="22"/>
                <w:lang w:eastAsia="ru-RU"/>
              </w:rPr>
              <w:t>Налоги со специальным налоговым режимом</w:t>
            </w:r>
          </w:p>
        </w:tc>
        <w:tc>
          <w:tcPr>
            <w:tcW w:w="1105" w:type="dxa"/>
            <w:shd w:val="clear" w:color="auto" w:fill="auto"/>
            <w:tcMar>
              <w:left w:w="28" w:type="dxa"/>
              <w:right w:w="28" w:type="dxa"/>
            </w:tcMar>
          </w:tcPr>
          <w:p w14:paraId="08268556"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76285,0</w:t>
            </w:r>
          </w:p>
        </w:tc>
        <w:tc>
          <w:tcPr>
            <w:tcW w:w="1055" w:type="dxa"/>
            <w:shd w:val="clear" w:color="auto" w:fill="auto"/>
            <w:tcMar>
              <w:left w:w="28" w:type="dxa"/>
              <w:right w:w="28" w:type="dxa"/>
            </w:tcMar>
          </w:tcPr>
          <w:p w14:paraId="48D5DD91"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89856,0</w:t>
            </w:r>
          </w:p>
        </w:tc>
        <w:tc>
          <w:tcPr>
            <w:tcW w:w="1100" w:type="dxa"/>
            <w:shd w:val="clear" w:color="auto" w:fill="auto"/>
            <w:tcMar>
              <w:left w:w="28" w:type="dxa"/>
              <w:right w:w="28" w:type="dxa"/>
            </w:tcMar>
          </w:tcPr>
          <w:p w14:paraId="4FA1E808"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5,1</w:t>
            </w:r>
          </w:p>
        </w:tc>
        <w:tc>
          <w:tcPr>
            <w:tcW w:w="1573" w:type="dxa"/>
            <w:shd w:val="clear" w:color="auto" w:fill="auto"/>
            <w:tcMar>
              <w:left w:w="28" w:type="dxa"/>
              <w:right w:w="28" w:type="dxa"/>
            </w:tcMar>
          </w:tcPr>
          <w:p w14:paraId="114F647C"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+ 13571,0</w:t>
            </w:r>
          </w:p>
        </w:tc>
        <w:tc>
          <w:tcPr>
            <w:tcW w:w="1183" w:type="dxa"/>
            <w:shd w:val="clear" w:color="auto" w:fill="auto"/>
            <w:tcMar>
              <w:left w:w="28" w:type="dxa"/>
              <w:right w:w="28" w:type="dxa"/>
            </w:tcMar>
          </w:tcPr>
          <w:p w14:paraId="2DCE99E7"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117,8</w:t>
            </w:r>
          </w:p>
        </w:tc>
      </w:tr>
      <w:tr w:rsidR="005D1185" w:rsidRPr="00581A66" w14:paraId="60EED9C6" w14:textId="77777777" w:rsidTr="005D1185">
        <w:trPr>
          <w:trHeight w:val="401"/>
        </w:trPr>
        <w:tc>
          <w:tcPr>
            <w:tcW w:w="3623" w:type="dxa"/>
            <w:shd w:val="clear" w:color="auto" w:fill="auto"/>
            <w:tcMar>
              <w:left w:w="28" w:type="dxa"/>
              <w:right w:w="28" w:type="dxa"/>
            </w:tcMar>
            <w:hideMark/>
          </w:tcPr>
          <w:p w14:paraId="28F5E5EA"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взимаемый в связи с применением упрощ</w:t>
            </w:r>
            <w:r>
              <w:rPr>
                <w:rFonts w:eastAsia="Times New Roman" w:cs="Times New Roman"/>
                <w:sz w:val="22"/>
                <w:lang w:eastAsia="ru-RU"/>
              </w:rPr>
              <w:t>ё</w:t>
            </w:r>
            <w:r w:rsidRPr="00581A66">
              <w:rPr>
                <w:rFonts w:eastAsia="Times New Roman" w:cs="Times New Roman"/>
                <w:sz w:val="22"/>
                <w:lang w:eastAsia="ru-RU"/>
              </w:rPr>
              <w:t>нной системы налогообложения</w:t>
            </w:r>
          </w:p>
        </w:tc>
        <w:tc>
          <w:tcPr>
            <w:tcW w:w="1105" w:type="dxa"/>
            <w:shd w:val="clear" w:color="auto" w:fill="auto"/>
            <w:tcMar>
              <w:left w:w="28" w:type="dxa"/>
              <w:right w:w="28" w:type="dxa"/>
            </w:tcMar>
          </w:tcPr>
          <w:p w14:paraId="7C82031E"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57128,0</w:t>
            </w:r>
          </w:p>
        </w:tc>
        <w:tc>
          <w:tcPr>
            <w:tcW w:w="1055" w:type="dxa"/>
            <w:shd w:val="clear" w:color="auto" w:fill="auto"/>
            <w:tcMar>
              <w:left w:w="28" w:type="dxa"/>
              <w:right w:w="28" w:type="dxa"/>
            </w:tcMar>
          </w:tcPr>
          <w:p w14:paraId="22BE902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60730,0</w:t>
            </w:r>
          </w:p>
        </w:tc>
        <w:tc>
          <w:tcPr>
            <w:tcW w:w="1100" w:type="dxa"/>
            <w:shd w:val="clear" w:color="auto" w:fill="auto"/>
            <w:tcMar>
              <w:left w:w="28" w:type="dxa"/>
              <w:right w:w="28" w:type="dxa"/>
            </w:tcMar>
          </w:tcPr>
          <w:p w14:paraId="03AE1F5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3,4</w:t>
            </w:r>
          </w:p>
        </w:tc>
        <w:tc>
          <w:tcPr>
            <w:tcW w:w="1573" w:type="dxa"/>
            <w:shd w:val="clear" w:color="auto" w:fill="auto"/>
            <w:tcMar>
              <w:left w:w="28" w:type="dxa"/>
              <w:right w:w="28" w:type="dxa"/>
            </w:tcMar>
          </w:tcPr>
          <w:p w14:paraId="49F4EBED"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+ 3602,0</w:t>
            </w:r>
          </w:p>
        </w:tc>
        <w:tc>
          <w:tcPr>
            <w:tcW w:w="1183" w:type="dxa"/>
            <w:shd w:val="clear" w:color="auto" w:fill="auto"/>
            <w:tcMar>
              <w:left w:w="28" w:type="dxa"/>
              <w:right w:w="28" w:type="dxa"/>
            </w:tcMar>
          </w:tcPr>
          <w:p w14:paraId="540BBA17"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106,3</w:t>
            </w:r>
          </w:p>
        </w:tc>
      </w:tr>
      <w:tr w:rsidR="005D1185" w:rsidRPr="00581A66" w14:paraId="527CFB0B" w14:textId="77777777" w:rsidTr="005D1185">
        <w:trPr>
          <w:trHeight w:val="285"/>
        </w:trPr>
        <w:tc>
          <w:tcPr>
            <w:tcW w:w="3623" w:type="dxa"/>
            <w:shd w:val="clear" w:color="auto" w:fill="auto"/>
            <w:tcMar>
              <w:left w:w="28" w:type="dxa"/>
              <w:right w:w="28" w:type="dxa"/>
            </w:tcMar>
            <w:hideMark/>
          </w:tcPr>
          <w:p w14:paraId="46255D77"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Единый налог на вмен</w:t>
            </w:r>
            <w:r>
              <w:rPr>
                <w:rFonts w:eastAsia="Times New Roman" w:cs="Times New Roman"/>
                <w:sz w:val="22"/>
                <w:lang w:eastAsia="ru-RU"/>
              </w:rPr>
              <w:t>ё</w:t>
            </w:r>
            <w:r w:rsidRPr="00581A66">
              <w:rPr>
                <w:rFonts w:eastAsia="Times New Roman" w:cs="Times New Roman"/>
                <w:sz w:val="22"/>
                <w:lang w:eastAsia="ru-RU"/>
              </w:rPr>
              <w:t>нный доход для отдельных видов деятельности</w:t>
            </w:r>
          </w:p>
        </w:tc>
        <w:tc>
          <w:tcPr>
            <w:tcW w:w="1105" w:type="dxa"/>
            <w:shd w:val="clear" w:color="auto" w:fill="auto"/>
            <w:tcMar>
              <w:left w:w="28" w:type="dxa"/>
              <w:right w:w="28" w:type="dxa"/>
            </w:tcMar>
          </w:tcPr>
          <w:p w14:paraId="227F849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12228,0</w:t>
            </w:r>
          </w:p>
        </w:tc>
        <w:tc>
          <w:tcPr>
            <w:tcW w:w="1055" w:type="dxa"/>
            <w:shd w:val="clear" w:color="auto" w:fill="auto"/>
            <w:tcMar>
              <w:left w:w="28" w:type="dxa"/>
              <w:right w:w="28" w:type="dxa"/>
            </w:tcMar>
          </w:tcPr>
          <w:p w14:paraId="110E269E"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6168,0</w:t>
            </w:r>
          </w:p>
        </w:tc>
        <w:tc>
          <w:tcPr>
            <w:tcW w:w="1100" w:type="dxa"/>
            <w:shd w:val="clear" w:color="auto" w:fill="auto"/>
            <w:tcMar>
              <w:left w:w="28" w:type="dxa"/>
              <w:right w:w="28" w:type="dxa"/>
            </w:tcMar>
          </w:tcPr>
          <w:p w14:paraId="66EC30B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0,3</w:t>
            </w:r>
          </w:p>
        </w:tc>
        <w:tc>
          <w:tcPr>
            <w:tcW w:w="1573" w:type="dxa"/>
            <w:shd w:val="clear" w:color="auto" w:fill="auto"/>
            <w:tcMar>
              <w:left w:w="28" w:type="dxa"/>
              <w:right w:w="28" w:type="dxa"/>
            </w:tcMar>
          </w:tcPr>
          <w:p w14:paraId="0E16F5D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- 6060,0</w:t>
            </w:r>
          </w:p>
        </w:tc>
        <w:tc>
          <w:tcPr>
            <w:tcW w:w="1183" w:type="dxa"/>
            <w:shd w:val="clear" w:color="auto" w:fill="auto"/>
            <w:tcMar>
              <w:left w:w="28" w:type="dxa"/>
              <w:right w:w="28" w:type="dxa"/>
            </w:tcMar>
          </w:tcPr>
          <w:p w14:paraId="21E11204"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50,4</w:t>
            </w:r>
          </w:p>
        </w:tc>
      </w:tr>
      <w:tr w:rsidR="005D1185" w:rsidRPr="00581A66" w14:paraId="7B4B3FC1" w14:textId="77777777" w:rsidTr="005D1185">
        <w:trPr>
          <w:trHeight w:val="60"/>
        </w:trPr>
        <w:tc>
          <w:tcPr>
            <w:tcW w:w="3623" w:type="dxa"/>
            <w:shd w:val="clear" w:color="auto" w:fill="auto"/>
            <w:tcMar>
              <w:left w:w="28" w:type="dxa"/>
              <w:right w:w="28" w:type="dxa"/>
            </w:tcMar>
            <w:hideMark/>
          </w:tcPr>
          <w:p w14:paraId="1FB7BBCD"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Единый сельскохозяйственный налог</w:t>
            </w:r>
          </w:p>
        </w:tc>
        <w:tc>
          <w:tcPr>
            <w:tcW w:w="1105" w:type="dxa"/>
            <w:shd w:val="clear" w:color="auto" w:fill="auto"/>
            <w:tcMar>
              <w:left w:w="28" w:type="dxa"/>
              <w:right w:w="28" w:type="dxa"/>
            </w:tcMar>
          </w:tcPr>
          <w:p w14:paraId="66AC630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140,0</w:t>
            </w:r>
          </w:p>
        </w:tc>
        <w:tc>
          <w:tcPr>
            <w:tcW w:w="1055" w:type="dxa"/>
            <w:shd w:val="clear" w:color="auto" w:fill="auto"/>
            <w:tcMar>
              <w:left w:w="28" w:type="dxa"/>
              <w:right w:w="28" w:type="dxa"/>
            </w:tcMar>
          </w:tcPr>
          <w:p w14:paraId="7E605FF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6596,0</w:t>
            </w:r>
          </w:p>
        </w:tc>
        <w:tc>
          <w:tcPr>
            <w:tcW w:w="1100" w:type="dxa"/>
            <w:shd w:val="clear" w:color="auto" w:fill="auto"/>
            <w:tcMar>
              <w:left w:w="28" w:type="dxa"/>
              <w:right w:w="28" w:type="dxa"/>
            </w:tcMar>
          </w:tcPr>
          <w:p w14:paraId="524F08DC"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0,4</w:t>
            </w:r>
          </w:p>
        </w:tc>
        <w:tc>
          <w:tcPr>
            <w:tcW w:w="1573" w:type="dxa"/>
            <w:shd w:val="clear" w:color="auto" w:fill="auto"/>
            <w:tcMar>
              <w:left w:w="28" w:type="dxa"/>
              <w:right w:w="28" w:type="dxa"/>
            </w:tcMar>
          </w:tcPr>
          <w:p w14:paraId="3D13B052"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+6456,0</w:t>
            </w:r>
          </w:p>
        </w:tc>
        <w:tc>
          <w:tcPr>
            <w:tcW w:w="1183" w:type="dxa"/>
            <w:shd w:val="clear" w:color="auto" w:fill="auto"/>
            <w:tcMar>
              <w:left w:w="28" w:type="dxa"/>
              <w:right w:w="28" w:type="dxa"/>
            </w:tcMar>
          </w:tcPr>
          <w:p w14:paraId="37600FC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Увеличение в 47,1 раза</w:t>
            </w:r>
          </w:p>
        </w:tc>
      </w:tr>
      <w:tr w:rsidR="005D1185" w:rsidRPr="00581A66" w14:paraId="5A4AB2CD" w14:textId="77777777" w:rsidTr="005D1185">
        <w:trPr>
          <w:trHeight w:val="509"/>
        </w:trPr>
        <w:tc>
          <w:tcPr>
            <w:tcW w:w="3623" w:type="dxa"/>
            <w:shd w:val="clear" w:color="auto" w:fill="auto"/>
            <w:tcMar>
              <w:left w:w="28" w:type="dxa"/>
              <w:right w:w="28" w:type="dxa"/>
            </w:tcMar>
            <w:hideMark/>
          </w:tcPr>
          <w:p w14:paraId="10D9BADD"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взимаемый в связи с применением патентной системы налогообложения</w:t>
            </w:r>
          </w:p>
        </w:tc>
        <w:tc>
          <w:tcPr>
            <w:tcW w:w="1105" w:type="dxa"/>
            <w:shd w:val="clear" w:color="auto" w:fill="auto"/>
            <w:tcMar>
              <w:left w:w="28" w:type="dxa"/>
              <w:right w:w="28" w:type="dxa"/>
            </w:tcMar>
          </w:tcPr>
          <w:p w14:paraId="0BE26B8F"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1957,0</w:t>
            </w:r>
          </w:p>
        </w:tc>
        <w:tc>
          <w:tcPr>
            <w:tcW w:w="1055" w:type="dxa"/>
            <w:shd w:val="clear" w:color="auto" w:fill="auto"/>
            <w:tcMar>
              <w:left w:w="28" w:type="dxa"/>
              <w:right w:w="28" w:type="dxa"/>
            </w:tcMar>
          </w:tcPr>
          <w:p w14:paraId="0844F411"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3896,0</w:t>
            </w:r>
          </w:p>
        </w:tc>
        <w:tc>
          <w:tcPr>
            <w:tcW w:w="1100" w:type="dxa"/>
            <w:shd w:val="clear" w:color="auto" w:fill="auto"/>
            <w:tcMar>
              <w:left w:w="28" w:type="dxa"/>
              <w:right w:w="28" w:type="dxa"/>
            </w:tcMar>
          </w:tcPr>
          <w:p w14:paraId="5853DC9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0,2</w:t>
            </w:r>
          </w:p>
        </w:tc>
        <w:tc>
          <w:tcPr>
            <w:tcW w:w="1573" w:type="dxa"/>
            <w:shd w:val="clear" w:color="auto" w:fill="auto"/>
            <w:tcMar>
              <w:left w:w="28" w:type="dxa"/>
              <w:right w:w="28" w:type="dxa"/>
            </w:tcMar>
          </w:tcPr>
          <w:p w14:paraId="24431B80"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+ 1939,0</w:t>
            </w:r>
          </w:p>
        </w:tc>
        <w:tc>
          <w:tcPr>
            <w:tcW w:w="1183" w:type="dxa"/>
            <w:shd w:val="clear" w:color="auto" w:fill="auto"/>
            <w:tcMar>
              <w:left w:w="28" w:type="dxa"/>
              <w:right w:w="28" w:type="dxa"/>
            </w:tcMar>
          </w:tcPr>
          <w:p w14:paraId="3D82B446"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199,1</w:t>
            </w:r>
          </w:p>
        </w:tc>
      </w:tr>
      <w:tr w:rsidR="005D1185" w:rsidRPr="00581A66" w14:paraId="5F7360A0" w14:textId="77777777" w:rsidTr="005D1185">
        <w:trPr>
          <w:trHeight w:val="268"/>
        </w:trPr>
        <w:tc>
          <w:tcPr>
            <w:tcW w:w="3623" w:type="dxa"/>
            <w:shd w:val="clear" w:color="auto" w:fill="auto"/>
            <w:tcMar>
              <w:left w:w="28" w:type="dxa"/>
              <w:right w:w="28" w:type="dxa"/>
            </w:tcMar>
            <w:hideMark/>
          </w:tcPr>
          <w:p w14:paraId="7EBA4659" w14:textId="77777777" w:rsidR="005D1185" w:rsidRPr="00581A66" w:rsidRDefault="005D1185" w:rsidP="005D1185">
            <w:pPr>
              <w:spacing w:after="0"/>
              <w:rPr>
                <w:rFonts w:eastAsia="Times New Roman" w:cs="Times New Roman"/>
                <w:sz w:val="22"/>
                <w:lang w:eastAsia="ru-RU"/>
              </w:rPr>
            </w:pPr>
            <w:r w:rsidRPr="00581A66">
              <w:rPr>
                <w:rFonts w:eastAsia="Times New Roman" w:cs="Times New Roman"/>
                <w:sz w:val="22"/>
                <w:lang w:eastAsia="ru-RU"/>
              </w:rPr>
              <w:t>Налог на профессиональный доход</w:t>
            </w:r>
          </w:p>
        </w:tc>
        <w:tc>
          <w:tcPr>
            <w:tcW w:w="1105" w:type="dxa"/>
            <w:shd w:val="clear" w:color="auto" w:fill="auto"/>
            <w:tcMar>
              <w:left w:w="28" w:type="dxa"/>
              <w:right w:w="28" w:type="dxa"/>
            </w:tcMar>
          </w:tcPr>
          <w:p w14:paraId="4B29C968"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4832,0</w:t>
            </w:r>
          </w:p>
        </w:tc>
        <w:tc>
          <w:tcPr>
            <w:tcW w:w="1055" w:type="dxa"/>
            <w:shd w:val="clear" w:color="auto" w:fill="auto"/>
            <w:tcMar>
              <w:left w:w="28" w:type="dxa"/>
              <w:right w:w="28" w:type="dxa"/>
            </w:tcMar>
          </w:tcPr>
          <w:p w14:paraId="1D20650A"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12466,0</w:t>
            </w:r>
          </w:p>
        </w:tc>
        <w:tc>
          <w:tcPr>
            <w:tcW w:w="1100" w:type="dxa"/>
            <w:shd w:val="clear" w:color="auto" w:fill="auto"/>
            <w:tcMar>
              <w:left w:w="28" w:type="dxa"/>
              <w:right w:w="28" w:type="dxa"/>
            </w:tcMar>
          </w:tcPr>
          <w:p w14:paraId="7ED0E454"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0,7</w:t>
            </w:r>
          </w:p>
        </w:tc>
        <w:tc>
          <w:tcPr>
            <w:tcW w:w="1573" w:type="dxa"/>
            <w:shd w:val="clear" w:color="auto" w:fill="auto"/>
            <w:tcMar>
              <w:left w:w="28" w:type="dxa"/>
              <w:right w:w="28" w:type="dxa"/>
            </w:tcMar>
          </w:tcPr>
          <w:p w14:paraId="2ED47775"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+ 7634,0</w:t>
            </w:r>
          </w:p>
        </w:tc>
        <w:tc>
          <w:tcPr>
            <w:tcW w:w="1183" w:type="dxa"/>
            <w:shd w:val="clear" w:color="auto" w:fill="auto"/>
            <w:tcMar>
              <w:left w:w="28" w:type="dxa"/>
              <w:right w:w="28" w:type="dxa"/>
            </w:tcMar>
          </w:tcPr>
          <w:p w14:paraId="27F7909B" w14:textId="77777777" w:rsidR="005D1185" w:rsidRPr="00581A66" w:rsidRDefault="005D1185" w:rsidP="005D1185">
            <w:pPr>
              <w:spacing w:after="0"/>
              <w:jc w:val="center"/>
              <w:rPr>
                <w:rFonts w:eastAsia="Times New Roman" w:cs="Times New Roman"/>
                <w:sz w:val="22"/>
                <w:lang w:eastAsia="ru-RU"/>
              </w:rPr>
            </w:pPr>
            <w:r w:rsidRPr="00581A66">
              <w:rPr>
                <w:rFonts w:eastAsia="Times New Roman" w:cs="Times New Roman"/>
                <w:sz w:val="22"/>
                <w:lang w:eastAsia="ru-RU"/>
              </w:rPr>
              <w:t>Увеличение в 2,6 раза</w:t>
            </w:r>
          </w:p>
        </w:tc>
      </w:tr>
      <w:tr w:rsidR="005D1185" w:rsidRPr="00581A66" w14:paraId="2B713F02" w14:textId="77777777" w:rsidTr="005D1185">
        <w:trPr>
          <w:trHeight w:val="330"/>
        </w:trPr>
        <w:tc>
          <w:tcPr>
            <w:tcW w:w="3623" w:type="dxa"/>
            <w:shd w:val="clear" w:color="auto" w:fill="auto"/>
            <w:tcMar>
              <w:left w:w="28" w:type="dxa"/>
              <w:right w:w="28" w:type="dxa"/>
            </w:tcMar>
            <w:hideMark/>
          </w:tcPr>
          <w:p w14:paraId="684EBD8D" w14:textId="77777777" w:rsidR="005D1185" w:rsidRPr="00581A66" w:rsidRDefault="005D1185" w:rsidP="005D1185">
            <w:pPr>
              <w:spacing w:after="0"/>
              <w:rPr>
                <w:rFonts w:eastAsia="Times New Roman" w:cs="Times New Roman"/>
                <w:b/>
                <w:bCs/>
                <w:sz w:val="22"/>
                <w:lang w:eastAsia="ru-RU"/>
              </w:rPr>
            </w:pPr>
            <w:r w:rsidRPr="00581A66">
              <w:rPr>
                <w:rFonts w:eastAsia="Times New Roman" w:cs="Times New Roman"/>
                <w:b/>
                <w:bCs/>
                <w:sz w:val="22"/>
                <w:lang w:eastAsia="ru-RU"/>
              </w:rPr>
              <w:t>Итого</w:t>
            </w:r>
          </w:p>
        </w:tc>
        <w:tc>
          <w:tcPr>
            <w:tcW w:w="1105" w:type="dxa"/>
            <w:shd w:val="clear" w:color="auto" w:fill="auto"/>
            <w:tcMar>
              <w:left w:w="28" w:type="dxa"/>
              <w:right w:w="28" w:type="dxa"/>
            </w:tcMar>
          </w:tcPr>
          <w:p w14:paraId="2FCACBDA"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1109671,0</w:t>
            </w:r>
          </w:p>
        </w:tc>
        <w:tc>
          <w:tcPr>
            <w:tcW w:w="1055" w:type="dxa"/>
            <w:shd w:val="clear" w:color="auto" w:fill="auto"/>
            <w:tcMar>
              <w:left w:w="28" w:type="dxa"/>
              <w:right w:w="28" w:type="dxa"/>
            </w:tcMar>
          </w:tcPr>
          <w:p w14:paraId="11FB26D1"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1773577,0</w:t>
            </w:r>
          </w:p>
        </w:tc>
        <w:tc>
          <w:tcPr>
            <w:tcW w:w="1100" w:type="dxa"/>
            <w:shd w:val="clear" w:color="auto" w:fill="auto"/>
            <w:tcMar>
              <w:left w:w="28" w:type="dxa"/>
              <w:right w:w="28" w:type="dxa"/>
            </w:tcMar>
          </w:tcPr>
          <w:p w14:paraId="6B0CD160"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100,0</w:t>
            </w:r>
          </w:p>
        </w:tc>
        <w:tc>
          <w:tcPr>
            <w:tcW w:w="1573" w:type="dxa"/>
            <w:shd w:val="clear" w:color="auto" w:fill="auto"/>
            <w:tcMar>
              <w:left w:w="28" w:type="dxa"/>
              <w:right w:w="28" w:type="dxa"/>
            </w:tcMar>
          </w:tcPr>
          <w:p w14:paraId="65C94B94"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+ 663906,0</w:t>
            </w:r>
          </w:p>
        </w:tc>
        <w:tc>
          <w:tcPr>
            <w:tcW w:w="1183" w:type="dxa"/>
            <w:shd w:val="clear" w:color="auto" w:fill="auto"/>
            <w:tcMar>
              <w:left w:w="28" w:type="dxa"/>
              <w:right w:w="28" w:type="dxa"/>
            </w:tcMar>
          </w:tcPr>
          <w:p w14:paraId="766568C5" w14:textId="77777777" w:rsidR="005D1185" w:rsidRPr="00581A66" w:rsidRDefault="005D1185" w:rsidP="005D1185">
            <w:pPr>
              <w:spacing w:after="0"/>
              <w:jc w:val="center"/>
              <w:rPr>
                <w:rFonts w:eastAsia="Times New Roman" w:cs="Times New Roman"/>
                <w:b/>
                <w:bCs/>
                <w:sz w:val="22"/>
                <w:lang w:eastAsia="ru-RU"/>
              </w:rPr>
            </w:pPr>
            <w:r w:rsidRPr="00581A66">
              <w:rPr>
                <w:rFonts w:eastAsia="Times New Roman" w:cs="Times New Roman"/>
                <w:b/>
                <w:bCs/>
                <w:sz w:val="22"/>
                <w:lang w:eastAsia="ru-RU"/>
              </w:rPr>
              <w:t>159,8</w:t>
            </w:r>
          </w:p>
        </w:tc>
      </w:tr>
    </w:tbl>
    <w:p w14:paraId="328B09DE" w14:textId="77777777" w:rsidR="005D1185" w:rsidRPr="00581A66" w:rsidRDefault="005D1185" w:rsidP="005D1185">
      <w:pPr>
        <w:spacing w:after="0"/>
        <w:jc w:val="both"/>
      </w:pPr>
    </w:p>
    <w:p w14:paraId="1B0650D5" w14:textId="77777777" w:rsidR="005D1185" w:rsidRPr="008017EF" w:rsidRDefault="005D1185" w:rsidP="005D1185">
      <w:pPr>
        <w:spacing w:after="0"/>
        <w:ind w:firstLine="708"/>
        <w:jc w:val="both"/>
      </w:pPr>
      <w:r w:rsidRPr="00581A66">
        <w:t>Согласно информации Министерства финансов Ульяновской области, в течение 2022 года проведена следующая работа по снижению суммы недоимки:</w:t>
      </w:r>
      <w:r>
        <w:t xml:space="preserve"> </w:t>
      </w:r>
      <w:r w:rsidRPr="00BB1C29">
        <w:rPr>
          <w:rFonts w:cs="Times New Roman"/>
          <w:szCs w:val="28"/>
        </w:rPr>
        <w:t>руководителями рабочих групп, рабочих подгрупп по закреплённым видам экономической деятельности (ОКВЭД) и доходным источникам консолидированного бюджета Ульяновской области в 2022 году проведено 79 заседаний, на которых заслушано 1107 должников.</w:t>
      </w:r>
      <w:r w:rsidRPr="00581A66">
        <w:rPr>
          <w:rFonts w:cs="Times New Roman"/>
          <w:szCs w:val="28"/>
        </w:rPr>
        <w:t xml:space="preserve"> </w:t>
      </w:r>
    </w:p>
    <w:p w14:paraId="5C57C448" w14:textId="77777777" w:rsidR="005D1185" w:rsidRPr="00581A66" w:rsidRDefault="005D1185" w:rsidP="005D1185">
      <w:pPr>
        <w:spacing w:after="0"/>
        <w:ind w:firstLine="709"/>
        <w:jc w:val="both"/>
      </w:pPr>
      <w:r w:rsidRPr="00581A66">
        <w:rPr>
          <w:rFonts w:cs="Times New Roman"/>
          <w:szCs w:val="28"/>
        </w:rPr>
        <w:lastRenderedPageBreak/>
        <w:t>П</w:t>
      </w:r>
      <w:r w:rsidRPr="00581A66">
        <w:t xml:space="preserve">о итогам деятельности рабочих групп, рабочих подгрупп в консолидированный бюджет области поступило </w:t>
      </w:r>
      <w:r w:rsidRPr="00581A66">
        <w:rPr>
          <w:rFonts w:cs="Times New Roman"/>
          <w:szCs w:val="28"/>
        </w:rPr>
        <w:t xml:space="preserve">298,3 млн рублей </w:t>
      </w:r>
      <w:r w:rsidRPr="00581A66">
        <w:t>налоговых и неналоговых доходов.</w:t>
      </w:r>
    </w:p>
    <w:p w14:paraId="2E11F43F" w14:textId="77777777" w:rsidR="005D1185" w:rsidRPr="00581A66" w:rsidRDefault="005D1185" w:rsidP="005D1185">
      <w:pPr>
        <w:spacing w:after="0"/>
        <w:ind w:firstLine="708"/>
        <w:jc w:val="both"/>
      </w:pPr>
      <w:r w:rsidRPr="00581A66">
        <w:t xml:space="preserve">2) Министерство финансов Ульяновской области взаимодействует с УФНС России по Ульяновской области по мониторингу поступлений ключевых доходных источников. </w:t>
      </w:r>
    </w:p>
    <w:p w14:paraId="01D3D28F" w14:textId="77777777" w:rsidR="005D1185" w:rsidRPr="00581A66" w:rsidRDefault="005D1185" w:rsidP="005D1185">
      <w:pPr>
        <w:spacing w:after="0"/>
        <w:ind w:firstLine="708"/>
        <w:jc w:val="both"/>
      </w:pPr>
      <w:r w:rsidRPr="00581A66">
        <w:t xml:space="preserve">3) В 2022 году специалистами Федеральной службы судебных приставов Ульяновской области, ГИБДД, налоговых органов Ульяновской области </w:t>
      </w:r>
      <w:r w:rsidRPr="00581A66">
        <w:br/>
        <w:t xml:space="preserve">с участием представителей муниципальных образований проведено 104 </w:t>
      </w:r>
      <w:r w:rsidRPr="00581A66">
        <w:rPr>
          <w:szCs w:val="28"/>
        </w:rPr>
        <w:t>совместных мероприятия</w:t>
      </w:r>
      <w:r w:rsidRPr="00581A66">
        <w:t xml:space="preserve">, в ходе которых выявлено 553 должника, взыскано 3,8 млн рублей задолженности, в том числе задолженности по налогам </w:t>
      </w:r>
      <w:r w:rsidRPr="00581A66">
        <w:br/>
        <w:t xml:space="preserve">в консолидированный бюджет области </w:t>
      </w:r>
      <w:r>
        <w:rPr>
          <w:rFonts w:eastAsia="PT Astra Serif" w:cs="PT Astra Serif"/>
        </w:rPr>
        <w:t>-</w:t>
      </w:r>
      <w:r w:rsidRPr="00581A66">
        <w:rPr>
          <w:rFonts w:eastAsia="PT Astra Serif" w:cs="PT Astra Serif"/>
        </w:rPr>
        <w:t xml:space="preserve"> </w:t>
      </w:r>
      <w:r w:rsidRPr="00581A66">
        <w:t>1,9 млн рублей.</w:t>
      </w:r>
    </w:p>
    <w:p w14:paraId="364157DF" w14:textId="77777777" w:rsidR="005D1185" w:rsidRPr="00581A66" w:rsidRDefault="005D1185" w:rsidP="005D1185">
      <w:pPr>
        <w:spacing w:after="0"/>
        <w:ind w:firstLine="708"/>
        <w:jc w:val="both"/>
      </w:pPr>
    </w:p>
    <w:p w14:paraId="03D4C808" w14:textId="77777777" w:rsidR="005D1185" w:rsidRPr="00581A66" w:rsidRDefault="005D1185" w:rsidP="005D1185">
      <w:pPr>
        <w:spacing w:after="0"/>
        <w:ind w:firstLine="708"/>
        <w:jc w:val="both"/>
      </w:pPr>
      <w:r w:rsidRPr="00581A66">
        <w:t>Кроме недоимки по налоговым платежам, п</w:t>
      </w:r>
      <w:r w:rsidRPr="00581A66">
        <w:rPr>
          <w:rFonts w:eastAsia="Calibri" w:cs="Times New Roman"/>
        </w:rPr>
        <w:t>о состоянию на 01.01.2022, имелась задолженность по плат</w:t>
      </w:r>
      <w:r w:rsidRPr="00581A66">
        <w:t>е</w:t>
      </w:r>
      <w:r w:rsidRPr="00581A66">
        <w:rPr>
          <w:rFonts w:eastAsia="Calibri" w:cs="Times New Roman"/>
        </w:rPr>
        <w:t xml:space="preserve"> за использование лесов, расположенных на землях лесного фонда, в сумме 57,8 </w:t>
      </w:r>
      <w:r w:rsidRPr="00581A66">
        <w:t>млн</w:t>
      </w:r>
      <w:r w:rsidRPr="00581A66">
        <w:rPr>
          <w:rFonts w:eastAsia="Calibri" w:cs="Times New Roman"/>
        </w:rPr>
        <w:t xml:space="preserve"> рублей, в том числе просроченная свыше трёх лет </w:t>
      </w:r>
      <w:r w:rsidRPr="00581A66">
        <w:rPr>
          <w:rFonts w:eastAsia="PT Astra Serif" w:cs="PT Astra Serif"/>
        </w:rPr>
        <w:t xml:space="preserve">- </w:t>
      </w:r>
      <w:r w:rsidRPr="00581A66">
        <w:rPr>
          <w:rFonts w:eastAsia="Calibri" w:cs="Times New Roman"/>
        </w:rPr>
        <w:t>в сумме 7</w:t>
      </w:r>
      <w:r w:rsidRPr="00581A66">
        <w:t xml:space="preserve"> млн</w:t>
      </w:r>
      <w:r w:rsidRPr="00581A66">
        <w:rPr>
          <w:rFonts w:eastAsia="Calibri" w:cs="Times New Roman"/>
        </w:rPr>
        <w:t xml:space="preserve"> рублей. </w:t>
      </w:r>
    </w:p>
    <w:p w14:paraId="150A8000" w14:textId="77777777" w:rsidR="005D1185" w:rsidRPr="00581A66" w:rsidRDefault="005D1185" w:rsidP="005D1185">
      <w:pPr>
        <w:autoSpaceDE w:val="0"/>
        <w:autoSpaceDN w:val="0"/>
        <w:adjustRightInd w:val="0"/>
        <w:spacing w:after="0"/>
        <w:ind w:firstLine="709"/>
        <w:jc w:val="both"/>
        <w:rPr>
          <w:rFonts w:eastAsia="Times New Roman" w:cs="Times New Roman"/>
          <w:szCs w:val="28"/>
          <w:lang w:eastAsia="ru-RU"/>
        </w:rPr>
      </w:pPr>
      <w:r w:rsidRPr="00581A66">
        <w:t xml:space="preserve">По данным Министерства природы и цикличной экономики </w:t>
      </w:r>
      <w:r w:rsidRPr="00581A66">
        <w:rPr>
          <w:rFonts w:eastAsia="Calibri" w:cs="Times New Roman"/>
        </w:rPr>
        <w:t xml:space="preserve">Ульяновской области (далее </w:t>
      </w:r>
      <w:r>
        <w:rPr>
          <w:rFonts w:eastAsia="Calibri" w:cs="Times New Roman"/>
        </w:rPr>
        <w:t>-</w:t>
      </w:r>
      <w:r w:rsidRPr="00581A66">
        <w:rPr>
          <w:rFonts w:eastAsia="Calibri" w:cs="Times New Roman"/>
        </w:rPr>
        <w:t xml:space="preserve"> Минприроды Ульяновской области), за 2022 год сумма задолженности увеличилась в 100,3 раза и по состоянию на 01.01.2023 составила 5796,6 </w:t>
      </w:r>
      <w:r w:rsidRPr="00581A66">
        <w:t>млн</w:t>
      </w:r>
      <w:r w:rsidRPr="00581A66">
        <w:rPr>
          <w:rFonts w:eastAsia="Calibri" w:cs="Times New Roman"/>
        </w:rPr>
        <w:t xml:space="preserve"> рублей (или 5,8 млрд рублей). Просроченная свыше трёх лет задолженность по состоянию на 01.01.2023 составила</w:t>
      </w:r>
      <w:r w:rsidRPr="00581A66">
        <w:rPr>
          <w:rFonts w:eastAsia="PT Astra Serif" w:cs="PT Astra Serif"/>
        </w:rPr>
        <w:t xml:space="preserve"> 63,5</w:t>
      </w:r>
      <w:r w:rsidRPr="00581A66">
        <w:rPr>
          <w:rFonts w:eastAsia="Calibri" w:cs="Times New Roman"/>
        </w:rPr>
        <w:t xml:space="preserve"> </w:t>
      </w:r>
      <w:r w:rsidRPr="00581A66">
        <w:t>млн</w:t>
      </w:r>
      <w:r w:rsidRPr="00581A66">
        <w:rPr>
          <w:rFonts w:eastAsia="Calibri" w:cs="Times New Roman"/>
        </w:rPr>
        <w:t xml:space="preserve"> рублей</w:t>
      </w:r>
      <w:r w:rsidRPr="00581A66">
        <w:rPr>
          <w:rFonts w:eastAsia="Times New Roman" w:cs="Times New Roman"/>
          <w:szCs w:val="28"/>
          <w:lang w:eastAsia="ru-RU"/>
        </w:rPr>
        <w:t xml:space="preserve"> из них:</w:t>
      </w:r>
    </w:p>
    <w:p w14:paraId="4EDD301A" w14:textId="77777777" w:rsidR="005D1185" w:rsidRPr="00581A66" w:rsidRDefault="005D1185" w:rsidP="005D1185">
      <w:pPr>
        <w:pStyle w:val="a6"/>
        <w:ind w:firstLine="708"/>
        <w:jc w:val="both"/>
        <w:rPr>
          <w:lang w:eastAsia="ru-RU"/>
        </w:rPr>
      </w:pPr>
      <w:r w:rsidRPr="00581A66">
        <w:rPr>
          <w:lang w:eastAsia="ru-RU"/>
        </w:rPr>
        <w:t xml:space="preserve">1) безнадежная к взысканию </w:t>
      </w:r>
      <w:r>
        <w:rPr>
          <w:lang w:eastAsia="ru-RU"/>
        </w:rPr>
        <w:t>-</w:t>
      </w:r>
      <w:r w:rsidRPr="00581A66">
        <w:rPr>
          <w:lang w:eastAsia="ru-RU"/>
        </w:rPr>
        <w:t xml:space="preserve"> 2612,6 тыс. рублей (предприятия исключены из ЕГРЮЛ), из которых частично списана безнадежная к взысканию задолженность:</w:t>
      </w:r>
    </w:p>
    <w:p w14:paraId="168B46D1" w14:textId="77777777" w:rsidR="005D1185" w:rsidRPr="00581A66" w:rsidRDefault="005D1185" w:rsidP="005D1185">
      <w:pPr>
        <w:pStyle w:val="a6"/>
        <w:ind w:firstLine="708"/>
        <w:jc w:val="both"/>
        <w:rPr>
          <w:lang w:eastAsia="ru-RU"/>
        </w:rPr>
      </w:pPr>
      <w:r w:rsidRPr="00581A66">
        <w:rPr>
          <w:lang w:eastAsia="ru-RU"/>
        </w:rPr>
        <w:t>- ООО «Интерц» - 323,3 тыс. рублей (протокол №1 от 16.05.2022);</w:t>
      </w:r>
    </w:p>
    <w:p w14:paraId="78286C94" w14:textId="77777777" w:rsidR="005D1185" w:rsidRPr="00581A66" w:rsidRDefault="005D1185" w:rsidP="005D1185">
      <w:pPr>
        <w:pStyle w:val="a6"/>
        <w:ind w:firstLine="708"/>
        <w:jc w:val="both"/>
        <w:rPr>
          <w:lang w:eastAsia="ru-RU"/>
        </w:rPr>
      </w:pPr>
      <w:r w:rsidRPr="00581A66">
        <w:rPr>
          <w:lang w:eastAsia="ru-RU"/>
        </w:rPr>
        <w:t>- ООО «Киреон» - 620,2 тыс. рублей (протокол №2 от 16.05.2022).</w:t>
      </w:r>
    </w:p>
    <w:p w14:paraId="41DA73DC" w14:textId="77777777" w:rsidR="005D1185" w:rsidRPr="00581A66" w:rsidRDefault="005D1185" w:rsidP="005D1185">
      <w:pPr>
        <w:pStyle w:val="a6"/>
        <w:ind w:firstLine="708"/>
        <w:jc w:val="both"/>
        <w:rPr>
          <w:lang w:eastAsia="ru-RU"/>
        </w:rPr>
      </w:pPr>
      <w:r w:rsidRPr="00581A66">
        <w:rPr>
          <w:lang w:eastAsia="ru-RU"/>
        </w:rPr>
        <w:t>В настоящее время списать оставшуюся безнадежную к взысканию задолженность не предоставляется возможным, так как не соблюдены все условия для списания задолженности, установленные Порядком принятия решений о признании безнадежной к взысканию задолженности по платежам в областной бюджет Ульяновской области (утв. приказом Минприроды Ульяновской области от 27.05.2021 № 22)</w:t>
      </w:r>
      <w:r>
        <w:rPr>
          <w:lang w:eastAsia="ru-RU"/>
        </w:rPr>
        <w:t>;</w:t>
      </w:r>
    </w:p>
    <w:p w14:paraId="749B8FC4" w14:textId="77777777" w:rsidR="005D1185" w:rsidRPr="00581A66" w:rsidRDefault="005D1185" w:rsidP="005D1185">
      <w:pPr>
        <w:pStyle w:val="a6"/>
        <w:ind w:firstLine="708"/>
        <w:jc w:val="both"/>
        <w:rPr>
          <w:lang w:eastAsia="ru-RU"/>
        </w:rPr>
      </w:pPr>
      <w:r w:rsidRPr="00581A66">
        <w:rPr>
          <w:lang w:eastAsia="ru-RU"/>
        </w:rPr>
        <w:t xml:space="preserve">2) задолженность по расторгнутым договорам </w:t>
      </w:r>
      <w:r>
        <w:rPr>
          <w:lang w:eastAsia="ru-RU"/>
        </w:rPr>
        <w:t>-</w:t>
      </w:r>
      <w:r w:rsidRPr="00581A66">
        <w:rPr>
          <w:lang w:eastAsia="ru-RU"/>
        </w:rPr>
        <w:t xml:space="preserve"> 7722,4 тыс. рублей. В связи с ненадлежащим исполнением своих обязательств в части внесения арендной платы расторгнуты договоры аренды лесных участков со следующими арендаторами:</w:t>
      </w:r>
    </w:p>
    <w:p w14:paraId="0EE75209" w14:textId="77777777" w:rsidR="005D1185" w:rsidRPr="00581A66" w:rsidRDefault="005D1185" w:rsidP="005D1185">
      <w:pPr>
        <w:pStyle w:val="a6"/>
        <w:jc w:val="both"/>
        <w:rPr>
          <w:lang w:eastAsia="ru-RU"/>
        </w:rPr>
      </w:pPr>
      <w:r w:rsidRPr="00581A66">
        <w:rPr>
          <w:lang w:eastAsia="ru-RU"/>
        </w:rPr>
        <w:tab/>
        <w:t xml:space="preserve">- ООО «Леспроект» - 3800,3 тыс. </w:t>
      </w:r>
      <w:bookmarkStart w:id="16" w:name="_Hlk128750088"/>
      <w:r w:rsidRPr="00581A66">
        <w:rPr>
          <w:lang w:eastAsia="ru-RU"/>
        </w:rPr>
        <w:t>рублей;</w:t>
      </w:r>
      <w:bookmarkEnd w:id="16"/>
    </w:p>
    <w:p w14:paraId="5B42D240" w14:textId="77777777" w:rsidR="005D1185" w:rsidRPr="00581A66" w:rsidRDefault="005D1185" w:rsidP="005D1185">
      <w:pPr>
        <w:pStyle w:val="a6"/>
        <w:jc w:val="both"/>
        <w:rPr>
          <w:lang w:eastAsia="ru-RU"/>
        </w:rPr>
      </w:pPr>
      <w:r w:rsidRPr="00581A66">
        <w:rPr>
          <w:lang w:eastAsia="ru-RU"/>
        </w:rPr>
        <w:tab/>
        <w:t>- Байбикова Р.А. – 1949,8 тыс. рублей;</w:t>
      </w:r>
    </w:p>
    <w:p w14:paraId="2D88B6D2" w14:textId="77777777" w:rsidR="005D1185" w:rsidRPr="00581A66" w:rsidRDefault="005D1185" w:rsidP="005D1185">
      <w:pPr>
        <w:pStyle w:val="a6"/>
        <w:jc w:val="both"/>
        <w:rPr>
          <w:lang w:eastAsia="ru-RU"/>
        </w:rPr>
      </w:pPr>
      <w:r w:rsidRPr="00581A66">
        <w:rPr>
          <w:lang w:eastAsia="ru-RU"/>
        </w:rPr>
        <w:tab/>
        <w:t>- ООО «Геликон» - 381,3 тыс. рублей;</w:t>
      </w:r>
    </w:p>
    <w:p w14:paraId="70DA5A65" w14:textId="77777777" w:rsidR="005D1185" w:rsidRPr="00581A66" w:rsidRDefault="005D1185" w:rsidP="005D1185">
      <w:pPr>
        <w:pStyle w:val="a6"/>
        <w:jc w:val="both"/>
        <w:rPr>
          <w:lang w:eastAsia="ru-RU"/>
        </w:rPr>
      </w:pPr>
      <w:r w:rsidRPr="00581A66">
        <w:rPr>
          <w:lang w:eastAsia="ru-RU"/>
        </w:rPr>
        <w:tab/>
        <w:t>- ИП Чуваев И.Н. – 640,4 тыс. рублей;</w:t>
      </w:r>
    </w:p>
    <w:p w14:paraId="03CAD92B" w14:textId="77777777" w:rsidR="005D1185" w:rsidRPr="00581A66" w:rsidRDefault="005D1185" w:rsidP="005D1185">
      <w:pPr>
        <w:pStyle w:val="a6"/>
        <w:jc w:val="both"/>
        <w:rPr>
          <w:lang w:eastAsia="ru-RU"/>
        </w:rPr>
      </w:pPr>
      <w:r w:rsidRPr="00581A66">
        <w:rPr>
          <w:lang w:eastAsia="ru-RU"/>
        </w:rPr>
        <w:tab/>
        <w:t>- Куйбышевская железная дорога-филиал ОАО «РЖД» - 458,1 тыс. рублей</w:t>
      </w:r>
      <w:r>
        <w:rPr>
          <w:lang w:eastAsia="ru-RU"/>
        </w:rPr>
        <w:t>;</w:t>
      </w:r>
    </w:p>
    <w:p w14:paraId="17F9FF7F" w14:textId="77777777" w:rsidR="005D1185" w:rsidRPr="00581A66" w:rsidRDefault="005D1185" w:rsidP="005D1185">
      <w:pPr>
        <w:pStyle w:val="a6"/>
        <w:jc w:val="both"/>
        <w:rPr>
          <w:lang w:eastAsia="ru-RU"/>
        </w:rPr>
      </w:pPr>
      <w:r w:rsidRPr="00581A66">
        <w:rPr>
          <w:lang w:eastAsia="ru-RU"/>
        </w:rPr>
        <w:lastRenderedPageBreak/>
        <w:tab/>
        <w:t>-  и другими организациями на общую сумму 492,5 тыс. рублей.</w:t>
      </w:r>
    </w:p>
    <w:p w14:paraId="6CCB5971" w14:textId="77777777" w:rsidR="005D1185" w:rsidRPr="00581A66" w:rsidRDefault="005D1185" w:rsidP="005D1185">
      <w:pPr>
        <w:pStyle w:val="a6"/>
        <w:ind w:firstLine="708"/>
        <w:jc w:val="both"/>
        <w:rPr>
          <w:lang w:eastAsia="ru-RU"/>
        </w:rPr>
      </w:pPr>
      <w:r w:rsidRPr="00581A66">
        <w:rPr>
          <w:lang w:eastAsia="ru-RU"/>
        </w:rPr>
        <w:t>Исковые требования Минприроды Ульяновской области о взыскании задолженности и расторжении договоров аренды удовлетворены Арбитражным судом Ульяновской области в полном объёме, исполнительные листы направлены в службу судебных приставов</w:t>
      </w:r>
      <w:r>
        <w:rPr>
          <w:lang w:eastAsia="ru-RU"/>
        </w:rPr>
        <w:t>;</w:t>
      </w:r>
    </w:p>
    <w:p w14:paraId="503327A1" w14:textId="77777777" w:rsidR="005D1185" w:rsidRPr="00581A66" w:rsidRDefault="005D1185" w:rsidP="005D1185">
      <w:pPr>
        <w:pStyle w:val="a6"/>
        <w:ind w:firstLine="708"/>
        <w:jc w:val="both"/>
        <w:rPr>
          <w:lang w:eastAsia="ru-RU"/>
        </w:rPr>
      </w:pPr>
      <w:r w:rsidRPr="00581A66">
        <w:rPr>
          <w:lang w:eastAsia="ru-RU"/>
        </w:rPr>
        <w:t xml:space="preserve">3) задолженность по возбужденным исполнительным производствам </w:t>
      </w:r>
      <w:r>
        <w:rPr>
          <w:lang w:eastAsia="ru-RU"/>
        </w:rPr>
        <w:t>-</w:t>
      </w:r>
      <w:r w:rsidRPr="00581A66">
        <w:rPr>
          <w:lang w:eastAsia="ru-RU"/>
        </w:rPr>
        <w:t xml:space="preserve"> 2971,7 тыс. рублей. Исковые требования о взыскании задолженности удовлетворены в полном объёме, исполнительные листы направлены в службу судебных приставов. </w:t>
      </w:r>
    </w:p>
    <w:p w14:paraId="558434C3" w14:textId="77777777" w:rsidR="005D1185" w:rsidRPr="00581A66" w:rsidRDefault="005D1185" w:rsidP="005D1185">
      <w:pPr>
        <w:pStyle w:val="a6"/>
        <w:ind w:firstLine="708"/>
        <w:jc w:val="both"/>
        <w:rPr>
          <w:lang w:eastAsia="ru-RU"/>
        </w:rPr>
      </w:pPr>
      <w:r w:rsidRPr="00581A66">
        <w:rPr>
          <w:lang w:eastAsia="ru-RU"/>
        </w:rPr>
        <w:t>Наиболее крупная задолженность числится за ЗАО «Промтехинвест» в сумме 2913,8 тыс. рублей</w:t>
      </w:r>
      <w:r>
        <w:rPr>
          <w:lang w:eastAsia="ru-RU"/>
        </w:rPr>
        <w:t>;</w:t>
      </w:r>
    </w:p>
    <w:p w14:paraId="4BE8FE8C" w14:textId="77777777" w:rsidR="005D1185" w:rsidRPr="00581A66" w:rsidRDefault="005D1185" w:rsidP="005D1185">
      <w:pPr>
        <w:pStyle w:val="a6"/>
        <w:ind w:firstLine="708"/>
        <w:jc w:val="both"/>
        <w:rPr>
          <w:lang w:eastAsia="ru-RU"/>
        </w:rPr>
      </w:pPr>
      <w:r w:rsidRPr="00581A66">
        <w:rPr>
          <w:lang w:eastAsia="ru-RU"/>
        </w:rPr>
        <w:t>4) задолженность по искам о взыскании задолженности, рассматриваемым в Арбитражном суде Ульяновской области</w:t>
      </w:r>
      <w:r>
        <w:rPr>
          <w:lang w:eastAsia="ru-RU"/>
        </w:rPr>
        <w:t>,</w:t>
      </w:r>
      <w:r w:rsidRPr="00581A66">
        <w:rPr>
          <w:lang w:eastAsia="ru-RU"/>
        </w:rPr>
        <w:t xml:space="preserve"> - 48172,1 тыс. рублей.</w:t>
      </w:r>
    </w:p>
    <w:p w14:paraId="447A154E" w14:textId="77777777" w:rsidR="005D1185" w:rsidRPr="00581A66" w:rsidRDefault="005D1185" w:rsidP="005D1185">
      <w:pPr>
        <w:pStyle w:val="a6"/>
        <w:ind w:firstLine="708"/>
        <w:jc w:val="both"/>
        <w:rPr>
          <w:lang w:eastAsia="ru-RU"/>
        </w:rPr>
      </w:pPr>
      <w:r w:rsidRPr="00581A66">
        <w:rPr>
          <w:lang w:eastAsia="ru-RU"/>
        </w:rPr>
        <w:t>Наиболее крупная задолженность числится по ООО ПФ «Инзенский деревообрабатывающий завод» (4 договора) на сумму 42805,2 тыс. рублей</w:t>
      </w:r>
      <w:r>
        <w:rPr>
          <w:lang w:eastAsia="ru-RU"/>
        </w:rPr>
        <w:t>;</w:t>
      </w:r>
    </w:p>
    <w:p w14:paraId="1A902003" w14:textId="77777777" w:rsidR="005D1185" w:rsidRPr="00581A66" w:rsidRDefault="005D1185" w:rsidP="005D1185">
      <w:pPr>
        <w:pStyle w:val="a6"/>
        <w:ind w:firstLine="708"/>
        <w:jc w:val="both"/>
        <w:rPr>
          <w:lang w:eastAsia="ru-RU"/>
        </w:rPr>
      </w:pPr>
      <w:r w:rsidRPr="00581A66">
        <w:rPr>
          <w:lang w:eastAsia="ru-RU"/>
        </w:rPr>
        <w:t>5) задолженность, в отношении которой ведётся досудебная претензионная работа</w:t>
      </w:r>
      <w:r>
        <w:rPr>
          <w:lang w:eastAsia="ru-RU"/>
        </w:rPr>
        <w:t>,</w:t>
      </w:r>
      <w:r w:rsidRPr="00581A66">
        <w:rPr>
          <w:lang w:eastAsia="ru-RU"/>
        </w:rPr>
        <w:t xml:space="preserve"> </w:t>
      </w:r>
      <w:r>
        <w:rPr>
          <w:lang w:eastAsia="ru-RU"/>
        </w:rPr>
        <w:t>-</w:t>
      </w:r>
      <w:r w:rsidRPr="00581A66">
        <w:rPr>
          <w:lang w:eastAsia="ru-RU"/>
        </w:rPr>
        <w:t xml:space="preserve"> 1996,2 тыс. рублей.</w:t>
      </w:r>
    </w:p>
    <w:p w14:paraId="2628E24A" w14:textId="77777777" w:rsidR="005D1185" w:rsidRPr="00581A66" w:rsidRDefault="005D1185" w:rsidP="005D1185">
      <w:pPr>
        <w:pStyle w:val="a6"/>
        <w:ind w:firstLine="708"/>
        <w:jc w:val="both"/>
        <w:rPr>
          <w:rFonts w:eastAsia="Calibri"/>
        </w:rPr>
      </w:pPr>
      <w:r w:rsidRPr="00581A66">
        <w:rPr>
          <w:lang w:eastAsia="ru-RU"/>
        </w:rPr>
        <w:t xml:space="preserve">Работа по взысканию задолженности осуществляется в соответствии с порядком администрирования платежей за использование лесов. Всем лесопользователям, нарушившим договорные обязательства по внесению платы за использование лесов, систематически отправляются уведомления о нарушении срока внесения арендной платы. </w:t>
      </w:r>
      <w:r w:rsidRPr="00581A66">
        <w:rPr>
          <w:rFonts w:eastAsia="Calibri"/>
        </w:rPr>
        <w:t>В случае непогашения лесопользователями задолженности по арендной плате, в установленные уведомлением сроки, Минприроды Ульяновской области принимаются меры принудительного взыскания образовавшейся задолженности. По состоянию на 01.01.2023 направлено 1809 уведомлений о нарушении сроков внесения арендной платы.</w:t>
      </w:r>
    </w:p>
    <w:p w14:paraId="097E0A80" w14:textId="77777777" w:rsidR="005D1185" w:rsidRPr="00581A66" w:rsidRDefault="005D1185" w:rsidP="005D1185">
      <w:pPr>
        <w:spacing w:after="0"/>
        <w:jc w:val="center"/>
        <w:rPr>
          <w:b/>
          <w:szCs w:val="28"/>
        </w:rPr>
      </w:pPr>
      <w:r w:rsidRPr="00581A66">
        <w:rPr>
          <w:b/>
          <w:szCs w:val="28"/>
        </w:rPr>
        <w:t>Безвозмездные поступления</w:t>
      </w:r>
    </w:p>
    <w:p w14:paraId="43658D44" w14:textId="77777777" w:rsidR="005D1185" w:rsidRPr="00581A66" w:rsidRDefault="005D1185" w:rsidP="005D1185">
      <w:pPr>
        <w:spacing w:after="0"/>
        <w:jc w:val="both"/>
        <w:rPr>
          <w:b/>
          <w:szCs w:val="28"/>
        </w:rPr>
      </w:pPr>
    </w:p>
    <w:p w14:paraId="29E94F75" w14:textId="77777777" w:rsidR="005D1185" w:rsidRPr="00581A66" w:rsidRDefault="005D1185" w:rsidP="005D1185">
      <w:pPr>
        <w:spacing w:after="0"/>
        <w:ind w:firstLine="709"/>
        <w:jc w:val="both"/>
        <w:rPr>
          <w:szCs w:val="28"/>
        </w:rPr>
      </w:pPr>
      <w:r w:rsidRPr="00581A66">
        <w:rPr>
          <w:szCs w:val="28"/>
        </w:rPr>
        <w:t xml:space="preserve">В соответствии с Законом Ульяновской области от 08.12.2021 №146-ЗО «Об областном бюджете Ульяновской области на 2022 год и на плановый период 2023 и 2024 годов» уточнённые плановые назначения по безвозмездным поступлениям на 2022 год составили </w:t>
      </w:r>
      <w:r w:rsidRPr="00581A66">
        <w:rPr>
          <w:b/>
          <w:szCs w:val="28"/>
          <w:shd w:val="clear" w:color="auto" w:fill="FFFFFF"/>
        </w:rPr>
        <w:t>29405983,5</w:t>
      </w:r>
      <w:r w:rsidRPr="00581A66">
        <w:rPr>
          <w:rFonts w:eastAsia="PT Astra Serif" w:cs="PT Astra Serif"/>
          <w:b/>
          <w:szCs w:val="28"/>
        </w:rPr>
        <w:t xml:space="preserve"> тыс. рублей</w:t>
      </w:r>
      <w:r w:rsidRPr="00581A66">
        <w:rPr>
          <w:szCs w:val="28"/>
        </w:rPr>
        <w:t xml:space="preserve">, из них безвозмездные поступления от других бюджетов бюджетной системы Российской Федерации </w:t>
      </w:r>
      <w:r w:rsidRPr="00581A66">
        <w:rPr>
          <w:rFonts w:eastAsia="PT Astra Serif" w:cs="PT Astra Serif"/>
          <w:szCs w:val="28"/>
        </w:rPr>
        <w:t xml:space="preserve">- </w:t>
      </w:r>
      <w:r w:rsidRPr="00581A66">
        <w:rPr>
          <w:b/>
          <w:szCs w:val="28"/>
          <w:shd w:val="clear" w:color="auto" w:fill="FFFFFF"/>
        </w:rPr>
        <w:t>27749450,5</w:t>
      </w:r>
      <w:r w:rsidRPr="00581A66">
        <w:rPr>
          <w:rFonts w:eastAsia="PT Astra Serif" w:cs="PT Astra Serif"/>
          <w:b/>
          <w:szCs w:val="28"/>
        </w:rPr>
        <w:t xml:space="preserve"> тыс. рублей</w:t>
      </w:r>
      <w:r w:rsidRPr="00581A66">
        <w:rPr>
          <w:rFonts w:eastAsia="PT Astra Serif" w:cs="PT Astra Serif"/>
          <w:szCs w:val="28"/>
        </w:rPr>
        <w:t xml:space="preserve">. </w:t>
      </w:r>
    </w:p>
    <w:p w14:paraId="769A089A" w14:textId="77777777" w:rsidR="005D1185" w:rsidRPr="00581A66" w:rsidRDefault="005D1185" w:rsidP="005D1185">
      <w:pPr>
        <w:spacing w:after="0"/>
        <w:ind w:firstLine="709"/>
        <w:jc w:val="both"/>
        <w:rPr>
          <w:szCs w:val="28"/>
        </w:rPr>
      </w:pPr>
      <w:r w:rsidRPr="00581A66">
        <w:rPr>
          <w:szCs w:val="28"/>
        </w:rPr>
        <w:t xml:space="preserve">В соответствии с пунктом 3 статьи 217 и пунктом 2 статьи 232 Бюджетного кодекса РФ плановые назначения по безвозмездным поступлениям были увеличены на </w:t>
      </w:r>
      <w:r w:rsidRPr="00581A66">
        <w:rPr>
          <w:rFonts w:eastAsia="PT Astra Serif" w:cs="PT Astra Serif"/>
          <w:b/>
          <w:szCs w:val="28"/>
        </w:rPr>
        <w:t>808683,2 тыс. рублей</w:t>
      </w:r>
      <w:r w:rsidRPr="00581A66">
        <w:rPr>
          <w:rFonts w:eastAsia="PT Astra Serif" w:cs="PT Astra Serif"/>
          <w:szCs w:val="28"/>
        </w:rPr>
        <w:t xml:space="preserve"> </w:t>
      </w:r>
      <w:r w:rsidRPr="00581A66">
        <w:rPr>
          <w:szCs w:val="28"/>
        </w:rPr>
        <w:t>без внесения изменений в Закон Ульяновской области от 08.12.2021 №</w:t>
      </w:r>
      <w:r w:rsidRPr="00581A66">
        <w:rPr>
          <w:rFonts w:eastAsia="PT Astra Serif" w:cs="PT Astra Serif"/>
          <w:szCs w:val="28"/>
        </w:rPr>
        <w:t>146-</w:t>
      </w:r>
      <w:r w:rsidRPr="00581A66">
        <w:rPr>
          <w:szCs w:val="28"/>
        </w:rPr>
        <w:t xml:space="preserve">ЗО «Об областном бюджете Ульяновской области на 2022 год и на плановый период 2023 и 2024 годов», то есть на сумму дополнительно полученных средств из федерального бюджета. Уточнённый план по безвозмездным поступлениям составил </w:t>
      </w:r>
      <w:r w:rsidRPr="00581A66">
        <w:rPr>
          <w:rFonts w:eastAsia="PT Astra Serif" w:cs="PT Astra Serif"/>
          <w:b/>
          <w:szCs w:val="28"/>
        </w:rPr>
        <w:t>30214666,7 тыс. рублей</w:t>
      </w:r>
      <w:r w:rsidRPr="00581A66">
        <w:rPr>
          <w:szCs w:val="28"/>
        </w:rPr>
        <w:t xml:space="preserve">, исполнение </w:t>
      </w:r>
      <w:r w:rsidRPr="00581A66">
        <w:rPr>
          <w:rFonts w:eastAsia="PT Astra Serif" w:cs="PT Astra Serif"/>
          <w:szCs w:val="28"/>
        </w:rPr>
        <w:t xml:space="preserve">- </w:t>
      </w:r>
      <w:r w:rsidRPr="00581A66">
        <w:rPr>
          <w:rFonts w:eastAsia="PT Astra Serif" w:cs="PT Astra Serif"/>
          <w:b/>
          <w:szCs w:val="28"/>
        </w:rPr>
        <w:t>29941579,0 тыс. рублей</w:t>
      </w:r>
      <w:r w:rsidRPr="00581A66">
        <w:rPr>
          <w:szCs w:val="28"/>
        </w:rPr>
        <w:t xml:space="preserve">, или </w:t>
      </w:r>
      <w:r w:rsidRPr="00581A66">
        <w:rPr>
          <w:szCs w:val="28"/>
        </w:rPr>
        <w:lastRenderedPageBreak/>
        <w:t>99,1 процента к уточнённому плану. По сравнению с 2021 годом,</w:t>
      </w:r>
      <w:r w:rsidRPr="00581A66">
        <w:rPr>
          <w:rFonts w:eastAsia="PT Astra Serif" w:cs="PT Astra Serif"/>
          <w:szCs w:val="28"/>
        </w:rPr>
        <w:t xml:space="preserve"> </w:t>
      </w:r>
      <w:r w:rsidRPr="00581A66">
        <w:rPr>
          <w:szCs w:val="28"/>
        </w:rPr>
        <w:t xml:space="preserve">поступления увеличились на 621093,1 тыс. рублей. </w:t>
      </w:r>
      <w:r w:rsidRPr="00581A66">
        <w:rPr>
          <w:rFonts w:eastAsia="PT Astra Serif" w:cs="PT Astra Serif"/>
          <w:szCs w:val="28"/>
        </w:rPr>
        <w:t xml:space="preserve"> </w:t>
      </w:r>
    </w:p>
    <w:p w14:paraId="0E48F8A1" w14:textId="77777777" w:rsidR="005D1185" w:rsidRPr="00581A66" w:rsidRDefault="005D1185" w:rsidP="005D1185">
      <w:pPr>
        <w:spacing w:after="0"/>
        <w:ind w:firstLine="709"/>
        <w:jc w:val="both"/>
        <w:rPr>
          <w:szCs w:val="28"/>
        </w:rPr>
      </w:pPr>
      <w:r w:rsidRPr="00581A66">
        <w:rPr>
          <w:szCs w:val="28"/>
        </w:rPr>
        <w:t>В 2022 году в областной бюджет Ульяновской области поступили следующие виды безвозмездных поступлений:</w:t>
      </w:r>
      <w:r w:rsidRPr="00581A66">
        <w:rPr>
          <w:rFonts w:eastAsia="PT Astra Serif" w:cs="PT Astra Serif"/>
          <w:szCs w:val="28"/>
        </w:rPr>
        <w:t xml:space="preserve"> </w:t>
      </w:r>
    </w:p>
    <w:p w14:paraId="2076F58F" w14:textId="77777777" w:rsidR="005D1185" w:rsidRPr="00581A66" w:rsidRDefault="005D1185" w:rsidP="005D1185">
      <w:pPr>
        <w:spacing w:after="0"/>
        <w:ind w:firstLine="708"/>
        <w:jc w:val="both"/>
        <w:rPr>
          <w:szCs w:val="28"/>
        </w:rPr>
      </w:pPr>
      <w:r w:rsidRPr="00581A66">
        <w:rPr>
          <w:rFonts w:eastAsia="PT Astra Serif" w:cs="PT Astra Serif"/>
          <w:b/>
          <w:i/>
          <w:szCs w:val="28"/>
        </w:rPr>
        <w:t>1. Безвозмездные поступления из федерального бюджета Российской Федерации - 27878204,0 тыс. рублей</w:t>
      </w:r>
      <w:r w:rsidRPr="00581A66">
        <w:rPr>
          <w:szCs w:val="28"/>
        </w:rPr>
        <w:t>, или 99 процентов от уточнённого плана.</w:t>
      </w:r>
      <w:r w:rsidRPr="00581A66">
        <w:rPr>
          <w:rFonts w:eastAsia="PT Astra Serif" w:cs="PT Astra Serif"/>
          <w:szCs w:val="28"/>
        </w:rPr>
        <w:t xml:space="preserve"> </w:t>
      </w:r>
    </w:p>
    <w:p w14:paraId="0EB723DA" w14:textId="77777777" w:rsidR="005D1185" w:rsidRPr="00581A66" w:rsidRDefault="005D1185" w:rsidP="005D1185">
      <w:pPr>
        <w:spacing w:after="0"/>
        <w:ind w:firstLine="709"/>
        <w:jc w:val="both"/>
        <w:rPr>
          <w:szCs w:val="28"/>
        </w:rPr>
      </w:pPr>
      <w:r w:rsidRPr="00581A66">
        <w:rPr>
          <w:szCs w:val="28"/>
        </w:rPr>
        <w:t xml:space="preserve">Доля финансовой помощи из федерального бюджета в общих доходах областного бюджета за 2022 год составила 31,4 процента (в 2021 году </w:t>
      </w:r>
      <w:r w:rsidRPr="00581A66">
        <w:rPr>
          <w:rFonts w:eastAsia="PT Astra Serif" w:cs="PT Astra Serif"/>
          <w:szCs w:val="28"/>
        </w:rPr>
        <w:t xml:space="preserve">- </w:t>
      </w:r>
      <w:r w:rsidRPr="00581A66">
        <w:rPr>
          <w:szCs w:val="28"/>
        </w:rPr>
        <w:t>34,9 процента). Финансовая помощь поступила в виде:</w:t>
      </w:r>
      <w:r w:rsidRPr="00581A66">
        <w:rPr>
          <w:rFonts w:eastAsia="PT Astra Serif" w:cs="PT Astra Serif"/>
          <w:szCs w:val="28"/>
        </w:rPr>
        <w:t xml:space="preserve"> </w:t>
      </w:r>
    </w:p>
    <w:p w14:paraId="22E71ED0" w14:textId="77777777" w:rsidR="005D1185" w:rsidRPr="00581A66" w:rsidRDefault="005D1185" w:rsidP="005D1185">
      <w:pPr>
        <w:spacing w:after="0"/>
        <w:ind w:firstLine="709"/>
        <w:jc w:val="both"/>
        <w:rPr>
          <w:szCs w:val="28"/>
        </w:rPr>
      </w:pPr>
      <w:r w:rsidRPr="00581A66">
        <w:rPr>
          <w:szCs w:val="28"/>
        </w:rPr>
        <w:t xml:space="preserve">1.1. Дотаций на общую сумму 6826128,0 тыс. рублей, из них: </w:t>
      </w:r>
      <w:r w:rsidRPr="00581A66">
        <w:rPr>
          <w:rFonts w:eastAsia="PT Astra Serif" w:cs="PT Astra Serif"/>
          <w:szCs w:val="28"/>
        </w:rPr>
        <w:t xml:space="preserve"> </w:t>
      </w:r>
    </w:p>
    <w:p w14:paraId="1795E962" w14:textId="77777777" w:rsidR="005D1185" w:rsidRPr="00581A66" w:rsidRDefault="005D1185" w:rsidP="005D1185">
      <w:pPr>
        <w:spacing w:after="0"/>
        <w:ind w:firstLine="708"/>
        <w:jc w:val="both"/>
        <w:rPr>
          <w:rFonts w:eastAsia="PT Astra Serif" w:cs="PT Astra Serif"/>
          <w:szCs w:val="28"/>
        </w:rPr>
      </w:pPr>
      <w:r w:rsidRPr="00581A66">
        <w:rPr>
          <w:szCs w:val="28"/>
        </w:rPr>
        <w:t xml:space="preserve">- на выравнивание бюджетной обеспеченности </w:t>
      </w:r>
      <w:r w:rsidRPr="00581A66">
        <w:rPr>
          <w:rFonts w:eastAsia="PT Astra Serif" w:cs="PT Astra Serif"/>
          <w:szCs w:val="28"/>
        </w:rPr>
        <w:t>- 3856499,1</w:t>
      </w:r>
      <w:r w:rsidRPr="00581A66">
        <w:rPr>
          <w:szCs w:val="28"/>
        </w:rPr>
        <w:t xml:space="preserve"> тыс. рублей;</w:t>
      </w:r>
      <w:r w:rsidRPr="00581A66">
        <w:rPr>
          <w:rFonts w:eastAsia="PT Astra Serif" w:cs="PT Astra Serif"/>
          <w:szCs w:val="28"/>
        </w:rPr>
        <w:t xml:space="preserve"> </w:t>
      </w:r>
    </w:p>
    <w:p w14:paraId="6D270394" w14:textId="77777777" w:rsidR="005D1185" w:rsidRPr="00581A66" w:rsidRDefault="005D1185" w:rsidP="005D1185">
      <w:pPr>
        <w:spacing w:after="0"/>
        <w:ind w:firstLine="708"/>
        <w:jc w:val="both"/>
        <w:rPr>
          <w:szCs w:val="28"/>
        </w:rPr>
      </w:pPr>
      <w:r w:rsidRPr="00581A66">
        <w:rPr>
          <w:szCs w:val="28"/>
        </w:rPr>
        <w:t xml:space="preserve">- на поддержку мер по обеспечению сбалансированности бюджетов </w:t>
      </w:r>
      <w:r>
        <w:rPr>
          <w:rFonts w:eastAsia="PT Astra Serif" w:cs="PT Astra Serif"/>
          <w:szCs w:val="28"/>
        </w:rPr>
        <w:t>-</w:t>
      </w:r>
      <w:r w:rsidRPr="00581A66">
        <w:rPr>
          <w:rFonts w:eastAsia="PT Astra Serif" w:cs="PT Astra Serif"/>
          <w:szCs w:val="28"/>
        </w:rPr>
        <w:t xml:space="preserve"> </w:t>
      </w:r>
      <w:r w:rsidRPr="00581A66">
        <w:rPr>
          <w:szCs w:val="28"/>
        </w:rPr>
        <w:t>1405843,0 тыс. рублей;</w:t>
      </w:r>
    </w:p>
    <w:p w14:paraId="0CC140B3" w14:textId="77777777" w:rsidR="005D1185" w:rsidRPr="00581A66" w:rsidRDefault="005D1185" w:rsidP="005D1185">
      <w:pPr>
        <w:spacing w:after="0"/>
        <w:ind w:firstLine="708"/>
        <w:jc w:val="both"/>
        <w:rPr>
          <w:szCs w:val="28"/>
        </w:rPr>
      </w:pPr>
      <w:r w:rsidRPr="00581A66">
        <w:rPr>
          <w:szCs w:val="28"/>
        </w:rPr>
        <w:t xml:space="preserve">- на частичную компенсацию дополнительных расходов на повышение оплаты труда работников бюджетной сферы </w:t>
      </w:r>
      <w:r w:rsidRPr="00581A66">
        <w:rPr>
          <w:rFonts w:eastAsia="PT Astra Serif" w:cs="PT Astra Serif"/>
          <w:szCs w:val="28"/>
        </w:rPr>
        <w:t xml:space="preserve">- </w:t>
      </w:r>
      <w:r w:rsidRPr="00581A66">
        <w:rPr>
          <w:szCs w:val="28"/>
        </w:rPr>
        <w:t>901369,0 тыс. рублей;</w:t>
      </w:r>
      <w:r w:rsidRPr="00581A66">
        <w:rPr>
          <w:rFonts w:eastAsia="PT Astra Serif" w:cs="PT Astra Serif"/>
          <w:szCs w:val="28"/>
        </w:rPr>
        <w:t xml:space="preserve"> </w:t>
      </w:r>
    </w:p>
    <w:p w14:paraId="6CDBD749" w14:textId="77777777" w:rsidR="005D1185" w:rsidRPr="00581A66" w:rsidRDefault="005D1185" w:rsidP="005D1185">
      <w:pPr>
        <w:spacing w:after="0"/>
        <w:ind w:firstLine="708"/>
        <w:jc w:val="both"/>
        <w:rPr>
          <w:szCs w:val="28"/>
        </w:rPr>
      </w:pPr>
      <w:r w:rsidRPr="00581A66">
        <w:rPr>
          <w:szCs w:val="28"/>
        </w:rPr>
        <w:t xml:space="preserve">- дотации (гранты) за достижение показателей деятельности органов исполнительной власти субъектов Российской Федерации </w:t>
      </w:r>
      <w:r w:rsidRPr="00581A66">
        <w:rPr>
          <w:rFonts w:eastAsia="PT Astra Serif" w:cs="PT Astra Serif"/>
          <w:szCs w:val="28"/>
        </w:rPr>
        <w:t xml:space="preserve">- </w:t>
      </w:r>
      <w:r w:rsidRPr="00581A66">
        <w:rPr>
          <w:szCs w:val="28"/>
        </w:rPr>
        <w:t>662416,9 тыс. рублей.</w:t>
      </w:r>
    </w:p>
    <w:p w14:paraId="48DEF791" w14:textId="77777777" w:rsidR="005D1185" w:rsidRPr="00581A66" w:rsidRDefault="005D1185" w:rsidP="005D1185">
      <w:pPr>
        <w:spacing w:after="0"/>
        <w:ind w:firstLine="709"/>
        <w:jc w:val="both"/>
        <w:rPr>
          <w:szCs w:val="28"/>
        </w:rPr>
      </w:pPr>
      <w:r w:rsidRPr="00581A66">
        <w:rPr>
          <w:szCs w:val="28"/>
        </w:rPr>
        <w:t xml:space="preserve">1.2. Субсидий бюджетам субъектов Российской Федерации </w:t>
      </w:r>
      <w:r>
        <w:rPr>
          <w:rFonts w:eastAsia="PT Astra Serif" w:cs="PT Astra Serif"/>
          <w:szCs w:val="28"/>
        </w:rPr>
        <w:t>-</w:t>
      </w:r>
      <w:r w:rsidRPr="00581A66">
        <w:rPr>
          <w:rFonts w:eastAsia="PT Astra Serif" w:cs="PT Astra Serif"/>
          <w:szCs w:val="28"/>
        </w:rPr>
        <w:t xml:space="preserve"> </w:t>
      </w:r>
      <w:r w:rsidRPr="00581A66">
        <w:rPr>
          <w:szCs w:val="28"/>
        </w:rPr>
        <w:t>13358871,5 тыс. рублей.</w:t>
      </w:r>
      <w:r w:rsidRPr="00581A66">
        <w:rPr>
          <w:rFonts w:eastAsia="PT Astra Serif" w:cs="PT Astra Serif"/>
          <w:szCs w:val="28"/>
        </w:rPr>
        <w:t xml:space="preserve"> </w:t>
      </w:r>
    </w:p>
    <w:p w14:paraId="2CCC4CD2" w14:textId="77777777" w:rsidR="005D1185" w:rsidRPr="00581A66" w:rsidRDefault="005D1185" w:rsidP="005D1185">
      <w:pPr>
        <w:spacing w:after="0"/>
        <w:ind w:firstLine="709"/>
        <w:jc w:val="both"/>
        <w:rPr>
          <w:szCs w:val="28"/>
        </w:rPr>
      </w:pPr>
      <w:r w:rsidRPr="00581A66">
        <w:rPr>
          <w:szCs w:val="28"/>
        </w:rPr>
        <w:t>1.3.</w:t>
      </w:r>
      <w:r w:rsidRPr="00581A66">
        <w:rPr>
          <w:rFonts w:eastAsia="PT Astra Serif" w:cs="PT Astra Serif"/>
          <w:szCs w:val="28"/>
        </w:rPr>
        <w:t xml:space="preserve"> </w:t>
      </w:r>
      <w:r w:rsidRPr="00581A66">
        <w:rPr>
          <w:szCs w:val="28"/>
        </w:rPr>
        <w:t xml:space="preserve">Субвенций бюджетам субъектов Российской Федерации </w:t>
      </w:r>
      <w:r>
        <w:rPr>
          <w:rFonts w:eastAsia="PT Astra Serif" w:cs="PT Astra Serif"/>
          <w:szCs w:val="28"/>
        </w:rPr>
        <w:t>-</w:t>
      </w:r>
      <w:r w:rsidRPr="00581A66">
        <w:rPr>
          <w:rFonts w:eastAsia="PT Astra Serif" w:cs="PT Astra Serif"/>
          <w:szCs w:val="28"/>
        </w:rPr>
        <w:t xml:space="preserve"> </w:t>
      </w:r>
      <w:r w:rsidRPr="00581A66">
        <w:rPr>
          <w:szCs w:val="28"/>
        </w:rPr>
        <w:t>2969233,5 тыс. рублей.</w:t>
      </w:r>
      <w:r w:rsidRPr="00581A66">
        <w:rPr>
          <w:rFonts w:eastAsia="PT Astra Serif" w:cs="PT Astra Serif"/>
          <w:szCs w:val="28"/>
        </w:rPr>
        <w:t xml:space="preserve"> </w:t>
      </w:r>
    </w:p>
    <w:p w14:paraId="34ABD148" w14:textId="77777777" w:rsidR="005D1185" w:rsidRPr="00581A66" w:rsidRDefault="005D1185" w:rsidP="005D1185">
      <w:pPr>
        <w:spacing w:after="0"/>
        <w:ind w:firstLine="709"/>
        <w:jc w:val="both"/>
        <w:rPr>
          <w:szCs w:val="28"/>
        </w:rPr>
      </w:pPr>
      <w:r w:rsidRPr="00581A66">
        <w:rPr>
          <w:szCs w:val="28"/>
        </w:rPr>
        <w:t xml:space="preserve">1.4. Иных межбюджетных трансфертов </w:t>
      </w:r>
      <w:r>
        <w:rPr>
          <w:rFonts w:eastAsia="PT Astra Serif" w:cs="PT Astra Serif"/>
          <w:szCs w:val="28"/>
        </w:rPr>
        <w:t>-</w:t>
      </w:r>
      <w:r w:rsidRPr="00581A66">
        <w:rPr>
          <w:rFonts w:eastAsia="PT Astra Serif" w:cs="PT Astra Serif"/>
          <w:szCs w:val="28"/>
        </w:rPr>
        <w:t xml:space="preserve"> </w:t>
      </w:r>
      <w:r w:rsidRPr="00581A66">
        <w:rPr>
          <w:szCs w:val="28"/>
        </w:rPr>
        <w:t>4723971,0 тыс. рублей.</w:t>
      </w:r>
      <w:r w:rsidRPr="00581A66">
        <w:rPr>
          <w:rFonts w:eastAsia="PT Astra Serif" w:cs="PT Astra Serif"/>
          <w:szCs w:val="28"/>
        </w:rPr>
        <w:t xml:space="preserve"> </w:t>
      </w:r>
    </w:p>
    <w:p w14:paraId="3E888B73" w14:textId="77777777" w:rsidR="005D1185" w:rsidRPr="00581A66" w:rsidRDefault="005D1185" w:rsidP="005D1185">
      <w:pPr>
        <w:spacing w:after="0"/>
        <w:ind w:firstLine="709"/>
        <w:jc w:val="both"/>
        <w:rPr>
          <w:szCs w:val="28"/>
        </w:rPr>
      </w:pPr>
      <w:r w:rsidRPr="00581A66">
        <w:rPr>
          <w:szCs w:val="28"/>
        </w:rPr>
        <w:t>В 2022 году от других бюджетов бюджетной системы в областной бюджет Ульяновской области поступили средства меньше запланированных на сумму 269981,9</w:t>
      </w:r>
      <w:r w:rsidRPr="00581A66">
        <w:rPr>
          <w:rFonts w:eastAsia="PT Astra Serif" w:cs="PT Astra Serif"/>
          <w:szCs w:val="28"/>
        </w:rPr>
        <w:t xml:space="preserve"> </w:t>
      </w:r>
      <w:r w:rsidRPr="00581A66">
        <w:rPr>
          <w:szCs w:val="28"/>
        </w:rPr>
        <w:t>тыс. рублей в связи с тем, что целевые средства федерального бюджета перечислялись исходя из документально подтверждённой потребности.</w:t>
      </w:r>
    </w:p>
    <w:p w14:paraId="175AA1E2" w14:textId="77777777" w:rsidR="005D1185" w:rsidRPr="00581A66" w:rsidRDefault="005D1185" w:rsidP="005D1185">
      <w:pPr>
        <w:spacing w:after="0"/>
        <w:ind w:firstLine="709"/>
        <w:jc w:val="both"/>
        <w:rPr>
          <w:szCs w:val="28"/>
        </w:rPr>
      </w:pPr>
      <w:r w:rsidRPr="00581A66">
        <w:rPr>
          <w:szCs w:val="28"/>
        </w:rPr>
        <w:t>По сравнению с 2021 годом, сумма безвозмездных поступлений от других бюджетов бюджетной системы Российской Федерации в целом уменьшилась на 873614,3 тыс. рублей, в том числе:</w:t>
      </w:r>
    </w:p>
    <w:p w14:paraId="0B010C2F" w14:textId="77777777" w:rsidR="005D1185" w:rsidRPr="00581A66" w:rsidRDefault="005D1185" w:rsidP="005D1185">
      <w:pPr>
        <w:spacing w:after="0"/>
        <w:ind w:firstLine="709"/>
        <w:jc w:val="both"/>
        <w:rPr>
          <w:szCs w:val="28"/>
        </w:rPr>
      </w:pPr>
      <w:r w:rsidRPr="00581A66">
        <w:rPr>
          <w:szCs w:val="28"/>
        </w:rPr>
        <w:t>1) за счёт уменьшения:</w:t>
      </w:r>
      <w:r w:rsidRPr="00581A66">
        <w:rPr>
          <w:rFonts w:eastAsia="PT Astra Serif" w:cs="PT Astra Serif"/>
          <w:szCs w:val="28"/>
        </w:rPr>
        <w:t xml:space="preserve"> </w:t>
      </w:r>
    </w:p>
    <w:p w14:paraId="423D1993" w14:textId="77777777" w:rsidR="005D1185" w:rsidRPr="00BB1C29" w:rsidRDefault="005D1185" w:rsidP="005D1185">
      <w:pPr>
        <w:spacing w:after="0"/>
        <w:ind w:firstLine="708"/>
        <w:jc w:val="both"/>
        <w:rPr>
          <w:szCs w:val="28"/>
        </w:rPr>
      </w:pPr>
      <w:r w:rsidRPr="00581A66">
        <w:rPr>
          <w:szCs w:val="28"/>
        </w:rPr>
        <w:t xml:space="preserve">- дотаций на 1815890,2 тыс. рублей. Уменьшение дотаций связано в основном с тем, что в 2022 году дотации на поддержку мер по обеспечению </w:t>
      </w:r>
      <w:r w:rsidRPr="00BB1C29">
        <w:rPr>
          <w:szCs w:val="28"/>
        </w:rPr>
        <w:t>сбалансированности бюджетов</w:t>
      </w:r>
      <w:bookmarkStart w:id="17" w:name="_Hlk132727520"/>
      <w:r w:rsidRPr="00BB1C29">
        <w:rPr>
          <w:szCs w:val="28"/>
        </w:rPr>
        <w:t xml:space="preserve"> поступили в меньшем объёме на 2155657,0 тыс. рублей, чем в 2021 году</w:t>
      </w:r>
      <w:bookmarkEnd w:id="17"/>
      <w:r w:rsidRPr="00BB1C29">
        <w:rPr>
          <w:szCs w:val="28"/>
        </w:rPr>
        <w:t>. В 2022 году не поступали</w:t>
      </w:r>
      <w:r w:rsidRPr="00BB1C29">
        <w:rPr>
          <w:rFonts w:eastAsia="PT Astra Serif" w:cs="PT Astra Serif"/>
          <w:szCs w:val="28"/>
        </w:rPr>
        <w:t xml:space="preserve"> дотации</w:t>
      </w:r>
      <w:r w:rsidRPr="00BB1C29">
        <w:rPr>
          <w:szCs w:val="28"/>
        </w:rPr>
        <w:t xml:space="preserve"> на финансовое обеспечение мероприятий по борьбе с новой коронавирусной инфекцией;</w:t>
      </w:r>
      <w:r w:rsidRPr="00BB1C29">
        <w:rPr>
          <w:rFonts w:eastAsia="PT Astra Serif" w:cs="PT Astra Serif"/>
          <w:szCs w:val="28"/>
        </w:rPr>
        <w:t xml:space="preserve"> </w:t>
      </w:r>
    </w:p>
    <w:p w14:paraId="3D0B0694" w14:textId="77777777" w:rsidR="005D1185" w:rsidRPr="00581A66" w:rsidRDefault="005D1185" w:rsidP="005D1185">
      <w:pPr>
        <w:spacing w:after="0"/>
        <w:ind w:firstLine="708"/>
        <w:jc w:val="both"/>
        <w:rPr>
          <w:szCs w:val="28"/>
        </w:rPr>
      </w:pPr>
      <w:r w:rsidRPr="00BB1C29">
        <w:rPr>
          <w:szCs w:val="28"/>
        </w:rPr>
        <w:t>- субвенций на 729872,3 тыс. рублей. Уменьшение субвенций связано в основном с тем, что в 2022 году</w:t>
      </w:r>
      <w:r w:rsidRPr="00BB1C29">
        <w:rPr>
          <w:rFonts w:eastAsia="PT Astra Serif" w:cs="PT Astra Serif"/>
          <w:szCs w:val="28"/>
        </w:rPr>
        <w:t xml:space="preserve"> не поступали субвенции: на выплату</w:t>
      </w:r>
      <w:r w:rsidRPr="00581A66">
        <w:rPr>
          <w:rFonts w:eastAsia="PT Astra Serif" w:cs="PT Astra Serif"/>
          <w:szCs w:val="28"/>
        </w:rPr>
        <w:t xml:space="preserve"> единовременного пособия при всех формах устройства в семью детей, лишённых родительского попечения; на выплаты беременным жёнам военнослужащих по призыву; на выплаты компенсаций страховых премий инвалидам по договорам ОСАГО; на оснащение специализированных </w:t>
      </w:r>
      <w:r w:rsidRPr="00581A66">
        <w:rPr>
          <w:rFonts w:eastAsia="PT Astra Serif" w:cs="PT Astra Serif"/>
          <w:szCs w:val="28"/>
        </w:rPr>
        <w:lastRenderedPageBreak/>
        <w:t>учреждений лесопожарной техникой и оборудованием для проведения мероприятий по охране лесов от пожаров;</w:t>
      </w:r>
    </w:p>
    <w:p w14:paraId="6B081E00" w14:textId="77777777" w:rsidR="005D1185" w:rsidRPr="00581A66" w:rsidRDefault="005D1185" w:rsidP="005D1185">
      <w:pPr>
        <w:spacing w:after="0"/>
        <w:ind w:firstLine="708"/>
        <w:jc w:val="both"/>
        <w:rPr>
          <w:rFonts w:eastAsia="PT Astra Serif" w:cs="PT Astra Serif"/>
          <w:szCs w:val="28"/>
        </w:rPr>
      </w:pPr>
      <w:r w:rsidRPr="00581A66">
        <w:rPr>
          <w:szCs w:val="28"/>
        </w:rPr>
        <w:t>- иных межбюджетных трансфертов на 2731297,4 тыс. рублей. Уменьшение связано в основном с тем, что в 2022 году в областной бюджет не поступали межбюджетные трансферты на финансовое обеспечение дорожной деятельности;</w:t>
      </w:r>
    </w:p>
    <w:p w14:paraId="3173D5B8" w14:textId="77777777" w:rsidR="005D1185" w:rsidRPr="00581A66" w:rsidRDefault="005D1185" w:rsidP="005D1185">
      <w:pPr>
        <w:spacing w:after="0"/>
        <w:ind w:firstLine="708"/>
        <w:jc w:val="both"/>
        <w:rPr>
          <w:szCs w:val="28"/>
        </w:rPr>
      </w:pPr>
      <w:r w:rsidRPr="00581A66">
        <w:rPr>
          <w:rFonts w:eastAsia="PT Astra Serif" w:cs="PT Astra Serif"/>
          <w:szCs w:val="28"/>
        </w:rPr>
        <w:t xml:space="preserve">2) за счёт увеличения </w:t>
      </w:r>
      <w:r w:rsidRPr="00581A66">
        <w:rPr>
          <w:szCs w:val="28"/>
        </w:rPr>
        <w:t>субсидий на 4403445,5 тыс. рублей.</w:t>
      </w:r>
      <w:r w:rsidRPr="00581A66">
        <w:rPr>
          <w:rFonts w:eastAsia="PT Astra Serif" w:cs="PT Astra Serif"/>
          <w:szCs w:val="28"/>
        </w:rPr>
        <w:t xml:space="preserve"> </w:t>
      </w:r>
      <w:r w:rsidRPr="00581A66">
        <w:rPr>
          <w:szCs w:val="28"/>
        </w:rPr>
        <w:t>Увеличение субсидий в 2022 году сложилось в основном за счёт поступления в областной бюджет 25 видов субвенций, не поступавших в 2021 году, на общую сумму 2475409,1 тыс. рублей.</w:t>
      </w:r>
      <w:r w:rsidRPr="00581A66">
        <w:rPr>
          <w:rFonts w:eastAsia="PT Astra Serif" w:cs="PT Astra Serif"/>
          <w:szCs w:val="28"/>
        </w:rPr>
        <w:t xml:space="preserve"> </w:t>
      </w:r>
    </w:p>
    <w:p w14:paraId="43DAC717" w14:textId="77777777" w:rsidR="005D1185" w:rsidRPr="00581A66" w:rsidRDefault="005D1185" w:rsidP="005D1185">
      <w:pPr>
        <w:spacing w:after="0"/>
        <w:ind w:firstLine="708"/>
        <w:jc w:val="both"/>
        <w:rPr>
          <w:szCs w:val="28"/>
        </w:rPr>
      </w:pPr>
      <w:r w:rsidRPr="00581A66">
        <w:rPr>
          <w:rFonts w:eastAsia="PT Astra Serif" w:cs="PT Astra Serif"/>
          <w:b/>
          <w:i/>
          <w:szCs w:val="28"/>
        </w:rPr>
        <w:t xml:space="preserve">2. Безвозмездные поступления </w:t>
      </w:r>
      <w:bookmarkStart w:id="18" w:name="_Hlk133237816"/>
      <w:r w:rsidRPr="00581A66">
        <w:rPr>
          <w:rFonts w:eastAsia="PT Astra Serif" w:cs="PT Astra Serif"/>
          <w:b/>
          <w:i/>
          <w:szCs w:val="28"/>
        </w:rPr>
        <w:t>от государственных (муниципальных) организаций</w:t>
      </w:r>
      <w:bookmarkEnd w:id="18"/>
      <w:r w:rsidRPr="00581A66">
        <w:rPr>
          <w:rFonts w:eastAsia="PT Astra Serif" w:cs="PT Astra Serif"/>
          <w:b/>
          <w:i/>
          <w:szCs w:val="28"/>
        </w:rPr>
        <w:t xml:space="preserve"> - 1667325,1 тыс. рублей</w:t>
      </w:r>
      <w:r w:rsidRPr="00581A66">
        <w:rPr>
          <w:szCs w:val="28"/>
        </w:rPr>
        <w:t xml:space="preserve">, или 101,2 процента от уточнённого плана. </w:t>
      </w:r>
      <w:r w:rsidRPr="00581A66">
        <w:rPr>
          <w:rFonts w:eastAsia="PT Astra Serif" w:cs="PT Astra Serif"/>
          <w:szCs w:val="28"/>
        </w:rPr>
        <w:t xml:space="preserve"> </w:t>
      </w:r>
    </w:p>
    <w:p w14:paraId="3B148FA1" w14:textId="77777777" w:rsidR="005D1185" w:rsidRPr="00581A66" w:rsidRDefault="005D1185" w:rsidP="005D1185">
      <w:pPr>
        <w:spacing w:after="0"/>
        <w:ind w:firstLine="709"/>
        <w:jc w:val="both"/>
        <w:rPr>
          <w:szCs w:val="28"/>
        </w:rPr>
      </w:pPr>
      <w:r w:rsidRPr="00581A66">
        <w:rPr>
          <w:szCs w:val="28"/>
        </w:rPr>
        <w:t xml:space="preserve">При плане 764911,4 тыс. рублей фактически средства государственной корпорации </w:t>
      </w:r>
      <w:r w:rsidRPr="00581A66">
        <w:rPr>
          <w:rFonts w:eastAsia="PT Astra Serif" w:cs="PT Astra Serif"/>
          <w:szCs w:val="28"/>
        </w:rPr>
        <w:t xml:space="preserve">- </w:t>
      </w:r>
      <w:r w:rsidRPr="00581A66">
        <w:rPr>
          <w:szCs w:val="28"/>
        </w:rPr>
        <w:t>Фонда содействия реформированию ЖКХ поступили в сумме 785325,1 тыс. рублей (или 102,7 процента от плана), в том числе:</w:t>
      </w:r>
    </w:p>
    <w:p w14:paraId="1ED6D7E6" w14:textId="77777777" w:rsidR="005D1185" w:rsidRPr="00581A66" w:rsidRDefault="005D1185" w:rsidP="005D1185">
      <w:pPr>
        <w:spacing w:after="0"/>
        <w:ind w:firstLine="709"/>
        <w:jc w:val="both"/>
        <w:rPr>
          <w:szCs w:val="28"/>
        </w:rPr>
      </w:pPr>
      <w:r w:rsidRPr="00581A66">
        <w:rPr>
          <w:szCs w:val="28"/>
        </w:rPr>
        <w:t>- на обеспечение мероприятий по переселению граждан из аварийного жилищного фонда - в сумме 761700,4 тыс. рублей (или 99,6 процента от плана);</w:t>
      </w:r>
    </w:p>
    <w:p w14:paraId="3325662D" w14:textId="77777777" w:rsidR="005D1185" w:rsidRPr="00581A66" w:rsidRDefault="005D1185" w:rsidP="005D1185">
      <w:pPr>
        <w:spacing w:after="0"/>
        <w:ind w:firstLine="709"/>
        <w:jc w:val="both"/>
        <w:rPr>
          <w:szCs w:val="28"/>
        </w:rPr>
      </w:pPr>
      <w:r w:rsidRPr="00581A66">
        <w:rPr>
          <w:szCs w:val="28"/>
        </w:rPr>
        <w:t xml:space="preserve">- на обеспечение мероприятий по капитальному ремонту многоквартирных домов - в сумме 23624,7 тыс. рублей (вне плана). </w:t>
      </w:r>
    </w:p>
    <w:p w14:paraId="3CCD9B19" w14:textId="77777777" w:rsidR="005D1185" w:rsidRPr="00581A66" w:rsidRDefault="005D1185" w:rsidP="005D1185">
      <w:pPr>
        <w:spacing w:after="0"/>
        <w:ind w:firstLine="709"/>
        <w:jc w:val="both"/>
        <w:rPr>
          <w:szCs w:val="28"/>
        </w:rPr>
      </w:pPr>
      <w:r w:rsidRPr="00581A66">
        <w:rPr>
          <w:szCs w:val="28"/>
        </w:rPr>
        <w:t xml:space="preserve">Уточнённый план по прочим безвозмездным поступлениям </w:t>
      </w:r>
      <w:r w:rsidRPr="00581A66">
        <w:rPr>
          <w:rFonts w:eastAsia="PT Astra Serif" w:cs="PT Astra Serif"/>
          <w:szCs w:val="28"/>
        </w:rPr>
        <w:t>от государственных (муниципальных) организаций исполнен в полном объёме, или в сумме 882000,0 тыс. рублей.</w:t>
      </w:r>
    </w:p>
    <w:p w14:paraId="36C3E440" w14:textId="77777777" w:rsidR="005D1185" w:rsidRPr="00581A66" w:rsidRDefault="005D1185" w:rsidP="005D1185">
      <w:pPr>
        <w:spacing w:after="0"/>
        <w:ind w:firstLine="708"/>
        <w:jc w:val="both"/>
        <w:rPr>
          <w:szCs w:val="28"/>
        </w:rPr>
      </w:pPr>
      <w:r w:rsidRPr="00581A66">
        <w:rPr>
          <w:rFonts w:eastAsia="PT Astra Serif" w:cs="PT Astra Serif"/>
          <w:b/>
          <w:i/>
          <w:szCs w:val="28"/>
        </w:rPr>
        <w:t xml:space="preserve">3. Безвозмездные поступления от негосударственных организаций </w:t>
      </w:r>
      <w:r>
        <w:rPr>
          <w:rFonts w:eastAsia="PT Astra Serif" w:cs="PT Astra Serif"/>
          <w:b/>
          <w:i/>
          <w:szCs w:val="28"/>
        </w:rPr>
        <w:t>-</w:t>
      </w:r>
      <w:r w:rsidRPr="00581A66">
        <w:rPr>
          <w:rFonts w:eastAsia="PT Astra Serif" w:cs="PT Astra Serif"/>
          <w:b/>
          <w:i/>
          <w:szCs w:val="28"/>
        </w:rPr>
        <w:t xml:space="preserve"> 28392,5 тыс. рублей</w:t>
      </w:r>
      <w:r w:rsidRPr="00581A66">
        <w:rPr>
          <w:szCs w:val="28"/>
        </w:rPr>
        <w:t>, или 99,1 от уточнённого плана (28648,1 тыс. рублей).</w:t>
      </w:r>
      <w:r w:rsidRPr="00581A66">
        <w:rPr>
          <w:rFonts w:eastAsia="PT Astra Serif" w:cs="PT Astra Serif"/>
          <w:szCs w:val="28"/>
        </w:rPr>
        <w:t xml:space="preserve"> </w:t>
      </w:r>
    </w:p>
    <w:p w14:paraId="141840BF" w14:textId="77777777" w:rsidR="005D1185" w:rsidRPr="00581A66" w:rsidRDefault="005D1185" w:rsidP="005D1185">
      <w:pPr>
        <w:spacing w:after="0"/>
        <w:ind w:firstLine="708"/>
        <w:jc w:val="both"/>
        <w:rPr>
          <w:szCs w:val="28"/>
        </w:rPr>
      </w:pPr>
      <w:r w:rsidRPr="00581A66">
        <w:rPr>
          <w:rFonts w:eastAsia="PT Astra Serif" w:cs="PT Astra Serif"/>
          <w:b/>
          <w:i/>
          <w:szCs w:val="28"/>
        </w:rPr>
        <w:t>4. Прочие безвозмездные поступления - 47947,8 тыс. рублей</w:t>
      </w:r>
      <w:r w:rsidRPr="00581A66">
        <w:rPr>
          <w:szCs w:val="28"/>
        </w:rPr>
        <w:t>, или 100 процентов к уточнённому плану.</w:t>
      </w:r>
      <w:r w:rsidRPr="00581A66">
        <w:rPr>
          <w:rFonts w:eastAsia="PT Astra Serif" w:cs="PT Astra Serif"/>
          <w:szCs w:val="28"/>
        </w:rPr>
        <w:t xml:space="preserve"> </w:t>
      </w:r>
    </w:p>
    <w:p w14:paraId="01789C88" w14:textId="77777777" w:rsidR="005D1185" w:rsidRPr="00581A66" w:rsidRDefault="005D1185" w:rsidP="005D1185">
      <w:pPr>
        <w:spacing w:after="0"/>
        <w:ind w:firstLine="708"/>
        <w:jc w:val="both"/>
        <w:rPr>
          <w:szCs w:val="28"/>
        </w:rPr>
      </w:pPr>
      <w:r w:rsidRPr="00581A66">
        <w:rPr>
          <w:rFonts w:eastAsia="PT Astra Serif" w:cs="PT Astra Serif"/>
          <w:b/>
          <w:i/>
          <w:szCs w:val="28"/>
        </w:rPr>
        <w:t xml:space="preserve">5. Доходы бюджетов бюджетной системы РФ от возврата </w:t>
      </w:r>
      <w:r w:rsidRPr="00BB1C29">
        <w:rPr>
          <w:rFonts w:eastAsia="PT Astra Serif" w:cs="PT Astra Serif"/>
          <w:b/>
          <w:i/>
          <w:szCs w:val="28"/>
        </w:rPr>
        <w:t>остатков субсидий, субвенций и иных межбюджетных трансфертов, имеющих целевое назначение, прошлых лет - 478039,7 тыс. рублей</w:t>
      </w:r>
      <w:r w:rsidRPr="00BB1C29">
        <w:rPr>
          <w:szCs w:val="28"/>
        </w:rPr>
        <w:t>, или 139,4 процента к уточнённому плану (342973,5 тыс. рублей).</w:t>
      </w:r>
      <w:r w:rsidRPr="00BB1C29">
        <w:rPr>
          <w:rFonts w:eastAsia="PT Astra Serif" w:cs="PT Astra Serif"/>
          <w:szCs w:val="28"/>
        </w:rPr>
        <w:t xml:space="preserve"> </w:t>
      </w:r>
      <w:r w:rsidRPr="00BB1C29">
        <w:rPr>
          <w:szCs w:val="28"/>
        </w:rPr>
        <w:t>В областной бюджет дополнительно поступило 135066,2 тыс. рублей.</w:t>
      </w:r>
      <w:r w:rsidRPr="00581A66">
        <w:rPr>
          <w:rFonts w:eastAsia="PT Astra Serif" w:cs="PT Astra Serif"/>
          <w:szCs w:val="28"/>
        </w:rPr>
        <w:t xml:space="preserve"> </w:t>
      </w:r>
    </w:p>
    <w:p w14:paraId="0B19C947" w14:textId="77777777" w:rsidR="005D1185" w:rsidRPr="00581A66" w:rsidRDefault="005D1185" w:rsidP="005D1185">
      <w:pPr>
        <w:spacing w:after="0"/>
        <w:ind w:firstLine="708"/>
        <w:jc w:val="both"/>
        <w:rPr>
          <w:szCs w:val="28"/>
        </w:rPr>
      </w:pPr>
      <w:r w:rsidRPr="00581A66">
        <w:rPr>
          <w:b/>
          <w:i/>
          <w:szCs w:val="28"/>
        </w:rPr>
        <w:t>6.</w:t>
      </w:r>
      <w:r w:rsidRPr="00581A66">
        <w:rPr>
          <w:szCs w:val="28"/>
        </w:rPr>
        <w:t> </w:t>
      </w:r>
      <w:r w:rsidRPr="00581A66">
        <w:rPr>
          <w:rFonts w:eastAsia="PT Astra Serif" w:cs="PT Astra Serif"/>
          <w:b/>
          <w:i/>
          <w:szCs w:val="28"/>
        </w:rPr>
        <w:t xml:space="preserve">Возврат остатков субсидий, субвенций и иных межбюджетных трансфертов, имеющих целевое назначение, прошлых лет. </w:t>
      </w:r>
      <w:r w:rsidRPr="00581A66">
        <w:rPr>
          <w:szCs w:val="28"/>
        </w:rPr>
        <w:t>Фактическая сумма включает в себя сумму неиспользованных в 2021 году целевых средств, возвращённых в федеральный бюджет, и вновь поступивших в 2022 году из федерального бюджета для использования в текущем году на те же цели. Итоговая сумма составила (</w:t>
      </w:r>
      <w:r w:rsidRPr="00581A66">
        <w:rPr>
          <w:rFonts w:eastAsia="PT Astra Serif" w:cs="PT Astra Serif"/>
          <w:szCs w:val="28"/>
        </w:rPr>
        <w:t>-</w:t>
      </w:r>
      <w:r w:rsidRPr="00581A66">
        <w:rPr>
          <w:szCs w:val="28"/>
        </w:rPr>
        <w:t>) 158330,1 тыс. рублей.</w:t>
      </w:r>
      <w:r w:rsidRPr="00581A66">
        <w:rPr>
          <w:rFonts w:eastAsia="PT Astra Serif" w:cs="PT Astra Serif"/>
          <w:szCs w:val="28"/>
        </w:rPr>
        <w:t xml:space="preserve"> </w:t>
      </w:r>
    </w:p>
    <w:p w14:paraId="0482019C" w14:textId="77777777" w:rsidR="00392279" w:rsidRDefault="00392279" w:rsidP="00CD2072">
      <w:pPr>
        <w:keepNext/>
        <w:keepLines/>
        <w:spacing w:after="0"/>
        <w:jc w:val="center"/>
        <w:outlineLvl w:val="0"/>
        <w:rPr>
          <w:rFonts w:eastAsia="PT Astra Serif" w:cs="PT Astra Serif"/>
          <w:b/>
          <w:color w:val="000000"/>
          <w:lang w:eastAsia="ru-RU"/>
        </w:rPr>
      </w:pPr>
    </w:p>
    <w:p w14:paraId="21E03794" w14:textId="32C9D876" w:rsidR="00CD2072" w:rsidRPr="00CD2072" w:rsidRDefault="00CD2072" w:rsidP="00CD2072">
      <w:pPr>
        <w:keepNext/>
        <w:keepLines/>
        <w:spacing w:after="0"/>
        <w:jc w:val="center"/>
        <w:outlineLvl w:val="0"/>
        <w:rPr>
          <w:rFonts w:eastAsia="PT Astra Serif" w:cs="PT Astra Serif"/>
          <w:b/>
          <w:color w:val="000000"/>
          <w:lang w:eastAsia="ru-RU"/>
        </w:rPr>
      </w:pPr>
      <w:r w:rsidRPr="00CD2072">
        <w:rPr>
          <w:rFonts w:eastAsia="PT Astra Serif" w:cs="PT Astra Serif"/>
          <w:b/>
          <w:color w:val="000000"/>
          <w:lang w:eastAsia="ru-RU"/>
        </w:rPr>
        <w:t>РАСХОДЫ ОБЛАСТНОГО БЮДЖЕТА</w:t>
      </w:r>
    </w:p>
    <w:p w14:paraId="31C0E2FC" w14:textId="77777777" w:rsidR="00CD2072" w:rsidRPr="00CD2072" w:rsidRDefault="00CD2072" w:rsidP="00CD2072">
      <w:pPr>
        <w:spacing w:after="0"/>
        <w:jc w:val="both"/>
      </w:pPr>
    </w:p>
    <w:p w14:paraId="4FD0BC8E" w14:textId="77777777" w:rsidR="00CD2072" w:rsidRPr="00CD2072" w:rsidRDefault="00CD2072" w:rsidP="00CD2072">
      <w:pPr>
        <w:spacing w:after="0"/>
        <w:ind w:firstLine="708"/>
        <w:jc w:val="both"/>
        <w:rPr>
          <w:b/>
        </w:rPr>
      </w:pPr>
      <w:r w:rsidRPr="00CD2072">
        <w:t>Законом Ульяновской области «Об областном бюджете Ульяновской области на 2022 год</w:t>
      </w:r>
      <w:r w:rsidRPr="00CD2072">
        <w:rPr>
          <w:rFonts w:eastAsia="Times New Roman" w:cs="Times New Roman"/>
          <w:szCs w:val="28"/>
        </w:rPr>
        <w:t xml:space="preserve"> и на плановый период 2023 и 2024 годов»</w:t>
      </w:r>
      <w:r w:rsidRPr="00CD2072">
        <w:t xml:space="preserve"> общий объём </w:t>
      </w:r>
      <w:r w:rsidRPr="00CD2072">
        <w:lastRenderedPageBreak/>
        <w:t xml:space="preserve">расходов был определён в сумме </w:t>
      </w:r>
      <w:r w:rsidRPr="00CD2072">
        <w:rPr>
          <w:b/>
        </w:rPr>
        <w:t>93582910,6</w:t>
      </w:r>
      <w:r w:rsidRPr="00CD2072">
        <w:rPr>
          <w:sz w:val="23"/>
        </w:rPr>
        <w:t xml:space="preserve"> </w:t>
      </w:r>
      <w:r w:rsidRPr="00CD2072">
        <w:rPr>
          <w:b/>
        </w:rPr>
        <w:t xml:space="preserve">тыс. рублей. </w:t>
      </w:r>
      <w:r w:rsidRPr="00CD2072">
        <w:t xml:space="preserve">Уточнённый план, согласно бюджетной росписи, утверждён в сумме </w:t>
      </w:r>
      <w:r w:rsidRPr="00CD2072">
        <w:rPr>
          <w:b/>
        </w:rPr>
        <w:t>94391593,8</w:t>
      </w:r>
      <w:r w:rsidRPr="00CD2072">
        <w:t xml:space="preserve"> </w:t>
      </w:r>
      <w:r w:rsidRPr="00CD2072">
        <w:rPr>
          <w:b/>
        </w:rPr>
        <w:t>тыс. рублей</w:t>
      </w:r>
      <w:r w:rsidRPr="00CD2072">
        <w:t xml:space="preserve">, отклонение составляет </w:t>
      </w:r>
      <w:r w:rsidRPr="00CD2072">
        <w:rPr>
          <w:b/>
        </w:rPr>
        <w:t>808683,3</w:t>
      </w:r>
      <w:r w:rsidRPr="00CD2072">
        <w:t xml:space="preserve"> </w:t>
      </w:r>
      <w:r w:rsidRPr="00CD2072">
        <w:rPr>
          <w:b/>
        </w:rPr>
        <w:t>тыс. рублей</w:t>
      </w:r>
      <w:r w:rsidRPr="00CD2072">
        <w:t>. Разница объясняется тем, что, в соответствии с пунктом 3 статьи 217 Бюджетного кодекса Российской Федерации, пунктом 2 статьи 232 Бюджетного кодекса Российской Федерации и пунктом 2 статьи 20.1 Закона Ульяновской области №123-ЗО «Об особенностях бюджетного процесса в Ульяновской области», показатели сводной бюджетной росписи в отдельных случаях уточнялись без внесения изменения в Закон Ульяновской области «Об областном бюджете Ульяновской области на 2022 год</w:t>
      </w:r>
      <w:r w:rsidRPr="00CD2072">
        <w:rPr>
          <w:rFonts w:eastAsia="Times New Roman" w:cs="Times New Roman"/>
          <w:szCs w:val="28"/>
        </w:rPr>
        <w:t xml:space="preserve"> и на плановый период 2023 и 2024 годов</w:t>
      </w:r>
      <w:r w:rsidRPr="00CD2072">
        <w:t>». Исполнение областного бюджета по расходам составило</w:t>
      </w:r>
      <w:r w:rsidRPr="00CD2072">
        <w:rPr>
          <w:b/>
        </w:rPr>
        <w:t xml:space="preserve"> 92813683,4 тыс. рублей</w:t>
      </w:r>
      <w:r w:rsidRPr="00CD2072">
        <w:t xml:space="preserve">, или </w:t>
      </w:r>
      <w:r w:rsidRPr="00CD2072">
        <w:rPr>
          <w:b/>
        </w:rPr>
        <w:t>98,3</w:t>
      </w:r>
      <w:r w:rsidRPr="00CD2072">
        <w:t xml:space="preserve"> процента к уточнённому плану.</w:t>
      </w:r>
    </w:p>
    <w:p w14:paraId="15DE79B7" w14:textId="77777777" w:rsidR="00CD2072" w:rsidRPr="00CD2072" w:rsidRDefault="00CD2072" w:rsidP="00CD2072">
      <w:pPr>
        <w:spacing w:after="0"/>
        <w:ind w:firstLine="708"/>
        <w:jc w:val="both"/>
      </w:pPr>
      <w:r w:rsidRPr="00CD2072">
        <w:t>Согласно информации Министерства финансов Ульяновской области, в общем объёме расходов областного бюджета Ульяновской области в 2022 году расходы на финансирование мероприятий, связанных с профилактикой и устранением последствий распространения коронавирусной инфекции (COVID</w:t>
      </w:r>
      <w:r w:rsidRPr="00CD2072">
        <w:noBreakHyphen/>
        <w:t>19) на территории Ульяновской области, в целом составили 348136,7 тыс. рублей.</w:t>
      </w:r>
    </w:p>
    <w:p w14:paraId="12F02B10" w14:textId="77777777" w:rsidR="00CD2072" w:rsidRPr="00CD2072" w:rsidRDefault="00CD2072" w:rsidP="00CD2072">
      <w:pPr>
        <w:spacing w:after="0"/>
        <w:rPr>
          <w:b/>
        </w:rPr>
      </w:pPr>
    </w:p>
    <w:p w14:paraId="22B0C687" w14:textId="77777777" w:rsidR="00CD2072" w:rsidRPr="00CD2072" w:rsidRDefault="00CD2072" w:rsidP="00CD2072">
      <w:pPr>
        <w:spacing w:after="0"/>
        <w:rPr>
          <w:b/>
        </w:rPr>
      </w:pPr>
    </w:p>
    <w:p w14:paraId="72BCE7FB" w14:textId="77777777" w:rsidR="00CD2072" w:rsidRPr="00CD2072" w:rsidRDefault="00CD2072" w:rsidP="00CD2072">
      <w:pPr>
        <w:spacing w:after="0"/>
        <w:rPr>
          <w:b/>
        </w:rPr>
      </w:pPr>
      <w:r w:rsidRPr="00CD2072">
        <w:rPr>
          <w:noProof/>
          <w:lang w:eastAsia="ru-RU"/>
        </w:rPr>
        <w:drawing>
          <wp:inline distT="0" distB="0" distL="0" distR="0" wp14:anchorId="002DC225" wp14:editId="767DA548">
            <wp:extent cx="5940425" cy="24606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41C7833" w14:textId="77777777" w:rsidR="00CD2072" w:rsidRPr="00CD2072" w:rsidRDefault="00CD2072" w:rsidP="00CD2072">
      <w:pPr>
        <w:spacing w:after="0"/>
        <w:rPr>
          <w:b/>
        </w:rPr>
      </w:pPr>
    </w:p>
    <w:p w14:paraId="633C2BA5" w14:textId="5B370166" w:rsidR="00CD2072" w:rsidRPr="00CD2072" w:rsidRDefault="00CD2072" w:rsidP="00CD2072">
      <w:pPr>
        <w:spacing w:after="0"/>
      </w:pPr>
      <w:r w:rsidRPr="00CD2072">
        <w:rPr>
          <w:b/>
        </w:rPr>
        <w:t>Рис. 1</w:t>
      </w:r>
      <w:r w:rsidR="00F941EE">
        <w:rPr>
          <w:b/>
        </w:rPr>
        <w:t>7</w:t>
      </w:r>
      <w:r w:rsidRPr="00CD2072">
        <w:rPr>
          <w:b/>
        </w:rPr>
        <w:t>. Расходы областного бюджета в 2019-2022 гг., млн рублей</w:t>
      </w:r>
    </w:p>
    <w:p w14:paraId="16634118" w14:textId="77777777" w:rsidR="00CD2072" w:rsidRPr="00CD2072" w:rsidRDefault="00CD2072" w:rsidP="00CD2072">
      <w:pPr>
        <w:spacing w:after="0"/>
        <w:jc w:val="center"/>
      </w:pPr>
    </w:p>
    <w:p w14:paraId="78C4FBA0" w14:textId="77777777" w:rsidR="00CD2072" w:rsidRPr="00CD2072" w:rsidRDefault="00CD2072" w:rsidP="00CD2072">
      <w:pPr>
        <w:spacing w:after="0"/>
        <w:ind w:firstLine="708"/>
        <w:jc w:val="both"/>
      </w:pPr>
      <w:r w:rsidRPr="00CD2072">
        <w:t>Наибольший удельный вес в структуре расходов в 2022 году имели разделы: «Социальная политика» (27,2 процента), «Образование» (20,7 процента), «Национальная экономика» (19,7 процента), «Здравоохранение» (9,4 процента), «Жилищно-коммунальное хозяйство» (4,6 процента), «Межбюджетные трансферты общего характера бюджетам субъектов Российской Федерации и муниципальных образований» (4,3 процента), «Общегосударственные вопросы» (4,2 процента).</w:t>
      </w:r>
    </w:p>
    <w:p w14:paraId="37F61506" w14:textId="77777777" w:rsidR="00CD2072" w:rsidRPr="00CD2072" w:rsidRDefault="00CD2072" w:rsidP="00CD2072">
      <w:pPr>
        <w:spacing w:after="0"/>
        <w:jc w:val="center"/>
      </w:pPr>
    </w:p>
    <w:p w14:paraId="7691503B" w14:textId="77777777" w:rsidR="00CD2072" w:rsidRPr="00CD2072" w:rsidRDefault="00CD2072" w:rsidP="00CD2072">
      <w:pPr>
        <w:spacing w:after="0"/>
        <w:rPr>
          <w:b/>
        </w:rPr>
      </w:pPr>
      <w:r w:rsidRPr="00CD2072">
        <w:rPr>
          <w:noProof/>
          <w:lang w:eastAsia="ru-RU"/>
        </w:rPr>
        <w:lastRenderedPageBreak/>
        <w:drawing>
          <wp:inline distT="0" distB="0" distL="0" distR="0" wp14:anchorId="4D3AC2ED" wp14:editId="6254EB6B">
            <wp:extent cx="5940425" cy="3878580"/>
            <wp:effectExtent l="0" t="0" r="0" b="0"/>
            <wp:docPr id="17" name="Диаграмма 17">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FBFEB75" w14:textId="1CFB27DD" w:rsidR="00CD2072" w:rsidRPr="00CD2072" w:rsidRDefault="00CD2072" w:rsidP="00CD2072">
      <w:pPr>
        <w:spacing w:after="0"/>
      </w:pPr>
      <w:r w:rsidRPr="00CD2072">
        <w:rPr>
          <w:b/>
        </w:rPr>
        <w:t>Рис. 1</w:t>
      </w:r>
      <w:r w:rsidR="00F941EE">
        <w:rPr>
          <w:b/>
        </w:rPr>
        <w:t>8</w:t>
      </w:r>
      <w:r w:rsidRPr="00CD2072">
        <w:rPr>
          <w:b/>
        </w:rPr>
        <w:t>. Структура расходов областного бюджета Ульяновской области за 2022 год в разрезе разделов, млн рублей</w:t>
      </w:r>
    </w:p>
    <w:p w14:paraId="40B8C371" w14:textId="77777777" w:rsidR="00CD2072" w:rsidRPr="00CD2072" w:rsidRDefault="00CD2072" w:rsidP="00CD2072">
      <w:pPr>
        <w:spacing w:after="0"/>
      </w:pPr>
    </w:p>
    <w:p w14:paraId="0B2E9B06" w14:textId="77777777" w:rsidR="00CD2072" w:rsidRPr="00CD2072" w:rsidRDefault="00CD2072" w:rsidP="00CD2072">
      <w:pPr>
        <w:spacing w:after="0"/>
        <w:ind w:firstLine="708"/>
        <w:jc w:val="both"/>
      </w:pPr>
      <w:r w:rsidRPr="00CD2072">
        <w:t>Анализ исполнения областного бюджета за 2022 год по разделам и подразделам классификации расходов бюджета представлен в таблице 12.</w:t>
      </w:r>
    </w:p>
    <w:p w14:paraId="15FDE7E9" w14:textId="77777777" w:rsidR="00CD2072" w:rsidRPr="00CD2072" w:rsidRDefault="00CD2072" w:rsidP="00CD2072">
      <w:pPr>
        <w:spacing w:after="0"/>
        <w:jc w:val="right"/>
      </w:pPr>
    </w:p>
    <w:p w14:paraId="48B687FF" w14:textId="77777777" w:rsidR="00CD2072" w:rsidRPr="0048054E" w:rsidRDefault="00CD2072" w:rsidP="00CD2072">
      <w:pPr>
        <w:spacing w:after="0"/>
        <w:jc w:val="right"/>
        <w:rPr>
          <w:b/>
        </w:rPr>
      </w:pPr>
      <w:r w:rsidRPr="0048054E">
        <w:rPr>
          <w:b/>
        </w:rPr>
        <w:t>Таблица 12</w:t>
      </w:r>
    </w:p>
    <w:p w14:paraId="1D8C1DE0" w14:textId="77777777" w:rsidR="00CD2072" w:rsidRPr="00CD2072" w:rsidRDefault="00CD2072" w:rsidP="00CD2072">
      <w:pPr>
        <w:spacing w:after="0"/>
        <w:jc w:val="center"/>
      </w:pPr>
      <w:r w:rsidRPr="00CD2072">
        <w:rPr>
          <w:b/>
        </w:rPr>
        <w:t>Структура расходов областного бюджета за 2022 год</w:t>
      </w:r>
    </w:p>
    <w:p w14:paraId="2362E4DB" w14:textId="77777777" w:rsidR="00CD2072" w:rsidRPr="00CD2072" w:rsidRDefault="00CD2072" w:rsidP="00CD2072">
      <w:pPr>
        <w:spacing w:after="0"/>
        <w:jc w:val="right"/>
      </w:pPr>
      <w:r w:rsidRPr="00CD2072">
        <w:t>(тыс. рублей)</w:t>
      </w:r>
    </w:p>
    <w:tbl>
      <w:tblPr>
        <w:tblW w:w="9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2"/>
        <w:gridCol w:w="1147"/>
        <w:gridCol w:w="1270"/>
        <w:gridCol w:w="1270"/>
        <w:gridCol w:w="1147"/>
        <w:gridCol w:w="736"/>
        <w:gridCol w:w="1039"/>
      </w:tblGrid>
      <w:tr w:rsidR="00CD2072" w:rsidRPr="00CD2072" w14:paraId="3B0FBE76" w14:textId="77777777" w:rsidTr="00CD2072">
        <w:trPr>
          <w:trHeight w:val="1665"/>
        </w:trPr>
        <w:tc>
          <w:tcPr>
            <w:tcW w:w="3256" w:type="dxa"/>
            <w:shd w:val="clear" w:color="auto" w:fill="auto"/>
            <w:tcMar>
              <w:left w:w="28" w:type="dxa"/>
              <w:right w:w="28" w:type="dxa"/>
            </w:tcMar>
            <w:vAlign w:val="center"/>
            <w:hideMark/>
          </w:tcPr>
          <w:p w14:paraId="23F26E2B"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Наименование раздела</w:t>
            </w:r>
          </w:p>
        </w:tc>
        <w:tc>
          <w:tcPr>
            <w:tcW w:w="1048" w:type="dxa"/>
            <w:shd w:val="clear" w:color="auto" w:fill="auto"/>
            <w:tcMar>
              <w:left w:w="28" w:type="dxa"/>
              <w:right w:w="28" w:type="dxa"/>
            </w:tcMar>
            <w:vAlign w:val="center"/>
            <w:hideMark/>
          </w:tcPr>
          <w:p w14:paraId="26791B79"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Исполнено за 2021 год</w:t>
            </w:r>
          </w:p>
        </w:tc>
        <w:tc>
          <w:tcPr>
            <w:tcW w:w="1160" w:type="dxa"/>
            <w:shd w:val="clear" w:color="auto" w:fill="auto"/>
            <w:tcMar>
              <w:left w:w="28" w:type="dxa"/>
              <w:right w:w="28" w:type="dxa"/>
            </w:tcMar>
            <w:vAlign w:val="center"/>
            <w:hideMark/>
          </w:tcPr>
          <w:p w14:paraId="0F1FBF1C"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xml:space="preserve">Утверждено Законом о бюджете на 2022 год </w:t>
            </w:r>
          </w:p>
        </w:tc>
        <w:tc>
          <w:tcPr>
            <w:tcW w:w="1160" w:type="dxa"/>
            <w:shd w:val="clear" w:color="auto" w:fill="auto"/>
            <w:tcMar>
              <w:left w:w="28" w:type="dxa"/>
              <w:right w:w="28" w:type="dxa"/>
            </w:tcMar>
            <w:vAlign w:val="center"/>
            <w:hideMark/>
          </w:tcPr>
          <w:p w14:paraId="4FF359F5"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xml:space="preserve">Утверждено по бюджетной росписи на 2022 год (план) </w:t>
            </w:r>
          </w:p>
        </w:tc>
        <w:tc>
          <w:tcPr>
            <w:tcW w:w="1048" w:type="dxa"/>
            <w:shd w:val="clear" w:color="auto" w:fill="auto"/>
            <w:tcMar>
              <w:left w:w="28" w:type="dxa"/>
              <w:right w:w="28" w:type="dxa"/>
            </w:tcMar>
            <w:vAlign w:val="center"/>
            <w:hideMark/>
          </w:tcPr>
          <w:p w14:paraId="45CEDC1A"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xml:space="preserve">Исполнено за 2022 год </w:t>
            </w:r>
          </w:p>
        </w:tc>
        <w:tc>
          <w:tcPr>
            <w:tcW w:w="829" w:type="dxa"/>
            <w:shd w:val="clear" w:color="auto" w:fill="auto"/>
            <w:tcMar>
              <w:left w:w="28" w:type="dxa"/>
              <w:right w:w="28" w:type="dxa"/>
            </w:tcMar>
            <w:vAlign w:val="center"/>
            <w:hideMark/>
          </w:tcPr>
          <w:p w14:paraId="2BDEB1F4"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исп. к плану на 2022 год</w:t>
            </w:r>
          </w:p>
        </w:tc>
        <w:tc>
          <w:tcPr>
            <w:tcW w:w="950" w:type="dxa"/>
            <w:shd w:val="clear" w:color="auto" w:fill="auto"/>
            <w:tcMar>
              <w:left w:w="28" w:type="dxa"/>
              <w:right w:w="28" w:type="dxa"/>
            </w:tcMar>
            <w:vAlign w:val="center"/>
            <w:hideMark/>
          </w:tcPr>
          <w:p w14:paraId="195DB5AF"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исп. к кассовым расходам 2021 года</w:t>
            </w:r>
          </w:p>
        </w:tc>
      </w:tr>
      <w:tr w:rsidR="00CD2072" w:rsidRPr="00CD2072" w14:paraId="3ABFC853" w14:textId="77777777" w:rsidTr="00CD2072">
        <w:trPr>
          <w:trHeight w:val="300"/>
        </w:trPr>
        <w:tc>
          <w:tcPr>
            <w:tcW w:w="3256" w:type="dxa"/>
            <w:shd w:val="clear" w:color="auto" w:fill="auto"/>
            <w:tcMar>
              <w:left w:w="28" w:type="dxa"/>
              <w:right w:w="28" w:type="dxa"/>
            </w:tcMar>
            <w:vAlign w:val="center"/>
            <w:hideMark/>
          </w:tcPr>
          <w:p w14:paraId="660A7E12"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01 </w:t>
            </w:r>
            <w:r w:rsidRPr="00CD2072">
              <w:rPr>
                <w:rFonts w:eastAsia="Times New Roman" w:cs="Times New Roman"/>
                <w:color w:val="000000"/>
                <w:sz w:val="22"/>
                <w:lang w:eastAsia="ru-RU"/>
              </w:rPr>
              <w:t>Общегосударственные вопросы</w:t>
            </w:r>
          </w:p>
        </w:tc>
        <w:tc>
          <w:tcPr>
            <w:tcW w:w="1048" w:type="dxa"/>
            <w:shd w:val="clear" w:color="auto" w:fill="auto"/>
            <w:tcMar>
              <w:left w:w="28" w:type="dxa"/>
              <w:right w:w="28" w:type="dxa"/>
            </w:tcMar>
            <w:vAlign w:val="center"/>
            <w:hideMark/>
          </w:tcPr>
          <w:p w14:paraId="3B93642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3825674,6</w:t>
            </w:r>
          </w:p>
        </w:tc>
        <w:tc>
          <w:tcPr>
            <w:tcW w:w="1160" w:type="dxa"/>
            <w:shd w:val="clear" w:color="auto" w:fill="auto"/>
            <w:tcMar>
              <w:left w:w="28" w:type="dxa"/>
              <w:right w:w="28" w:type="dxa"/>
            </w:tcMar>
            <w:vAlign w:val="center"/>
            <w:hideMark/>
          </w:tcPr>
          <w:p w14:paraId="2075664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4151204,7</w:t>
            </w:r>
          </w:p>
        </w:tc>
        <w:tc>
          <w:tcPr>
            <w:tcW w:w="1160" w:type="dxa"/>
            <w:shd w:val="clear" w:color="auto" w:fill="auto"/>
            <w:tcMar>
              <w:left w:w="28" w:type="dxa"/>
              <w:right w:w="28" w:type="dxa"/>
            </w:tcMar>
            <w:vAlign w:val="center"/>
            <w:hideMark/>
          </w:tcPr>
          <w:p w14:paraId="52E0E01F"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4001931,1</w:t>
            </w:r>
          </w:p>
        </w:tc>
        <w:tc>
          <w:tcPr>
            <w:tcW w:w="1048" w:type="dxa"/>
            <w:shd w:val="clear" w:color="auto" w:fill="auto"/>
            <w:tcMar>
              <w:left w:w="28" w:type="dxa"/>
              <w:right w:w="28" w:type="dxa"/>
            </w:tcMar>
            <w:vAlign w:val="center"/>
            <w:hideMark/>
          </w:tcPr>
          <w:p w14:paraId="1802DF8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3921771,0</w:t>
            </w:r>
          </w:p>
        </w:tc>
        <w:tc>
          <w:tcPr>
            <w:tcW w:w="829" w:type="dxa"/>
            <w:shd w:val="clear" w:color="auto" w:fill="auto"/>
            <w:tcMar>
              <w:left w:w="28" w:type="dxa"/>
              <w:right w:w="28" w:type="dxa"/>
            </w:tcMar>
            <w:vAlign w:val="center"/>
            <w:hideMark/>
          </w:tcPr>
          <w:p w14:paraId="4146F95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98,0</w:t>
            </w:r>
          </w:p>
        </w:tc>
        <w:tc>
          <w:tcPr>
            <w:tcW w:w="950" w:type="dxa"/>
            <w:shd w:val="clear" w:color="auto" w:fill="auto"/>
            <w:tcMar>
              <w:left w:w="28" w:type="dxa"/>
              <w:right w:w="28" w:type="dxa"/>
            </w:tcMar>
            <w:vAlign w:val="center"/>
            <w:hideMark/>
          </w:tcPr>
          <w:p w14:paraId="5AD865A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102,5</w:t>
            </w:r>
          </w:p>
        </w:tc>
      </w:tr>
      <w:tr w:rsidR="00CD2072" w:rsidRPr="00CD2072" w14:paraId="29C7C804" w14:textId="77777777" w:rsidTr="00CD2072">
        <w:trPr>
          <w:trHeight w:val="300"/>
        </w:trPr>
        <w:tc>
          <w:tcPr>
            <w:tcW w:w="3256" w:type="dxa"/>
            <w:shd w:val="clear" w:color="auto" w:fill="auto"/>
            <w:tcMar>
              <w:left w:w="28" w:type="dxa"/>
              <w:right w:w="28" w:type="dxa"/>
            </w:tcMar>
            <w:vAlign w:val="center"/>
            <w:hideMark/>
          </w:tcPr>
          <w:p w14:paraId="6A74F523"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02 </w:t>
            </w:r>
            <w:r w:rsidRPr="00CD2072">
              <w:rPr>
                <w:rFonts w:eastAsia="Times New Roman" w:cs="Times New Roman"/>
                <w:color w:val="000000"/>
                <w:sz w:val="22"/>
                <w:lang w:eastAsia="ru-RU"/>
              </w:rPr>
              <w:t>Национальная оборона</w:t>
            </w:r>
          </w:p>
        </w:tc>
        <w:tc>
          <w:tcPr>
            <w:tcW w:w="1048" w:type="dxa"/>
            <w:shd w:val="clear" w:color="auto" w:fill="auto"/>
            <w:tcMar>
              <w:left w:w="28" w:type="dxa"/>
              <w:right w:w="28" w:type="dxa"/>
            </w:tcMar>
            <w:vAlign w:val="center"/>
            <w:hideMark/>
          </w:tcPr>
          <w:p w14:paraId="23ED298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21703,2</w:t>
            </w:r>
          </w:p>
        </w:tc>
        <w:tc>
          <w:tcPr>
            <w:tcW w:w="1160" w:type="dxa"/>
            <w:shd w:val="clear" w:color="auto" w:fill="auto"/>
            <w:tcMar>
              <w:left w:w="28" w:type="dxa"/>
              <w:right w:w="28" w:type="dxa"/>
            </w:tcMar>
            <w:vAlign w:val="center"/>
            <w:hideMark/>
          </w:tcPr>
          <w:p w14:paraId="5C5E72B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49550,6</w:t>
            </w:r>
          </w:p>
        </w:tc>
        <w:tc>
          <w:tcPr>
            <w:tcW w:w="1160" w:type="dxa"/>
            <w:shd w:val="clear" w:color="auto" w:fill="auto"/>
            <w:tcMar>
              <w:left w:w="28" w:type="dxa"/>
              <w:right w:w="28" w:type="dxa"/>
            </w:tcMar>
            <w:vAlign w:val="center"/>
            <w:hideMark/>
          </w:tcPr>
          <w:p w14:paraId="2E638E1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101268,1</w:t>
            </w:r>
          </w:p>
        </w:tc>
        <w:tc>
          <w:tcPr>
            <w:tcW w:w="1048" w:type="dxa"/>
            <w:shd w:val="clear" w:color="auto" w:fill="auto"/>
            <w:tcMar>
              <w:left w:w="28" w:type="dxa"/>
              <w:right w:w="28" w:type="dxa"/>
            </w:tcMar>
            <w:vAlign w:val="center"/>
            <w:hideMark/>
          </w:tcPr>
          <w:p w14:paraId="3C4E669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100896,7</w:t>
            </w:r>
          </w:p>
        </w:tc>
        <w:tc>
          <w:tcPr>
            <w:tcW w:w="829" w:type="dxa"/>
            <w:shd w:val="clear" w:color="auto" w:fill="auto"/>
            <w:tcMar>
              <w:left w:w="28" w:type="dxa"/>
              <w:right w:w="28" w:type="dxa"/>
            </w:tcMar>
            <w:vAlign w:val="center"/>
            <w:hideMark/>
          </w:tcPr>
          <w:p w14:paraId="26C17F3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99,6</w:t>
            </w:r>
          </w:p>
        </w:tc>
        <w:tc>
          <w:tcPr>
            <w:tcW w:w="950" w:type="dxa"/>
            <w:shd w:val="clear" w:color="auto" w:fill="auto"/>
            <w:tcMar>
              <w:left w:w="28" w:type="dxa"/>
              <w:right w:w="28" w:type="dxa"/>
            </w:tcMar>
            <w:vAlign w:val="center"/>
            <w:hideMark/>
          </w:tcPr>
          <w:p w14:paraId="683A9089"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464,9</w:t>
            </w:r>
          </w:p>
        </w:tc>
      </w:tr>
      <w:tr w:rsidR="00CD2072" w:rsidRPr="00CD2072" w14:paraId="2D67283C" w14:textId="77777777" w:rsidTr="00CD2072">
        <w:trPr>
          <w:trHeight w:val="330"/>
        </w:trPr>
        <w:tc>
          <w:tcPr>
            <w:tcW w:w="3256" w:type="dxa"/>
            <w:shd w:val="clear" w:color="auto" w:fill="auto"/>
            <w:tcMar>
              <w:left w:w="28" w:type="dxa"/>
              <w:right w:w="28" w:type="dxa"/>
            </w:tcMar>
            <w:vAlign w:val="center"/>
            <w:hideMark/>
          </w:tcPr>
          <w:p w14:paraId="7050F8AC"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03 </w:t>
            </w:r>
            <w:r w:rsidRPr="00CD2072">
              <w:rPr>
                <w:rFonts w:eastAsia="Times New Roman" w:cs="Times New Roman"/>
                <w:color w:val="000000"/>
                <w:sz w:val="22"/>
                <w:lang w:eastAsia="ru-RU"/>
              </w:rPr>
              <w:t>Национальная безопасность и правоохранительная деятельность</w:t>
            </w:r>
          </w:p>
        </w:tc>
        <w:tc>
          <w:tcPr>
            <w:tcW w:w="1048" w:type="dxa"/>
            <w:shd w:val="clear" w:color="auto" w:fill="auto"/>
            <w:tcMar>
              <w:left w:w="28" w:type="dxa"/>
              <w:right w:w="28" w:type="dxa"/>
            </w:tcMar>
            <w:vAlign w:val="center"/>
            <w:hideMark/>
          </w:tcPr>
          <w:p w14:paraId="6D60D9A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944153</w:t>
            </w:r>
          </w:p>
        </w:tc>
        <w:tc>
          <w:tcPr>
            <w:tcW w:w="1160" w:type="dxa"/>
            <w:shd w:val="clear" w:color="auto" w:fill="auto"/>
            <w:tcMar>
              <w:left w:w="28" w:type="dxa"/>
              <w:right w:w="28" w:type="dxa"/>
            </w:tcMar>
            <w:vAlign w:val="center"/>
            <w:hideMark/>
          </w:tcPr>
          <w:p w14:paraId="378B404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1027417,4</w:t>
            </w:r>
          </w:p>
        </w:tc>
        <w:tc>
          <w:tcPr>
            <w:tcW w:w="1160" w:type="dxa"/>
            <w:shd w:val="clear" w:color="auto" w:fill="auto"/>
            <w:tcMar>
              <w:left w:w="28" w:type="dxa"/>
              <w:right w:w="28" w:type="dxa"/>
            </w:tcMar>
            <w:vAlign w:val="center"/>
            <w:hideMark/>
          </w:tcPr>
          <w:p w14:paraId="742D9E7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1028463,3</w:t>
            </w:r>
          </w:p>
        </w:tc>
        <w:tc>
          <w:tcPr>
            <w:tcW w:w="1048" w:type="dxa"/>
            <w:shd w:val="clear" w:color="auto" w:fill="auto"/>
            <w:tcMar>
              <w:left w:w="28" w:type="dxa"/>
              <w:right w:w="28" w:type="dxa"/>
            </w:tcMar>
            <w:vAlign w:val="center"/>
            <w:hideMark/>
          </w:tcPr>
          <w:p w14:paraId="1524F75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1021969,8</w:t>
            </w:r>
          </w:p>
        </w:tc>
        <w:tc>
          <w:tcPr>
            <w:tcW w:w="829" w:type="dxa"/>
            <w:shd w:val="clear" w:color="auto" w:fill="auto"/>
            <w:tcMar>
              <w:left w:w="28" w:type="dxa"/>
              <w:right w:w="28" w:type="dxa"/>
            </w:tcMar>
            <w:vAlign w:val="center"/>
            <w:hideMark/>
          </w:tcPr>
          <w:p w14:paraId="4630F8B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99,4</w:t>
            </w:r>
          </w:p>
        </w:tc>
        <w:tc>
          <w:tcPr>
            <w:tcW w:w="950" w:type="dxa"/>
            <w:shd w:val="clear" w:color="auto" w:fill="auto"/>
            <w:tcMar>
              <w:left w:w="28" w:type="dxa"/>
              <w:right w:w="28" w:type="dxa"/>
            </w:tcMar>
            <w:vAlign w:val="center"/>
            <w:hideMark/>
          </w:tcPr>
          <w:p w14:paraId="5FC1EB2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108,2</w:t>
            </w:r>
          </w:p>
        </w:tc>
      </w:tr>
      <w:tr w:rsidR="00CD2072" w:rsidRPr="00CD2072" w14:paraId="1C1E383A" w14:textId="77777777" w:rsidTr="00CD2072">
        <w:trPr>
          <w:trHeight w:val="300"/>
        </w:trPr>
        <w:tc>
          <w:tcPr>
            <w:tcW w:w="3256" w:type="dxa"/>
            <w:shd w:val="clear" w:color="auto" w:fill="auto"/>
            <w:tcMar>
              <w:left w:w="28" w:type="dxa"/>
              <w:right w:w="28" w:type="dxa"/>
            </w:tcMar>
            <w:vAlign w:val="center"/>
            <w:hideMark/>
          </w:tcPr>
          <w:p w14:paraId="697F634E"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04 </w:t>
            </w:r>
            <w:r w:rsidRPr="00CD2072">
              <w:rPr>
                <w:rFonts w:eastAsia="Times New Roman" w:cs="Times New Roman"/>
                <w:color w:val="000000"/>
                <w:sz w:val="22"/>
                <w:lang w:eastAsia="ru-RU"/>
              </w:rPr>
              <w:t>Национальная экономика</w:t>
            </w:r>
          </w:p>
        </w:tc>
        <w:tc>
          <w:tcPr>
            <w:tcW w:w="1048" w:type="dxa"/>
            <w:shd w:val="clear" w:color="auto" w:fill="auto"/>
            <w:tcMar>
              <w:left w:w="28" w:type="dxa"/>
              <w:right w:w="28" w:type="dxa"/>
            </w:tcMar>
            <w:vAlign w:val="center"/>
            <w:hideMark/>
          </w:tcPr>
          <w:p w14:paraId="57119B8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16727123</w:t>
            </w:r>
          </w:p>
        </w:tc>
        <w:tc>
          <w:tcPr>
            <w:tcW w:w="1160" w:type="dxa"/>
            <w:shd w:val="clear" w:color="auto" w:fill="auto"/>
            <w:tcMar>
              <w:left w:w="28" w:type="dxa"/>
              <w:right w:w="28" w:type="dxa"/>
            </w:tcMar>
            <w:vAlign w:val="center"/>
            <w:hideMark/>
          </w:tcPr>
          <w:p w14:paraId="59893F7F"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18788420,1</w:t>
            </w:r>
          </w:p>
        </w:tc>
        <w:tc>
          <w:tcPr>
            <w:tcW w:w="1160" w:type="dxa"/>
            <w:shd w:val="clear" w:color="auto" w:fill="auto"/>
            <w:tcMar>
              <w:left w:w="28" w:type="dxa"/>
              <w:right w:w="28" w:type="dxa"/>
            </w:tcMar>
            <w:vAlign w:val="center"/>
            <w:hideMark/>
          </w:tcPr>
          <w:p w14:paraId="0155CBB9"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18688082,6</w:t>
            </w:r>
          </w:p>
        </w:tc>
        <w:tc>
          <w:tcPr>
            <w:tcW w:w="1048" w:type="dxa"/>
            <w:shd w:val="clear" w:color="auto" w:fill="auto"/>
            <w:tcMar>
              <w:left w:w="28" w:type="dxa"/>
              <w:right w:w="28" w:type="dxa"/>
            </w:tcMar>
            <w:vAlign w:val="center"/>
            <w:hideMark/>
          </w:tcPr>
          <w:p w14:paraId="537530D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18321860,9</w:t>
            </w:r>
          </w:p>
        </w:tc>
        <w:tc>
          <w:tcPr>
            <w:tcW w:w="829" w:type="dxa"/>
            <w:shd w:val="clear" w:color="auto" w:fill="auto"/>
            <w:tcMar>
              <w:left w:w="28" w:type="dxa"/>
              <w:right w:w="28" w:type="dxa"/>
            </w:tcMar>
            <w:vAlign w:val="center"/>
            <w:hideMark/>
          </w:tcPr>
          <w:p w14:paraId="51E0015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98,0</w:t>
            </w:r>
          </w:p>
        </w:tc>
        <w:tc>
          <w:tcPr>
            <w:tcW w:w="950" w:type="dxa"/>
            <w:shd w:val="clear" w:color="auto" w:fill="auto"/>
            <w:tcMar>
              <w:left w:w="28" w:type="dxa"/>
              <w:right w:w="28" w:type="dxa"/>
            </w:tcMar>
            <w:vAlign w:val="center"/>
            <w:hideMark/>
          </w:tcPr>
          <w:p w14:paraId="199FA23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109,5</w:t>
            </w:r>
          </w:p>
        </w:tc>
      </w:tr>
      <w:tr w:rsidR="00CD2072" w:rsidRPr="00CD2072" w14:paraId="7EB09045" w14:textId="77777777" w:rsidTr="00CD2072">
        <w:trPr>
          <w:trHeight w:val="300"/>
        </w:trPr>
        <w:tc>
          <w:tcPr>
            <w:tcW w:w="3256" w:type="dxa"/>
            <w:shd w:val="clear" w:color="auto" w:fill="auto"/>
            <w:tcMar>
              <w:left w:w="28" w:type="dxa"/>
              <w:right w:w="28" w:type="dxa"/>
            </w:tcMar>
            <w:vAlign w:val="center"/>
            <w:hideMark/>
          </w:tcPr>
          <w:p w14:paraId="4E5FB74D"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05 </w:t>
            </w:r>
            <w:r w:rsidRPr="00CD2072">
              <w:rPr>
                <w:rFonts w:eastAsia="Times New Roman" w:cs="Times New Roman"/>
                <w:color w:val="000000"/>
                <w:sz w:val="22"/>
                <w:lang w:eastAsia="ru-RU"/>
              </w:rPr>
              <w:t>Жилищно-коммунальное хозяйство</w:t>
            </w:r>
          </w:p>
        </w:tc>
        <w:tc>
          <w:tcPr>
            <w:tcW w:w="1048" w:type="dxa"/>
            <w:shd w:val="clear" w:color="auto" w:fill="auto"/>
            <w:tcMar>
              <w:left w:w="28" w:type="dxa"/>
              <w:right w:w="28" w:type="dxa"/>
            </w:tcMar>
            <w:vAlign w:val="center"/>
            <w:hideMark/>
          </w:tcPr>
          <w:p w14:paraId="4907E19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4038491,4</w:t>
            </w:r>
          </w:p>
        </w:tc>
        <w:tc>
          <w:tcPr>
            <w:tcW w:w="1160" w:type="dxa"/>
            <w:shd w:val="clear" w:color="auto" w:fill="auto"/>
            <w:tcMar>
              <w:left w:w="28" w:type="dxa"/>
              <w:right w:w="28" w:type="dxa"/>
            </w:tcMar>
            <w:vAlign w:val="center"/>
            <w:hideMark/>
          </w:tcPr>
          <w:p w14:paraId="4E65FE7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4328480,9</w:t>
            </w:r>
          </w:p>
        </w:tc>
        <w:tc>
          <w:tcPr>
            <w:tcW w:w="1160" w:type="dxa"/>
            <w:shd w:val="clear" w:color="auto" w:fill="auto"/>
            <w:tcMar>
              <w:left w:w="28" w:type="dxa"/>
              <w:right w:w="28" w:type="dxa"/>
            </w:tcMar>
            <w:vAlign w:val="center"/>
            <w:hideMark/>
          </w:tcPr>
          <w:p w14:paraId="39DF5C2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4331098,6</w:t>
            </w:r>
          </w:p>
        </w:tc>
        <w:tc>
          <w:tcPr>
            <w:tcW w:w="1048" w:type="dxa"/>
            <w:shd w:val="clear" w:color="auto" w:fill="auto"/>
            <w:tcMar>
              <w:left w:w="28" w:type="dxa"/>
              <w:right w:w="28" w:type="dxa"/>
            </w:tcMar>
            <w:vAlign w:val="center"/>
            <w:hideMark/>
          </w:tcPr>
          <w:p w14:paraId="48DEAD2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4291293,0</w:t>
            </w:r>
          </w:p>
        </w:tc>
        <w:tc>
          <w:tcPr>
            <w:tcW w:w="829" w:type="dxa"/>
            <w:shd w:val="clear" w:color="auto" w:fill="auto"/>
            <w:tcMar>
              <w:left w:w="28" w:type="dxa"/>
              <w:right w:w="28" w:type="dxa"/>
            </w:tcMar>
            <w:vAlign w:val="center"/>
            <w:hideMark/>
          </w:tcPr>
          <w:p w14:paraId="21A6072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99,1</w:t>
            </w:r>
          </w:p>
        </w:tc>
        <w:tc>
          <w:tcPr>
            <w:tcW w:w="950" w:type="dxa"/>
            <w:shd w:val="clear" w:color="auto" w:fill="auto"/>
            <w:tcMar>
              <w:left w:w="28" w:type="dxa"/>
              <w:right w:w="28" w:type="dxa"/>
            </w:tcMar>
            <w:vAlign w:val="center"/>
            <w:hideMark/>
          </w:tcPr>
          <w:p w14:paraId="796DA71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106,3</w:t>
            </w:r>
          </w:p>
        </w:tc>
      </w:tr>
      <w:tr w:rsidR="00CD2072" w:rsidRPr="00CD2072" w14:paraId="103E49B5" w14:textId="77777777" w:rsidTr="00CD2072">
        <w:trPr>
          <w:trHeight w:val="300"/>
        </w:trPr>
        <w:tc>
          <w:tcPr>
            <w:tcW w:w="3256" w:type="dxa"/>
            <w:shd w:val="clear" w:color="auto" w:fill="auto"/>
            <w:tcMar>
              <w:left w:w="28" w:type="dxa"/>
              <w:right w:w="28" w:type="dxa"/>
            </w:tcMar>
            <w:vAlign w:val="center"/>
            <w:hideMark/>
          </w:tcPr>
          <w:p w14:paraId="569BA2C6"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06 </w:t>
            </w:r>
            <w:r w:rsidRPr="00CD2072">
              <w:rPr>
                <w:rFonts w:eastAsia="Times New Roman" w:cs="Times New Roman"/>
                <w:color w:val="000000"/>
                <w:sz w:val="22"/>
                <w:lang w:eastAsia="ru-RU"/>
              </w:rPr>
              <w:t>Охрана окружающей среды</w:t>
            </w:r>
          </w:p>
        </w:tc>
        <w:tc>
          <w:tcPr>
            <w:tcW w:w="1048" w:type="dxa"/>
            <w:shd w:val="clear" w:color="auto" w:fill="auto"/>
            <w:tcMar>
              <w:left w:w="28" w:type="dxa"/>
              <w:right w:w="28" w:type="dxa"/>
            </w:tcMar>
            <w:vAlign w:val="center"/>
            <w:hideMark/>
          </w:tcPr>
          <w:p w14:paraId="2BC05B9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901161,5</w:t>
            </w:r>
          </w:p>
        </w:tc>
        <w:tc>
          <w:tcPr>
            <w:tcW w:w="1160" w:type="dxa"/>
            <w:shd w:val="clear" w:color="auto" w:fill="auto"/>
            <w:tcMar>
              <w:left w:w="28" w:type="dxa"/>
              <w:right w:w="28" w:type="dxa"/>
            </w:tcMar>
            <w:vAlign w:val="center"/>
            <w:hideMark/>
          </w:tcPr>
          <w:p w14:paraId="0D85E17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1325720,3</w:t>
            </w:r>
          </w:p>
        </w:tc>
        <w:tc>
          <w:tcPr>
            <w:tcW w:w="1160" w:type="dxa"/>
            <w:shd w:val="clear" w:color="auto" w:fill="auto"/>
            <w:tcMar>
              <w:left w:w="28" w:type="dxa"/>
              <w:right w:w="28" w:type="dxa"/>
            </w:tcMar>
            <w:vAlign w:val="center"/>
            <w:hideMark/>
          </w:tcPr>
          <w:p w14:paraId="642805A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1402657,6</w:t>
            </w:r>
          </w:p>
        </w:tc>
        <w:tc>
          <w:tcPr>
            <w:tcW w:w="1048" w:type="dxa"/>
            <w:shd w:val="clear" w:color="auto" w:fill="auto"/>
            <w:tcMar>
              <w:left w:w="28" w:type="dxa"/>
              <w:right w:w="28" w:type="dxa"/>
            </w:tcMar>
            <w:vAlign w:val="center"/>
            <w:hideMark/>
          </w:tcPr>
          <w:p w14:paraId="6E6E771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1401176,2</w:t>
            </w:r>
          </w:p>
        </w:tc>
        <w:tc>
          <w:tcPr>
            <w:tcW w:w="829" w:type="dxa"/>
            <w:shd w:val="clear" w:color="auto" w:fill="auto"/>
            <w:tcMar>
              <w:left w:w="28" w:type="dxa"/>
              <w:right w:w="28" w:type="dxa"/>
            </w:tcMar>
            <w:vAlign w:val="center"/>
            <w:hideMark/>
          </w:tcPr>
          <w:p w14:paraId="1EDBA4D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99,9</w:t>
            </w:r>
          </w:p>
        </w:tc>
        <w:tc>
          <w:tcPr>
            <w:tcW w:w="950" w:type="dxa"/>
            <w:shd w:val="clear" w:color="auto" w:fill="auto"/>
            <w:tcMar>
              <w:left w:w="28" w:type="dxa"/>
              <w:right w:w="28" w:type="dxa"/>
            </w:tcMar>
            <w:vAlign w:val="center"/>
            <w:hideMark/>
          </w:tcPr>
          <w:p w14:paraId="6B50A7B2"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155,5</w:t>
            </w:r>
          </w:p>
        </w:tc>
      </w:tr>
      <w:tr w:rsidR="00CD2072" w:rsidRPr="00CD2072" w14:paraId="471B0919" w14:textId="77777777" w:rsidTr="00CD2072">
        <w:trPr>
          <w:trHeight w:val="300"/>
        </w:trPr>
        <w:tc>
          <w:tcPr>
            <w:tcW w:w="3256" w:type="dxa"/>
            <w:shd w:val="clear" w:color="auto" w:fill="auto"/>
            <w:tcMar>
              <w:left w:w="28" w:type="dxa"/>
              <w:right w:w="28" w:type="dxa"/>
            </w:tcMar>
            <w:vAlign w:val="center"/>
            <w:hideMark/>
          </w:tcPr>
          <w:p w14:paraId="409E69EA"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07 </w:t>
            </w:r>
            <w:r w:rsidRPr="00CD2072">
              <w:rPr>
                <w:rFonts w:eastAsia="Times New Roman" w:cs="Times New Roman"/>
                <w:color w:val="000000"/>
                <w:sz w:val="22"/>
                <w:lang w:eastAsia="ru-RU"/>
              </w:rPr>
              <w:t>Образование</w:t>
            </w:r>
          </w:p>
        </w:tc>
        <w:tc>
          <w:tcPr>
            <w:tcW w:w="1048" w:type="dxa"/>
            <w:shd w:val="clear" w:color="auto" w:fill="auto"/>
            <w:tcMar>
              <w:left w:w="28" w:type="dxa"/>
              <w:right w:w="28" w:type="dxa"/>
            </w:tcMar>
            <w:vAlign w:val="center"/>
            <w:hideMark/>
          </w:tcPr>
          <w:p w14:paraId="1852029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17757263</w:t>
            </w:r>
          </w:p>
        </w:tc>
        <w:tc>
          <w:tcPr>
            <w:tcW w:w="1160" w:type="dxa"/>
            <w:shd w:val="clear" w:color="auto" w:fill="auto"/>
            <w:tcMar>
              <w:left w:w="28" w:type="dxa"/>
              <w:right w:w="28" w:type="dxa"/>
            </w:tcMar>
            <w:vAlign w:val="center"/>
            <w:hideMark/>
          </w:tcPr>
          <w:p w14:paraId="1D3A006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19172961,3</w:t>
            </w:r>
          </w:p>
        </w:tc>
        <w:tc>
          <w:tcPr>
            <w:tcW w:w="1160" w:type="dxa"/>
            <w:shd w:val="clear" w:color="auto" w:fill="auto"/>
            <w:tcMar>
              <w:left w:w="28" w:type="dxa"/>
              <w:right w:w="28" w:type="dxa"/>
            </w:tcMar>
            <w:vAlign w:val="center"/>
            <w:hideMark/>
          </w:tcPr>
          <w:p w14:paraId="552DFC9B"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19583652,7</w:t>
            </w:r>
          </w:p>
        </w:tc>
        <w:tc>
          <w:tcPr>
            <w:tcW w:w="1048" w:type="dxa"/>
            <w:shd w:val="clear" w:color="auto" w:fill="auto"/>
            <w:tcMar>
              <w:left w:w="28" w:type="dxa"/>
              <w:right w:w="28" w:type="dxa"/>
            </w:tcMar>
            <w:vAlign w:val="center"/>
            <w:hideMark/>
          </w:tcPr>
          <w:p w14:paraId="60409EF2"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19178292,4</w:t>
            </w:r>
          </w:p>
        </w:tc>
        <w:tc>
          <w:tcPr>
            <w:tcW w:w="829" w:type="dxa"/>
            <w:shd w:val="clear" w:color="auto" w:fill="auto"/>
            <w:tcMar>
              <w:left w:w="28" w:type="dxa"/>
              <w:right w:w="28" w:type="dxa"/>
            </w:tcMar>
            <w:vAlign w:val="center"/>
            <w:hideMark/>
          </w:tcPr>
          <w:p w14:paraId="2A1EA58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97,9</w:t>
            </w:r>
          </w:p>
        </w:tc>
        <w:tc>
          <w:tcPr>
            <w:tcW w:w="950" w:type="dxa"/>
            <w:shd w:val="clear" w:color="auto" w:fill="auto"/>
            <w:tcMar>
              <w:left w:w="28" w:type="dxa"/>
              <w:right w:w="28" w:type="dxa"/>
            </w:tcMar>
            <w:vAlign w:val="center"/>
            <w:hideMark/>
          </w:tcPr>
          <w:p w14:paraId="74C1BA7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108,0</w:t>
            </w:r>
          </w:p>
        </w:tc>
      </w:tr>
      <w:tr w:rsidR="00CD2072" w:rsidRPr="00CD2072" w14:paraId="6C11DB94" w14:textId="77777777" w:rsidTr="00CD2072">
        <w:trPr>
          <w:trHeight w:val="300"/>
        </w:trPr>
        <w:tc>
          <w:tcPr>
            <w:tcW w:w="3256" w:type="dxa"/>
            <w:shd w:val="clear" w:color="auto" w:fill="auto"/>
            <w:tcMar>
              <w:left w:w="28" w:type="dxa"/>
              <w:right w:w="28" w:type="dxa"/>
            </w:tcMar>
            <w:vAlign w:val="center"/>
            <w:hideMark/>
          </w:tcPr>
          <w:p w14:paraId="7338E1D1"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lastRenderedPageBreak/>
              <w:t>08 </w:t>
            </w:r>
            <w:r w:rsidRPr="00CD2072">
              <w:rPr>
                <w:rFonts w:eastAsia="Times New Roman" w:cs="Times New Roman"/>
                <w:color w:val="000000"/>
                <w:sz w:val="22"/>
                <w:lang w:eastAsia="ru-RU"/>
              </w:rPr>
              <w:t>Культура, кинематография</w:t>
            </w:r>
          </w:p>
        </w:tc>
        <w:tc>
          <w:tcPr>
            <w:tcW w:w="1048" w:type="dxa"/>
            <w:shd w:val="clear" w:color="auto" w:fill="auto"/>
            <w:tcMar>
              <w:left w:w="28" w:type="dxa"/>
              <w:right w:w="28" w:type="dxa"/>
            </w:tcMar>
            <w:vAlign w:val="center"/>
            <w:hideMark/>
          </w:tcPr>
          <w:p w14:paraId="683BF1A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2545171,7</w:t>
            </w:r>
          </w:p>
        </w:tc>
        <w:tc>
          <w:tcPr>
            <w:tcW w:w="1160" w:type="dxa"/>
            <w:shd w:val="clear" w:color="auto" w:fill="auto"/>
            <w:tcMar>
              <w:left w:w="28" w:type="dxa"/>
              <w:right w:w="28" w:type="dxa"/>
            </w:tcMar>
            <w:vAlign w:val="center"/>
            <w:hideMark/>
          </w:tcPr>
          <w:p w14:paraId="5EB389A2"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2369911,1</w:t>
            </w:r>
          </w:p>
        </w:tc>
        <w:tc>
          <w:tcPr>
            <w:tcW w:w="1160" w:type="dxa"/>
            <w:shd w:val="clear" w:color="auto" w:fill="auto"/>
            <w:tcMar>
              <w:left w:w="28" w:type="dxa"/>
              <w:right w:w="28" w:type="dxa"/>
            </w:tcMar>
            <w:vAlign w:val="center"/>
            <w:hideMark/>
          </w:tcPr>
          <w:p w14:paraId="28B3FB7F"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2406273,1</w:t>
            </w:r>
          </w:p>
        </w:tc>
        <w:tc>
          <w:tcPr>
            <w:tcW w:w="1048" w:type="dxa"/>
            <w:shd w:val="clear" w:color="auto" w:fill="auto"/>
            <w:tcMar>
              <w:left w:w="28" w:type="dxa"/>
              <w:right w:w="28" w:type="dxa"/>
            </w:tcMar>
            <w:vAlign w:val="center"/>
            <w:hideMark/>
          </w:tcPr>
          <w:p w14:paraId="1BC4035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2404233</w:t>
            </w:r>
          </w:p>
        </w:tc>
        <w:tc>
          <w:tcPr>
            <w:tcW w:w="829" w:type="dxa"/>
            <w:shd w:val="clear" w:color="auto" w:fill="auto"/>
            <w:tcMar>
              <w:left w:w="28" w:type="dxa"/>
              <w:right w:w="28" w:type="dxa"/>
            </w:tcMar>
            <w:vAlign w:val="center"/>
            <w:hideMark/>
          </w:tcPr>
          <w:p w14:paraId="49C0F00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99,9</w:t>
            </w:r>
          </w:p>
        </w:tc>
        <w:tc>
          <w:tcPr>
            <w:tcW w:w="950" w:type="dxa"/>
            <w:shd w:val="clear" w:color="auto" w:fill="auto"/>
            <w:tcMar>
              <w:left w:w="28" w:type="dxa"/>
              <w:right w:w="28" w:type="dxa"/>
            </w:tcMar>
            <w:vAlign w:val="center"/>
            <w:hideMark/>
          </w:tcPr>
          <w:p w14:paraId="09C52B1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94,5</w:t>
            </w:r>
          </w:p>
        </w:tc>
      </w:tr>
      <w:tr w:rsidR="00CD2072" w:rsidRPr="00CD2072" w14:paraId="2E67A5E6" w14:textId="77777777" w:rsidTr="00CD2072">
        <w:trPr>
          <w:trHeight w:val="300"/>
        </w:trPr>
        <w:tc>
          <w:tcPr>
            <w:tcW w:w="3256" w:type="dxa"/>
            <w:shd w:val="clear" w:color="auto" w:fill="auto"/>
            <w:tcMar>
              <w:left w:w="28" w:type="dxa"/>
              <w:right w:w="28" w:type="dxa"/>
            </w:tcMar>
            <w:vAlign w:val="center"/>
            <w:hideMark/>
          </w:tcPr>
          <w:p w14:paraId="0421A3A5"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09 </w:t>
            </w:r>
            <w:r w:rsidRPr="00CD2072">
              <w:rPr>
                <w:rFonts w:eastAsia="Times New Roman" w:cs="Times New Roman"/>
                <w:color w:val="000000"/>
                <w:sz w:val="22"/>
                <w:lang w:eastAsia="ru-RU"/>
              </w:rPr>
              <w:t>Здравоохранение</w:t>
            </w:r>
          </w:p>
        </w:tc>
        <w:tc>
          <w:tcPr>
            <w:tcW w:w="1048" w:type="dxa"/>
            <w:shd w:val="clear" w:color="auto" w:fill="auto"/>
            <w:tcMar>
              <w:left w:w="28" w:type="dxa"/>
              <w:right w:w="28" w:type="dxa"/>
            </w:tcMar>
            <w:vAlign w:val="center"/>
            <w:hideMark/>
          </w:tcPr>
          <w:p w14:paraId="198FB38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11309745,9</w:t>
            </w:r>
          </w:p>
        </w:tc>
        <w:tc>
          <w:tcPr>
            <w:tcW w:w="1160" w:type="dxa"/>
            <w:shd w:val="clear" w:color="auto" w:fill="auto"/>
            <w:tcMar>
              <w:left w:w="28" w:type="dxa"/>
              <w:right w:w="28" w:type="dxa"/>
            </w:tcMar>
            <w:vAlign w:val="center"/>
            <w:hideMark/>
          </w:tcPr>
          <w:p w14:paraId="38E8146B"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8759459,3</w:t>
            </w:r>
          </w:p>
        </w:tc>
        <w:tc>
          <w:tcPr>
            <w:tcW w:w="1160" w:type="dxa"/>
            <w:shd w:val="clear" w:color="auto" w:fill="auto"/>
            <w:tcMar>
              <w:left w:w="28" w:type="dxa"/>
              <w:right w:w="28" w:type="dxa"/>
            </w:tcMar>
            <w:vAlign w:val="center"/>
            <w:hideMark/>
          </w:tcPr>
          <w:p w14:paraId="3A6431CD"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8909325,9</w:t>
            </w:r>
          </w:p>
        </w:tc>
        <w:tc>
          <w:tcPr>
            <w:tcW w:w="1048" w:type="dxa"/>
            <w:shd w:val="clear" w:color="auto" w:fill="auto"/>
            <w:tcMar>
              <w:left w:w="28" w:type="dxa"/>
              <w:right w:w="28" w:type="dxa"/>
            </w:tcMar>
            <w:vAlign w:val="center"/>
            <w:hideMark/>
          </w:tcPr>
          <w:p w14:paraId="30D752A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8702031,0</w:t>
            </w:r>
          </w:p>
        </w:tc>
        <w:tc>
          <w:tcPr>
            <w:tcW w:w="829" w:type="dxa"/>
            <w:shd w:val="clear" w:color="auto" w:fill="auto"/>
            <w:tcMar>
              <w:left w:w="28" w:type="dxa"/>
              <w:right w:w="28" w:type="dxa"/>
            </w:tcMar>
            <w:vAlign w:val="center"/>
            <w:hideMark/>
          </w:tcPr>
          <w:p w14:paraId="4F8A879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97,7</w:t>
            </w:r>
          </w:p>
        </w:tc>
        <w:tc>
          <w:tcPr>
            <w:tcW w:w="950" w:type="dxa"/>
            <w:shd w:val="clear" w:color="auto" w:fill="auto"/>
            <w:tcMar>
              <w:left w:w="28" w:type="dxa"/>
              <w:right w:w="28" w:type="dxa"/>
            </w:tcMar>
            <w:vAlign w:val="center"/>
            <w:hideMark/>
          </w:tcPr>
          <w:p w14:paraId="10808B2B"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76,9</w:t>
            </w:r>
          </w:p>
        </w:tc>
      </w:tr>
      <w:tr w:rsidR="00CD2072" w:rsidRPr="00CD2072" w14:paraId="6F60EB7F" w14:textId="77777777" w:rsidTr="00CD2072">
        <w:trPr>
          <w:trHeight w:val="300"/>
        </w:trPr>
        <w:tc>
          <w:tcPr>
            <w:tcW w:w="3256" w:type="dxa"/>
            <w:shd w:val="clear" w:color="auto" w:fill="auto"/>
            <w:tcMar>
              <w:left w:w="28" w:type="dxa"/>
              <w:right w:w="28" w:type="dxa"/>
            </w:tcMar>
            <w:vAlign w:val="center"/>
            <w:hideMark/>
          </w:tcPr>
          <w:p w14:paraId="595421A6"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10 </w:t>
            </w:r>
            <w:r w:rsidRPr="00CD2072">
              <w:rPr>
                <w:rFonts w:eastAsia="Times New Roman" w:cs="Times New Roman"/>
                <w:color w:val="000000"/>
                <w:sz w:val="22"/>
                <w:lang w:eastAsia="ru-RU"/>
              </w:rPr>
              <w:t>Социальная политика</w:t>
            </w:r>
          </w:p>
        </w:tc>
        <w:tc>
          <w:tcPr>
            <w:tcW w:w="1048" w:type="dxa"/>
            <w:shd w:val="clear" w:color="auto" w:fill="auto"/>
            <w:tcMar>
              <w:left w:w="28" w:type="dxa"/>
              <w:right w:w="28" w:type="dxa"/>
            </w:tcMar>
            <w:vAlign w:val="center"/>
            <w:hideMark/>
          </w:tcPr>
          <w:p w14:paraId="0B9BC6E2"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23679617,8</w:t>
            </w:r>
          </w:p>
        </w:tc>
        <w:tc>
          <w:tcPr>
            <w:tcW w:w="1160" w:type="dxa"/>
            <w:shd w:val="clear" w:color="auto" w:fill="auto"/>
            <w:tcMar>
              <w:left w:w="28" w:type="dxa"/>
              <w:right w:w="28" w:type="dxa"/>
            </w:tcMar>
            <w:vAlign w:val="center"/>
            <w:hideMark/>
          </w:tcPr>
          <w:p w14:paraId="72297CF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24803125,9</w:t>
            </w:r>
          </w:p>
        </w:tc>
        <w:tc>
          <w:tcPr>
            <w:tcW w:w="1160" w:type="dxa"/>
            <w:shd w:val="clear" w:color="auto" w:fill="auto"/>
            <w:tcMar>
              <w:left w:w="28" w:type="dxa"/>
              <w:right w:w="28" w:type="dxa"/>
            </w:tcMar>
            <w:vAlign w:val="center"/>
            <w:hideMark/>
          </w:tcPr>
          <w:p w14:paraId="3CAB86F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25341155,6</w:t>
            </w:r>
          </w:p>
        </w:tc>
        <w:tc>
          <w:tcPr>
            <w:tcW w:w="1048" w:type="dxa"/>
            <w:shd w:val="clear" w:color="auto" w:fill="auto"/>
            <w:tcMar>
              <w:left w:w="28" w:type="dxa"/>
              <w:right w:w="28" w:type="dxa"/>
            </w:tcMar>
            <w:vAlign w:val="center"/>
            <w:hideMark/>
          </w:tcPr>
          <w:p w14:paraId="1B6581FB"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25205620,0</w:t>
            </w:r>
          </w:p>
        </w:tc>
        <w:tc>
          <w:tcPr>
            <w:tcW w:w="829" w:type="dxa"/>
            <w:shd w:val="clear" w:color="auto" w:fill="auto"/>
            <w:tcMar>
              <w:left w:w="28" w:type="dxa"/>
              <w:right w:w="28" w:type="dxa"/>
            </w:tcMar>
            <w:vAlign w:val="center"/>
            <w:hideMark/>
          </w:tcPr>
          <w:p w14:paraId="2038424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99,5</w:t>
            </w:r>
          </w:p>
        </w:tc>
        <w:tc>
          <w:tcPr>
            <w:tcW w:w="950" w:type="dxa"/>
            <w:shd w:val="clear" w:color="auto" w:fill="auto"/>
            <w:tcMar>
              <w:left w:w="28" w:type="dxa"/>
              <w:right w:w="28" w:type="dxa"/>
            </w:tcMar>
            <w:vAlign w:val="center"/>
            <w:hideMark/>
          </w:tcPr>
          <w:p w14:paraId="2952FA8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106,4</w:t>
            </w:r>
          </w:p>
        </w:tc>
      </w:tr>
      <w:tr w:rsidR="00CD2072" w:rsidRPr="00CD2072" w14:paraId="33B8DC1E" w14:textId="77777777" w:rsidTr="00CD2072">
        <w:trPr>
          <w:trHeight w:val="300"/>
        </w:trPr>
        <w:tc>
          <w:tcPr>
            <w:tcW w:w="3256" w:type="dxa"/>
            <w:shd w:val="clear" w:color="auto" w:fill="auto"/>
            <w:tcMar>
              <w:left w:w="28" w:type="dxa"/>
              <w:right w:w="28" w:type="dxa"/>
            </w:tcMar>
            <w:vAlign w:val="center"/>
            <w:hideMark/>
          </w:tcPr>
          <w:p w14:paraId="74374FA9"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11 </w:t>
            </w:r>
            <w:r w:rsidRPr="00CD2072">
              <w:rPr>
                <w:rFonts w:eastAsia="Times New Roman" w:cs="Times New Roman"/>
                <w:color w:val="000000"/>
                <w:sz w:val="22"/>
                <w:lang w:eastAsia="ru-RU"/>
              </w:rPr>
              <w:t>Физическая культура и спорт</w:t>
            </w:r>
          </w:p>
        </w:tc>
        <w:tc>
          <w:tcPr>
            <w:tcW w:w="1048" w:type="dxa"/>
            <w:shd w:val="clear" w:color="auto" w:fill="auto"/>
            <w:tcMar>
              <w:left w:w="28" w:type="dxa"/>
              <w:right w:w="28" w:type="dxa"/>
            </w:tcMar>
            <w:vAlign w:val="center"/>
            <w:hideMark/>
          </w:tcPr>
          <w:p w14:paraId="08F7EF39"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2253421,6</w:t>
            </w:r>
          </w:p>
        </w:tc>
        <w:tc>
          <w:tcPr>
            <w:tcW w:w="1160" w:type="dxa"/>
            <w:shd w:val="clear" w:color="auto" w:fill="auto"/>
            <w:tcMar>
              <w:left w:w="28" w:type="dxa"/>
              <w:right w:w="28" w:type="dxa"/>
            </w:tcMar>
            <w:vAlign w:val="center"/>
            <w:hideMark/>
          </w:tcPr>
          <w:p w14:paraId="2AA115A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2775114,6</w:t>
            </w:r>
          </w:p>
        </w:tc>
        <w:tc>
          <w:tcPr>
            <w:tcW w:w="1160" w:type="dxa"/>
            <w:shd w:val="clear" w:color="auto" w:fill="auto"/>
            <w:tcMar>
              <w:left w:w="28" w:type="dxa"/>
              <w:right w:w="28" w:type="dxa"/>
            </w:tcMar>
            <w:vAlign w:val="center"/>
            <w:hideMark/>
          </w:tcPr>
          <w:p w14:paraId="00C981F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2684894,8</w:t>
            </w:r>
          </w:p>
        </w:tc>
        <w:tc>
          <w:tcPr>
            <w:tcW w:w="1048" w:type="dxa"/>
            <w:shd w:val="clear" w:color="auto" w:fill="auto"/>
            <w:tcMar>
              <w:left w:w="28" w:type="dxa"/>
              <w:right w:w="28" w:type="dxa"/>
            </w:tcMar>
            <w:vAlign w:val="center"/>
            <w:hideMark/>
          </w:tcPr>
          <w:p w14:paraId="4D8C8F3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2680682,4</w:t>
            </w:r>
          </w:p>
        </w:tc>
        <w:tc>
          <w:tcPr>
            <w:tcW w:w="829" w:type="dxa"/>
            <w:shd w:val="clear" w:color="auto" w:fill="auto"/>
            <w:tcMar>
              <w:left w:w="28" w:type="dxa"/>
              <w:right w:w="28" w:type="dxa"/>
            </w:tcMar>
            <w:vAlign w:val="center"/>
            <w:hideMark/>
          </w:tcPr>
          <w:p w14:paraId="245F15B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99,8</w:t>
            </w:r>
          </w:p>
        </w:tc>
        <w:tc>
          <w:tcPr>
            <w:tcW w:w="950" w:type="dxa"/>
            <w:shd w:val="clear" w:color="auto" w:fill="auto"/>
            <w:tcMar>
              <w:left w:w="28" w:type="dxa"/>
              <w:right w:w="28" w:type="dxa"/>
            </w:tcMar>
            <w:vAlign w:val="center"/>
            <w:hideMark/>
          </w:tcPr>
          <w:p w14:paraId="6ECFC4A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119,0</w:t>
            </w:r>
          </w:p>
        </w:tc>
      </w:tr>
      <w:tr w:rsidR="00CD2072" w:rsidRPr="00CD2072" w14:paraId="77165C85" w14:textId="77777777" w:rsidTr="00CD2072">
        <w:trPr>
          <w:trHeight w:val="300"/>
        </w:trPr>
        <w:tc>
          <w:tcPr>
            <w:tcW w:w="3256" w:type="dxa"/>
            <w:shd w:val="clear" w:color="auto" w:fill="auto"/>
            <w:tcMar>
              <w:left w:w="28" w:type="dxa"/>
              <w:right w:w="28" w:type="dxa"/>
            </w:tcMar>
            <w:vAlign w:val="center"/>
            <w:hideMark/>
          </w:tcPr>
          <w:p w14:paraId="55E13873"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12 </w:t>
            </w:r>
            <w:r w:rsidRPr="00CD2072">
              <w:rPr>
                <w:rFonts w:eastAsia="Times New Roman" w:cs="Times New Roman"/>
                <w:color w:val="000000"/>
                <w:sz w:val="22"/>
                <w:lang w:eastAsia="ru-RU"/>
              </w:rPr>
              <w:t>Средства массовой информации</w:t>
            </w:r>
          </w:p>
        </w:tc>
        <w:tc>
          <w:tcPr>
            <w:tcW w:w="1048" w:type="dxa"/>
            <w:shd w:val="clear" w:color="auto" w:fill="auto"/>
            <w:tcMar>
              <w:left w:w="28" w:type="dxa"/>
              <w:right w:w="28" w:type="dxa"/>
            </w:tcMar>
            <w:vAlign w:val="center"/>
            <w:hideMark/>
          </w:tcPr>
          <w:p w14:paraId="3C3F6D8B"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251554,3</w:t>
            </w:r>
          </w:p>
        </w:tc>
        <w:tc>
          <w:tcPr>
            <w:tcW w:w="1160" w:type="dxa"/>
            <w:shd w:val="clear" w:color="auto" w:fill="auto"/>
            <w:tcMar>
              <w:left w:w="28" w:type="dxa"/>
              <w:right w:w="28" w:type="dxa"/>
            </w:tcMar>
            <w:vAlign w:val="center"/>
            <w:hideMark/>
          </w:tcPr>
          <w:p w14:paraId="685A383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273771,1</w:t>
            </w:r>
          </w:p>
        </w:tc>
        <w:tc>
          <w:tcPr>
            <w:tcW w:w="1160" w:type="dxa"/>
            <w:shd w:val="clear" w:color="auto" w:fill="auto"/>
            <w:tcMar>
              <w:left w:w="28" w:type="dxa"/>
              <w:right w:w="28" w:type="dxa"/>
            </w:tcMar>
            <w:vAlign w:val="center"/>
            <w:hideMark/>
          </w:tcPr>
          <w:p w14:paraId="682ADA09"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274309,8</w:t>
            </w:r>
          </w:p>
        </w:tc>
        <w:tc>
          <w:tcPr>
            <w:tcW w:w="1048" w:type="dxa"/>
            <w:shd w:val="clear" w:color="auto" w:fill="auto"/>
            <w:tcMar>
              <w:left w:w="28" w:type="dxa"/>
              <w:right w:w="28" w:type="dxa"/>
            </w:tcMar>
            <w:vAlign w:val="center"/>
            <w:hideMark/>
          </w:tcPr>
          <w:p w14:paraId="4EFB7F7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274309,8</w:t>
            </w:r>
          </w:p>
        </w:tc>
        <w:tc>
          <w:tcPr>
            <w:tcW w:w="829" w:type="dxa"/>
            <w:shd w:val="clear" w:color="auto" w:fill="auto"/>
            <w:tcMar>
              <w:left w:w="28" w:type="dxa"/>
              <w:right w:w="28" w:type="dxa"/>
            </w:tcMar>
            <w:vAlign w:val="center"/>
            <w:hideMark/>
          </w:tcPr>
          <w:p w14:paraId="2156875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100,0</w:t>
            </w:r>
          </w:p>
        </w:tc>
        <w:tc>
          <w:tcPr>
            <w:tcW w:w="950" w:type="dxa"/>
            <w:shd w:val="clear" w:color="auto" w:fill="auto"/>
            <w:tcMar>
              <w:left w:w="28" w:type="dxa"/>
              <w:right w:w="28" w:type="dxa"/>
            </w:tcMar>
            <w:vAlign w:val="center"/>
            <w:hideMark/>
          </w:tcPr>
          <w:p w14:paraId="0F92356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109,0</w:t>
            </w:r>
          </w:p>
        </w:tc>
      </w:tr>
      <w:tr w:rsidR="00CD2072" w:rsidRPr="00CD2072" w14:paraId="0A7602F9" w14:textId="77777777" w:rsidTr="00CD2072">
        <w:trPr>
          <w:trHeight w:val="300"/>
        </w:trPr>
        <w:tc>
          <w:tcPr>
            <w:tcW w:w="3256" w:type="dxa"/>
            <w:shd w:val="clear" w:color="auto" w:fill="auto"/>
            <w:tcMar>
              <w:left w:w="28" w:type="dxa"/>
              <w:right w:w="28" w:type="dxa"/>
            </w:tcMar>
            <w:vAlign w:val="center"/>
            <w:hideMark/>
          </w:tcPr>
          <w:p w14:paraId="2FE84072"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13 </w:t>
            </w:r>
            <w:r w:rsidRPr="00CD2072">
              <w:rPr>
                <w:rFonts w:eastAsia="Times New Roman" w:cs="Times New Roman"/>
                <w:color w:val="000000"/>
                <w:sz w:val="22"/>
                <w:lang w:eastAsia="ru-RU"/>
              </w:rPr>
              <w:t>Обслуживание государственного и муниципального долга</w:t>
            </w:r>
          </w:p>
        </w:tc>
        <w:tc>
          <w:tcPr>
            <w:tcW w:w="1048" w:type="dxa"/>
            <w:shd w:val="clear" w:color="auto" w:fill="auto"/>
            <w:tcMar>
              <w:left w:w="28" w:type="dxa"/>
              <w:right w:w="28" w:type="dxa"/>
            </w:tcMar>
            <w:vAlign w:val="center"/>
            <w:hideMark/>
          </w:tcPr>
          <w:p w14:paraId="7BFD1F1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1707113</w:t>
            </w:r>
          </w:p>
        </w:tc>
        <w:tc>
          <w:tcPr>
            <w:tcW w:w="1160" w:type="dxa"/>
            <w:shd w:val="clear" w:color="auto" w:fill="auto"/>
            <w:tcMar>
              <w:left w:w="28" w:type="dxa"/>
              <w:right w:w="28" w:type="dxa"/>
            </w:tcMar>
            <w:vAlign w:val="center"/>
            <w:hideMark/>
          </w:tcPr>
          <w:p w14:paraId="389DBE38"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1875198,6</w:t>
            </w:r>
          </w:p>
        </w:tc>
        <w:tc>
          <w:tcPr>
            <w:tcW w:w="1160" w:type="dxa"/>
            <w:shd w:val="clear" w:color="auto" w:fill="auto"/>
            <w:tcMar>
              <w:left w:w="28" w:type="dxa"/>
              <w:right w:w="28" w:type="dxa"/>
            </w:tcMar>
            <w:vAlign w:val="center"/>
            <w:hideMark/>
          </w:tcPr>
          <w:p w14:paraId="16974BA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1644598,4</w:t>
            </w:r>
          </w:p>
        </w:tc>
        <w:tc>
          <w:tcPr>
            <w:tcW w:w="1048" w:type="dxa"/>
            <w:shd w:val="clear" w:color="auto" w:fill="auto"/>
            <w:tcMar>
              <w:left w:w="28" w:type="dxa"/>
              <w:right w:w="28" w:type="dxa"/>
            </w:tcMar>
            <w:vAlign w:val="center"/>
            <w:hideMark/>
          </w:tcPr>
          <w:p w14:paraId="453F03D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1316617,2</w:t>
            </w:r>
          </w:p>
        </w:tc>
        <w:tc>
          <w:tcPr>
            <w:tcW w:w="829" w:type="dxa"/>
            <w:shd w:val="clear" w:color="auto" w:fill="auto"/>
            <w:tcMar>
              <w:left w:w="28" w:type="dxa"/>
              <w:right w:w="28" w:type="dxa"/>
            </w:tcMar>
            <w:vAlign w:val="center"/>
            <w:hideMark/>
          </w:tcPr>
          <w:p w14:paraId="1D8225D8"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80,1</w:t>
            </w:r>
          </w:p>
        </w:tc>
        <w:tc>
          <w:tcPr>
            <w:tcW w:w="950" w:type="dxa"/>
            <w:shd w:val="clear" w:color="auto" w:fill="auto"/>
            <w:tcMar>
              <w:left w:w="28" w:type="dxa"/>
              <w:right w:w="28" w:type="dxa"/>
            </w:tcMar>
            <w:vAlign w:val="center"/>
            <w:hideMark/>
          </w:tcPr>
          <w:p w14:paraId="24F29CC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77,1</w:t>
            </w:r>
          </w:p>
        </w:tc>
      </w:tr>
      <w:tr w:rsidR="00CD2072" w:rsidRPr="00CD2072" w14:paraId="09D08782" w14:textId="77777777" w:rsidTr="00CD2072">
        <w:trPr>
          <w:trHeight w:val="510"/>
        </w:trPr>
        <w:tc>
          <w:tcPr>
            <w:tcW w:w="3256" w:type="dxa"/>
            <w:shd w:val="clear" w:color="auto" w:fill="auto"/>
            <w:tcMar>
              <w:left w:w="28" w:type="dxa"/>
              <w:right w:w="28" w:type="dxa"/>
            </w:tcMar>
            <w:vAlign w:val="center"/>
            <w:hideMark/>
          </w:tcPr>
          <w:p w14:paraId="6C5CBB28" w14:textId="77777777" w:rsidR="00CD2072" w:rsidRPr="00CD2072" w:rsidRDefault="00CD2072" w:rsidP="00CD2072">
            <w:pPr>
              <w:spacing w:after="0"/>
              <w:jc w:val="both"/>
              <w:rPr>
                <w:rFonts w:eastAsia="Times New Roman" w:cs="Times New Roman"/>
                <w:b/>
                <w:bCs/>
                <w:color w:val="000000"/>
                <w:sz w:val="22"/>
                <w:lang w:eastAsia="ru-RU"/>
              </w:rPr>
            </w:pPr>
            <w:r w:rsidRPr="00CD2072">
              <w:rPr>
                <w:rFonts w:eastAsia="Times New Roman" w:cs="Times New Roman"/>
                <w:b/>
                <w:bCs/>
                <w:color w:val="000000"/>
                <w:sz w:val="22"/>
                <w:lang w:eastAsia="ru-RU"/>
              </w:rPr>
              <w:t>14 </w:t>
            </w:r>
            <w:r w:rsidRPr="00CD2072">
              <w:rPr>
                <w:rFonts w:eastAsia="Times New Roman" w:cs="Times New Roman"/>
                <w:color w:val="000000"/>
                <w:sz w:val="22"/>
                <w:lang w:eastAsia="ru-RU"/>
              </w:rPr>
              <w:t>Межбюджетные трансферты общего характера бюджетам субъектов РФ и муниципальных образований</w:t>
            </w:r>
          </w:p>
        </w:tc>
        <w:tc>
          <w:tcPr>
            <w:tcW w:w="1048" w:type="dxa"/>
            <w:shd w:val="clear" w:color="auto" w:fill="auto"/>
            <w:tcMar>
              <w:left w:w="28" w:type="dxa"/>
              <w:right w:w="28" w:type="dxa"/>
            </w:tcMar>
            <w:vAlign w:val="center"/>
            <w:hideMark/>
          </w:tcPr>
          <w:p w14:paraId="3C84F048"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3901091,8</w:t>
            </w:r>
          </w:p>
        </w:tc>
        <w:tc>
          <w:tcPr>
            <w:tcW w:w="1160" w:type="dxa"/>
            <w:shd w:val="clear" w:color="auto" w:fill="auto"/>
            <w:tcMar>
              <w:left w:w="28" w:type="dxa"/>
              <w:right w:w="28" w:type="dxa"/>
            </w:tcMar>
            <w:vAlign w:val="center"/>
            <w:hideMark/>
          </w:tcPr>
          <w:p w14:paraId="5302D2A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3882574,7</w:t>
            </w:r>
          </w:p>
        </w:tc>
        <w:tc>
          <w:tcPr>
            <w:tcW w:w="1160" w:type="dxa"/>
            <w:shd w:val="clear" w:color="auto" w:fill="auto"/>
            <w:tcMar>
              <w:left w:w="28" w:type="dxa"/>
              <w:right w:w="28" w:type="dxa"/>
            </w:tcMar>
            <w:vAlign w:val="center"/>
            <w:hideMark/>
          </w:tcPr>
          <w:p w14:paraId="2E57F1A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3993882,2</w:t>
            </w:r>
          </w:p>
        </w:tc>
        <w:tc>
          <w:tcPr>
            <w:tcW w:w="1048" w:type="dxa"/>
            <w:shd w:val="clear" w:color="auto" w:fill="auto"/>
            <w:tcMar>
              <w:left w:w="28" w:type="dxa"/>
              <w:right w:w="28" w:type="dxa"/>
            </w:tcMar>
            <w:vAlign w:val="center"/>
            <w:hideMark/>
          </w:tcPr>
          <w:p w14:paraId="7EDDD10E"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3992930,0</w:t>
            </w:r>
          </w:p>
        </w:tc>
        <w:tc>
          <w:tcPr>
            <w:tcW w:w="829" w:type="dxa"/>
            <w:shd w:val="clear" w:color="auto" w:fill="auto"/>
            <w:tcMar>
              <w:left w:w="28" w:type="dxa"/>
              <w:right w:w="28" w:type="dxa"/>
            </w:tcMar>
            <w:vAlign w:val="center"/>
            <w:hideMark/>
          </w:tcPr>
          <w:p w14:paraId="1EA9F3EF"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100,0</w:t>
            </w:r>
          </w:p>
        </w:tc>
        <w:tc>
          <w:tcPr>
            <w:tcW w:w="950" w:type="dxa"/>
            <w:shd w:val="clear" w:color="auto" w:fill="auto"/>
            <w:tcMar>
              <w:left w:w="28" w:type="dxa"/>
              <w:right w:w="28" w:type="dxa"/>
            </w:tcMar>
            <w:vAlign w:val="center"/>
            <w:hideMark/>
          </w:tcPr>
          <w:p w14:paraId="78FFD66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102,4</w:t>
            </w:r>
          </w:p>
        </w:tc>
      </w:tr>
      <w:tr w:rsidR="00CD2072" w:rsidRPr="00CD2072" w14:paraId="4FFAF87C" w14:textId="77777777" w:rsidTr="00CD2072">
        <w:trPr>
          <w:trHeight w:val="300"/>
        </w:trPr>
        <w:tc>
          <w:tcPr>
            <w:tcW w:w="3256" w:type="dxa"/>
            <w:shd w:val="clear" w:color="auto" w:fill="auto"/>
            <w:tcMar>
              <w:left w:w="28" w:type="dxa"/>
              <w:right w:w="28" w:type="dxa"/>
            </w:tcMar>
            <w:vAlign w:val="center"/>
            <w:hideMark/>
          </w:tcPr>
          <w:p w14:paraId="1FEB3D4D"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ВСЕГО:</w:t>
            </w:r>
          </w:p>
        </w:tc>
        <w:tc>
          <w:tcPr>
            <w:tcW w:w="1048" w:type="dxa"/>
            <w:shd w:val="clear" w:color="auto" w:fill="auto"/>
            <w:tcMar>
              <w:left w:w="28" w:type="dxa"/>
              <w:right w:w="28" w:type="dxa"/>
            </w:tcMar>
            <w:vAlign w:val="center"/>
            <w:hideMark/>
          </w:tcPr>
          <w:p w14:paraId="1E9B79DB"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89863285,8</w:t>
            </w:r>
          </w:p>
        </w:tc>
        <w:tc>
          <w:tcPr>
            <w:tcW w:w="1160" w:type="dxa"/>
            <w:shd w:val="clear" w:color="auto" w:fill="auto"/>
            <w:tcMar>
              <w:left w:w="28" w:type="dxa"/>
              <w:right w:w="28" w:type="dxa"/>
            </w:tcMar>
            <w:vAlign w:val="center"/>
            <w:hideMark/>
          </w:tcPr>
          <w:p w14:paraId="4D9E99F4"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93582910,6</w:t>
            </w:r>
          </w:p>
        </w:tc>
        <w:tc>
          <w:tcPr>
            <w:tcW w:w="1160" w:type="dxa"/>
            <w:shd w:val="clear" w:color="auto" w:fill="auto"/>
            <w:tcMar>
              <w:left w:w="28" w:type="dxa"/>
              <w:right w:w="28" w:type="dxa"/>
            </w:tcMar>
            <w:vAlign w:val="center"/>
            <w:hideMark/>
          </w:tcPr>
          <w:p w14:paraId="588505D9"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94391593,8</w:t>
            </w:r>
          </w:p>
        </w:tc>
        <w:tc>
          <w:tcPr>
            <w:tcW w:w="1048" w:type="dxa"/>
            <w:shd w:val="clear" w:color="auto" w:fill="auto"/>
            <w:tcMar>
              <w:left w:w="28" w:type="dxa"/>
              <w:right w:w="28" w:type="dxa"/>
            </w:tcMar>
            <w:vAlign w:val="center"/>
            <w:hideMark/>
          </w:tcPr>
          <w:p w14:paraId="023E385E"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92813683,4</w:t>
            </w:r>
          </w:p>
        </w:tc>
        <w:tc>
          <w:tcPr>
            <w:tcW w:w="829" w:type="dxa"/>
            <w:shd w:val="clear" w:color="auto" w:fill="auto"/>
            <w:tcMar>
              <w:left w:w="28" w:type="dxa"/>
              <w:right w:w="28" w:type="dxa"/>
            </w:tcMar>
            <w:vAlign w:val="center"/>
            <w:hideMark/>
          </w:tcPr>
          <w:p w14:paraId="28051C28"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98,3</w:t>
            </w:r>
          </w:p>
        </w:tc>
        <w:tc>
          <w:tcPr>
            <w:tcW w:w="950" w:type="dxa"/>
            <w:shd w:val="clear" w:color="auto" w:fill="auto"/>
            <w:tcMar>
              <w:left w:w="28" w:type="dxa"/>
              <w:right w:w="28" w:type="dxa"/>
            </w:tcMar>
            <w:vAlign w:val="center"/>
            <w:hideMark/>
          </w:tcPr>
          <w:p w14:paraId="6715F23D"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103,3</w:t>
            </w:r>
          </w:p>
        </w:tc>
      </w:tr>
    </w:tbl>
    <w:p w14:paraId="6A1B7D38" w14:textId="77777777" w:rsidR="00CD2072" w:rsidRPr="00CD2072" w:rsidRDefault="00CD2072" w:rsidP="00CD2072">
      <w:pPr>
        <w:spacing w:after="0"/>
        <w:jc w:val="right"/>
      </w:pPr>
    </w:p>
    <w:p w14:paraId="3B9FB4D2" w14:textId="77777777" w:rsidR="00CD2072" w:rsidRPr="00CD2072" w:rsidRDefault="00CD2072" w:rsidP="00CD2072">
      <w:pPr>
        <w:spacing w:after="0"/>
        <w:ind w:firstLine="708"/>
        <w:jc w:val="both"/>
      </w:pPr>
      <w:r w:rsidRPr="00CD2072">
        <w:t>Исполнение расходов в соответствии с ведомственной структурой областного бюджета на 2022 год осуществляли 24 главных распорядителя бюджетных средств. Наибольшая доля расходов пришлась на: Министерство социального развития Ульяновской области (20,0 процента), Министерство просвещения и воспитания Ульяновской области (18,9 процента), Министерство жилищно-коммунального хозяйства и строительства Ульяновской области (13,9 процента), Министерство здравоохранения Ульяновской области (13,8 процента), Министерство транспорта Ульяновской области (11,8 процента), Министерство финансов Ульяновской области (6,1 процента), Министерство агропромышленного комплекса и развития сельских территорий Ульяновской области (4,9 процента), Правительство Ульяновской области (3,7 процента).</w:t>
      </w:r>
    </w:p>
    <w:p w14:paraId="78E8B035" w14:textId="77777777" w:rsidR="00CD2072" w:rsidRPr="00CD2072" w:rsidRDefault="00CD2072" w:rsidP="00CD2072">
      <w:pPr>
        <w:spacing w:after="0"/>
      </w:pPr>
    </w:p>
    <w:p w14:paraId="11BCCBE1" w14:textId="77777777" w:rsidR="00CD2072" w:rsidRPr="00CD2072" w:rsidRDefault="00CD2072" w:rsidP="00CD2072">
      <w:pPr>
        <w:spacing w:after="0"/>
        <w:ind w:firstLine="708"/>
        <w:jc w:val="both"/>
        <w:rPr>
          <w:b/>
        </w:rPr>
      </w:pPr>
      <w:r w:rsidRPr="00CD2072">
        <w:rPr>
          <w:b/>
        </w:rPr>
        <w:t>Неисполненные плановые назначения составили 1577,9 млн рублей</w:t>
      </w:r>
      <w:r w:rsidRPr="00CD2072">
        <w:t>.</w:t>
      </w:r>
    </w:p>
    <w:p w14:paraId="12E63C80" w14:textId="77777777" w:rsidR="00CD2072" w:rsidRPr="00CD2072" w:rsidRDefault="00CD2072" w:rsidP="00CD2072">
      <w:pPr>
        <w:spacing w:after="0"/>
        <w:ind w:firstLine="708"/>
        <w:jc w:val="both"/>
      </w:pPr>
      <w:r w:rsidRPr="00CD2072">
        <w:t>Не исполнены плановые назначения, в основном, по следующим разделам:</w:t>
      </w:r>
    </w:p>
    <w:p w14:paraId="25ABB219" w14:textId="77777777" w:rsidR="00CD2072" w:rsidRPr="00CD2072" w:rsidRDefault="00CD2072" w:rsidP="00CD2072">
      <w:pPr>
        <w:spacing w:after="0"/>
        <w:ind w:firstLine="708"/>
        <w:jc w:val="both"/>
      </w:pPr>
      <w:r w:rsidRPr="00CD2072">
        <w:t xml:space="preserve">«Образование» - 405,4 млн рублей; </w:t>
      </w:r>
    </w:p>
    <w:p w14:paraId="46DC3A61" w14:textId="77777777" w:rsidR="00CD2072" w:rsidRPr="00CD2072" w:rsidRDefault="00CD2072" w:rsidP="00CD2072">
      <w:pPr>
        <w:tabs>
          <w:tab w:val="center" w:pos="3675"/>
          <w:tab w:val="center" w:pos="7188"/>
        </w:tabs>
        <w:spacing w:after="0"/>
        <w:jc w:val="both"/>
      </w:pPr>
      <w:r>
        <w:tab/>
      </w:r>
      <w:r w:rsidRPr="00CD2072">
        <w:t>«Национальная экономика» - 366,2 млн рублей;</w:t>
      </w:r>
    </w:p>
    <w:p w14:paraId="09B87827" w14:textId="77777777" w:rsidR="00CD2072" w:rsidRPr="00CD2072" w:rsidRDefault="00CD2072" w:rsidP="00CD2072">
      <w:pPr>
        <w:spacing w:after="0"/>
        <w:ind w:firstLine="708"/>
        <w:jc w:val="both"/>
      </w:pPr>
      <w:r w:rsidRPr="00CD2072">
        <w:t>«Обслуживание государственного и муниципального долга» - 328,0 млн рублей;</w:t>
      </w:r>
    </w:p>
    <w:p w14:paraId="04E62CA4" w14:textId="77777777" w:rsidR="00CD2072" w:rsidRPr="00CD2072" w:rsidRDefault="00CD2072" w:rsidP="00CD2072">
      <w:pPr>
        <w:spacing w:after="0"/>
        <w:ind w:firstLine="708"/>
        <w:jc w:val="both"/>
      </w:pPr>
      <w:r w:rsidRPr="00CD2072">
        <w:t>«Здравоохранение» -  207,3 млн рублей;</w:t>
      </w:r>
    </w:p>
    <w:p w14:paraId="0D4B3319" w14:textId="77777777" w:rsidR="00CD2072" w:rsidRPr="00CD2072" w:rsidRDefault="00CD2072" w:rsidP="00CD2072">
      <w:pPr>
        <w:spacing w:after="0"/>
        <w:ind w:firstLine="708"/>
        <w:jc w:val="both"/>
      </w:pPr>
      <w:r w:rsidRPr="00CD2072">
        <w:t>«Социальная политика» - 135,5 млн рублей;</w:t>
      </w:r>
    </w:p>
    <w:p w14:paraId="18F3FD4F" w14:textId="77777777" w:rsidR="00CD2072" w:rsidRPr="00CD2072" w:rsidRDefault="00CD2072" w:rsidP="00CD2072">
      <w:pPr>
        <w:tabs>
          <w:tab w:val="center" w:pos="4053"/>
        </w:tabs>
        <w:spacing w:after="0"/>
        <w:jc w:val="both"/>
      </w:pPr>
      <w:r>
        <w:tab/>
      </w:r>
      <w:r w:rsidRPr="00CD2072">
        <w:t>«Общегосударственные вопросы» - 80,2 млн рублей;</w:t>
      </w:r>
    </w:p>
    <w:p w14:paraId="63496E27" w14:textId="77777777" w:rsidR="00CD2072" w:rsidRPr="00CD2072" w:rsidRDefault="00CD2072" w:rsidP="00CD2072">
      <w:pPr>
        <w:tabs>
          <w:tab w:val="center" w:pos="4053"/>
        </w:tabs>
        <w:spacing w:after="0"/>
        <w:jc w:val="both"/>
      </w:pPr>
      <w:r>
        <w:tab/>
      </w:r>
      <w:r w:rsidRPr="00CD2072">
        <w:t>«Жилищно-коммунальное хозяйство» - 39,8 млн рублей.</w:t>
      </w:r>
    </w:p>
    <w:p w14:paraId="1313BFB0" w14:textId="77777777" w:rsidR="00CD2072" w:rsidRPr="00CD2072" w:rsidRDefault="00CD2072" w:rsidP="00CD2072">
      <w:pPr>
        <w:spacing w:after="0"/>
        <w:ind w:firstLine="708"/>
        <w:jc w:val="both"/>
      </w:pPr>
      <w:r w:rsidRPr="00CD2072">
        <w:rPr>
          <w:b/>
        </w:rPr>
        <w:t>Основные причины</w:t>
      </w:r>
      <w:r w:rsidRPr="00CD2072">
        <w:t>, по которым не были исполнены бюджетные назначения: экономия бюджетных средств, сложившаяся по результатам проведения конкурсных процедур, признание торгов несостоявшимися.</w:t>
      </w:r>
    </w:p>
    <w:p w14:paraId="77AD7D87" w14:textId="77777777" w:rsidR="00CD2072" w:rsidRPr="00CD2072" w:rsidRDefault="00CD2072" w:rsidP="00CD2072">
      <w:pPr>
        <w:spacing w:after="0"/>
        <w:ind w:firstLine="708"/>
        <w:jc w:val="both"/>
      </w:pPr>
      <w:r w:rsidRPr="00CD2072">
        <w:t xml:space="preserve">В соответствии с пунктом 3 постановления Правительства Российской Федерации от 30.12.2018 №1766 «О нормативах формирования расходов на </w:t>
      </w:r>
      <w:r w:rsidRPr="00CD2072">
        <w:lastRenderedPageBreak/>
        <w:t xml:space="preserve">содержание органов государственной власти субъекта Российской Федерации и о признании утратившими силу некоторых актов Правительства Российской Федерации» и распоряжением Правительства Российской Федерации от 16.12.2021 №3625-р норматив формирования расходов на содержание органов государственной власти Ульяновской области на 2022 год утверждён в размере 3,2 процента от суммы налоговых и неналоговых доходов консолидированного бюджета (за исключением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транспортного налога и доходов от денежных взысканий (штрафов) за нарушение законодательства Российской Федерации о безопасности дорожного движения. В 2022 году указанные расходы исполнены в пределах установленного норматива 1525958,4 тыс. рублей, или </w:t>
      </w:r>
      <w:r w:rsidRPr="00CD2072">
        <w:rPr>
          <w:b/>
        </w:rPr>
        <w:t>2,44 процента</w:t>
      </w:r>
      <w:r w:rsidRPr="00CD2072">
        <w:t xml:space="preserve"> от расчётной суммы поступивших налоговых и неналоговых доходов консолидированного бюджета Ульяновской области (62575507,4 тыс. рублей).</w:t>
      </w:r>
    </w:p>
    <w:p w14:paraId="55B5A5E5" w14:textId="77777777" w:rsidR="00CD2072" w:rsidRPr="00CD2072" w:rsidRDefault="00CD2072" w:rsidP="00CD2072">
      <w:pPr>
        <w:spacing w:after="0"/>
        <w:jc w:val="both"/>
      </w:pPr>
    </w:p>
    <w:p w14:paraId="34AA13CA" w14:textId="77777777" w:rsidR="00CD2072" w:rsidRPr="00CD2072" w:rsidRDefault="00CD2072" w:rsidP="00CD2072">
      <w:pPr>
        <w:spacing w:after="0"/>
        <w:jc w:val="center"/>
      </w:pPr>
      <w:r w:rsidRPr="00CD2072">
        <w:rPr>
          <w:noProof/>
          <w:lang w:eastAsia="ru-RU"/>
        </w:rPr>
        <w:drawing>
          <wp:inline distT="0" distB="0" distL="0" distR="0" wp14:anchorId="6ED8423B" wp14:editId="7971D3E1">
            <wp:extent cx="5940425" cy="292036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BC5FECD" w14:textId="77777777" w:rsidR="00CD2072" w:rsidRPr="00CD2072" w:rsidRDefault="00CD2072" w:rsidP="00CD2072">
      <w:pPr>
        <w:spacing w:after="0"/>
        <w:jc w:val="right"/>
      </w:pPr>
    </w:p>
    <w:p w14:paraId="75CCF72E" w14:textId="0E33521E" w:rsidR="00CD2072" w:rsidRPr="00CD2072" w:rsidRDefault="00CD2072" w:rsidP="00CD2072">
      <w:pPr>
        <w:spacing w:after="0"/>
      </w:pPr>
      <w:r w:rsidRPr="00CD2072">
        <w:rPr>
          <w:b/>
        </w:rPr>
        <w:t>Рис. 1</w:t>
      </w:r>
      <w:r w:rsidR="00F941EE">
        <w:rPr>
          <w:b/>
        </w:rPr>
        <w:t>9</w:t>
      </w:r>
      <w:r w:rsidRPr="00CD2072">
        <w:rPr>
          <w:b/>
        </w:rPr>
        <w:t>. Расходы на содержание органов государственной власти Ульяновской области в 2019-2022 гг., млн рублей</w:t>
      </w:r>
    </w:p>
    <w:p w14:paraId="53339187" w14:textId="77777777" w:rsidR="00CD2072" w:rsidRPr="00CD2072" w:rsidRDefault="00CD2072" w:rsidP="00CD2072">
      <w:pPr>
        <w:keepNext/>
        <w:keepLines/>
        <w:spacing w:after="0"/>
        <w:jc w:val="center"/>
        <w:outlineLvl w:val="0"/>
        <w:rPr>
          <w:rFonts w:eastAsia="PT Astra Serif" w:cs="PT Astra Serif"/>
          <w:b/>
          <w:color w:val="000000"/>
          <w:lang w:eastAsia="ru-RU"/>
        </w:rPr>
      </w:pPr>
    </w:p>
    <w:p w14:paraId="7C62BE95" w14:textId="77777777" w:rsidR="00CD2072" w:rsidRPr="00CD2072" w:rsidRDefault="00CD2072" w:rsidP="00CD2072">
      <w:pPr>
        <w:keepNext/>
        <w:keepLines/>
        <w:spacing w:after="0"/>
        <w:jc w:val="center"/>
        <w:outlineLvl w:val="0"/>
        <w:rPr>
          <w:rFonts w:eastAsia="PT Astra Serif" w:cs="PT Astra Serif"/>
          <w:b/>
          <w:color w:val="000000"/>
          <w:lang w:eastAsia="ru-RU"/>
        </w:rPr>
      </w:pPr>
      <w:r w:rsidRPr="00CD2072">
        <w:rPr>
          <w:rFonts w:eastAsia="PT Astra Serif" w:cs="PT Astra Serif"/>
          <w:b/>
          <w:color w:val="000000"/>
          <w:lang w:eastAsia="ru-RU"/>
        </w:rPr>
        <w:t>ИСПОЛНЕНИЕ РАСХОДОВ ОБЛАСТНОГО БЮДЖЕТА ПО РАЗДЕЛАМ И ПОДРАЗДЕЛАМ КЛАССИФИКАЦИИ РАСХОДОВ БЮДЖЕТОВ РОССИЙСКОЙ ФЕДЕРАЦИИ</w:t>
      </w:r>
    </w:p>
    <w:p w14:paraId="73365276" w14:textId="77777777" w:rsidR="00CD2072" w:rsidRPr="00CD2072" w:rsidRDefault="00CD2072" w:rsidP="00CD2072">
      <w:pPr>
        <w:keepNext/>
        <w:keepLines/>
        <w:spacing w:after="0"/>
        <w:jc w:val="center"/>
        <w:outlineLvl w:val="1"/>
        <w:rPr>
          <w:rFonts w:eastAsiaTheme="majorEastAsia" w:cstheme="majorBidi"/>
          <w:b/>
          <w:szCs w:val="28"/>
        </w:rPr>
      </w:pPr>
    </w:p>
    <w:p w14:paraId="06066E49" w14:textId="77777777" w:rsidR="00CD2072" w:rsidRPr="00CD2072" w:rsidRDefault="00CD2072" w:rsidP="00CD2072">
      <w:pPr>
        <w:keepNext/>
        <w:keepLines/>
        <w:spacing w:after="0"/>
        <w:jc w:val="center"/>
        <w:outlineLvl w:val="1"/>
        <w:rPr>
          <w:rFonts w:eastAsiaTheme="majorEastAsia" w:cstheme="majorBidi"/>
          <w:b/>
          <w:szCs w:val="28"/>
        </w:rPr>
      </w:pPr>
      <w:r w:rsidRPr="00CD2072">
        <w:rPr>
          <w:rFonts w:eastAsiaTheme="majorEastAsia" w:cstheme="majorBidi"/>
          <w:b/>
          <w:szCs w:val="28"/>
        </w:rPr>
        <w:t>0100 «Общегосударственные вопросы»</w:t>
      </w:r>
    </w:p>
    <w:p w14:paraId="3FC18BE9" w14:textId="77777777" w:rsidR="00CD2072" w:rsidRPr="00CD2072" w:rsidRDefault="00CD2072" w:rsidP="00CD2072">
      <w:pPr>
        <w:spacing w:after="0"/>
        <w:jc w:val="center"/>
      </w:pPr>
    </w:p>
    <w:p w14:paraId="7F21359E" w14:textId="77777777" w:rsidR="00CD2072" w:rsidRPr="00CD2072" w:rsidRDefault="00CD2072" w:rsidP="00CD2072">
      <w:pPr>
        <w:spacing w:after="0"/>
        <w:ind w:firstLine="708"/>
        <w:jc w:val="both"/>
        <w:rPr>
          <w:b/>
        </w:rPr>
      </w:pPr>
      <w:r w:rsidRPr="00CD2072">
        <w:t xml:space="preserve">В областном бюджете на 2022 год по разделу 0100 «Общегосударственные вопросы» предусматривались расходы в сумме </w:t>
      </w:r>
      <w:r w:rsidRPr="00CD2072">
        <w:rPr>
          <w:b/>
        </w:rPr>
        <w:t xml:space="preserve">4151204,6 тыс. рублей. </w:t>
      </w:r>
      <w:r w:rsidRPr="00CD2072">
        <w:t xml:space="preserve">Уточнённый план, согласно бюджетной росписи, </w:t>
      </w:r>
      <w:r w:rsidRPr="00CD2072">
        <w:lastRenderedPageBreak/>
        <w:t xml:space="preserve">утверждён в сумме </w:t>
      </w:r>
      <w:r w:rsidRPr="00CD2072">
        <w:rPr>
          <w:b/>
        </w:rPr>
        <w:t>4001931,1 тыс. рублей</w:t>
      </w:r>
      <w:r w:rsidRPr="00CD2072">
        <w:t xml:space="preserve">, отклонение составляет </w:t>
      </w:r>
      <w:r w:rsidRPr="00CD2072">
        <w:rPr>
          <w:b/>
        </w:rPr>
        <w:t>149273,5</w:t>
      </w:r>
      <w:r w:rsidRPr="00CD2072">
        <w:t xml:space="preserve"> </w:t>
      </w:r>
      <w:r w:rsidRPr="00CD2072">
        <w:rPr>
          <w:b/>
        </w:rPr>
        <w:t>тыс. рублей</w:t>
      </w:r>
      <w:r w:rsidRPr="00CD2072">
        <w:t>. Кассовое исполнение составило</w:t>
      </w:r>
      <w:r w:rsidRPr="00CD2072">
        <w:rPr>
          <w:b/>
        </w:rPr>
        <w:t xml:space="preserve"> 3921771,0 тыс. рублей</w:t>
      </w:r>
      <w:r w:rsidRPr="00CD2072">
        <w:t xml:space="preserve">, или </w:t>
      </w:r>
      <w:r w:rsidRPr="00CD2072">
        <w:rPr>
          <w:b/>
        </w:rPr>
        <w:t>98,0 процента</w:t>
      </w:r>
      <w:r w:rsidRPr="00CD2072">
        <w:t xml:space="preserve"> к уточнённому плану 2022 года, и 102,5 процента к кассовому исполнению 2021 года (3825674,5 тыс. рублей).</w:t>
      </w:r>
    </w:p>
    <w:p w14:paraId="3812F5A5" w14:textId="77777777" w:rsidR="00CD2072" w:rsidRPr="00CD2072" w:rsidRDefault="00CD2072" w:rsidP="00CD2072">
      <w:pPr>
        <w:spacing w:after="0"/>
        <w:ind w:firstLine="708"/>
        <w:jc w:val="both"/>
      </w:pPr>
      <w:r w:rsidRPr="00CD2072">
        <w:t>Исполнение расходов в соответствии с ведомственной структурой областного бюджета на 2022 год осуществляли 13 главных распорядителей средств областного бюджета, при этом 88,5 процента расходов приходится на пять</w:t>
      </w:r>
      <w:r w:rsidRPr="00CD2072">
        <w:rPr>
          <w:color w:val="FF0000"/>
        </w:rPr>
        <w:t xml:space="preserve"> </w:t>
      </w:r>
      <w:r w:rsidRPr="00CD2072">
        <w:t>главных распорядителей: Правительство Ульяновской области (53,3 процента), Министерство социального развития Ульяновской области (16,8 процента), Министерство финансов Ульяновской области (7,4 процента), Агентство по обеспечению деятельности мировых судей Ульяновской области (5,7 процента), Законодательное Собрание Ульяновской области (5,3 процента).</w:t>
      </w:r>
    </w:p>
    <w:p w14:paraId="4A668F89" w14:textId="77777777" w:rsidR="00CD2072" w:rsidRPr="00CD2072" w:rsidRDefault="00CD2072" w:rsidP="00CD2072">
      <w:pPr>
        <w:spacing w:after="0"/>
        <w:ind w:firstLine="708"/>
        <w:jc w:val="both"/>
      </w:pPr>
      <w:r w:rsidRPr="00CD2072">
        <w:t>Не исполнено расходов в сумме 80160,1 тыс. рублей. Самая большая сумма неисполненных назначений сложилась по подразделу 0113 «Другие общегосударственные вопросы» - 55656,5 тыс. рублей, или 69,4 процента от суммы неисполненных назначений).</w:t>
      </w:r>
    </w:p>
    <w:p w14:paraId="5B9D5761" w14:textId="77777777" w:rsidR="00CD2072" w:rsidRPr="00CD2072" w:rsidRDefault="00CD2072" w:rsidP="00CD2072">
      <w:pPr>
        <w:spacing w:after="0"/>
        <w:ind w:firstLine="708"/>
        <w:jc w:val="both"/>
      </w:pPr>
      <w:r w:rsidRPr="00CD2072">
        <w:t>Анализ исполнения областного бюджета за 2022 год по разделу 01 в разрезе подразделов представлен в таблице 13.</w:t>
      </w:r>
    </w:p>
    <w:p w14:paraId="3E2E118F" w14:textId="77777777" w:rsidR="00CD2072" w:rsidRPr="00CD2072" w:rsidRDefault="00CD2072" w:rsidP="00CD2072">
      <w:pPr>
        <w:spacing w:after="0"/>
        <w:jc w:val="right"/>
        <w:rPr>
          <w:b/>
        </w:rPr>
      </w:pPr>
      <w:r w:rsidRPr="00CD2072">
        <w:rPr>
          <w:b/>
        </w:rPr>
        <w:t>Таблица 13</w:t>
      </w:r>
    </w:p>
    <w:p w14:paraId="08647551" w14:textId="77777777" w:rsidR="00CD2072" w:rsidRPr="00CD2072" w:rsidRDefault="00CD2072" w:rsidP="00CD2072">
      <w:pPr>
        <w:spacing w:after="0"/>
        <w:jc w:val="center"/>
        <w:rPr>
          <w:b/>
        </w:rPr>
      </w:pPr>
      <w:r w:rsidRPr="00CD2072">
        <w:rPr>
          <w:b/>
        </w:rPr>
        <w:t>Расходы по разделу 0100 «Общегосударственные вопросы»</w:t>
      </w:r>
    </w:p>
    <w:p w14:paraId="10F55A27" w14:textId="77777777" w:rsidR="00CD2072" w:rsidRPr="00CD2072" w:rsidRDefault="00CD2072" w:rsidP="00CD2072">
      <w:pPr>
        <w:spacing w:after="0"/>
        <w:jc w:val="center"/>
        <w:rPr>
          <w:b/>
        </w:rPr>
      </w:pPr>
      <w:r w:rsidRPr="00CD2072">
        <w:rPr>
          <w:b/>
        </w:rPr>
        <w:t>в разрезе подразделов</w:t>
      </w:r>
    </w:p>
    <w:p w14:paraId="2F9046B6" w14:textId="77777777" w:rsidR="00CD2072" w:rsidRPr="00CD2072" w:rsidRDefault="00CD2072" w:rsidP="00CD2072">
      <w:pPr>
        <w:spacing w:after="0"/>
        <w:jc w:val="right"/>
      </w:pPr>
      <w:r w:rsidRPr="00CD2072">
        <w:t>(тыс. рублей)</w:t>
      </w:r>
    </w:p>
    <w:tbl>
      <w:tblPr>
        <w:tblW w:w="9378" w:type="dxa"/>
        <w:tblInd w:w="-5" w:type="dxa"/>
        <w:tblLook w:val="04A0" w:firstRow="1" w:lastRow="0" w:firstColumn="1" w:lastColumn="0" w:noHBand="0" w:noVBand="1"/>
      </w:tblPr>
      <w:tblGrid>
        <w:gridCol w:w="3178"/>
        <w:gridCol w:w="1240"/>
        <w:gridCol w:w="1240"/>
        <w:gridCol w:w="1240"/>
        <w:gridCol w:w="1240"/>
        <w:gridCol w:w="1240"/>
      </w:tblGrid>
      <w:tr w:rsidR="00CD2072" w:rsidRPr="00CD2072" w14:paraId="3C24DF12" w14:textId="77777777" w:rsidTr="00CD2072">
        <w:trPr>
          <w:trHeight w:val="540"/>
        </w:trPr>
        <w:tc>
          <w:tcPr>
            <w:tcW w:w="317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CF584F7"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Наименование</w:t>
            </w:r>
          </w:p>
        </w:tc>
        <w:tc>
          <w:tcPr>
            <w:tcW w:w="12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FAD133"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Исполнено за 2021 год</w:t>
            </w:r>
          </w:p>
        </w:tc>
        <w:tc>
          <w:tcPr>
            <w:tcW w:w="12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38405C"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Утверждено по бюджетной росписи на 2022 год (план)</w:t>
            </w:r>
          </w:p>
        </w:tc>
        <w:tc>
          <w:tcPr>
            <w:tcW w:w="12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09D10F"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Исполнено за 2022 год</w:t>
            </w:r>
          </w:p>
        </w:tc>
        <w:tc>
          <w:tcPr>
            <w:tcW w:w="12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6A5E971"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 исполнения к плану 2022 года</w:t>
            </w:r>
          </w:p>
        </w:tc>
        <w:tc>
          <w:tcPr>
            <w:tcW w:w="124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5F96859"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 исполнения к кассовым расходам 2021 года</w:t>
            </w:r>
          </w:p>
        </w:tc>
      </w:tr>
      <w:tr w:rsidR="00CD2072" w:rsidRPr="00CD2072" w14:paraId="274C8284" w14:textId="77777777" w:rsidTr="00CD2072">
        <w:trPr>
          <w:trHeight w:val="431"/>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8E8CFA" w14:textId="77777777" w:rsidR="00CD2072" w:rsidRPr="00CD2072" w:rsidRDefault="00CD2072" w:rsidP="00CD2072">
            <w:pPr>
              <w:spacing w:after="0"/>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Общегосударственные вопросы (01)</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C3520D"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3825674,6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2F80AF"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4001931,1</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96889C0"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3921771,0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A794BDD"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98,0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603135"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102,5</w:t>
            </w:r>
          </w:p>
        </w:tc>
      </w:tr>
      <w:tr w:rsidR="00CD2072" w:rsidRPr="00CD2072" w14:paraId="28858586" w14:textId="77777777" w:rsidTr="00CD2072">
        <w:trPr>
          <w:trHeight w:val="1056"/>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D37C7A3"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Функционирование высшего должностного лица субъекта РФ и муниципального образования </w:t>
            </w:r>
            <w:r w:rsidRPr="00CD2072">
              <w:rPr>
                <w:rFonts w:eastAsia="Times New Roman" w:cs="Times New Roman"/>
                <w:b/>
                <w:bCs/>
                <w:color w:val="000000"/>
                <w:sz w:val="20"/>
                <w:szCs w:val="20"/>
                <w:lang w:eastAsia="ru-RU"/>
              </w:rPr>
              <w:t>(01 02)</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FF28F3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5721,7</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6CB9AC"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5306,4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1BD80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5306,3</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3B1E2C"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100,0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01361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92,7</w:t>
            </w:r>
          </w:p>
        </w:tc>
      </w:tr>
      <w:tr w:rsidR="00CD2072" w:rsidRPr="00CD2072" w14:paraId="2158674E" w14:textId="77777777" w:rsidTr="00CD2072">
        <w:trPr>
          <w:trHeight w:val="556"/>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56025BF"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 </w:t>
            </w:r>
            <w:r w:rsidRPr="00CD2072">
              <w:rPr>
                <w:rFonts w:eastAsia="Times New Roman" w:cs="Times New Roman"/>
                <w:b/>
                <w:bCs/>
                <w:color w:val="000000"/>
                <w:sz w:val="20"/>
                <w:szCs w:val="20"/>
                <w:lang w:eastAsia="ru-RU"/>
              </w:rPr>
              <w:t>(01 03)</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94CF7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179146,9</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E852E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213000,0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AC19B8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208388,4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782638"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97,8</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5EF136"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116,3</w:t>
            </w:r>
          </w:p>
        </w:tc>
      </w:tr>
      <w:tr w:rsidR="00CD2072" w:rsidRPr="00CD2072" w14:paraId="42CFCEB6" w14:textId="77777777" w:rsidTr="00CD2072">
        <w:trPr>
          <w:trHeight w:val="1320"/>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7FE823"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Функционирование Правительства РФ, высших исполнительных органов государственной власти субъектов РФ, местных администраций </w:t>
            </w:r>
            <w:r w:rsidRPr="00CD2072">
              <w:rPr>
                <w:rFonts w:eastAsia="Times New Roman" w:cs="Times New Roman"/>
                <w:b/>
                <w:bCs/>
                <w:color w:val="000000"/>
                <w:sz w:val="20"/>
                <w:szCs w:val="20"/>
                <w:lang w:eastAsia="ru-RU"/>
              </w:rPr>
              <w:t>(01 04)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9678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368195,3</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054D3B"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440493,1</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70AA3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434341,8</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3E313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98,6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2F3820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118,0</w:t>
            </w:r>
          </w:p>
        </w:tc>
      </w:tr>
      <w:tr w:rsidR="00CD2072" w:rsidRPr="00CD2072" w14:paraId="4E21D78F" w14:textId="77777777" w:rsidTr="00CD2072">
        <w:trPr>
          <w:trHeight w:val="360"/>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39EE3D"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Судебная система </w:t>
            </w:r>
            <w:r w:rsidRPr="00CD2072">
              <w:rPr>
                <w:rFonts w:eastAsia="Times New Roman" w:cs="Times New Roman"/>
                <w:b/>
                <w:bCs/>
                <w:color w:val="000000"/>
                <w:sz w:val="20"/>
                <w:szCs w:val="20"/>
                <w:lang w:eastAsia="ru-RU"/>
              </w:rPr>
              <w:t>(01 05)</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E7576F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106725,9</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2F07F"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104581,6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B12CA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97887,2</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0AC78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93,6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955D1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91,7</w:t>
            </w:r>
          </w:p>
        </w:tc>
      </w:tr>
      <w:tr w:rsidR="00CD2072" w:rsidRPr="00CD2072" w14:paraId="164DF4EE" w14:textId="77777777" w:rsidTr="00CD2072">
        <w:trPr>
          <w:trHeight w:val="904"/>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357615E"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lastRenderedPageBreak/>
              <w:t>Обеспечение деятельности финансовых, налоговых и таможенных органов и органов финансового (финансово-бюджетного) надзора </w:t>
            </w:r>
            <w:r w:rsidRPr="00CD2072">
              <w:rPr>
                <w:rFonts w:eastAsia="Times New Roman" w:cs="Times New Roman"/>
                <w:b/>
                <w:bCs/>
                <w:color w:val="000000"/>
                <w:sz w:val="20"/>
                <w:szCs w:val="20"/>
                <w:lang w:eastAsia="ru-RU"/>
              </w:rPr>
              <w:t>(01 06)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F138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269753,5</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DC638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327077,0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1E405B1"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320449,3</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BB3FA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98,0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186AAA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118,8</w:t>
            </w:r>
          </w:p>
        </w:tc>
      </w:tr>
      <w:tr w:rsidR="00CD2072" w:rsidRPr="00CD2072" w14:paraId="3DCFA77C" w14:textId="77777777" w:rsidTr="00CD2072">
        <w:trPr>
          <w:trHeight w:val="528"/>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7BA18A4"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Обеспечение проведения выборов и референдумов </w:t>
            </w:r>
            <w:r w:rsidRPr="00CD2072">
              <w:rPr>
                <w:rFonts w:eastAsia="Times New Roman" w:cs="Times New Roman"/>
                <w:b/>
                <w:bCs/>
                <w:color w:val="000000"/>
                <w:sz w:val="20"/>
                <w:szCs w:val="20"/>
                <w:lang w:eastAsia="ru-RU"/>
              </w:rPr>
              <w:t>(01 07)</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9501EAC"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201456,9</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B5972F"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89826,4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75B2B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89502,6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4565C7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99,6</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2530D8"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44,4</w:t>
            </w:r>
          </w:p>
        </w:tc>
      </w:tr>
      <w:tr w:rsidR="00CD2072" w:rsidRPr="00CD2072" w14:paraId="15BFCEAE" w14:textId="77777777" w:rsidTr="00CD2072">
        <w:trPr>
          <w:trHeight w:val="792"/>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25911CB"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Международные отношения и международное сотрудничество </w:t>
            </w:r>
            <w:r w:rsidRPr="00CD2072">
              <w:rPr>
                <w:rFonts w:eastAsia="Times New Roman" w:cs="Times New Roman"/>
                <w:b/>
                <w:bCs/>
                <w:color w:val="000000"/>
                <w:sz w:val="20"/>
                <w:szCs w:val="20"/>
                <w:lang w:eastAsia="ru-RU"/>
              </w:rPr>
              <w:t>(01 08)</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0C791B"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F8ECAE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25155,0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0B3F2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25155,0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E81EA2B"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100,0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01665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536894CE" w14:textId="77777777" w:rsidTr="00CD2072">
        <w:trPr>
          <w:trHeight w:val="234"/>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A68B017"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Резервные фонды </w:t>
            </w:r>
            <w:r w:rsidRPr="00CD2072">
              <w:rPr>
                <w:rFonts w:eastAsia="Times New Roman" w:cs="Times New Roman"/>
                <w:b/>
                <w:bCs/>
                <w:color w:val="000000"/>
                <w:sz w:val="20"/>
                <w:szCs w:val="20"/>
                <w:lang w:eastAsia="ru-RU"/>
              </w:rPr>
              <w:t>(01 11)</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385C1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Исполнение в разделах</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632A4D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94,7</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FE9CF6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Исполнение в разделах</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7C758D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A844E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5AA7F49E" w14:textId="77777777" w:rsidTr="00CD2072">
        <w:trPr>
          <w:trHeight w:val="528"/>
        </w:trPr>
        <w:tc>
          <w:tcPr>
            <w:tcW w:w="317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E218DE8"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Другие общегосударственные вопросы </w:t>
            </w:r>
            <w:r w:rsidRPr="00CD2072">
              <w:rPr>
                <w:rFonts w:eastAsia="Times New Roman" w:cs="Times New Roman"/>
                <w:b/>
                <w:bCs/>
                <w:color w:val="000000"/>
                <w:sz w:val="20"/>
                <w:szCs w:val="20"/>
                <w:lang w:eastAsia="ru-RU"/>
              </w:rPr>
              <w:t>(01 13)</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4DECC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2694674,4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814C90"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2796396,9</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62E19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2740740,4</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B7631CF"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98,0</w:t>
            </w:r>
          </w:p>
        </w:tc>
        <w:tc>
          <w:tcPr>
            <w:tcW w:w="124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1954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101,7</w:t>
            </w:r>
          </w:p>
        </w:tc>
      </w:tr>
    </w:tbl>
    <w:p w14:paraId="786043F6" w14:textId="77777777" w:rsidR="00CD2072" w:rsidRPr="00CD2072" w:rsidRDefault="00CD2072" w:rsidP="00CD2072">
      <w:pPr>
        <w:spacing w:after="0"/>
        <w:jc w:val="right"/>
      </w:pPr>
    </w:p>
    <w:p w14:paraId="201C2A28" w14:textId="77777777" w:rsidR="00CD2072" w:rsidRPr="00CD2072" w:rsidRDefault="00CD2072" w:rsidP="00CD2072">
      <w:pPr>
        <w:spacing w:after="0"/>
        <w:jc w:val="center"/>
        <w:rPr>
          <w:b/>
        </w:rPr>
      </w:pPr>
      <w:r w:rsidRPr="00CD2072">
        <w:rPr>
          <w:noProof/>
          <w:lang w:eastAsia="ru-RU"/>
        </w:rPr>
        <w:drawing>
          <wp:inline distT="0" distB="0" distL="0" distR="0" wp14:anchorId="1EDA6816" wp14:editId="3BD7C585">
            <wp:extent cx="5962651" cy="3590926"/>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38A08AF" w14:textId="77777777" w:rsidR="00CD2072" w:rsidRPr="00CD2072" w:rsidRDefault="00CD2072" w:rsidP="00CD2072">
      <w:pPr>
        <w:spacing w:after="0"/>
        <w:jc w:val="center"/>
        <w:rPr>
          <w:b/>
        </w:rPr>
      </w:pPr>
    </w:p>
    <w:p w14:paraId="117C1EB5" w14:textId="07280C5B" w:rsidR="00CD2072" w:rsidRPr="00CD2072" w:rsidRDefault="00CD2072" w:rsidP="00CD2072">
      <w:pPr>
        <w:spacing w:after="0"/>
      </w:pPr>
      <w:r w:rsidRPr="00CD2072">
        <w:rPr>
          <w:b/>
        </w:rPr>
        <w:t>Рис. </w:t>
      </w:r>
      <w:r w:rsidR="00F941EE">
        <w:rPr>
          <w:b/>
        </w:rPr>
        <w:t>20</w:t>
      </w:r>
      <w:r w:rsidRPr="00CD2072">
        <w:rPr>
          <w:b/>
        </w:rPr>
        <w:t>. Структура расходов по разделу 0100 «Общегосударственные вопросы» за 2022 год в разрезе подразделов, млн рублей</w:t>
      </w:r>
    </w:p>
    <w:p w14:paraId="61B2C66A" w14:textId="77777777" w:rsidR="00CD2072" w:rsidRPr="00CD2072" w:rsidRDefault="00CD2072" w:rsidP="00CD2072">
      <w:pPr>
        <w:spacing w:after="0"/>
        <w:jc w:val="center"/>
      </w:pPr>
    </w:p>
    <w:p w14:paraId="2272C759" w14:textId="77777777" w:rsidR="00CD2072" w:rsidRPr="00CD2072" w:rsidRDefault="00CD2072" w:rsidP="00CD2072">
      <w:pPr>
        <w:spacing w:after="0"/>
        <w:jc w:val="both"/>
      </w:pPr>
      <w:r w:rsidRPr="00CD2072">
        <w:rPr>
          <w:b/>
          <w:i/>
        </w:rPr>
        <w:t xml:space="preserve">          0111 «Резервные фонды»</w:t>
      </w:r>
    </w:p>
    <w:p w14:paraId="285657F5" w14:textId="77777777" w:rsidR="00CD2072" w:rsidRPr="00CD2072" w:rsidRDefault="00CD2072" w:rsidP="00CD2072">
      <w:pPr>
        <w:spacing w:after="0"/>
        <w:jc w:val="both"/>
      </w:pPr>
      <w:r w:rsidRPr="00CD2072">
        <w:t xml:space="preserve">          Расходование средств из резервного фонда Ульяновской области в 2022 году не производилось.</w:t>
      </w:r>
    </w:p>
    <w:p w14:paraId="13791571" w14:textId="77777777" w:rsidR="00CD2072" w:rsidRPr="00CD2072" w:rsidRDefault="00CD2072" w:rsidP="00CD2072">
      <w:pPr>
        <w:spacing w:after="0"/>
        <w:jc w:val="both"/>
      </w:pPr>
      <w:r w:rsidRPr="00CD2072">
        <w:t xml:space="preserve">         Объём расходов резервного фонда Правительства Ульяновской области в бюджете на 2022 год был определён в сумме </w:t>
      </w:r>
      <w:r w:rsidRPr="00CD2072">
        <w:rPr>
          <w:b/>
        </w:rPr>
        <w:t>143436,9 тыс. рублей.</w:t>
      </w:r>
      <w:r w:rsidRPr="00CD2072">
        <w:t xml:space="preserve"> На основании решений заседаний комиссии по предупреждению и ликвидации чрезвычайных ситуаций и обеспечению пожарной безопасности Правительства Ульяновской области, в соответствии с распоряжениями Правительства Ульяновской области, в 2022 году из резервного фонда Правительства Ульяновской области были распределены средства в сумме 143342,2 тыс. рублей. Фактически перечислено средств на сумму 143342,2 </w:t>
      </w:r>
      <w:r w:rsidRPr="00CD2072">
        <w:lastRenderedPageBreak/>
        <w:t>тыс. рублей, нераспределённый остаток резервного фонда Правительства Ульяновской области на 01.01.2023 составил 94,7 тыс. рублей.</w:t>
      </w:r>
    </w:p>
    <w:p w14:paraId="273855D0" w14:textId="77777777" w:rsidR="00CD2072" w:rsidRPr="00CD2072" w:rsidRDefault="00CD2072" w:rsidP="00CD2072">
      <w:pPr>
        <w:spacing w:after="0"/>
        <w:ind w:firstLine="708"/>
        <w:jc w:val="both"/>
      </w:pPr>
      <w:r w:rsidRPr="00CD2072">
        <w:t>Кассовое исполнение расходов составило 128158,9 тыс. рублей, или 89,4 процента от суммы фактически доведенных бюджетополучателям ассигнований.</w:t>
      </w:r>
    </w:p>
    <w:p w14:paraId="3740C429" w14:textId="77777777" w:rsidR="00CD2072" w:rsidRPr="00CD2072" w:rsidRDefault="00CD2072" w:rsidP="00CD2072">
      <w:pPr>
        <w:spacing w:after="0"/>
        <w:ind w:firstLine="708"/>
        <w:jc w:val="both"/>
      </w:pPr>
      <w:r w:rsidRPr="00CD2072">
        <w:t>Не исполнены бюджетные назначения в сумме 15183,3 тыс. рублей.</w:t>
      </w:r>
    </w:p>
    <w:p w14:paraId="4AB22A31" w14:textId="77777777" w:rsidR="00CD2072" w:rsidRPr="00CD2072" w:rsidRDefault="00CD2072" w:rsidP="00CD2072">
      <w:pPr>
        <w:spacing w:after="0"/>
        <w:ind w:firstLine="708"/>
        <w:jc w:val="both"/>
      </w:pPr>
      <w:r w:rsidRPr="00CD2072">
        <w:t>Анализ исполнения расходов за счёт средств резервного фонда Правительства Ульяновской области, выделенных в 2022 году, в разрезе получателей средств, представлен в таблице 14.</w:t>
      </w:r>
    </w:p>
    <w:p w14:paraId="300976B7" w14:textId="77777777" w:rsidR="00CD2072" w:rsidRPr="00CD2072" w:rsidRDefault="00CD2072" w:rsidP="00CD2072">
      <w:pPr>
        <w:spacing w:after="0"/>
        <w:jc w:val="right"/>
      </w:pPr>
      <w:r w:rsidRPr="00CD2072">
        <w:rPr>
          <w:b/>
        </w:rPr>
        <w:t>Таблица 14</w:t>
      </w:r>
    </w:p>
    <w:p w14:paraId="761C06F2" w14:textId="77777777" w:rsidR="00CD2072" w:rsidRPr="00CD2072" w:rsidRDefault="00CD2072" w:rsidP="00CD2072">
      <w:pPr>
        <w:keepNext/>
        <w:keepLines/>
        <w:spacing w:after="0"/>
        <w:jc w:val="center"/>
        <w:outlineLvl w:val="1"/>
        <w:rPr>
          <w:rFonts w:eastAsiaTheme="majorEastAsia" w:cstheme="majorBidi"/>
          <w:b/>
          <w:szCs w:val="28"/>
        </w:rPr>
      </w:pPr>
      <w:r w:rsidRPr="00CD2072">
        <w:rPr>
          <w:rFonts w:eastAsiaTheme="majorEastAsia" w:cstheme="majorBidi"/>
          <w:b/>
          <w:szCs w:val="28"/>
        </w:rPr>
        <w:t>Средства резервного фонда Правительства Ульяновской области, выделенные в 2022 году</w:t>
      </w:r>
    </w:p>
    <w:p w14:paraId="2C436228" w14:textId="77777777" w:rsidR="00CD2072" w:rsidRPr="00CD2072" w:rsidRDefault="00CD2072" w:rsidP="00CD2072">
      <w:pPr>
        <w:spacing w:after="0"/>
        <w:jc w:val="right"/>
      </w:pPr>
      <w:r w:rsidRPr="00CD2072">
        <w:t>(тыс. рублей)</w:t>
      </w:r>
    </w:p>
    <w:tbl>
      <w:tblPr>
        <w:tblW w:w="9351" w:type="dxa"/>
        <w:tblLook w:val="04A0" w:firstRow="1" w:lastRow="0" w:firstColumn="1" w:lastColumn="0" w:noHBand="0" w:noVBand="1"/>
      </w:tblPr>
      <w:tblGrid>
        <w:gridCol w:w="2122"/>
        <w:gridCol w:w="1507"/>
        <w:gridCol w:w="1289"/>
        <w:gridCol w:w="1512"/>
        <w:gridCol w:w="2921"/>
      </w:tblGrid>
      <w:tr w:rsidR="00CD2072" w:rsidRPr="00CD2072" w14:paraId="25403217" w14:textId="77777777" w:rsidTr="00CD2072">
        <w:trPr>
          <w:trHeight w:val="1009"/>
        </w:trPr>
        <w:tc>
          <w:tcPr>
            <w:tcW w:w="21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30197645"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Главный распорядитель бюджетных средств</w:t>
            </w:r>
          </w:p>
        </w:tc>
        <w:tc>
          <w:tcPr>
            <w:tcW w:w="1507"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BDAF175"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Фактически перечислено</w:t>
            </w:r>
          </w:p>
        </w:tc>
        <w:tc>
          <w:tcPr>
            <w:tcW w:w="128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96DFEC6"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Кассовое исполнение</w:t>
            </w:r>
          </w:p>
        </w:tc>
        <w:tc>
          <w:tcPr>
            <w:tcW w:w="1512"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0BD3FA01"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Неисполненные назначения</w:t>
            </w:r>
          </w:p>
        </w:tc>
        <w:tc>
          <w:tcPr>
            <w:tcW w:w="292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5E2AA671"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Причины неисполнения</w:t>
            </w:r>
          </w:p>
        </w:tc>
      </w:tr>
      <w:tr w:rsidR="00CD2072" w:rsidRPr="00CD2072" w14:paraId="7C8EFC93" w14:textId="77777777" w:rsidTr="00CD2072">
        <w:trPr>
          <w:trHeight w:val="510"/>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ACE6B8E"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Правительство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4C01003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11827,3</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5D7187A8"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11827,3</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676E1DC8"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06797520"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3932BAE5" w14:textId="77777777" w:rsidTr="00CD2072">
        <w:trPr>
          <w:trHeight w:val="90"/>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47C9D33"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Агентство ветеринарии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0BA76281"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3217,3</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2F7AB27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3217,3</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111CB97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16042CA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64FBDB3D" w14:textId="77777777" w:rsidTr="00CD2072">
        <w:trPr>
          <w:trHeight w:val="780"/>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A38B90F"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Министерство просвещения и воспитания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1D20546F"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4000,0</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7C53F3F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4000,0</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3BC2920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326843C0"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34A5D49E" w14:textId="77777777" w:rsidTr="00CD2072">
        <w:trPr>
          <w:trHeight w:val="765"/>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2D169FBC"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Министерство здравоохранения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57FAAA5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6111,1</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4665AA8A"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5461,0</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454C4F4B"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650,1</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1B8ABDF3"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Работы оплачены по факту их выполнения </w:t>
            </w:r>
          </w:p>
        </w:tc>
      </w:tr>
      <w:tr w:rsidR="00CD2072" w:rsidRPr="00CD2072" w14:paraId="01C41DAC" w14:textId="77777777" w:rsidTr="00CD2072">
        <w:trPr>
          <w:trHeight w:val="1020"/>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58DA73DC"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Министерство экономического развития и промышленности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4F9B9D2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579,0</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1FE9DAE2"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579,0</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697EDC8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42DF0B5F"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w:t>
            </w:r>
          </w:p>
        </w:tc>
      </w:tr>
      <w:tr w:rsidR="00CD2072" w:rsidRPr="00CD2072" w14:paraId="28249136" w14:textId="77777777" w:rsidTr="00CD2072">
        <w:trPr>
          <w:trHeight w:val="765"/>
        </w:trPr>
        <w:tc>
          <w:tcPr>
            <w:tcW w:w="2122" w:type="dxa"/>
            <w:tcBorders>
              <w:top w:val="nil"/>
              <w:left w:val="single" w:sz="4" w:space="0" w:color="auto"/>
              <w:bottom w:val="single" w:sz="4" w:space="0" w:color="auto"/>
              <w:right w:val="single" w:sz="4" w:space="0" w:color="auto"/>
            </w:tcBorders>
            <w:shd w:val="clear" w:color="000000" w:fill="FFFFFF"/>
            <w:tcMar>
              <w:left w:w="28" w:type="dxa"/>
              <w:right w:w="28" w:type="dxa"/>
            </w:tcMar>
            <w:hideMark/>
          </w:tcPr>
          <w:p w14:paraId="5BB30103"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Министерство искусства и культурной политики Ульяновской области</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7D3AAC6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6300,0</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4EF4D3D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0,0</w:t>
            </w:r>
          </w:p>
        </w:tc>
        <w:tc>
          <w:tcPr>
            <w:tcW w:w="1512" w:type="dxa"/>
            <w:tcBorders>
              <w:top w:val="nil"/>
              <w:left w:val="nil"/>
              <w:bottom w:val="single" w:sz="4" w:space="0" w:color="auto"/>
              <w:right w:val="single" w:sz="4" w:space="0" w:color="auto"/>
            </w:tcBorders>
            <w:shd w:val="clear" w:color="auto" w:fill="auto"/>
            <w:noWrap/>
            <w:tcMar>
              <w:left w:w="28" w:type="dxa"/>
              <w:right w:w="28" w:type="dxa"/>
            </w:tcMar>
            <w:hideMark/>
          </w:tcPr>
          <w:p w14:paraId="2170CD95"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6300,0</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7F8B901C"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Средства поступили 30.12.2022, оплата будет произведена в течении 2023 года</w:t>
            </w:r>
          </w:p>
        </w:tc>
      </w:tr>
      <w:tr w:rsidR="00CD2072" w:rsidRPr="00CD2072" w14:paraId="77A4A51B" w14:textId="77777777" w:rsidTr="00CD2072">
        <w:trPr>
          <w:trHeight w:val="364"/>
        </w:trPr>
        <w:tc>
          <w:tcPr>
            <w:tcW w:w="2122" w:type="dxa"/>
            <w:vMerge w:val="restart"/>
            <w:tcBorders>
              <w:top w:val="nil"/>
              <w:left w:val="single" w:sz="4" w:space="0" w:color="auto"/>
              <w:bottom w:val="single" w:sz="4" w:space="0" w:color="000000"/>
              <w:right w:val="single" w:sz="4" w:space="0" w:color="auto"/>
            </w:tcBorders>
            <w:shd w:val="clear" w:color="000000" w:fill="FFFFFF"/>
            <w:tcMar>
              <w:left w:w="28" w:type="dxa"/>
              <w:right w:w="28" w:type="dxa"/>
            </w:tcMar>
            <w:hideMark/>
          </w:tcPr>
          <w:p w14:paraId="1DE39505" w14:textId="77777777" w:rsidR="00CD2072" w:rsidRPr="00CD2072" w:rsidRDefault="00CD2072" w:rsidP="00CD2072">
            <w:pPr>
              <w:spacing w:after="0"/>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Муниципальные образования Ульяновской области </w:t>
            </w:r>
          </w:p>
        </w:tc>
        <w:tc>
          <w:tcPr>
            <w:tcW w:w="1507" w:type="dxa"/>
            <w:vMerge w:val="restart"/>
            <w:tcBorders>
              <w:top w:val="nil"/>
              <w:left w:val="single" w:sz="4" w:space="0" w:color="auto"/>
              <w:bottom w:val="single" w:sz="4" w:space="0" w:color="000000"/>
              <w:right w:val="single" w:sz="4" w:space="0" w:color="auto"/>
            </w:tcBorders>
            <w:shd w:val="clear" w:color="000000" w:fill="FFFFFF"/>
            <w:noWrap/>
            <w:tcMar>
              <w:left w:w="28" w:type="dxa"/>
              <w:right w:w="28" w:type="dxa"/>
            </w:tcMar>
            <w:hideMark/>
          </w:tcPr>
          <w:p w14:paraId="3ED8907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111307,5</w:t>
            </w:r>
          </w:p>
        </w:tc>
        <w:tc>
          <w:tcPr>
            <w:tcW w:w="1289" w:type="dxa"/>
            <w:vMerge w:val="restart"/>
            <w:tcBorders>
              <w:top w:val="nil"/>
              <w:left w:val="single" w:sz="4" w:space="0" w:color="auto"/>
              <w:bottom w:val="single" w:sz="4" w:space="0" w:color="000000"/>
              <w:right w:val="single" w:sz="4" w:space="0" w:color="auto"/>
            </w:tcBorders>
            <w:shd w:val="clear" w:color="000000" w:fill="FFFFFF"/>
            <w:noWrap/>
            <w:tcMar>
              <w:left w:w="28" w:type="dxa"/>
              <w:right w:w="28" w:type="dxa"/>
            </w:tcMar>
            <w:hideMark/>
          </w:tcPr>
          <w:p w14:paraId="152B3984"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103074,3</w:t>
            </w:r>
          </w:p>
        </w:tc>
        <w:tc>
          <w:tcPr>
            <w:tcW w:w="1512" w:type="dxa"/>
            <w:vMerge w:val="restart"/>
            <w:tcBorders>
              <w:top w:val="nil"/>
              <w:left w:val="single" w:sz="4" w:space="0" w:color="auto"/>
              <w:bottom w:val="single" w:sz="4" w:space="0" w:color="000000"/>
              <w:right w:val="single" w:sz="4" w:space="0" w:color="auto"/>
            </w:tcBorders>
            <w:shd w:val="clear" w:color="auto" w:fill="auto"/>
            <w:noWrap/>
            <w:tcMar>
              <w:left w:w="28" w:type="dxa"/>
              <w:right w:w="28" w:type="dxa"/>
            </w:tcMar>
            <w:hideMark/>
          </w:tcPr>
          <w:p w14:paraId="364A4256"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8233,2</w:t>
            </w: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59DFBEB9"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Экономия в связи с расторжением контракта в МО «Барышский район» - 840,8 тыс. рублей  </w:t>
            </w:r>
          </w:p>
        </w:tc>
      </w:tr>
      <w:tr w:rsidR="00CD2072" w:rsidRPr="00CD2072" w14:paraId="579A6716" w14:textId="77777777" w:rsidTr="00CD2072">
        <w:trPr>
          <w:trHeight w:val="2640"/>
        </w:trPr>
        <w:tc>
          <w:tcPr>
            <w:tcW w:w="212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25EFE37" w14:textId="77777777" w:rsidR="00CD2072" w:rsidRPr="00CD2072" w:rsidRDefault="00CD2072" w:rsidP="00CD2072">
            <w:pPr>
              <w:spacing w:after="0"/>
              <w:rPr>
                <w:rFonts w:eastAsia="Times New Roman" w:cs="Times New Roman"/>
                <w:color w:val="000000"/>
                <w:sz w:val="20"/>
                <w:szCs w:val="20"/>
                <w:lang w:eastAsia="ru-RU"/>
              </w:rPr>
            </w:pPr>
          </w:p>
        </w:tc>
        <w:tc>
          <w:tcPr>
            <w:tcW w:w="1507"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114B2BC5" w14:textId="77777777" w:rsidR="00CD2072" w:rsidRPr="00CD2072" w:rsidRDefault="00CD2072" w:rsidP="00CD2072">
            <w:pPr>
              <w:spacing w:after="0"/>
              <w:rPr>
                <w:rFonts w:eastAsia="Times New Roman" w:cs="Times New Roman"/>
                <w:color w:val="000000"/>
                <w:sz w:val="20"/>
                <w:szCs w:val="20"/>
                <w:lang w:eastAsia="ru-RU"/>
              </w:rPr>
            </w:pPr>
          </w:p>
        </w:tc>
        <w:tc>
          <w:tcPr>
            <w:tcW w:w="128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BDAE95B" w14:textId="77777777" w:rsidR="00CD2072" w:rsidRPr="00CD2072" w:rsidRDefault="00CD2072" w:rsidP="00CD2072">
            <w:pPr>
              <w:spacing w:after="0"/>
              <w:rPr>
                <w:rFonts w:eastAsia="Times New Roman" w:cs="Times New Roman"/>
                <w:color w:val="000000"/>
                <w:sz w:val="20"/>
                <w:szCs w:val="20"/>
                <w:lang w:eastAsia="ru-RU"/>
              </w:rPr>
            </w:pPr>
          </w:p>
        </w:tc>
        <w:tc>
          <w:tcPr>
            <w:tcW w:w="151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83708CB" w14:textId="77777777" w:rsidR="00CD2072" w:rsidRPr="00CD2072" w:rsidRDefault="00CD2072" w:rsidP="00CD2072">
            <w:pPr>
              <w:spacing w:after="0"/>
              <w:rPr>
                <w:rFonts w:eastAsia="Times New Roman" w:cs="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2259518E"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Экономия от проведения конкурсных процедур в </w:t>
            </w:r>
            <w:r w:rsidRPr="00CD2072">
              <w:rPr>
                <w:rFonts w:eastAsia="Times New Roman" w:cs="Times New Roman"/>
                <w:color w:val="000000"/>
                <w:sz w:val="20"/>
                <w:szCs w:val="20"/>
                <w:lang w:eastAsia="ru-RU"/>
              </w:rPr>
              <w:br/>
              <w:t xml:space="preserve">МО «Вешкоймский район» - 311,0 тыс. рублей, </w:t>
            </w:r>
            <w:r w:rsidRPr="00CD2072">
              <w:rPr>
                <w:rFonts w:eastAsia="Times New Roman" w:cs="Times New Roman"/>
                <w:color w:val="000000"/>
                <w:sz w:val="20"/>
                <w:szCs w:val="20"/>
                <w:lang w:eastAsia="ru-RU"/>
              </w:rPr>
              <w:br/>
              <w:t xml:space="preserve">МО «Карсунский район» - 1462,9 тыс. рублей, </w:t>
            </w:r>
            <w:r w:rsidRPr="00CD2072">
              <w:rPr>
                <w:rFonts w:eastAsia="Times New Roman" w:cs="Times New Roman"/>
                <w:color w:val="000000"/>
                <w:sz w:val="20"/>
                <w:szCs w:val="20"/>
                <w:lang w:eastAsia="ru-RU"/>
              </w:rPr>
              <w:br/>
              <w:t xml:space="preserve">МО «Кузоватовский район» - 1254,6 тыс. рублей, </w:t>
            </w:r>
            <w:r w:rsidRPr="00CD2072">
              <w:rPr>
                <w:rFonts w:eastAsia="Times New Roman" w:cs="Times New Roman"/>
                <w:color w:val="000000"/>
                <w:sz w:val="20"/>
                <w:szCs w:val="20"/>
                <w:lang w:eastAsia="ru-RU"/>
              </w:rPr>
              <w:br/>
              <w:t xml:space="preserve">МО «Павловский район» - 681,8 тыс. рублей, </w:t>
            </w:r>
            <w:r w:rsidRPr="00CD2072">
              <w:rPr>
                <w:rFonts w:eastAsia="Times New Roman" w:cs="Times New Roman"/>
                <w:color w:val="000000"/>
                <w:sz w:val="20"/>
                <w:szCs w:val="20"/>
                <w:lang w:eastAsia="ru-RU"/>
              </w:rPr>
              <w:br/>
              <w:t xml:space="preserve">МО «Тереньгульский район» - 708,6 тыс. рублей </w:t>
            </w:r>
            <w:r w:rsidRPr="00CD2072">
              <w:rPr>
                <w:rFonts w:eastAsia="Times New Roman" w:cs="Times New Roman"/>
                <w:color w:val="000000"/>
                <w:sz w:val="20"/>
                <w:szCs w:val="20"/>
                <w:lang w:eastAsia="ru-RU"/>
              </w:rPr>
              <w:br/>
              <w:t>МО «Цильнинский район» - 1339,5 тыс. рублей</w:t>
            </w:r>
          </w:p>
        </w:tc>
      </w:tr>
      <w:tr w:rsidR="00CD2072" w:rsidRPr="00CD2072" w14:paraId="2CFCD9D8" w14:textId="77777777" w:rsidTr="00CD2072">
        <w:trPr>
          <w:trHeight w:val="1265"/>
        </w:trPr>
        <w:tc>
          <w:tcPr>
            <w:tcW w:w="212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971A12A" w14:textId="77777777" w:rsidR="00CD2072" w:rsidRPr="00CD2072" w:rsidRDefault="00CD2072" w:rsidP="00CD2072">
            <w:pPr>
              <w:spacing w:after="0"/>
              <w:rPr>
                <w:rFonts w:eastAsia="Times New Roman" w:cs="Times New Roman"/>
                <w:color w:val="000000"/>
                <w:sz w:val="20"/>
                <w:szCs w:val="20"/>
                <w:lang w:eastAsia="ru-RU"/>
              </w:rPr>
            </w:pPr>
          </w:p>
        </w:tc>
        <w:tc>
          <w:tcPr>
            <w:tcW w:w="1507"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740B0DB" w14:textId="77777777" w:rsidR="00CD2072" w:rsidRPr="00CD2072" w:rsidRDefault="00CD2072" w:rsidP="00CD2072">
            <w:pPr>
              <w:spacing w:after="0"/>
              <w:rPr>
                <w:rFonts w:eastAsia="Times New Roman" w:cs="Times New Roman"/>
                <w:color w:val="000000"/>
                <w:sz w:val="20"/>
                <w:szCs w:val="20"/>
                <w:lang w:eastAsia="ru-RU"/>
              </w:rPr>
            </w:pPr>
          </w:p>
        </w:tc>
        <w:tc>
          <w:tcPr>
            <w:tcW w:w="128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07CDB148" w14:textId="77777777" w:rsidR="00CD2072" w:rsidRPr="00CD2072" w:rsidRDefault="00CD2072" w:rsidP="00CD2072">
            <w:pPr>
              <w:spacing w:after="0"/>
              <w:rPr>
                <w:rFonts w:eastAsia="Times New Roman" w:cs="Times New Roman"/>
                <w:color w:val="000000"/>
                <w:sz w:val="20"/>
                <w:szCs w:val="20"/>
                <w:lang w:eastAsia="ru-RU"/>
              </w:rPr>
            </w:pPr>
          </w:p>
        </w:tc>
        <w:tc>
          <w:tcPr>
            <w:tcW w:w="151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916C409" w14:textId="77777777" w:rsidR="00CD2072" w:rsidRPr="00CD2072" w:rsidRDefault="00CD2072" w:rsidP="00CD2072">
            <w:pPr>
              <w:spacing w:after="0"/>
              <w:rPr>
                <w:rFonts w:eastAsia="Times New Roman" w:cs="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796B85E7"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оплата производилась по факту выполненных в </w:t>
            </w:r>
            <w:r w:rsidRPr="00CD2072">
              <w:rPr>
                <w:rFonts w:eastAsia="Times New Roman" w:cs="Times New Roman"/>
                <w:color w:val="000000"/>
                <w:sz w:val="20"/>
                <w:szCs w:val="20"/>
                <w:lang w:eastAsia="ru-RU"/>
              </w:rPr>
              <w:br/>
              <w:t xml:space="preserve">        МО «Майнский район»- 265,5 тыс. рублей, </w:t>
            </w:r>
            <w:r w:rsidRPr="00CD2072">
              <w:rPr>
                <w:rFonts w:eastAsia="Times New Roman" w:cs="Times New Roman"/>
                <w:color w:val="000000"/>
                <w:sz w:val="20"/>
                <w:szCs w:val="20"/>
                <w:lang w:eastAsia="ru-RU"/>
              </w:rPr>
              <w:br/>
              <w:t>МО «Мелекесский район»</w:t>
            </w:r>
            <w:r w:rsidRPr="00CD2072">
              <w:rPr>
                <w:rFonts w:eastAsia="Times New Roman" w:cs="Times New Roman"/>
                <w:color w:val="000000"/>
                <w:sz w:val="20"/>
                <w:szCs w:val="20"/>
                <w:lang w:eastAsia="ru-RU"/>
              </w:rPr>
              <w:br/>
              <w:t>401,3 тыс. рублей</w:t>
            </w:r>
          </w:p>
        </w:tc>
      </w:tr>
      <w:tr w:rsidR="00CD2072" w:rsidRPr="00CD2072" w14:paraId="45E449B8" w14:textId="77777777" w:rsidTr="00CD2072">
        <w:trPr>
          <w:trHeight w:val="70"/>
        </w:trPr>
        <w:tc>
          <w:tcPr>
            <w:tcW w:w="212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B3DEEBC" w14:textId="77777777" w:rsidR="00CD2072" w:rsidRPr="00CD2072" w:rsidRDefault="00CD2072" w:rsidP="00CD2072">
            <w:pPr>
              <w:spacing w:after="0"/>
              <w:rPr>
                <w:rFonts w:eastAsia="Times New Roman" w:cs="Times New Roman"/>
                <w:color w:val="000000"/>
                <w:sz w:val="20"/>
                <w:szCs w:val="20"/>
                <w:lang w:eastAsia="ru-RU"/>
              </w:rPr>
            </w:pPr>
          </w:p>
        </w:tc>
        <w:tc>
          <w:tcPr>
            <w:tcW w:w="1507"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11FC9624" w14:textId="77777777" w:rsidR="00CD2072" w:rsidRPr="00CD2072" w:rsidRDefault="00CD2072" w:rsidP="00CD2072">
            <w:pPr>
              <w:spacing w:after="0"/>
              <w:rPr>
                <w:rFonts w:eastAsia="Times New Roman" w:cs="Times New Roman"/>
                <w:color w:val="000000"/>
                <w:sz w:val="20"/>
                <w:szCs w:val="20"/>
                <w:lang w:eastAsia="ru-RU"/>
              </w:rPr>
            </w:pPr>
          </w:p>
        </w:tc>
        <w:tc>
          <w:tcPr>
            <w:tcW w:w="1289"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2188FAA" w14:textId="77777777" w:rsidR="00CD2072" w:rsidRPr="00CD2072" w:rsidRDefault="00CD2072" w:rsidP="00CD2072">
            <w:pPr>
              <w:spacing w:after="0"/>
              <w:rPr>
                <w:rFonts w:eastAsia="Times New Roman" w:cs="Times New Roman"/>
                <w:color w:val="000000"/>
                <w:sz w:val="20"/>
                <w:szCs w:val="20"/>
                <w:lang w:eastAsia="ru-RU"/>
              </w:rPr>
            </w:pPr>
          </w:p>
        </w:tc>
        <w:tc>
          <w:tcPr>
            <w:tcW w:w="1512"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234C2328" w14:textId="77777777" w:rsidR="00CD2072" w:rsidRPr="00CD2072" w:rsidRDefault="00CD2072" w:rsidP="00CD2072">
            <w:pPr>
              <w:spacing w:after="0"/>
              <w:rPr>
                <w:rFonts w:eastAsia="Times New Roman" w:cs="Times New Roman"/>
                <w:color w:val="000000"/>
                <w:sz w:val="20"/>
                <w:szCs w:val="20"/>
                <w:lang w:eastAsia="ru-RU"/>
              </w:rPr>
            </w:pPr>
          </w:p>
        </w:tc>
        <w:tc>
          <w:tcPr>
            <w:tcW w:w="2921" w:type="dxa"/>
            <w:tcBorders>
              <w:top w:val="nil"/>
              <w:left w:val="nil"/>
              <w:bottom w:val="single" w:sz="4" w:space="0" w:color="auto"/>
              <w:right w:val="single" w:sz="4" w:space="0" w:color="auto"/>
            </w:tcBorders>
            <w:shd w:val="clear" w:color="auto" w:fill="auto"/>
            <w:tcMar>
              <w:left w:w="28" w:type="dxa"/>
              <w:right w:w="28" w:type="dxa"/>
            </w:tcMar>
            <w:hideMark/>
          </w:tcPr>
          <w:p w14:paraId="3AED8A6D" w14:textId="77777777" w:rsidR="00CD2072" w:rsidRPr="00CD2072" w:rsidRDefault="00CD2072" w:rsidP="00CD2072">
            <w:pPr>
              <w:spacing w:after="0"/>
              <w:jc w:val="center"/>
              <w:rPr>
                <w:rFonts w:eastAsia="Times New Roman" w:cs="Times New Roman"/>
                <w:color w:val="000000"/>
                <w:sz w:val="20"/>
                <w:szCs w:val="20"/>
                <w:lang w:eastAsia="ru-RU"/>
              </w:rPr>
            </w:pPr>
            <w:r w:rsidRPr="00CD2072">
              <w:rPr>
                <w:rFonts w:eastAsia="Times New Roman" w:cs="Times New Roman"/>
                <w:color w:val="000000"/>
                <w:sz w:val="20"/>
                <w:szCs w:val="20"/>
                <w:lang w:eastAsia="ru-RU"/>
              </w:rPr>
              <w:t xml:space="preserve">  Договор исполнен на меньшую сумму  в МО «Николаевский район» - 952,2 тыс. рублей , </w:t>
            </w:r>
            <w:r w:rsidRPr="00CD2072">
              <w:rPr>
                <w:rFonts w:eastAsia="Times New Roman" w:cs="Times New Roman"/>
                <w:color w:val="000000"/>
                <w:sz w:val="20"/>
                <w:szCs w:val="20"/>
                <w:lang w:eastAsia="ru-RU"/>
              </w:rPr>
              <w:br/>
              <w:t xml:space="preserve">«Новомалыклинский район» - 15,0 тыс. рублей </w:t>
            </w:r>
          </w:p>
        </w:tc>
      </w:tr>
      <w:tr w:rsidR="00CD2072" w:rsidRPr="00CD2072" w14:paraId="0B20AC47" w14:textId="77777777" w:rsidTr="00CD2072">
        <w:trPr>
          <w:trHeight w:val="255"/>
        </w:trPr>
        <w:tc>
          <w:tcPr>
            <w:tcW w:w="2122"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61ECF4AE" w14:textId="77777777" w:rsidR="00CD2072" w:rsidRPr="00CD2072" w:rsidRDefault="00CD2072" w:rsidP="00CD2072">
            <w:pPr>
              <w:spacing w:after="0"/>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Итого</w:t>
            </w:r>
          </w:p>
        </w:tc>
        <w:tc>
          <w:tcPr>
            <w:tcW w:w="1507" w:type="dxa"/>
            <w:tcBorders>
              <w:top w:val="nil"/>
              <w:left w:val="nil"/>
              <w:bottom w:val="single" w:sz="4" w:space="0" w:color="auto"/>
              <w:right w:val="single" w:sz="4" w:space="0" w:color="auto"/>
            </w:tcBorders>
            <w:shd w:val="clear" w:color="000000" w:fill="FFFFFF"/>
            <w:noWrap/>
            <w:tcMar>
              <w:left w:w="28" w:type="dxa"/>
              <w:right w:w="28" w:type="dxa"/>
            </w:tcMar>
            <w:hideMark/>
          </w:tcPr>
          <w:p w14:paraId="5A739312"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143342,2</w:t>
            </w:r>
          </w:p>
        </w:tc>
        <w:tc>
          <w:tcPr>
            <w:tcW w:w="1289" w:type="dxa"/>
            <w:tcBorders>
              <w:top w:val="nil"/>
              <w:left w:val="nil"/>
              <w:bottom w:val="single" w:sz="4" w:space="0" w:color="auto"/>
              <w:right w:val="single" w:sz="4" w:space="0" w:color="auto"/>
            </w:tcBorders>
            <w:shd w:val="clear" w:color="000000" w:fill="FFFFFF"/>
            <w:noWrap/>
            <w:tcMar>
              <w:left w:w="28" w:type="dxa"/>
              <w:right w:w="28" w:type="dxa"/>
            </w:tcMar>
            <w:hideMark/>
          </w:tcPr>
          <w:p w14:paraId="1EDE0DE8"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128158,9</w:t>
            </w:r>
          </w:p>
        </w:tc>
        <w:tc>
          <w:tcPr>
            <w:tcW w:w="1512" w:type="dxa"/>
            <w:tcBorders>
              <w:top w:val="nil"/>
              <w:left w:val="nil"/>
              <w:bottom w:val="single" w:sz="4" w:space="0" w:color="auto"/>
              <w:right w:val="single" w:sz="4" w:space="0" w:color="auto"/>
            </w:tcBorders>
            <w:shd w:val="clear" w:color="000000" w:fill="FFFFFF"/>
            <w:noWrap/>
            <w:tcMar>
              <w:left w:w="28" w:type="dxa"/>
              <w:right w:w="28" w:type="dxa"/>
            </w:tcMar>
            <w:hideMark/>
          </w:tcPr>
          <w:p w14:paraId="47C83421"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15183,3</w:t>
            </w:r>
          </w:p>
        </w:tc>
        <w:tc>
          <w:tcPr>
            <w:tcW w:w="2921" w:type="dxa"/>
            <w:tcBorders>
              <w:top w:val="nil"/>
              <w:left w:val="nil"/>
              <w:bottom w:val="single" w:sz="4" w:space="0" w:color="auto"/>
              <w:right w:val="single" w:sz="4" w:space="0" w:color="auto"/>
            </w:tcBorders>
            <w:shd w:val="clear" w:color="000000" w:fill="FFFFFF"/>
            <w:tcMar>
              <w:left w:w="28" w:type="dxa"/>
              <w:right w:w="28" w:type="dxa"/>
            </w:tcMar>
            <w:hideMark/>
          </w:tcPr>
          <w:p w14:paraId="6684AE54" w14:textId="77777777" w:rsidR="00CD2072" w:rsidRPr="00CD2072" w:rsidRDefault="00CD2072" w:rsidP="00CD2072">
            <w:pPr>
              <w:spacing w:after="0"/>
              <w:jc w:val="center"/>
              <w:rPr>
                <w:rFonts w:eastAsia="Times New Roman" w:cs="Times New Roman"/>
                <w:b/>
                <w:bCs/>
                <w:color w:val="000000"/>
                <w:sz w:val="20"/>
                <w:szCs w:val="20"/>
                <w:lang w:eastAsia="ru-RU"/>
              </w:rPr>
            </w:pPr>
            <w:r w:rsidRPr="00CD2072">
              <w:rPr>
                <w:rFonts w:eastAsia="Times New Roman" w:cs="Times New Roman"/>
                <w:b/>
                <w:bCs/>
                <w:color w:val="000000"/>
                <w:sz w:val="20"/>
                <w:szCs w:val="20"/>
                <w:lang w:eastAsia="ru-RU"/>
              </w:rPr>
              <w:t>-</w:t>
            </w:r>
          </w:p>
        </w:tc>
      </w:tr>
    </w:tbl>
    <w:p w14:paraId="7F7DD883" w14:textId="77777777" w:rsidR="00CD2072" w:rsidRPr="00CD2072" w:rsidRDefault="00CD2072" w:rsidP="00CD2072">
      <w:pPr>
        <w:spacing w:after="0"/>
      </w:pPr>
    </w:p>
    <w:p w14:paraId="19E806B0" w14:textId="77777777" w:rsidR="00CD2072" w:rsidRPr="00CD2072" w:rsidRDefault="00CD2072" w:rsidP="00CD2072">
      <w:pPr>
        <w:spacing w:after="0"/>
        <w:ind w:firstLine="708"/>
        <w:jc w:val="both"/>
      </w:pPr>
      <w:r w:rsidRPr="00CD2072">
        <w:t>Из общего объёма фактически исполненных расходов за счёт средств резервного фонда в 2022 году:</w:t>
      </w:r>
    </w:p>
    <w:p w14:paraId="75555365" w14:textId="77777777" w:rsidR="00CD2072" w:rsidRPr="00CD2072" w:rsidRDefault="00CD2072" w:rsidP="00CD2072">
      <w:pPr>
        <w:spacing w:after="0"/>
        <w:jc w:val="both"/>
      </w:pPr>
      <w:r w:rsidRPr="00CD2072">
        <w:t>- 45125,1 тыс. рублей, или 35,2 процента, было направлено на предупреждение чрезвычайной ситуации со срывом гарантированного водоснабжения;</w:t>
      </w:r>
    </w:p>
    <w:p w14:paraId="656D3224" w14:textId="77777777" w:rsidR="00CD2072" w:rsidRPr="00CD2072" w:rsidRDefault="00CD2072" w:rsidP="00CD2072">
      <w:pPr>
        <w:spacing w:after="0"/>
        <w:jc w:val="both"/>
      </w:pPr>
      <w:r w:rsidRPr="00CD2072">
        <w:t>- 45000,0 тыс. рублей, или 35,1 процента, было направлено на предотвращение влияния ухудшения геополитической и экономической ситуации на развитие муниципальных образований.</w:t>
      </w:r>
    </w:p>
    <w:p w14:paraId="29297103" w14:textId="77777777" w:rsidR="00CD2072" w:rsidRPr="00CD2072" w:rsidRDefault="00CD2072" w:rsidP="00CD2072">
      <w:pPr>
        <w:spacing w:after="0"/>
        <w:ind w:firstLine="708"/>
        <w:jc w:val="both"/>
      </w:pPr>
      <w:r w:rsidRPr="00CD2072">
        <w:t>Направление средств соответствует Порядку использования ассигнований резервного фонда Правительства Ульяновской области, утверждённому Постановлением Правительства Ульяновской области от 25.12.2007 №515.</w:t>
      </w:r>
    </w:p>
    <w:p w14:paraId="35E14314" w14:textId="77777777" w:rsidR="00CD2072" w:rsidRPr="00CD2072" w:rsidRDefault="00CD2072" w:rsidP="00CD2072">
      <w:pPr>
        <w:spacing w:after="0"/>
        <w:jc w:val="both"/>
      </w:pPr>
    </w:p>
    <w:p w14:paraId="1DD71894" w14:textId="77777777" w:rsidR="00CD2072" w:rsidRPr="00CD2072" w:rsidRDefault="00CD2072" w:rsidP="00CD2072">
      <w:pPr>
        <w:spacing w:after="0"/>
        <w:jc w:val="both"/>
      </w:pPr>
      <w:r w:rsidRPr="00CD2072">
        <w:rPr>
          <w:b/>
          <w:i/>
        </w:rPr>
        <w:t xml:space="preserve">          0113 «Другие общегосударственные вопросы». </w:t>
      </w:r>
      <w:r w:rsidRPr="00CD2072">
        <w:t>Плановые назначения по бюджетной росписи утверждены в сумме 2796396,9 тыс. рублей, исполнение составило 2740740,4 тыс. рублей, или 98 процентов к плану, и 101,7 процента к исполнению расходов 2021 года.</w:t>
      </w:r>
    </w:p>
    <w:p w14:paraId="5FD6B616" w14:textId="77777777" w:rsidR="00CD2072" w:rsidRPr="00CD2072" w:rsidRDefault="00CD2072" w:rsidP="00CD2072">
      <w:pPr>
        <w:spacing w:after="0"/>
        <w:ind w:firstLine="708"/>
        <w:jc w:val="both"/>
      </w:pPr>
      <w:r w:rsidRPr="00CD2072">
        <w:t>Расходы на</w:t>
      </w:r>
      <w:r w:rsidRPr="00CD2072">
        <w:rPr>
          <w:b/>
        </w:rPr>
        <w:t xml:space="preserve"> </w:t>
      </w:r>
      <w:r w:rsidRPr="00CD2072">
        <w:rPr>
          <w:bCs/>
        </w:rPr>
        <w:t>мер</w:t>
      </w:r>
      <w:r w:rsidRPr="00CD2072">
        <w:t xml:space="preserve">оприятия в рамках непрограммных направлений деятельности были запланированы в сумме </w:t>
      </w:r>
      <w:r w:rsidRPr="00CD2072">
        <w:rPr>
          <w:b/>
        </w:rPr>
        <w:t>435767,7</w:t>
      </w:r>
      <w:r w:rsidRPr="00CD2072">
        <w:rPr>
          <w:rFonts w:eastAsia="Times New Roman" w:cs="Times New Roman"/>
          <w:bCs/>
          <w:sz w:val="24"/>
          <w:szCs w:val="24"/>
        </w:rPr>
        <w:t xml:space="preserve"> </w:t>
      </w:r>
      <w:r w:rsidRPr="00CD2072">
        <w:rPr>
          <w:b/>
        </w:rPr>
        <w:t>тыс. рублей</w:t>
      </w:r>
      <w:r w:rsidRPr="00CD2072">
        <w:t>,</w:t>
      </w:r>
      <w:r w:rsidRPr="00CD2072">
        <w:rPr>
          <w:b/>
        </w:rPr>
        <w:t xml:space="preserve"> </w:t>
      </w:r>
      <w:r w:rsidRPr="00CD2072">
        <w:t xml:space="preserve">исполнение составило </w:t>
      </w:r>
      <w:r w:rsidRPr="00CD2072">
        <w:rPr>
          <w:b/>
        </w:rPr>
        <w:t>423342,7</w:t>
      </w:r>
      <w:r w:rsidRPr="00CD2072">
        <w:rPr>
          <w:rFonts w:eastAsia="Times New Roman" w:cs="Times New Roman"/>
          <w:bCs/>
          <w:sz w:val="24"/>
          <w:szCs w:val="24"/>
        </w:rPr>
        <w:t xml:space="preserve"> </w:t>
      </w:r>
      <w:r w:rsidRPr="00CD2072">
        <w:rPr>
          <w:b/>
        </w:rPr>
        <w:t>тыс. рублей</w:t>
      </w:r>
      <w:r w:rsidRPr="00CD2072">
        <w:t>, или 15,4 процента от суммы общих расходов по подразделу 0113,</w:t>
      </w:r>
      <w:r w:rsidRPr="00CD2072">
        <w:rPr>
          <w:b/>
        </w:rPr>
        <w:t xml:space="preserve"> </w:t>
      </w:r>
      <w:r w:rsidRPr="00CD2072">
        <w:t>в том числе на:</w:t>
      </w:r>
    </w:p>
    <w:p w14:paraId="4B145F68" w14:textId="77777777" w:rsidR="00CD2072" w:rsidRPr="00CD2072" w:rsidRDefault="00CD2072" w:rsidP="00CD2072">
      <w:pPr>
        <w:spacing w:after="0"/>
        <w:ind w:firstLine="708"/>
        <w:jc w:val="both"/>
      </w:pPr>
      <w:r w:rsidRPr="00CD2072">
        <w:t>- обеспечение деятельности областного государственного казённого учреждения «Дом прав человека в Ульяновской области» - при плане 27913,5 тыс. рублей исполнение составило 26452,2 тыс. рублей, или 94,8 процента;</w:t>
      </w:r>
    </w:p>
    <w:p w14:paraId="679CE475" w14:textId="77777777" w:rsidR="00CD2072" w:rsidRPr="00CD2072" w:rsidRDefault="00CD2072" w:rsidP="00CD2072">
      <w:pPr>
        <w:spacing w:after="0"/>
        <w:ind w:firstLine="708"/>
        <w:jc w:val="both"/>
      </w:pPr>
      <w:r w:rsidRPr="00CD2072">
        <w:t>- обеспечение деятельности областного государственного казённого учреждения «Агентство социального питания» - при плане 3519,6 тыс. рублей исполнение составило 3335,7 тыс. рублей, или 94,8 процента;</w:t>
      </w:r>
    </w:p>
    <w:p w14:paraId="08F547E1" w14:textId="77777777" w:rsidR="00CD2072" w:rsidRPr="00CD2072" w:rsidRDefault="00CD2072" w:rsidP="00CD2072">
      <w:pPr>
        <w:spacing w:after="0"/>
        <w:ind w:firstLine="708"/>
        <w:jc w:val="both"/>
      </w:pPr>
      <w:r w:rsidRPr="00CD2072">
        <w:t>- субсидии Ульяновскому региональному отделению Общероссийской общественной организации «Ассоциация юристов России» - при плане 5606,7 тыс. рублей исполнение составило 100 процентов;</w:t>
      </w:r>
    </w:p>
    <w:p w14:paraId="44D34161" w14:textId="77777777" w:rsidR="00CD2072" w:rsidRPr="00CD2072" w:rsidRDefault="00CD2072" w:rsidP="00CD2072">
      <w:pPr>
        <w:spacing w:after="0"/>
        <w:ind w:firstLine="708"/>
        <w:jc w:val="both"/>
      </w:pPr>
      <w:r w:rsidRPr="00CD2072">
        <w:t>- субсидии Ассоциации «Совет муниципальных образований Ульяновской области» - при плане 9900,0 тыс. рублей исполнение составило 100 процентов;</w:t>
      </w:r>
    </w:p>
    <w:p w14:paraId="777FFA61" w14:textId="77777777" w:rsidR="00CD2072" w:rsidRPr="00CD2072" w:rsidRDefault="00CD2072" w:rsidP="00CD2072">
      <w:pPr>
        <w:spacing w:after="0"/>
        <w:ind w:firstLine="708"/>
        <w:jc w:val="both"/>
      </w:pPr>
      <w:r w:rsidRPr="00CD2072">
        <w:t xml:space="preserve">- субсидии Ульяновской региональной организации Всероссийской общественной организации ветеранов (пенсионеров) войны, труда, </w:t>
      </w:r>
      <w:r w:rsidRPr="00CD2072">
        <w:lastRenderedPageBreak/>
        <w:t>Вооруженных Сил и правоохранительных органов - при плане 1500,0 тыс. рублей исполнение составило 100 процентов;</w:t>
      </w:r>
    </w:p>
    <w:p w14:paraId="03B55AC5" w14:textId="77777777" w:rsidR="00CD2072" w:rsidRPr="00CD2072" w:rsidRDefault="00CD2072" w:rsidP="00CD2072">
      <w:pPr>
        <w:spacing w:after="0"/>
        <w:ind w:firstLine="708"/>
        <w:jc w:val="both"/>
      </w:pPr>
      <w:r w:rsidRPr="00CD2072">
        <w:t>- реализацию Закона Ульяновской области от 03.10.2012 №131-ЗО «О бесплатной юридической помощи на территории Ульяновской области» - при плане 1550,0 тыс. рублей исполнение составило 1508,9 тыс. рублей, или 97,3 процента;</w:t>
      </w:r>
    </w:p>
    <w:p w14:paraId="5F67F109" w14:textId="77777777" w:rsidR="00CD2072" w:rsidRPr="00CD2072" w:rsidRDefault="00CD2072" w:rsidP="00CD2072">
      <w:pPr>
        <w:spacing w:after="0"/>
        <w:ind w:firstLine="708"/>
        <w:jc w:val="both"/>
      </w:pPr>
      <w:r w:rsidRPr="00CD2072">
        <w:t>- субсидии автономной некоммерческой организации «Центр стратегических исследований Ульяновской области» - при плане 35570,6 тыс. рублей исполнение составило 100 процентов;</w:t>
      </w:r>
    </w:p>
    <w:p w14:paraId="3196CC53" w14:textId="77777777" w:rsidR="00CD2072" w:rsidRPr="00CD2072" w:rsidRDefault="00CD2072" w:rsidP="00CD2072">
      <w:pPr>
        <w:spacing w:after="0"/>
        <w:ind w:firstLine="708"/>
        <w:jc w:val="both"/>
      </w:pPr>
      <w:r w:rsidRPr="00CD2072">
        <w:t>- субсидии автономной некоммерческой организации Организации дополнительного профессионального образования «Корпоративный университет Ульяновской области» - при плане 17853,1 тыс. рублей исполнение составило 100 процентов;</w:t>
      </w:r>
    </w:p>
    <w:p w14:paraId="01294EC5" w14:textId="77777777" w:rsidR="00CD2072" w:rsidRPr="00CD2072" w:rsidRDefault="00CD2072" w:rsidP="00CD2072">
      <w:pPr>
        <w:spacing w:after="0"/>
        <w:ind w:firstLine="708"/>
        <w:jc w:val="both"/>
      </w:pPr>
      <w:r w:rsidRPr="00CD2072">
        <w:t>- реализацию мероприятий областной программы «Противодействие коррупции в Ульяновской области» - при плане 980,0 тыс. рублей исполнение составило 930,7 тыс. рублей, или 95 процентов;</w:t>
      </w:r>
    </w:p>
    <w:p w14:paraId="28BF7B0A" w14:textId="77777777" w:rsidR="00CD2072" w:rsidRPr="00CD2072" w:rsidRDefault="00CD2072" w:rsidP="00CD2072">
      <w:pPr>
        <w:spacing w:after="0"/>
        <w:ind w:firstLine="708"/>
        <w:jc w:val="both"/>
      </w:pPr>
      <w:r w:rsidRPr="00CD2072">
        <w:t>- субсидии Ассоциации территориальных общественных самоуправлений Ульяновской области - при плане 3450,0 тыс. рублей исполнение составило 100 процентов;</w:t>
      </w:r>
    </w:p>
    <w:p w14:paraId="54DFED33" w14:textId="77777777" w:rsidR="00CD2072" w:rsidRPr="00CD2072" w:rsidRDefault="00CD2072" w:rsidP="00CD2072">
      <w:pPr>
        <w:spacing w:after="0"/>
        <w:ind w:firstLine="708"/>
        <w:jc w:val="both"/>
      </w:pPr>
      <w:r w:rsidRPr="00CD2072">
        <w:t>- субсидии Ульяновскому областному отделению Всероссийской общественной организации «Русское географическое общество» - при плане 3500,0 тыс. рублей исполнение составило 100 процентов;</w:t>
      </w:r>
    </w:p>
    <w:p w14:paraId="2D9B9635" w14:textId="77777777" w:rsidR="00CD2072" w:rsidRPr="00CD2072" w:rsidRDefault="00CD2072" w:rsidP="00CD2072">
      <w:pPr>
        <w:spacing w:after="0"/>
        <w:ind w:firstLine="708"/>
        <w:jc w:val="both"/>
      </w:pPr>
      <w:r w:rsidRPr="00CD2072">
        <w:t>- проведение на территории Ульяновской области областного конкурса «Лучшие в сфере оказания бесплатной юридической помощи» - при плане 200,0 тыс. рублей исполнение составило 100 процентов;</w:t>
      </w:r>
    </w:p>
    <w:p w14:paraId="44DE34CA" w14:textId="77777777" w:rsidR="00CD2072" w:rsidRPr="00CD2072" w:rsidRDefault="00CD2072" w:rsidP="00CD2072">
      <w:pPr>
        <w:tabs>
          <w:tab w:val="left" w:pos="4395"/>
        </w:tabs>
        <w:spacing w:after="0"/>
        <w:jc w:val="both"/>
      </w:pPr>
      <w:r>
        <w:t xml:space="preserve">         </w:t>
      </w:r>
      <w:r w:rsidRPr="00CD2072">
        <w:t>- реализацию мероприятий Программы Ульяновской области по обеспечению прав потребителей - при плане 500,0 тыс. рублей исполнение составило 100 процентов;</w:t>
      </w:r>
    </w:p>
    <w:p w14:paraId="1B9BF271" w14:textId="77777777" w:rsidR="00CD2072" w:rsidRPr="00CD2072" w:rsidRDefault="00CD2072" w:rsidP="00CD2072">
      <w:pPr>
        <w:tabs>
          <w:tab w:val="left" w:pos="4395"/>
        </w:tabs>
        <w:spacing w:after="0"/>
        <w:jc w:val="both"/>
      </w:pPr>
      <w:r>
        <w:t xml:space="preserve">           </w:t>
      </w:r>
      <w:r w:rsidRPr="00CD2072">
        <w:t xml:space="preserve">- на закупку услуг по установлению кредитного рейтинга Ульяновской области, по организации и обслуживанию выпуска государственных ценных бумаг Ульяновской области - при плане 3300,0 тыс. рублей исполнение составило 500,0 тыс. рублей, или 15,2 процента (выпуск государственных облигаций Ульяновской области в 2022 году не осуществлялся); </w:t>
      </w:r>
    </w:p>
    <w:p w14:paraId="48B09059" w14:textId="77777777" w:rsidR="00CD2072" w:rsidRPr="00CD2072" w:rsidRDefault="00CD2072" w:rsidP="00CD2072">
      <w:pPr>
        <w:tabs>
          <w:tab w:val="left" w:pos="4395"/>
        </w:tabs>
        <w:spacing w:after="0"/>
        <w:jc w:val="both"/>
      </w:pPr>
      <w:r>
        <w:t xml:space="preserve">          </w:t>
      </w:r>
      <w:r w:rsidRPr="00CD2072">
        <w:t>- обеспечение деятельности депутатов Государственной Думы и их помощников в избирательных округах - при плане 22108,9 тыс. рублей исполнение составило 19843,2 тыс. рублей, или 89,8 процента;</w:t>
      </w:r>
    </w:p>
    <w:p w14:paraId="389E821F" w14:textId="77777777" w:rsidR="00CD2072" w:rsidRPr="00CD2072" w:rsidRDefault="00CD2072" w:rsidP="00CD2072">
      <w:pPr>
        <w:spacing w:after="0"/>
        <w:ind w:firstLine="708"/>
        <w:jc w:val="both"/>
      </w:pPr>
      <w:r w:rsidRPr="00CD2072">
        <w:t>- обеспечение деятельности сенаторов Российской Федерации и их помощников в субъектах Российской Федерации - при плане 8678,6 тыс. рублей исполнение составило 8395,5 тыс. рублей, или 96,7 процента;</w:t>
      </w:r>
    </w:p>
    <w:p w14:paraId="33F2A64B" w14:textId="77777777" w:rsidR="00CD2072" w:rsidRPr="00CD2072" w:rsidRDefault="00CD2072" w:rsidP="00CD2072">
      <w:pPr>
        <w:spacing w:after="0"/>
        <w:jc w:val="both"/>
      </w:pPr>
      <w:r w:rsidRPr="00CD2072">
        <w:t>- дотации (гранты), предоставляемые из федерального бюджета областному бюджету Ульяновской области за достижение показателей деятельности органов исполнительной власти субъектов Российской Федерации - при плане 5084,8 тыс. рублей исполнение составило 100 процентов;</w:t>
      </w:r>
    </w:p>
    <w:p w14:paraId="7EE26C93" w14:textId="77777777" w:rsidR="00CD2072" w:rsidRPr="00CD2072" w:rsidRDefault="00CD2072" w:rsidP="00CD2072">
      <w:pPr>
        <w:spacing w:after="0"/>
        <w:ind w:firstLine="708"/>
        <w:jc w:val="both"/>
      </w:pPr>
      <w:r w:rsidRPr="00CD2072">
        <w:lastRenderedPageBreak/>
        <w:t>- субвенции на финансовое обеспечение расходных обязательств, связанных с организацией и обеспечением деятельности муниципальных комиссий по делам несовершеннолетних и защите их прав в Ульяновской области - при плане 32057,2 тыс. рублей исполнение составило 31003,8 тыс. рублей, или 96,7 процента (не исполнено 182,9 тыс. рублей в связи с тем, что финансирование муниципальных образований осуществлялось по представленным заявкам);</w:t>
      </w:r>
    </w:p>
    <w:p w14:paraId="4F6C41BB" w14:textId="77777777" w:rsidR="00CD2072" w:rsidRPr="00CD2072" w:rsidRDefault="00CD2072" w:rsidP="00CD2072">
      <w:pPr>
        <w:spacing w:after="0"/>
        <w:ind w:firstLine="708"/>
        <w:jc w:val="both"/>
      </w:pPr>
      <w:r w:rsidRPr="00CD2072">
        <w:t>- субвенции на финансовое обеспечение расходных обязательств, связанных с проведением на территории Ульяновской области публичных мероприятий - при плане 199,8 тыс. рублей исполнение составило 130,7 тыс. рублей, или 65,4 процента (не исполнено 69,1 тыс. рублей в связи с тем, что финансирование муниципальных образований осуществлялось по представленным заявкам);</w:t>
      </w:r>
    </w:p>
    <w:p w14:paraId="0722865E" w14:textId="77777777" w:rsidR="00CD2072" w:rsidRPr="00CD2072" w:rsidRDefault="00CD2072" w:rsidP="00CD2072">
      <w:pPr>
        <w:spacing w:after="0"/>
        <w:ind w:firstLine="708"/>
        <w:jc w:val="both"/>
      </w:pPr>
      <w:r w:rsidRPr="00CD2072">
        <w:t>- обеспечение деятельности государственных органов Ульяновской области - при плане 65955,8 тыс. рублей исполнение составило 65103,1 тыс. рублей, или 98,7 процента;</w:t>
      </w:r>
    </w:p>
    <w:p w14:paraId="5289790C" w14:textId="77777777" w:rsidR="00CD2072" w:rsidRPr="00CD2072" w:rsidRDefault="00CD2072" w:rsidP="00CD2072">
      <w:pPr>
        <w:spacing w:after="0"/>
        <w:ind w:firstLine="708"/>
        <w:jc w:val="both"/>
      </w:pPr>
      <w:r w:rsidRPr="00CD2072">
        <w:t>- реализацию Закона Ульяновской области от 06.10.2011 №170-ЗО «О мерах государственной поддержки общественных объединений пожарной охраны и добровольных пожарных в Ульяновской области» - при плане 212,4 тыс. рублей исполнение составило 100 процентов;</w:t>
      </w:r>
    </w:p>
    <w:p w14:paraId="7EF5A456" w14:textId="77777777" w:rsidR="00CD2072" w:rsidRPr="00CD2072" w:rsidRDefault="00CD2072" w:rsidP="00CD2072">
      <w:pPr>
        <w:spacing w:after="0"/>
        <w:ind w:firstLine="708"/>
        <w:jc w:val="both"/>
      </w:pPr>
      <w:r w:rsidRPr="00CD2072">
        <w:t>- учреждения по обеспечению хозяйственного обслуживания - при плане 179112,1 тыс. рублей исполнение составило 176758,2 тыс. рублей, или 98,7 процента;</w:t>
      </w:r>
    </w:p>
    <w:p w14:paraId="30AE756C" w14:textId="77777777" w:rsidR="00CD2072" w:rsidRPr="00CD2072" w:rsidRDefault="00CD2072" w:rsidP="00CD2072">
      <w:pPr>
        <w:spacing w:after="0"/>
        <w:ind w:firstLine="708"/>
        <w:jc w:val="both"/>
      </w:pPr>
      <w:r w:rsidRPr="00CD2072">
        <w:t>- реализацию Закона Ульяновской области от 05.05.2011 №73-ЗО «О наградах Ульяновской области» - при плане 1500,0 тыс. рублей исполнение составило 1451,3 тыс. рублей, или 96,8 процента;</w:t>
      </w:r>
    </w:p>
    <w:p w14:paraId="2FDB8594" w14:textId="77777777" w:rsidR="00CD2072" w:rsidRPr="00CD2072" w:rsidRDefault="00CD2072" w:rsidP="00CD2072">
      <w:pPr>
        <w:spacing w:after="0"/>
        <w:ind w:firstLine="708"/>
        <w:jc w:val="both"/>
      </w:pPr>
      <w:r w:rsidRPr="00CD2072">
        <w:t xml:space="preserve">- расходы, связанные с исполнением решений, принятых судебными органами, - при плане 3614,6 тыс. рублей исполнение составило 2651,8 тыс. рублей, или 73,4 процента (оплата исполнительных листов производилась по мере их поступления в Министерство финансов Ульяновской области); </w:t>
      </w:r>
    </w:p>
    <w:p w14:paraId="13A05456" w14:textId="77777777" w:rsidR="00CD2072" w:rsidRPr="00CD2072" w:rsidRDefault="00CD2072" w:rsidP="00CD2072">
      <w:pPr>
        <w:spacing w:after="0"/>
        <w:ind w:firstLine="708"/>
        <w:jc w:val="both"/>
      </w:pPr>
      <w:r w:rsidRPr="00CD2072">
        <w:t xml:space="preserve">- субсидии на иные цели областному автономному учреждению «Ульяновскгосэкспертиза» на расходы, связанные с приобретением товаров, работ, услуг, необходимых для реализации мероприятий в области информационных технологий, включая приобретение, внедрение (ввод в эксплуатацию), сопровождение и модернизацию современных информационных систем - при плане 1900,0 тыс. рублей исполнение составило 100 процентов. </w:t>
      </w:r>
    </w:p>
    <w:p w14:paraId="08D02B5B" w14:textId="77777777" w:rsidR="00CD2072" w:rsidRPr="00CD2072" w:rsidRDefault="00CD2072" w:rsidP="00CD2072">
      <w:pPr>
        <w:spacing w:after="0"/>
        <w:ind w:firstLine="708"/>
        <w:jc w:val="both"/>
      </w:pPr>
      <w:r w:rsidRPr="00CD2072">
        <w:t>Расходы на мероприятия, связанные с предотвращением влияния ухудшения геополитической и экономической ситуации утверждены в сумме 22067,7 тыс. рублей, исполнение составило 2067,7 тыс. рублей, или 9,4 процента (средства в сумме 20000,0 тыс. рублей не были освоены в связи с поздним заключением соглашения с Публично-правовой компанией «Фонд развития территорий» 07.11.2022. В соответствии с условиями соглашения средства могут быть использованы в 2023 году).</w:t>
      </w:r>
    </w:p>
    <w:p w14:paraId="351BF9CE" w14:textId="77777777" w:rsidR="00CD2072" w:rsidRPr="00CD2072" w:rsidRDefault="00CD2072" w:rsidP="00CD2072">
      <w:pPr>
        <w:spacing w:after="0"/>
        <w:ind w:firstLine="708"/>
        <w:jc w:val="both"/>
      </w:pPr>
      <w:r w:rsidRPr="00CD2072">
        <w:lastRenderedPageBreak/>
        <w:t xml:space="preserve">Бюджетные ассигнования на реализацию государственных программ Ульяновской области по подразделу 0113 утверждены в сумме </w:t>
      </w:r>
      <w:r w:rsidRPr="00CD2072">
        <w:rPr>
          <w:b/>
        </w:rPr>
        <w:t>2338561,5 тыс</w:t>
      </w:r>
      <w:r w:rsidRPr="00CD2072">
        <w:t xml:space="preserve">. </w:t>
      </w:r>
      <w:r w:rsidRPr="00CD2072">
        <w:rPr>
          <w:b/>
        </w:rPr>
        <w:t>рублей,</w:t>
      </w:r>
      <w:r w:rsidRPr="00CD2072">
        <w:t xml:space="preserve"> исполнение составило </w:t>
      </w:r>
      <w:r w:rsidRPr="00CD2072">
        <w:rPr>
          <w:b/>
        </w:rPr>
        <w:t>2315330,0</w:t>
      </w:r>
      <w:r w:rsidRPr="00CD2072">
        <w:rPr>
          <w:b/>
          <w:color w:val="FF0000"/>
        </w:rPr>
        <w:t xml:space="preserve"> </w:t>
      </w:r>
      <w:r w:rsidRPr="00CD2072">
        <w:rPr>
          <w:b/>
        </w:rPr>
        <w:t>тыс. рублей,</w:t>
      </w:r>
      <w:r w:rsidRPr="00CD2072">
        <w:t xml:space="preserve"> или 84,5 процента от общей суммы по подразделу 0113, в том числе по государственным программам Ульяновской области:</w:t>
      </w:r>
    </w:p>
    <w:p w14:paraId="0D4B3313" w14:textId="77777777" w:rsidR="00CD2072" w:rsidRPr="00CD2072" w:rsidRDefault="00CD2072" w:rsidP="00CD2072">
      <w:pPr>
        <w:spacing w:after="0"/>
        <w:ind w:firstLine="708"/>
        <w:jc w:val="both"/>
      </w:pPr>
      <w:r w:rsidRPr="00CD2072">
        <w:t>- «Развитие и модернизация образования в Ульяновской области» - при плане 44653,6 тыс. рублей исполнение составило 44335,2 тыс. рублей, или 99,3 процента;</w:t>
      </w:r>
    </w:p>
    <w:p w14:paraId="18F30E36" w14:textId="77777777" w:rsidR="00CD2072" w:rsidRPr="00CD2072" w:rsidRDefault="00CD2072" w:rsidP="00CD2072">
      <w:pPr>
        <w:spacing w:after="0"/>
        <w:ind w:firstLine="708"/>
        <w:jc w:val="both"/>
      </w:pPr>
      <w:r w:rsidRPr="00CD2072">
        <w:t>- «Социальная поддержка и защита населения в Ульяновской области» - при плане 658039,7 тыс. рублей исполнение составило 657547,1 тыс. рублей, или 99,9 процента;</w:t>
      </w:r>
    </w:p>
    <w:p w14:paraId="3F74EAD5" w14:textId="77777777" w:rsidR="00CD2072" w:rsidRPr="00CD2072" w:rsidRDefault="00CD2072" w:rsidP="00CD2072">
      <w:pPr>
        <w:spacing w:after="0"/>
        <w:ind w:firstLine="708"/>
        <w:jc w:val="both"/>
      </w:pPr>
      <w:r w:rsidRPr="00CD2072">
        <w:t>- «Гражданское общество и государственная национальная политика Ульяновской области» - при плане 38641,4 тыс. рублей исполнение составило 37897,4 тыс. рублей, или 98,1 процента;</w:t>
      </w:r>
    </w:p>
    <w:p w14:paraId="0361D695" w14:textId="77777777" w:rsidR="00CD2072" w:rsidRPr="00CD2072" w:rsidRDefault="00CD2072" w:rsidP="00CD2072">
      <w:pPr>
        <w:spacing w:after="0"/>
        <w:ind w:firstLine="708"/>
        <w:jc w:val="both"/>
      </w:pPr>
      <w:r w:rsidRPr="00CD2072">
        <w:t>- «Развитие государственного управления в Ульяновской области» - при плане 477375,3 тыс. рублей исполнение составило 471900,6 тыс. рублей, или 98,9 процента;</w:t>
      </w:r>
    </w:p>
    <w:p w14:paraId="5B71C681" w14:textId="77777777" w:rsidR="00CD2072" w:rsidRPr="00CD2072" w:rsidRDefault="00CD2072" w:rsidP="00CD2072">
      <w:pPr>
        <w:spacing w:after="0"/>
        <w:ind w:firstLine="708"/>
        <w:jc w:val="both"/>
      </w:pPr>
      <w:r w:rsidRPr="00CD2072">
        <w:t>- «Развитие строительства и архитектуры в Ульяновской области» - при плане 82423,8 тыс. рублей исполнение составило 81920,6 тыс. рублей, или 99,4 процента;</w:t>
      </w:r>
    </w:p>
    <w:p w14:paraId="36D91B6E" w14:textId="77777777" w:rsidR="00CD2072" w:rsidRPr="00CD2072" w:rsidRDefault="00CD2072" w:rsidP="00CD2072">
      <w:pPr>
        <w:spacing w:after="0"/>
        <w:ind w:firstLine="708"/>
        <w:jc w:val="both"/>
      </w:pPr>
      <w:r w:rsidRPr="00CD2072">
        <w:t>- «Обеспечение правопорядка и безопасности жизнедеятельности на территории Ульяновской области» - при плане 182024,1 тыс. рублей исполнение составило 182010,4 тыс. рублей, или 99,99 процента;</w:t>
      </w:r>
    </w:p>
    <w:p w14:paraId="41FE1943" w14:textId="77777777" w:rsidR="00CD2072" w:rsidRPr="00CD2072" w:rsidRDefault="00CD2072" w:rsidP="00CD2072">
      <w:pPr>
        <w:spacing w:after="0"/>
        <w:ind w:firstLine="708"/>
        <w:jc w:val="both"/>
      </w:pPr>
      <w:r w:rsidRPr="00CD2072">
        <w:t>- «Развитие культуры, туризма и сохранение объектов культурного наследия в Ульяновской области» - при плане 77758,8 тыс. рублей исполнение составило 100 процентов;</w:t>
      </w:r>
    </w:p>
    <w:p w14:paraId="4C1BF20F" w14:textId="77777777" w:rsidR="00CD2072" w:rsidRPr="00CD2072" w:rsidRDefault="00CD2072" w:rsidP="00CD2072">
      <w:pPr>
        <w:spacing w:after="0"/>
        <w:ind w:firstLine="708"/>
        <w:jc w:val="both"/>
      </w:pPr>
      <w:r w:rsidRPr="00CD2072">
        <w:t>- «Развитие информационного общества и электронного правительства в Ульяновской области» - при плане 777644,8 тыс. рублей исполнение составило 761959,9 тыс. рублей, или 98 процентов.</w:t>
      </w:r>
    </w:p>
    <w:p w14:paraId="672217AB" w14:textId="77777777" w:rsidR="00CD2072" w:rsidRPr="00CD2072" w:rsidRDefault="00CD2072" w:rsidP="00CD2072">
      <w:pPr>
        <w:spacing w:after="0"/>
        <w:jc w:val="center"/>
        <w:rPr>
          <w:b/>
          <w:szCs w:val="28"/>
        </w:rPr>
      </w:pPr>
    </w:p>
    <w:p w14:paraId="21F2DC61" w14:textId="77777777" w:rsidR="00CD2072" w:rsidRPr="00CD2072" w:rsidRDefault="00CD2072" w:rsidP="00CD2072">
      <w:pPr>
        <w:keepNext/>
        <w:keepLines/>
        <w:spacing w:after="0"/>
        <w:jc w:val="center"/>
        <w:outlineLvl w:val="1"/>
        <w:rPr>
          <w:rFonts w:eastAsiaTheme="majorEastAsia" w:cstheme="majorBidi"/>
          <w:b/>
          <w:szCs w:val="28"/>
        </w:rPr>
      </w:pPr>
      <w:r w:rsidRPr="00CD2072">
        <w:rPr>
          <w:rFonts w:eastAsiaTheme="majorEastAsia" w:cstheme="majorBidi"/>
          <w:b/>
          <w:szCs w:val="28"/>
        </w:rPr>
        <w:t>0200 «Национальная оборона»</w:t>
      </w:r>
    </w:p>
    <w:p w14:paraId="7CFD463B" w14:textId="77777777" w:rsidR="00CD2072" w:rsidRPr="00CD2072" w:rsidRDefault="00CD2072" w:rsidP="00CD2072">
      <w:pPr>
        <w:spacing w:after="0"/>
        <w:jc w:val="both"/>
      </w:pPr>
    </w:p>
    <w:p w14:paraId="1B7C5333" w14:textId="77777777" w:rsidR="00CD2072" w:rsidRPr="00CD2072" w:rsidRDefault="00CD2072" w:rsidP="00CD2072">
      <w:pPr>
        <w:spacing w:after="0"/>
        <w:jc w:val="both"/>
      </w:pPr>
      <w:r w:rsidRPr="00CD2072">
        <w:t xml:space="preserve">           Законом об областном бюджете на 2022 год по разделу 0200 «Национальная оборона» были предусмотрены расходы в сумме </w:t>
      </w:r>
      <w:r w:rsidRPr="00CD2072">
        <w:rPr>
          <w:b/>
        </w:rPr>
        <w:t>49550,6</w:t>
      </w:r>
      <w:r w:rsidRPr="00CD2072">
        <w:rPr>
          <w:rFonts w:eastAsia="Times New Roman" w:cs="Calibri"/>
          <w:sz w:val="20"/>
          <w:szCs w:val="20"/>
        </w:rPr>
        <w:t xml:space="preserve"> </w:t>
      </w:r>
      <w:r w:rsidRPr="00CD2072">
        <w:rPr>
          <w:b/>
        </w:rPr>
        <w:t>тыс. рублей</w:t>
      </w:r>
      <w:r w:rsidRPr="00CD2072">
        <w:t xml:space="preserve">. Уточнённый план, согласно бюджетной росписи, утверждён по подразделу 0203 «Мобилизационная и вневойсковая подготовка» в сумме </w:t>
      </w:r>
      <w:r w:rsidRPr="00CD2072">
        <w:rPr>
          <w:b/>
        </w:rPr>
        <w:t>101268,1</w:t>
      </w:r>
      <w:r w:rsidRPr="00CD2072">
        <w:rPr>
          <w:rFonts w:eastAsia="Times New Roman"/>
          <w:bCs/>
          <w:sz w:val="24"/>
          <w:szCs w:val="24"/>
        </w:rPr>
        <w:t xml:space="preserve"> </w:t>
      </w:r>
      <w:r w:rsidRPr="00CD2072">
        <w:rPr>
          <w:b/>
        </w:rPr>
        <w:t>тыс. рублей</w:t>
      </w:r>
      <w:r w:rsidRPr="00CD2072">
        <w:t xml:space="preserve">, исполнение составило </w:t>
      </w:r>
      <w:r w:rsidRPr="00CD2072">
        <w:rPr>
          <w:b/>
        </w:rPr>
        <w:t>100896,7 тыс. рублей,</w:t>
      </w:r>
      <w:r w:rsidRPr="00CD2072">
        <w:t xml:space="preserve"> или </w:t>
      </w:r>
      <w:r w:rsidRPr="00CD2072">
        <w:rPr>
          <w:b/>
        </w:rPr>
        <w:t>99,6 процента</w:t>
      </w:r>
      <w:r w:rsidRPr="00CD2072">
        <w:t xml:space="preserve"> к уточнённому плану, что в 4,6 раза больше исполнения 2020 года (</w:t>
      </w:r>
      <w:r w:rsidRPr="00CD2072">
        <w:rPr>
          <w:rFonts w:eastAsia="Times New Roman" w:cs="Times New Roman"/>
        </w:rPr>
        <w:t xml:space="preserve">21703,2 </w:t>
      </w:r>
      <w:r w:rsidRPr="00CD2072">
        <w:t xml:space="preserve">тыс. рублей). </w:t>
      </w:r>
    </w:p>
    <w:p w14:paraId="0B90987B" w14:textId="77777777" w:rsidR="00CD2072" w:rsidRPr="00CD2072" w:rsidRDefault="00CD2072" w:rsidP="00CD2072">
      <w:pPr>
        <w:spacing w:after="0"/>
        <w:jc w:val="both"/>
      </w:pPr>
      <w:r w:rsidRPr="00CD2072">
        <w:tab/>
        <w:t xml:space="preserve">Увеличение расходов связано с тем, что в 2022 году в соответствии с Указом Президента Российской Федерации от 21.09.2022 №647 «Об объявлении частичной мобилизации в Российской Федерации» были выделены средства на финансовое обеспечение мероприятий, связанных с проведением мобилизации Правительству Ульяновской области в сумме </w:t>
      </w:r>
      <w:r w:rsidRPr="00CD2072">
        <w:lastRenderedPageBreak/>
        <w:t>71942,2 тыс. рублей, Министерству транспорта Ульяновской области в сумме 5409,0 тыс. рублей.</w:t>
      </w:r>
    </w:p>
    <w:p w14:paraId="45366F10" w14:textId="77777777" w:rsidR="00CD2072" w:rsidRPr="00CD2072" w:rsidRDefault="00CD2072" w:rsidP="00CD2072">
      <w:pPr>
        <w:spacing w:after="0"/>
        <w:ind w:firstLine="708"/>
        <w:jc w:val="both"/>
      </w:pPr>
      <w:r w:rsidRPr="00CD2072">
        <w:t>В 2021 году названные расходы не осуществлялись.</w:t>
      </w:r>
    </w:p>
    <w:p w14:paraId="544FA47C" w14:textId="77777777" w:rsidR="00CD2072" w:rsidRPr="00CD2072" w:rsidRDefault="00CD2072" w:rsidP="00CD2072">
      <w:pPr>
        <w:spacing w:after="0"/>
        <w:jc w:val="both"/>
      </w:pPr>
      <w:r w:rsidRPr="00CD2072">
        <w:t xml:space="preserve">Исполнение расходов по данному разделу осуществляли Правительство Ульяновской области, Министерство транспорта Ульяновской области, Министерство финансов Ульяновской области. </w:t>
      </w:r>
    </w:p>
    <w:p w14:paraId="0E660390" w14:textId="77777777" w:rsidR="00CD2072" w:rsidRPr="00CD2072" w:rsidRDefault="00CD2072" w:rsidP="00CD2072">
      <w:pPr>
        <w:spacing w:after="0"/>
        <w:ind w:firstLine="708"/>
        <w:jc w:val="both"/>
      </w:pPr>
      <w:r w:rsidRPr="00CD2072">
        <w:t>Министерством финансов Ульяновской области средства в сумме 23545,5 тыс. рублей были направлены на осуществление полномочий РФ в области первичного воинского учёта на территориях, где отсутствуют военные комиссариаты.</w:t>
      </w:r>
    </w:p>
    <w:p w14:paraId="7AA36EF8" w14:textId="77777777" w:rsidR="00CD2072" w:rsidRPr="00CD2072" w:rsidRDefault="00CD2072" w:rsidP="00CD2072">
      <w:pPr>
        <w:spacing w:after="0"/>
        <w:jc w:val="both"/>
      </w:pPr>
    </w:p>
    <w:p w14:paraId="6AE5211E" w14:textId="77777777" w:rsidR="00CD2072" w:rsidRPr="00CD2072" w:rsidRDefault="00CD2072" w:rsidP="00CD2072">
      <w:pPr>
        <w:spacing w:after="0"/>
        <w:jc w:val="center"/>
        <w:rPr>
          <w:b/>
        </w:rPr>
      </w:pPr>
      <w:r w:rsidRPr="00CD2072">
        <w:rPr>
          <w:b/>
        </w:rPr>
        <w:t xml:space="preserve">0300 «Национальная безопасность </w:t>
      </w:r>
    </w:p>
    <w:p w14:paraId="73347401" w14:textId="77777777" w:rsidR="00CD2072" w:rsidRPr="00CD2072" w:rsidRDefault="00CD2072" w:rsidP="00CD2072">
      <w:pPr>
        <w:spacing w:after="0"/>
        <w:jc w:val="center"/>
      </w:pPr>
      <w:r w:rsidRPr="00CD2072">
        <w:rPr>
          <w:b/>
        </w:rPr>
        <w:t>и правоохранительная деятельность»</w:t>
      </w:r>
    </w:p>
    <w:p w14:paraId="3E535129" w14:textId="77777777" w:rsidR="00CD2072" w:rsidRPr="00CD2072" w:rsidRDefault="00CD2072" w:rsidP="00CD2072">
      <w:pPr>
        <w:spacing w:after="0"/>
        <w:jc w:val="both"/>
      </w:pPr>
    </w:p>
    <w:p w14:paraId="1D5D630B" w14:textId="77777777" w:rsidR="00CD2072" w:rsidRPr="00CD2072" w:rsidRDefault="00CD2072" w:rsidP="00CD2072">
      <w:pPr>
        <w:spacing w:after="0"/>
        <w:ind w:firstLine="708"/>
        <w:jc w:val="both"/>
      </w:pPr>
      <w:r w:rsidRPr="00CD2072">
        <w:t>Законом об областном бюджете на 2022 год по разделу 0300 «Национальная безопасность и правоохранительная деятельность» были предусмотрены расходы в сумме</w:t>
      </w:r>
      <w:r w:rsidRPr="00CD2072">
        <w:rPr>
          <w:b/>
        </w:rPr>
        <w:t xml:space="preserve"> 1027417,4 тыс. рублей. </w:t>
      </w:r>
      <w:r w:rsidRPr="00CD2072">
        <w:t xml:space="preserve">Уточнённый план, согласно бюджетной росписи, утверждён в сумме </w:t>
      </w:r>
      <w:r w:rsidRPr="00CD2072">
        <w:rPr>
          <w:b/>
        </w:rPr>
        <w:t xml:space="preserve">1028463,3 тыс. рублей, </w:t>
      </w:r>
      <w:r w:rsidRPr="00CD2072">
        <w:t xml:space="preserve">исполнение составило </w:t>
      </w:r>
      <w:r w:rsidRPr="00CD2072">
        <w:rPr>
          <w:b/>
        </w:rPr>
        <w:t>1021969,8</w:t>
      </w:r>
      <w:r w:rsidRPr="00CD2072">
        <w:t xml:space="preserve"> </w:t>
      </w:r>
      <w:r w:rsidRPr="00CD2072">
        <w:rPr>
          <w:b/>
        </w:rPr>
        <w:t>тыс. рублей</w:t>
      </w:r>
      <w:r w:rsidRPr="00CD2072">
        <w:t xml:space="preserve">, или </w:t>
      </w:r>
      <w:r w:rsidRPr="00CD2072">
        <w:rPr>
          <w:b/>
        </w:rPr>
        <w:t>99,4 процента</w:t>
      </w:r>
      <w:r w:rsidRPr="00CD2072">
        <w:t xml:space="preserve"> к уточнённому плану, и 108,2 процента к исполнению 2021 года (944153,0</w:t>
      </w:r>
      <w:r w:rsidRPr="00CD2072">
        <w:rPr>
          <w:b/>
        </w:rPr>
        <w:t xml:space="preserve"> </w:t>
      </w:r>
      <w:r w:rsidRPr="00CD2072">
        <w:t>тыс. рублей).</w:t>
      </w:r>
    </w:p>
    <w:p w14:paraId="22AD6BF9" w14:textId="77777777" w:rsidR="00CD2072" w:rsidRPr="00CD2072" w:rsidRDefault="00CD2072" w:rsidP="00CD2072">
      <w:pPr>
        <w:spacing w:after="0"/>
        <w:ind w:firstLine="708"/>
        <w:jc w:val="both"/>
      </w:pPr>
      <w:r w:rsidRPr="00CD2072">
        <w:t>Исполнение расходов в 2022 году по данному разделу осуществляли три главных распорядителя бюджетных средств. При этом 92,3 процента расходов осуществлялось Правительством Ульяновской области.</w:t>
      </w:r>
    </w:p>
    <w:p w14:paraId="7213F42A" w14:textId="77777777" w:rsidR="00CD2072" w:rsidRPr="00CD2072" w:rsidRDefault="00CD2072" w:rsidP="00CD2072">
      <w:pPr>
        <w:spacing w:after="0"/>
        <w:jc w:val="right"/>
        <w:rPr>
          <w:b/>
          <w:bCs/>
        </w:rPr>
      </w:pPr>
      <w:r w:rsidRPr="00CD2072">
        <w:rPr>
          <w:b/>
          <w:bCs/>
        </w:rPr>
        <w:t>Таблица 15</w:t>
      </w:r>
    </w:p>
    <w:p w14:paraId="028ADEC1" w14:textId="77777777" w:rsidR="00CD2072" w:rsidRPr="00CD2072" w:rsidRDefault="00CD2072" w:rsidP="00CD2072">
      <w:pPr>
        <w:spacing w:after="0"/>
        <w:jc w:val="center"/>
      </w:pPr>
      <w:r w:rsidRPr="00CD2072">
        <w:rPr>
          <w:b/>
        </w:rPr>
        <w:t>Расходы по разделу 0300 «Национальная безопасность и правоохранительная деятельность» в разрезе подразделов и главных распорядителей бюджетных средств</w:t>
      </w:r>
    </w:p>
    <w:p w14:paraId="24905061" w14:textId="77777777" w:rsidR="00CD2072" w:rsidRPr="00CD2072" w:rsidRDefault="00CD2072" w:rsidP="00CD2072">
      <w:pPr>
        <w:spacing w:after="0"/>
        <w:jc w:val="right"/>
      </w:pPr>
      <w:r w:rsidRPr="00CD2072">
        <w:t>(тыс. рублей)</w:t>
      </w:r>
    </w:p>
    <w:tbl>
      <w:tblPr>
        <w:tblW w:w="9399" w:type="dxa"/>
        <w:tblInd w:w="-5" w:type="dxa"/>
        <w:tblLook w:val="04A0" w:firstRow="1" w:lastRow="0" w:firstColumn="1" w:lastColumn="0" w:noHBand="0" w:noVBand="1"/>
      </w:tblPr>
      <w:tblGrid>
        <w:gridCol w:w="3570"/>
        <w:gridCol w:w="1392"/>
        <w:gridCol w:w="1270"/>
        <w:gridCol w:w="1281"/>
        <w:gridCol w:w="893"/>
        <w:gridCol w:w="993"/>
      </w:tblGrid>
      <w:tr w:rsidR="00CD2072" w:rsidRPr="00CD2072" w14:paraId="687F4D46" w14:textId="77777777" w:rsidTr="00CD2072">
        <w:trPr>
          <w:trHeight w:val="1440"/>
        </w:trPr>
        <w:tc>
          <w:tcPr>
            <w:tcW w:w="357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F6870E8"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Наименование</w:t>
            </w:r>
          </w:p>
        </w:tc>
        <w:tc>
          <w:tcPr>
            <w:tcW w:w="13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4C052B0"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Исполнено за 2021 год</w:t>
            </w:r>
          </w:p>
        </w:tc>
        <w:tc>
          <w:tcPr>
            <w:tcW w:w="12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31250C"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xml:space="preserve">Утверждено по бюджетной росписи на 2022 год </w:t>
            </w:r>
          </w:p>
        </w:tc>
        <w:tc>
          <w:tcPr>
            <w:tcW w:w="1281"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67019F"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Исполнено за 2022 год</w:t>
            </w:r>
          </w:p>
        </w:tc>
        <w:tc>
          <w:tcPr>
            <w:tcW w:w="8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BB5F671"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исп. к плану 2022 года</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EBC4A69"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 исп. к расходам 2021 года</w:t>
            </w:r>
          </w:p>
        </w:tc>
      </w:tr>
      <w:tr w:rsidR="00CD2072" w:rsidRPr="00CD2072" w14:paraId="02259A48" w14:textId="77777777" w:rsidTr="00CD2072">
        <w:trPr>
          <w:trHeight w:val="57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6C459EE" w14:textId="77777777" w:rsidR="00CD2072" w:rsidRPr="00CD2072" w:rsidRDefault="00CD2072" w:rsidP="00CD2072">
            <w:pPr>
              <w:spacing w:after="0"/>
              <w:rPr>
                <w:rFonts w:eastAsia="Times New Roman" w:cs="Times New Roman"/>
                <w:b/>
                <w:bCs/>
                <w:color w:val="000000"/>
                <w:sz w:val="22"/>
                <w:lang w:eastAsia="ru-RU"/>
              </w:rPr>
            </w:pPr>
            <w:r w:rsidRPr="00CD2072">
              <w:rPr>
                <w:rFonts w:eastAsia="Times New Roman" w:cs="Times New Roman"/>
                <w:b/>
                <w:bCs/>
                <w:color w:val="000000"/>
                <w:sz w:val="22"/>
                <w:lang w:eastAsia="ru-RU"/>
              </w:rPr>
              <w:t xml:space="preserve">0300 Национальная безопасность и правоохранительная деятельность </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5BB080E"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944153,0</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330E005"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1028463,3</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0EFEFA"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1021969,8</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588A85"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99,4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EC6F805" w14:textId="77777777" w:rsidR="00CD2072" w:rsidRPr="00CD2072" w:rsidRDefault="00CD2072" w:rsidP="00CD2072">
            <w:pPr>
              <w:spacing w:after="0"/>
              <w:jc w:val="center"/>
              <w:rPr>
                <w:rFonts w:eastAsia="Times New Roman" w:cs="Times New Roman"/>
                <w:b/>
                <w:bCs/>
                <w:color w:val="000000"/>
                <w:sz w:val="22"/>
                <w:lang w:eastAsia="ru-RU"/>
              </w:rPr>
            </w:pPr>
            <w:r w:rsidRPr="00CD2072">
              <w:rPr>
                <w:rFonts w:eastAsia="Times New Roman" w:cs="Times New Roman"/>
                <w:b/>
                <w:bCs/>
                <w:color w:val="000000"/>
                <w:sz w:val="22"/>
                <w:lang w:eastAsia="ru-RU"/>
              </w:rPr>
              <w:t>108,2</w:t>
            </w:r>
          </w:p>
        </w:tc>
      </w:tr>
      <w:tr w:rsidR="00CD2072" w:rsidRPr="00CD2072" w14:paraId="5CA21E76"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79C740D" w14:textId="77777777" w:rsidR="00CD2072" w:rsidRPr="00CD2072" w:rsidRDefault="00CD2072" w:rsidP="00CD2072">
            <w:pPr>
              <w:spacing w:after="0"/>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0304 Органы юстиции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81D03E5"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71667,4</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2B4BA0"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74815,1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400EE06"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74815,1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B83F28"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15BDFB6"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104,4</w:t>
            </w:r>
          </w:p>
        </w:tc>
      </w:tr>
      <w:tr w:rsidR="00CD2072" w:rsidRPr="00CD2072" w14:paraId="1BDA1F1F" w14:textId="77777777" w:rsidTr="00CD2072">
        <w:trPr>
          <w:trHeight w:val="6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2776A6F" w14:textId="77777777" w:rsidR="00CD2072" w:rsidRPr="00CD2072" w:rsidRDefault="00CD2072" w:rsidP="00CD2072">
            <w:pPr>
              <w:spacing w:after="0"/>
              <w:rPr>
                <w:rFonts w:eastAsia="Times New Roman" w:cs="Times New Roman"/>
                <w:color w:val="000000"/>
                <w:sz w:val="22"/>
                <w:lang w:eastAsia="ru-RU"/>
              </w:rPr>
            </w:pPr>
            <w:r w:rsidRPr="00CD2072">
              <w:rPr>
                <w:rFonts w:eastAsia="Times New Roman" w:cs="Times New Roman"/>
                <w:color w:val="000000"/>
                <w:sz w:val="22"/>
                <w:lang w:eastAsia="ru-RU"/>
              </w:rPr>
              <w:t>256 Агентство записи актов гражданского состояния Ульяновской области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3B0ECC"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71667,4</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38638"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74815,1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30F19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74815,1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B08F7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7B78E8"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104,4</w:t>
            </w:r>
          </w:p>
        </w:tc>
      </w:tr>
      <w:tr w:rsidR="00CD2072" w:rsidRPr="00CD2072" w14:paraId="1CB222CB"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E89CA4" w14:textId="77777777" w:rsidR="00CD2072" w:rsidRPr="00CD2072" w:rsidRDefault="00CD2072" w:rsidP="00CD2072">
            <w:pPr>
              <w:spacing w:after="0"/>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0309 Гражданская оборона</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CDFD49"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1257,3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7A901A"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F72EF2"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5D0AE96"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1C6A4EE"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0,0</w:t>
            </w:r>
          </w:p>
        </w:tc>
      </w:tr>
      <w:tr w:rsidR="00CD2072" w:rsidRPr="00CD2072" w14:paraId="38BF5754"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8ED8189" w14:textId="77777777" w:rsidR="00CD2072" w:rsidRPr="00CD2072" w:rsidRDefault="00CD2072" w:rsidP="00CD2072">
            <w:pPr>
              <w:spacing w:after="0"/>
              <w:rPr>
                <w:rFonts w:eastAsia="Times New Roman" w:cs="Times New Roman"/>
                <w:color w:val="000000"/>
                <w:sz w:val="22"/>
                <w:lang w:eastAsia="ru-RU"/>
              </w:rPr>
            </w:pPr>
            <w:r w:rsidRPr="00CD2072">
              <w:rPr>
                <w:rFonts w:eastAsia="Times New Roman" w:cs="Times New Roman"/>
                <w:color w:val="000000"/>
                <w:sz w:val="22"/>
                <w:lang w:eastAsia="ru-RU"/>
              </w:rPr>
              <w:t>203 Правительство Ульяновской области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8F630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1257,3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D6B990"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D99C81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F9E011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B9C5D9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0,0</w:t>
            </w:r>
          </w:p>
        </w:tc>
      </w:tr>
      <w:tr w:rsidR="00CD2072" w:rsidRPr="00CD2072" w14:paraId="32F0B338" w14:textId="77777777" w:rsidTr="00392279">
        <w:trPr>
          <w:trHeight w:val="557"/>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F85F388" w14:textId="77777777" w:rsidR="00CD2072" w:rsidRPr="00CD2072" w:rsidRDefault="00CD2072" w:rsidP="00CD2072">
            <w:pPr>
              <w:spacing w:after="0"/>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 xml:space="preserve">0310 Защита населения и территории от чрезвычайных ситуаций природного и </w:t>
            </w:r>
            <w:r w:rsidRPr="00CD2072">
              <w:rPr>
                <w:rFonts w:eastAsia="Times New Roman" w:cs="Times New Roman"/>
                <w:b/>
                <w:bCs/>
                <w:i/>
                <w:iCs/>
                <w:color w:val="000000"/>
                <w:sz w:val="22"/>
                <w:lang w:eastAsia="ru-RU"/>
              </w:rPr>
              <w:lastRenderedPageBreak/>
              <w:t>техногенного характера, пожарная безопасность</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0DC5CDA"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lastRenderedPageBreak/>
              <w:t>865930,3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0E31D17"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949405,1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3DFEBF9"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942955,1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06C8986"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99,3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E499E5"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108,9</w:t>
            </w:r>
          </w:p>
        </w:tc>
      </w:tr>
      <w:tr w:rsidR="00CD2072" w:rsidRPr="00CD2072" w14:paraId="7B7CC414"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183AB1" w14:textId="77777777" w:rsidR="00CD2072" w:rsidRPr="00CD2072" w:rsidRDefault="00CD2072" w:rsidP="00CD2072">
            <w:pPr>
              <w:spacing w:after="0"/>
              <w:rPr>
                <w:rFonts w:eastAsia="Times New Roman" w:cs="Times New Roman"/>
                <w:color w:val="000000"/>
                <w:sz w:val="22"/>
                <w:lang w:eastAsia="ru-RU"/>
              </w:rPr>
            </w:pPr>
            <w:r w:rsidRPr="00CD2072">
              <w:rPr>
                <w:rFonts w:eastAsia="Times New Roman" w:cs="Times New Roman"/>
                <w:color w:val="000000"/>
                <w:sz w:val="22"/>
                <w:lang w:eastAsia="ru-RU"/>
              </w:rPr>
              <w:t>203 Правительство Ульяновской области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07FD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865930,3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D85A91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949405,1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B4712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942955,1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64EB6A"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EA7EEB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108,9</w:t>
            </w:r>
          </w:p>
        </w:tc>
      </w:tr>
      <w:tr w:rsidR="00CD2072" w:rsidRPr="00CD2072" w14:paraId="7C882A2A"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7C7B33EA" w14:textId="77777777" w:rsidR="00CD2072" w:rsidRPr="00CD2072" w:rsidRDefault="00CD2072" w:rsidP="00CD2072">
            <w:pPr>
              <w:spacing w:after="0"/>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0311 Миграционная политика</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D839391"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3589,3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C0E961"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3600,0</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C627ED"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3556,5</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F661F9"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98,8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519741C"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99,1</w:t>
            </w:r>
          </w:p>
        </w:tc>
      </w:tr>
      <w:tr w:rsidR="00CD2072" w:rsidRPr="00CD2072" w14:paraId="3C3EFB0F" w14:textId="77777777" w:rsidTr="00CD2072">
        <w:trPr>
          <w:trHeight w:val="6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EC67EDA" w14:textId="77777777" w:rsidR="00CD2072" w:rsidRPr="00CD2072" w:rsidRDefault="00CD2072" w:rsidP="00CD2072">
            <w:pPr>
              <w:spacing w:after="0"/>
              <w:rPr>
                <w:rFonts w:eastAsia="Times New Roman" w:cs="Times New Roman"/>
                <w:color w:val="000000"/>
                <w:sz w:val="22"/>
                <w:lang w:eastAsia="ru-RU"/>
              </w:rPr>
            </w:pPr>
            <w:r w:rsidRPr="00CD2072">
              <w:rPr>
                <w:rFonts w:eastAsia="Times New Roman" w:cs="Times New Roman"/>
                <w:color w:val="000000"/>
                <w:sz w:val="22"/>
                <w:lang w:eastAsia="ru-RU"/>
              </w:rPr>
              <w:t>248 Агентство по развитию человеческого потенциала и трудовых ресурсов Ульяновской области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FFD32C1"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3589,3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9113D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3600,0</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BB3178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3556,5</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9F8D3"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DEB7046"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99,1</w:t>
            </w:r>
          </w:p>
        </w:tc>
      </w:tr>
      <w:tr w:rsidR="00CD2072" w:rsidRPr="00CD2072" w14:paraId="15BB1BFB" w14:textId="77777777" w:rsidTr="00CD2072">
        <w:trPr>
          <w:trHeight w:val="57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7323452" w14:textId="77777777" w:rsidR="00CD2072" w:rsidRPr="00CD2072" w:rsidRDefault="00CD2072" w:rsidP="00CD2072">
            <w:pPr>
              <w:spacing w:after="0"/>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 xml:space="preserve">0314 Другие вопросы в области национальной безопасности и правоохранительной деятельности </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C0E030F"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1708,7</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098250E"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643,1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D22BF4"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643,1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4ED0D62"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100,0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5270A19" w14:textId="77777777" w:rsidR="00CD2072" w:rsidRPr="00CD2072" w:rsidRDefault="00CD2072" w:rsidP="00CD2072">
            <w:pPr>
              <w:spacing w:after="0"/>
              <w:jc w:val="center"/>
              <w:rPr>
                <w:rFonts w:eastAsia="Times New Roman" w:cs="Times New Roman"/>
                <w:b/>
                <w:bCs/>
                <w:i/>
                <w:iCs/>
                <w:color w:val="000000"/>
                <w:sz w:val="22"/>
                <w:lang w:eastAsia="ru-RU"/>
              </w:rPr>
            </w:pPr>
            <w:r w:rsidRPr="00CD2072">
              <w:rPr>
                <w:rFonts w:eastAsia="Times New Roman" w:cs="Times New Roman"/>
                <w:b/>
                <w:bCs/>
                <w:i/>
                <w:iCs/>
                <w:color w:val="000000"/>
                <w:sz w:val="22"/>
                <w:lang w:eastAsia="ru-RU"/>
              </w:rPr>
              <w:t>37,6</w:t>
            </w:r>
          </w:p>
        </w:tc>
      </w:tr>
      <w:tr w:rsidR="00CD2072" w:rsidRPr="00CD2072" w14:paraId="1333BD66" w14:textId="77777777" w:rsidTr="00CD2072">
        <w:trPr>
          <w:trHeight w:val="300"/>
        </w:trPr>
        <w:tc>
          <w:tcPr>
            <w:tcW w:w="3570"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2D16D1" w14:textId="77777777" w:rsidR="00CD2072" w:rsidRPr="00CD2072" w:rsidRDefault="00CD2072" w:rsidP="00CD2072">
            <w:pPr>
              <w:spacing w:after="0"/>
              <w:rPr>
                <w:rFonts w:eastAsia="Times New Roman" w:cs="Times New Roman"/>
                <w:color w:val="000000"/>
                <w:sz w:val="22"/>
                <w:lang w:eastAsia="ru-RU"/>
              </w:rPr>
            </w:pPr>
            <w:r w:rsidRPr="00CD2072">
              <w:rPr>
                <w:rFonts w:eastAsia="Times New Roman" w:cs="Times New Roman"/>
                <w:color w:val="000000"/>
                <w:sz w:val="22"/>
                <w:lang w:eastAsia="ru-RU"/>
              </w:rPr>
              <w:t>203 Правительство Ульяновской области</w:t>
            </w:r>
          </w:p>
        </w:tc>
        <w:tc>
          <w:tcPr>
            <w:tcW w:w="139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AD13754"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1708,7</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445E77"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643,1</w:t>
            </w:r>
          </w:p>
        </w:tc>
        <w:tc>
          <w:tcPr>
            <w:tcW w:w="128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4E8E9F9"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643,1</w:t>
            </w:r>
          </w:p>
        </w:tc>
        <w:tc>
          <w:tcPr>
            <w:tcW w:w="8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664E122"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100,0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71D8995" w14:textId="77777777" w:rsidR="00CD2072" w:rsidRPr="00CD2072" w:rsidRDefault="00CD2072" w:rsidP="00CD2072">
            <w:pPr>
              <w:spacing w:after="0"/>
              <w:jc w:val="center"/>
              <w:rPr>
                <w:rFonts w:eastAsia="Times New Roman" w:cs="Times New Roman"/>
                <w:color w:val="000000"/>
                <w:sz w:val="22"/>
                <w:lang w:eastAsia="ru-RU"/>
              </w:rPr>
            </w:pPr>
            <w:r w:rsidRPr="00CD2072">
              <w:rPr>
                <w:rFonts w:eastAsia="Times New Roman" w:cs="Times New Roman"/>
                <w:color w:val="000000"/>
                <w:sz w:val="22"/>
                <w:lang w:eastAsia="ru-RU"/>
              </w:rPr>
              <w:t>37,6</w:t>
            </w:r>
          </w:p>
        </w:tc>
      </w:tr>
    </w:tbl>
    <w:p w14:paraId="42F5A23C" w14:textId="77777777" w:rsidR="00CD2072" w:rsidRPr="00CD2072" w:rsidRDefault="00CD2072" w:rsidP="00CD2072">
      <w:pPr>
        <w:spacing w:after="0"/>
        <w:jc w:val="right"/>
      </w:pPr>
    </w:p>
    <w:p w14:paraId="645DA9C4" w14:textId="77777777" w:rsidR="00CD2072" w:rsidRPr="00CD2072" w:rsidRDefault="00CD2072" w:rsidP="00CD2072">
      <w:pPr>
        <w:spacing w:after="0"/>
      </w:pPr>
      <w:r w:rsidRPr="00CD2072">
        <w:t xml:space="preserve">          Средства были направлены:</w:t>
      </w:r>
    </w:p>
    <w:p w14:paraId="7846B976" w14:textId="77777777" w:rsidR="00CD2072" w:rsidRPr="00CD2072" w:rsidRDefault="00CD2072" w:rsidP="00CD2072">
      <w:pPr>
        <w:spacing w:after="0"/>
        <w:ind w:firstLine="708"/>
        <w:jc w:val="both"/>
      </w:pPr>
      <w:r w:rsidRPr="00CD2072">
        <w:t xml:space="preserve">1) основная доля расходов в сумме </w:t>
      </w:r>
      <w:r w:rsidRPr="00CD2072">
        <w:rPr>
          <w:b/>
        </w:rPr>
        <w:t>942955,1 тыс. рублей</w:t>
      </w:r>
      <w:r w:rsidRPr="00CD2072">
        <w:t xml:space="preserve"> (92,3 процента в общей сумме расходов по разделу) была произведена по подпрограмме «Снижение рисков и смягчение последствий чрезвычайных ситуаций природного и техногенного характера на территории Ульяновской области» государственной программы Ульяновской области «Обеспечение правопорядка и безопасности жизнедеятельности на территории Ульяновской области»;</w:t>
      </w:r>
    </w:p>
    <w:p w14:paraId="4C45EE56" w14:textId="77777777" w:rsidR="00CD2072" w:rsidRPr="00CD2072" w:rsidRDefault="00CD2072" w:rsidP="00CD2072">
      <w:pPr>
        <w:spacing w:after="0"/>
        <w:ind w:firstLine="708"/>
        <w:jc w:val="both"/>
      </w:pPr>
      <w:r w:rsidRPr="00CD2072">
        <w:t xml:space="preserve">2) средства в сумме </w:t>
      </w:r>
      <w:r w:rsidRPr="00CD2072">
        <w:rPr>
          <w:b/>
        </w:rPr>
        <w:t>75458,2</w:t>
      </w:r>
      <w:r w:rsidRPr="00CD2072">
        <w:rPr>
          <w:rFonts w:eastAsia="Times New Roman" w:cs="Calibri"/>
          <w:sz w:val="22"/>
        </w:rPr>
        <w:t xml:space="preserve"> </w:t>
      </w:r>
      <w:r w:rsidRPr="00CD2072">
        <w:rPr>
          <w:b/>
        </w:rPr>
        <w:t>тыс. рублей</w:t>
      </w:r>
      <w:r w:rsidRPr="00CD2072">
        <w:t xml:space="preserve"> были направлены на финансирование непрограммных мероприятий;</w:t>
      </w:r>
    </w:p>
    <w:p w14:paraId="31D5267F" w14:textId="77777777" w:rsidR="00CD2072" w:rsidRPr="00CD2072" w:rsidRDefault="00CD2072" w:rsidP="00CD2072">
      <w:pPr>
        <w:spacing w:after="0"/>
        <w:ind w:firstLine="708"/>
        <w:jc w:val="both"/>
      </w:pPr>
      <w:r w:rsidRPr="00CD2072">
        <w:t xml:space="preserve">3) средства в сумме </w:t>
      </w:r>
      <w:r w:rsidRPr="00CD2072">
        <w:rPr>
          <w:b/>
        </w:rPr>
        <w:t>3556,5 тыс. рублей</w:t>
      </w:r>
      <w:r w:rsidRPr="00CD2072">
        <w:t xml:space="preserve"> направлены на основное мероприятие «Привлечение соотечественников, проживающих за рубежом, на постоянное место жительства в Ульяновскую область» государственной программы Ульяновской области «Социальная поддержка и защита населения Ульяновской области».</w:t>
      </w:r>
    </w:p>
    <w:p w14:paraId="0465ABBC" w14:textId="77777777" w:rsidR="00CD2072" w:rsidRPr="00CD2072" w:rsidRDefault="00CD2072" w:rsidP="00CD2072">
      <w:pPr>
        <w:spacing w:after="0"/>
      </w:pPr>
      <w:r w:rsidRPr="00CD2072">
        <w:rPr>
          <w:noProof/>
          <w:lang w:eastAsia="ru-RU"/>
        </w:rPr>
        <w:drawing>
          <wp:inline distT="0" distB="0" distL="0" distR="0" wp14:anchorId="5FC15BA0" wp14:editId="336BF2B9">
            <wp:extent cx="5940425" cy="2402732"/>
            <wp:effectExtent l="0" t="0" r="0" b="0"/>
            <wp:docPr id="20" name="Диаграмма 20">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4B7A00F2" w14:textId="77777777" w:rsidR="00CD2072" w:rsidRPr="00CD2072" w:rsidRDefault="00CD2072" w:rsidP="00CD2072">
      <w:pPr>
        <w:spacing w:after="0"/>
        <w:jc w:val="right"/>
      </w:pPr>
    </w:p>
    <w:p w14:paraId="22831FDA" w14:textId="7EDE0DC9" w:rsidR="00CD2072" w:rsidRPr="00CD2072" w:rsidRDefault="00CD2072" w:rsidP="00CD2072">
      <w:pPr>
        <w:spacing w:after="0"/>
        <w:jc w:val="both"/>
      </w:pPr>
      <w:r w:rsidRPr="00CD2072">
        <w:rPr>
          <w:b/>
        </w:rPr>
        <w:t>Рис. 2</w:t>
      </w:r>
      <w:r w:rsidR="00F941EE">
        <w:rPr>
          <w:b/>
        </w:rPr>
        <w:t>1</w:t>
      </w:r>
      <w:r w:rsidRPr="00CD2072">
        <w:rPr>
          <w:b/>
        </w:rPr>
        <w:t>. Структура расходов по разделу 0300 «Национальная безопасность и правоохранительная деятельность» за 2022 год в разрезе подразделов, млн рублей</w:t>
      </w:r>
    </w:p>
    <w:p w14:paraId="1B69C32B" w14:textId="77777777" w:rsidR="00CD2072" w:rsidRPr="00CD2072" w:rsidRDefault="00CD2072" w:rsidP="00CD2072">
      <w:pPr>
        <w:spacing w:after="0"/>
      </w:pPr>
    </w:p>
    <w:p w14:paraId="4370FB59" w14:textId="77777777" w:rsidR="00CD2072" w:rsidRPr="00CD2072" w:rsidRDefault="00CD2072" w:rsidP="00CD2072">
      <w:pPr>
        <w:spacing w:after="0"/>
        <w:ind w:firstLine="708"/>
        <w:jc w:val="both"/>
      </w:pPr>
      <w:r w:rsidRPr="00CD2072">
        <w:t xml:space="preserve">Не освоены средства в сумме </w:t>
      </w:r>
      <w:r w:rsidRPr="00CD2072">
        <w:rPr>
          <w:b/>
        </w:rPr>
        <w:t>6493,5 тыс. рублей</w:t>
      </w:r>
      <w:r w:rsidRPr="00CD2072">
        <w:t>, в том числе по подразделам:</w:t>
      </w:r>
    </w:p>
    <w:p w14:paraId="60675E0C" w14:textId="77777777" w:rsidR="00CD2072" w:rsidRPr="00CD2072" w:rsidRDefault="00CD2072" w:rsidP="00CD2072">
      <w:pPr>
        <w:spacing w:after="0"/>
        <w:jc w:val="both"/>
      </w:pPr>
      <w:r w:rsidRPr="00CD2072">
        <w:rPr>
          <w:b/>
        </w:rPr>
        <w:t>0310</w:t>
      </w:r>
      <w:r w:rsidRPr="00CD2072">
        <w:t xml:space="preserve"> - </w:t>
      </w:r>
      <w:r w:rsidRPr="00CD2072">
        <w:rPr>
          <w:b/>
        </w:rPr>
        <w:t>6450,0</w:t>
      </w:r>
      <w:r w:rsidRPr="00CD2072">
        <w:t xml:space="preserve"> </w:t>
      </w:r>
      <w:r w:rsidRPr="00CD2072">
        <w:rPr>
          <w:b/>
        </w:rPr>
        <w:t>тыс. рублей</w:t>
      </w:r>
      <w:r w:rsidRPr="00CD2072">
        <w:t xml:space="preserve"> по ОГКУ «Служба гражданской защиты и пожарной безопасности Ульяновской области», из них 4441,0 тыс. рублей -</w:t>
      </w:r>
      <w:r w:rsidRPr="00CD2072">
        <w:rPr>
          <w:rFonts w:eastAsia="Times New Roman" w:cs="Times New Roman"/>
          <w:szCs w:val="28"/>
        </w:rPr>
        <w:t>экономия по заработной палате с начислениями</w:t>
      </w:r>
      <w:r w:rsidRPr="00CD2072">
        <w:t xml:space="preserve">; 1999,5 тыс. рублей - </w:t>
      </w:r>
      <w:r w:rsidRPr="00CD2072">
        <w:rPr>
          <w:rFonts w:eastAsia="Times New Roman" w:cs="Times New Roman"/>
          <w:szCs w:val="28"/>
        </w:rPr>
        <w:t>экономия от проведения конкурсных процедур по средствам, предусмотренным на с</w:t>
      </w:r>
      <w:r w:rsidRPr="00CD2072">
        <w:t>одержание пожарных частей противопожарной службы Ульяновской области»</w:t>
      </w:r>
      <w:r w:rsidRPr="00CD2072">
        <w:rPr>
          <w:rFonts w:eastAsia="Times New Roman" w:cs="Times New Roman"/>
          <w:szCs w:val="28"/>
        </w:rPr>
        <w:t>; 9,5 тыс. рублей - экономия по налогам;</w:t>
      </w:r>
    </w:p>
    <w:p w14:paraId="788FCE98" w14:textId="77777777" w:rsidR="00CD2072" w:rsidRPr="00CD2072" w:rsidRDefault="00CD2072" w:rsidP="00CD2072">
      <w:pPr>
        <w:spacing w:after="0"/>
        <w:ind w:firstLine="708"/>
        <w:jc w:val="both"/>
      </w:pPr>
      <w:r w:rsidRPr="00CD2072">
        <w:rPr>
          <w:b/>
        </w:rPr>
        <w:t xml:space="preserve">0311 - 43,5 тыс. рублей </w:t>
      </w:r>
      <w:r w:rsidRPr="00CD2072">
        <w:t xml:space="preserve">- </w:t>
      </w:r>
      <w:r w:rsidRPr="00CD2072">
        <w:rPr>
          <w:b/>
        </w:rPr>
        <w:t>«</w:t>
      </w:r>
      <w:r w:rsidRPr="00CD2072">
        <w:t>Реализация мероприятий, предусмотренных региональной программой переселения, включённой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p w14:paraId="3FF58E10" w14:textId="77777777" w:rsidR="00CD2072" w:rsidRDefault="00CD2072" w:rsidP="00CD2072">
      <w:pPr>
        <w:spacing w:after="0"/>
        <w:jc w:val="both"/>
      </w:pPr>
    </w:p>
    <w:p w14:paraId="4A57C491" w14:textId="77777777" w:rsidR="00CD2072" w:rsidRPr="007F6527" w:rsidRDefault="00CD2072" w:rsidP="00CD2072">
      <w:pPr>
        <w:autoSpaceDE w:val="0"/>
        <w:autoSpaceDN w:val="0"/>
        <w:adjustRightInd w:val="0"/>
        <w:spacing w:after="120" w:line="264" w:lineRule="auto"/>
        <w:jc w:val="center"/>
        <w:rPr>
          <w:rFonts w:eastAsia="Times New Roman" w:cs="Times New Roman"/>
          <w:b/>
          <w:color w:val="FF0000"/>
          <w:szCs w:val="28"/>
          <w:lang w:eastAsia="ru-RU"/>
        </w:rPr>
      </w:pPr>
      <w:r w:rsidRPr="007F6527">
        <w:rPr>
          <w:rFonts w:eastAsia="Times New Roman" w:cs="Times New Roman"/>
          <w:b/>
          <w:szCs w:val="28"/>
          <w:lang w:eastAsia="ru-RU"/>
        </w:rPr>
        <w:t xml:space="preserve">0400 «Национальная экономика» </w:t>
      </w:r>
    </w:p>
    <w:p w14:paraId="241CD6D4" w14:textId="77777777" w:rsidR="00CD2072" w:rsidRPr="007F6527" w:rsidRDefault="00CD2072" w:rsidP="00CD2072">
      <w:pPr>
        <w:tabs>
          <w:tab w:val="left" w:pos="720"/>
        </w:tabs>
        <w:autoSpaceDE w:val="0"/>
        <w:autoSpaceDN w:val="0"/>
        <w:adjustRightInd w:val="0"/>
        <w:spacing w:after="0"/>
        <w:jc w:val="both"/>
        <w:rPr>
          <w:rFonts w:eastAsia="Calibri" w:cs="Times New Roman"/>
          <w:b/>
          <w:bCs/>
          <w:szCs w:val="28"/>
        </w:rPr>
      </w:pPr>
      <w:r w:rsidRPr="007F6527">
        <w:rPr>
          <w:rFonts w:eastAsia="Times New Roman" w:cs="Times New Roman"/>
          <w:sz w:val="24"/>
          <w:szCs w:val="24"/>
          <w:lang w:eastAsia="ru-RU"/>
        </w:rPr>
        <w:tab/>
      </w:r>
      <w:r w:rsidRPr="007F6527">
        <w:rPr>
          <w:rFonts w:cs="Times New Roman"/>
          <w:szCs w:val="28"/>
        </w:rPr>
        <w:t xml:space="preserve">По разделу 0400 </w:t>
      </w:r>
      <w:r w:rsidRPr="007F6527">
        <w:rPr>
          <w:rFonts w:eastAsia="Times New Roman" w:cs="Times New Roman"/>
          <w:szCs w:val="28"/>
          <w:lang w:eastAsia="ru-RU"/>
        </w:rPr>
        <w:t xml:space="preserve">«Национальная экономика» </w:t>
      </w:r>
      <w:r w:rsidRPr="007F6527">
        <w:rPr>
          <w:rFonts w:cs="Times New Roman"/>
          <w:szCs w:val="28"/>
        </w:rPr>
        <w:t xml:space="preserve">бюджетной росписью на 2022 год плановые расходы были утверждены в сумме </w:t>
      </w:r>
      <w:r w:rsidRPr="007F6527">
        <w:rPr>
          <w:rFonts w:eastAsia="Times New Roman" w:cs="Times New Roman"/>
          <w:szCs w:val="28"/>
          <w:lang w:eastAsia="ru-RU"/>
        </w:rPr>
        <w:t>18688082,58 тыс. рублей.</w:t>
      </w:r>
      <w:r w:rsidRPr="007F6527">
        <w:rPr>
          <w:rFonts w:eastAsia="Times New Roman" w:cs="Times New Roman"/>
          <w:szCs w:val="28"/>
          <w:lang w:eastAsia="ru-RU"/>
        </w:rPr>
        <w:tab/>
        <w:t>Фактическое исполнение расходов составило 18321860,89 тыс. рублей, или 98,0 процента от утверждённого плана.</w:t>
      </w:r>
    </w:p>
    <w:p w14:paraId="1C9AAE72" w14:textId="77777777" w:rsidR="0048054E" w:rsidRDefault="0048054E" w:rsidP="00CD2072">
      <w:pPr>
        <w:keepNext/>
        <w:spacing w:after="0"/>
        <w:jc w:val="right"/>
        <w:rPr>
          <w:rFonts w:eastAsia="Calibri" w:cs="Times New Roman"/>
          <w:b/>
          <w:bCs/>
          <w:szCs w:val="28"/>
        </w:rPr>
      </w:pPr>
    </w:p>
    <w:p w14:paraId="016A48EE" w14:textId="7B238462" w:rsidR="00CD2072" w:rsidRPr="007F6527" w:rsidRDefault="00CD2072" w:rsidP="00CD2072">
      <w:pPr>
        <w:keepNext/>
        <w:spacing w:after="0"/>
        <w:jc w:val="right"/>
        <w:rPr>
          <w:rFonts w:eastAsia="Calibri" w:cs="Times New Roman"/>
          <w:b/>
          <w:bCs/>
          <w:szCs w:val="28"/>
        </w:rPr>
      </w:pPr>
      <w:r w:rsidRPr="007F6527">
        <w:rPr>
          <w:rFonts w:eastAsia="Calibri" w:cs="Times New Roman"/>
          <w:b/>
          <w:bCs/>
          <w:szCs w:val="28"/>
        </w:rPr>
        <w:t xml:space="preserve">Таблица </w:t>
      </w:r>
      <w:r w:rsidR="0048054E">
        <w:rPr>
          <w:rFonts w:eastAsia="Calibri" w:cs="Times New Roman"/>
          <w:b/>
          <w:bCs/>
          <w:szCs w:val="28"/>
        </w:rPr>
        <w:t>16</w:t>
      </w:r>
    </w:p>
    <w:p w14:paraId="657C71A1" w14:textId="77777777" w:rsidR="00CD2072" w:rsidRPr="007F6527" w:rsidRDefault="00CD2072" w:rsidP="00CD2072">
      <w:pPr>
        <w:autoSpaceDE w:val="0"/>
        <w:autoSpaceDN w:val="0"/>
        <w:adjustRightInd w:val="0"/>
        <w:spacing w:after="0"/>
        <w:jc w:val="center"/>
        <w:rPr>
          <w:rFonts w:eastAsia="Times New Roman" w:cs="Times New Roman"/>
          <w:b/>
          <w:szCs w:val="28"/>
          <w:lang w:eastAsia="ru-RU"/>
        </w:rPr>
      </w:pPr>
      <w:r w:rsidRPr="007F6527">
        <w:rPr>
          <w:rFonts w:eastAsia="Times New Roman" w:cs="Times New Roman"/>
          <w:b/>
          <w:bCs/>
          <w:szCs w:val="28"/>
          <w:lang w:eastAsia="ru-RU"/>
        </w:rPr>
        <w:t xml:space="preserve">Расходы по разделу 0400 </w:t>
      </w:r>
      <w:r w:rsidRPr="007F6527">
        <w:rPr>
          <w:rFonts w:eastAsia="Times New Roman" w:cs="Times New Roman"/>
          <w:b/>
          <w:szCs w:val="28"/>
          <w:lang w:eastAsia="ru-RU"/>
        </w:rPr>
        <w:t xml:space="preserve">«Национальная экономика» в разрезе подразделов </w:t>
      </w:r>
    </w:p>
    <w:p w14:paraId="72201CE8" w14:textId="77777777" w:rsidR="00CD2072" w:rsidRPr="007F6527" w:rsidRDefault="00CD2072" w:rsidP="00CD2072">
      <w:pPr>
        <w:autoSpaceDE w:val="0"/>
        <w:autoSpaceDN w:val="0"/>
        <w:adjustRightInd w:val="0"/>
        <w:spacing w:after="0"/>
        <w:jc w:val="right"/>
        <w:rPr>
          <w:rFonts w:eastAsia="Times New Roman" w:cs="Times New Roman"/>
          <w:szCs w:val="28"/>
          <w:lang w:eastAsia="ru-RU"/>
        </w:rPr>
      </w:pPr>
      <w:r w:rsidRPr="007F6527">
        <w:rPr>
          <w:rFonts w:eastAsia="Times New Roman" w:cs="Times New Roman"/>
          <w:szCs w:val="28"/>
          <w:lang w:eastAsia="ru-RU"/>
        </w:rPr>
        <w:t>тыс. рублей</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5"/>
        <w:gridCol w:w="1383"/>
        <w:gridCol w:w="1701"/>
        <w:gridCol w:w="1418"/>
        <w:gridCol w:w="1134"/>
        <w:gridCol w:w="1275"/>
      </w:tblGrid>
      <w:tr w:rsidR="00CD2072" w:rsidRPr="00D42B1C" w14:paraId="2D9558F5" w14:textId="77777777" w:rsidTr="00CD2072">
        <w:trPr>
          <w:jc w:val="center"/>
        </w:trPr>
        <w:tc>
          <w:tcPr>
            <w:tcW w:w="3295" w:type="dxa"/>
          </w:tcPr>
          <w:p w14:paraId="5501D968"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bookmarkStart w:id="19" w:name="_Hlk101268134"/>
          </w:p>
          <w:p w14:paraId="42FE3EA0"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Подразделы</w:t>
            </w:r>
          </w:p>
        </w:tc>
        <w:tc>
          <w:tcPr>
            <w:tcW w:w="1383" w:type="dxa"/>
          </w:tcPr>
          <w:p w14:paraId="2EB563C8"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 xml:space="preserve">Исполнено за </w:t>
            </w:r>
          </w:p>
          <w:p w14:paraId="7FC1B975"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2021 год</w:t>
            </w:r>
          </w:p>
        </w:tc>
        <w:tc>
          <w:tcPr>
            <w:tcW w:w="1701" w:type="dxa"/>
          </w:tcPr>
          <w:p w14:paraId="45F4BA7C"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Утверждено по бюджетной росписи на 2022 год</w:t>
            </w:r>
          </w:p>
        </w:tc>
        <w:tc>
          <w:tcPr>
            <w:tcW w:w="1418" w:type="dxa"/>
          </w:tcPr>
          <w:p w14:paraId="58A2FFFC"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Исполнено за 2022 год</w:t>
            </w:r>
          </w:p>
          <w:p w14:paraId="004357B1"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p>
        </w:tc>
        <w:tc>
          <w:tcPr>
            <w:tcW w:w="1134" w:type="dxa"/>
          </w:tcPr>
          <w:p w14:paraId="3287DF6B"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 испол-нения</w:t>
            </w:r>
          </w:p>
          <w:p w14:paraId="2192D59B"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к бюджет-</w:t>
            </w:r>
          </w:p>
          <w:p w14:paraId="191952FC" w14:textId="77777777" w:rsidR="00CD2072" w:rsidRPr="00A1028B" w:rsidRDefault="00CD2072" w:rsidP="00CD2072">
            <w:pPr>
              <w:autoSpaceDE w:val="0"/>
              <w:autoSpaceDN w:val="0"/>
              <w:adjustRightInd w:val="0"/>
              <w:spacing w:after="0"/>
              <w:jc w:val="center"/>
              <w:rPr>
                <w:rFonts w:eastAsia="Times New Roman" w:cs="Times New Roman"/>
                <w:b/>
                <w:bCs/>
                <w:color w:val="000000"/>
                <w:sz w:val="24"/>
                <w:szCs w:val="24"/>
                <w:lang w:eastAsia="ru-RU"/>
              </w:rPr>
            </w:pPr>
            <w:r w:rsidRPr="00A1028B">
              <w:rPr>
                <w:rFonts w:eastAsia="Times New Roman" w:cs="Times New Roman"/>
                <w:b/>
                <w:sz w:val="24"/>
                <w:szCs w:val="24"/>
                <w:lang w:eastAsia="ru-RU"/>
              </w:rPr>
              <w:t>ной росписи</w:t>
            </w:r>
          </w:p>
        </w:tc>
        <w:tc>
          <w:tcPr>
            <w:tcW w:w="1275" w:type="dxa"/>
          </w:tcPr>
          <w:p w14:paraId="7B913F72"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 исп. к расходам 2021</w:t>
            </w:r>
          </w:p>
          <w:p w14:paraId="0E3BF792" w14:textId="77777777" w:rsidR="00CD2072" w:rsidRPr="00A1028B" w:rsidRDefault="00CD2072" w:rsidP="00CD2072">
            <w:pPr>
              <w:autoSpaceDE w:val="0"/>
              <w:autoSpaceDN w:val="0"/>
              <w:adjustRightInd w:val="0"/>
              <w:spacing w:after="0"/>
              <w:jc w:val="center"/>
              <w:rPr>
                <w:rFonts w:eastAsia="Times New Roman" w:cs="Times New Roman"/>
                <w:b/>
                <w:bCs/>
                <w:color w:val="000000"/>
                <w:sz w:val="24"/>
                <w:szCs w:val="24"/>
                <w:lang w:eastAsia="ru-RU"/>
              </w:rPr>
            </w:pPr>
            <w:r w:rsidRPr="00A1028B">
              <w:rPr>
                <w:rFonts w:eastAsia="Times New Roman" w:cs="Times New Roman"/>
                <w:b/>
                <w:sz w:val="24"/>
                <w:szCs w:val="24"/>
                <w:lang w:eastAsia="ru-RU"/>
              </w:rPr>
              <w:t>года</w:t>
            </w:r>
          </w:p>
        </w:tc>
      </w:tr>
      <w:tr w:rsidR="00CD2072" w:rsidRPr="00D42B1C" w14:paraId="02708B8D" w14:textId="77777777" w:rsidTr="00CD2072">
        <w:trPr>
          <w:jc w:val="center"/>
        </w:trPr>
        <w:tc>
          <w:tcPr>
            <w:tcW w:w="3295" w:type="dxa"/>
          </w:tcPr>
          <w:p w14:paraId="55827C54" w14:textId="77777777" w:rsidR="00CD2072" w:rsidRPr="00A1028B" w:rsidRDefault="00CD2072" w:rsidP="00CD2072">
            <w:pPr>
              <w:autoSpaceDE w:val="0"/>
              <w:autoSpaceDN w:val="0"/>
              <w:adjustRightInd w:val="0"/>
              <w:spacing w:after="0"/>
              <w:rPr>
                <w:rFonts w:eastAsia="Times New Roman" w:cs="Times New Roman"/>
                <w:b/>
                <w:sz w:val="24"/>
                <w:szCs w:val="24"/>
                <w:lang w:eastAsia="ru-RU"/>
              </w:rPr>
            </w:pPr>
            <w:r w:rsidRPr="00A1028B">
              <w:rPr>
                <w:rFonts w:eastAsia="Times New Roman" w:cs="Times New Roman"/>
                <w:b/>
                <w:sz w:val="24"/>
                <w:szCs w:val="24"/>
                <w:lang w:eastAsia="ru-RU"/>
              </w:rPr>
              <w:t>Национальная экономика</w:t>
            </w:r>
          </w:p>
        </w:tc>
        <w:tc>
          <w:tcPr>
            <w:tcW w:w="1383" w:type="dxa"/>
          </w:tcPr>
          <w:p w14:paraId="09E88DBE"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16727123,04</w:t>
            </w:r>
          </w:p>
        </w:tc>
        <w:tc>
          <w:tcPr>
            <w:tcW w:w="1701" w:type="dxa"/>
          </w:tcPr>
          <w:p w14:paraId="399262BA" w14:textId="77777777" w:rsidR="00CD2072" w:rsidRPr="00A1028B" w:rsidRDefault="00CD2072" w:rsidP="00CD2072">
            <w:pPr>
              <w:autoSpaceDE w:val="0"/>
              <w:autoSpaceDN w:val="0"/>
              <w:adjustRightInd w:val="0"/>
              <w:spacing w:after="0"/>
              <w:jc w:val="center"/>
              <w:rPr>
                <w:rFonts w:eastAsia="Times New Roman" w:cs="Times New Roman"/>
                <w:b/>
                <w:color w:val="FF0000"/>
                <w:sz w:val="24"/>
                <w:szCs w:val="24"/>
                <w:lang w:eastAsia="ru-RU"/>
              </w:rPr>
            </w:pPr>
            <w:r w:rsidRPr="00A1028B">
              <w:rPr>
                <w:rFonts w:eastAsia="Times New Roman" w:cs="Times New Roman"/>
                <w:b/>
                <w:sz w:val="24"/>
                <w:szCs w:val="24"/>
                <w:lang w:eastAsia="ru-RU"/>
              </w:rPr>
              <w:t>18688082,58</w:t>
            </w:r>
          </w:p>
        </w:tc>
        <w:tc>
          <w:tcPr>
            <w:tcW w:w="1418" w:type="dxa"/>
          </w:tcPr>
          <w:p w14:paraId="3FE255F5" w14:textId="77777777" w:rsidR="00CD2072" w:rsidRPr="00A1028B" w:rsidRDefault="00CD2072" w:rsidP="00CD2072">
            <w:pPr>
              <w:autoSpaceDE w:val="0"/>
              <w:autoSpaceDN w:val="0"/>
              <w:adjustRightInd w:val="0"/>
              <w:spacing w:after="0"/>
              <w:jc w:val="center"/>
              <w:rPr>
                <w:rFonts w:eastAsia="Times New Roman" w:cs="Times New Roman"/>
                <w:b/>
                <w:sz w:val="24"/>
                <w:szCs w:val="24"/>
                <w:lang w:eastAsia="ru-RU"/>
              </w:rPr>
            </w:pPr>
            <w:r w:rsidRPr="00A1028B">
              <w:rPr>
                <w:rFonts w:eastAsia="Times New Roman" w:cs="Times New Roman"/>
                <w:b/>
                <w:sz w:val="24"/>
                <w:szCs w:val="24"/>
                <w:lang w:eastAsia="ru-RU"/>
              </w:rPr>
              <w:t>18321860,89</w:t>
            </w:r>
          </w:p>
        </w:tc>
        <w:tc>
          <w:tcPr>
            <w:tcW w:w="1134" w:type="dxa"/>
          </w:tcPr>
          <w:p w14:paraId="6908706B" w14:textId="77777777" w:rsidR="00CD2072" w:rsidRPr="00A1028B" w:rsidRDefault="00CD2072" w:rsidP="00CD2072">
            <w:pPr>
              <w:autoSpaceDE w:val="0"/>
              <w:autoSpaceDN w:val="0"/>
              <w:adjustRightInd w:val="0"/>
              <w:spacing w:after="0"/>
              <w:jc w:val="center"/>
              <w:rPr>
                <w:rFonts w:eastAsia="Times New Roman" w:cs="Times New Roman"/>
                <w:b/>
                <w:bCs/>
                <w:color w:val="000000"/>
                <w:sz w:val="24"/>
                <w:szCs w:val="24"/>
                <w:lang w:eastAsia="ru-RU"/>
              </w:rPr>
            </w:pPr>
            <w:r w:rsidRPr="00A1028B">
              <w:rPr>
                <w:rFonts w:eastAsia="Times New Roman" w:cs="Times New Roman"/>
                <w:b/>
                <w:bCs/>
                <w:color w:val="000000"/>
                <w:sz w:val="24"/>
                <w:szCs w:val="24"/>
                <w:lang w:eastAsia="ru-RU"/>
              </w:rPr>
              <w:t>98,0</w:t>
            </w:r>
          </w:p>
        </w:tc>
        <w:tc>
          <w:tcPr>
            <w:tcW w:w="1275" w:type="dxa"/>
          </w:tcPr>
          <w:p w14:paraId="03CD9F9A" w14:textId="77777777" w:rsidR="00CD2072" w:rsidRPr="00A1028B" w:rsidRDefault="00CD2072" w:rsidP="00CD2072">
            <w:pPr>
              <w:autoSpaceDE w:val="0"/>
              <w:autoSpaceDN w:val="0"/>
              <w:adjustRightInd w:val="0"/>
              <w:spacing w:after="0"/>
              <w:jc w:val="center"/>
              <w:rPr>
                <w:rFonts w:eastAsia="Times New Roman" w:cs="Times New Roman"/>
                <w:b/>
                <w:bCs/>
                <w:color w:val="000000"/>
                <w:sz w:val="24"/>
                <w:szCs w:val="24"/>
                <w:lang w:eastAsia="ru-RU"/>
              </w:rPr>
            </w:pPr>
            <w:r w:rsidRPr="00A1028B">
              <w:rPr>
                <w:rFonts w:eastAsia="Times New Roman" w:cs="Times New Roman"/>
                <w:b/>
                <w:bCs/>
                <w:color w:val="000000"/>
                <w:sz w:val="24"/>
                <w:szCs w:val="24"/>
                <w:lang w:eastAsia="ru-RU"/>
              </w:rPr>
              <w:t>109,5</w:t>
            </w:r>
          </w:p>
        </w:tc>
      </w:tr>
      <w:tr w:rsidR="00CD2072" w:rsidRPr="00D42B1C" w14:paraId="22B04465" w14:textId="77777777" w:rsidTr="00CD2072">
        <w:trPr>
          <w:trHeight w:val="437"/>
          <w:jc w:val="center"/>
        </w:trPr>
        <w:tc>
          <w:tcPr>
            <w:tcW w:w="3295" w:type="dxa"/>
          </w:tcPr>
          <w:p w14:paraId="32A640F8"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Общеэкономические вопросы</w:t>
            </w:r>
          </w:p>
        </w:tc>
        <w:tc>
          <w:tcPr>
            <w:tcW w:w="1383" w:type="dxa"/>
          </w:tcPr>
          <w:p w14:paraId="2F172C09"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356035,12</w:t>
            </w:r>
          </w:p>
        </w:tc>
        <w:tc>
          <w:tcPr>
            <w:tcW w:w="1701" w:type="dxa"/>
          </w:tcPr>
          <w:p w14:paraId="270119C1"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771627,17</w:t>
            </w:r>
          </w:p>
        </w:tc>
        <w:tc>
          <w:tcPr>
            <w:tcW w:w="1418" w:type="dxa"/>
          </w:tcPr>
          <w:p w14:paraId="7045DBB3"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659935,50</w:t>
            </w:r>
          </w:p>
        </w:tc>
        <w:tc>
          <w:tcPr>
            <w:tcW w:w="1134" w:type="dxa"/>
          </w:tcPr>
          <w:p w14:paraId="430A5305"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85,5</w:t>
            </w:r>
          </w:p>
        </w:tc>
        <w:tc>
          <w:tcPr>
            <w:tcW w:w="1275" w:type="dxa"/>
          </w:tcPr>
          <w:p w14:paraId="7E1FBD5B"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185,4</w:t>
            </w:r>
          </w:p>
        </w:tc>
      </w:tr>
      <w:tr w:rsidR="00CD2072" w:rsidRPr="00D42B1C" w14:paraId="232AAF49" w14:textId="77777777" w:rsidTr="00CD2072">
        <w:trPr>
          <w:jc w:val="center"/>
        </w:trPr>
        <w:tc>
          <w:tcPr>
            <w:tcW w:w="3295" w:type="dxa"/>
          </w:tcPr>
          <w:p w14:paraId="5F3CA5BD"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Сельское хозяйство и рыболовство</w:t>
            </w:r>
          </w:p>
        </w:tc>
        <w:tc>
          <w:tcPr>
            <w:tcW w:w="1383" w:type="dxa"/>
          </w:tcPr>
          <w:p w14:paraId="34AF35B4"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4709847,17</w:t>
            </w:r>
          </w:p>
        </w:tc>
        <w:tc>
          <w:tcPr>
            <w:tcW w:w="1701" w:type="dxa"/>
          </w:tcPr>
          <w:p w14:paraId="40ABFF66"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4750741,56</w:t>
            </w:r>
          </w:p>
        </w:tc>
        <w:tc>
          <w:tcPr>
            <w:tcW w:w="1418" w:type="dxa"/>
          </w:tcPr>
          <w:p w14:paraId="2171D10F"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4740764,10</w:t>
            </w:r>
          </w:p>
        </w:tc>
        <w:tc>
          <w:tcPr>
            <w:tcW w:w="1134" w:type="dxa"/>
          </w:tcPr>
          <w:p w14:paraId="266E0098"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99,8</w:t>
            </w:r>
          </w:p>
        </w:tc>
        <w:tc>
          <w:tcPr>
            <w:tcW w:w="1275" w:type="dxa"/>
          </w:tcPr>
          <w:p w14:paraId="6519A062"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100,7</w:t>
            </w:r>
          </w:p>
        </w:tc>
      </w:tr>
      <w:tr w:rsidR="00CD2072" w:rsidRPr="00D42B1C" w14:paraId="1700A2AE" w14:textId="77777777" w:rsidTr="00CD2072">
        <w:trPr>
          <w:jc w:val="center"/>
        </w:trPr>
        <w:tc>
          <w:tcPr>
            <w:tcW w:w="3295" w:type="dxa"/>
          </w:tcPr>
          <w:p w14:paraId="37935BA3"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Водное хозяйство</w:t>
            </w:r>
          </w:p>
        </w:tc>
        <w:tc>
          <w:tcPr>
            <w:tcW w:w="1383" w:type="dxa"/>
          </w:tcPr>
          <w:p w14:paraId="2B2F4712"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50365,44</w:t>
            </w:r>
          </w:p>
        </w:tc>
        <w:tc>
          <w:tcPr>
            <w:tcW w:w="1701" w:type="dxa"/>
          </w:tcPr>
          <w:p w14:paraId="4FC6429F"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62184,07</w:t>
            </w:r>
          </w:p>
        </w:tc>
        <w:tc>
          <w:tcPr>
            <w:tcW w:w="1418" w:type="dxa"/>
          </w:tcPr>
          <w:p w14:paraId="03F6B9BD"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60938,59</w:t>
            </w:r>
          </w:p>
        </w:tc>
        <w:tc>
          <w:tcPr>
            <w:tcW w:w="1134" w:type="dxa"/>
          </w:tcPr>
          <w:p w14:paraId="2B403152"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98,0</w:t>
            </w:r>
          </w:p>
        </w:tc>
        <w:tc>
          <w:tcPr>
            <w:tcW w:w="1275" w:type="dxa"/>
          </w:tcPr>
          <w:p w14:paraId="58B0F054"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121,0</w:t>
            </w:r>
          </w:p>
        </w:tc>
      </w:tr>
      <w:tr w:rsidR="00CD2072" w:rsidRPr="00D42B1C" w14:paraId="45DF5A7D" w14:textId="77777777" w:rsidTr="00CD2072">
        <w:trPr>
          <w:jc w:val="center"/>
        </w:trPr>
        <w:tc>
          <w:tcPr>
            <w:tcW w:w="3295" w:type="dxa"/>
          </w:tcPr>
          <w:p w14:paraId="0E6DB0BA"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Лесное хозяйство</w:t>
            </w:r>
          </w:p>
        </w:tc>
        <w:tc>
          <w:tcPr>
            <w:tcW w:w="1383" w:type="dxa"/>
          </w:tcPr>
          <w:p w14:paraId="212175F0"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315778,92</w:t>
            </w:r>
          </w:p>
        </w:tc>
        <w:tc>
          <w:tcPr>
            <w:tcW w:w="1701" w:type="dxa"/>
          </w:tcPr>
          <w:p w14:paraId="1BB62BAA"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285111,60</w:t>
            </w:r>
          </w:p>
        </w:tc>
        <w:tc>
          <w:tcPr>
            <w:tcW w:w="1418" w:type="dxa"/>
          </w:tcPr>
          <w:p w14:paraId="36B5EA6E"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284799,23</w:t>
            </w:r>
          </w:p>
        </w:tc>
        <w:tc>
          <w:tcPr>
            <w:tcW w:w="1134" w:type="dxa"/>
          </w:tcPr>
          <w:p w14:paraId="7BEF5759"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99,9</w:t>
            </w:r>
          </w:p>
        </w:tc>
        <w:tc>
          <w:tcPr>
            <w:tcW w:w="1275" w:type="dxa"/>
          </w:tcPr>
          <w:p w14:paraId="27F6E5EC"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90,2</w:t>
            </w:r>
          </w:p>
        </w:tc>
      </w:tr>
      <w:tr w:rsidR="00CD2072" w:rsidRPr="00D42B1C" w14:paraId="3B8620EC" w14:textId="77777777" w:rsidTr="00CD2072">
        <w:trPr>
          <w:jc w:val="center"/>
        </w:trPr>
        <w:tc>
          <w:tcPr>
            <w:tcW w:w="3295" w:type="dxa"/>
          </w:tcPr>
          <w:p w14:paraId="249F3964"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Транспорт</w:t>
            </w:r>
          </w:p>
        </w:tc>
        <w:tc>
          <w:tcPr>
            <w:tcW w:w="1383" w:type="dxa"/>
          </w:tcPr>
          <w:p w14:paraId="0B696BDA"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710488,85</w:t>
            </w:r>
          </w:p>
        </w:tc>
        <w:tc>
          <w:tcPr>
            <w:tcW w:w="1701" w:type="dxa"/>
          </w:tcPr>
          <w:p w14:paraId="665B3859"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825002,51</w:t>
            </w:r>
          </w:p>
        </w:tc>
        <w:tc>
          <w:tcPr>
            <w:tcW w:w="1418" w:type="dxa"/>
          </w:tcPr>
          <w:p w14:paraId="548DAA56"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794462,07</w:t>
            </w:r>
          </w:p>
        </w:tc>
        <w:tc>
          <w:tcPr>
            <w:tcW w:w="1134" w:type="dxa"/>
          </w:tcPr>
          <w:p w14:paraId="59CC96AF"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96,3</w:t>
            </w:r>
          </w:p>
        </w:tc>
        <w:tc>
          <w:tcPr>
            <w:tcW w:w="1275" w:type="dxa"/>
          </w:tcPr>
          <w:p w14:paraId="18BD9191"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111,8</w:t>
            </w:r>
          </w:p>
        </w:tc>
      </w:tr>
      <w:tr w:rsidR="00CD2072" w:rsidRPr="00D42B1C" w14:paraId="048873B0" w14:textId="77777777" w:rsidTr="00CD2072">
        <w:trPr>
          <w:jc w:val="center"/>
        </w:trPr>
        <w:tc>
          <w:tcPr>
            <w:tcW w:w="3295" w:type="dxa"/>
          </w:tcPr>
          <w:p w14:paraId="23A9CEE2"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Дорожное хозяйство (дорожные фонды)</w:t>
            </w:r>
          </w:p>
        </w:tc>
        <w:tc>
          <w:tcPr>
            <w:tcW w:w="1383" w:type="dxa"/>
          </w:tcPr>
          <w:p w14:paraId="44728313"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9514519,81</w:t>
            </w:r>
          </w:p>
        </w:tc>
        <w:tc>
          <w:tcPr>
            <w:tcW w:w="1701" w:type="dxa"/>
          </w:tcPr>
          <w:p w14:paraId="781B5AF9"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10285332,15</w:t>
            </w:r>
          </w:p>
        </w:tc>
        <w:tc>
          <w:tcPr>
            <w:tcW w:w="1418" w:type="dxa"/>
          </w:tcPr>
          <w:p w14:paraId="4C7DF1F3"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10078253,59</w:t>
            </w:r>
          </w:p>
        </w:tc>
        <w:tc>
          <w:tcPr>
            <w:tcW w:w="1134" w:type="dxa"/>
          </w:tcPr>
          <w:p w14:paraId="16B7DBE9"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98,0</w:t>
            </w:r>
          </w:p>
        </w:tc>
        <w:tc>
          <w:tcPr>
            <w:tcW w:w="1275" w:type="dxa"/>
          </w:tcPr>
          <w:p w14:paraId="267C2AF3"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105,9</w:t>
            </w:r>
          </w:p>
        </w:tc>
      </w:tr>
      <w:tr w:rsidR="00CD2072" w:rsidRPr="00D42B1C" w14:paraId="0AFA7309" w14:textId="77777777" w:rsidTr="00CD2072">
        <w:trPr>
          <w:jc w:val="center"/>
        </w:trPr>
        <w:tc>
          <w:tcPr>
            <w:tcW w:w="3295" w:type="dxa"/>
          </w:tcPr>
          <w:p w14:paraId="01CADE63"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Связь и информатика</w:t>
            </w:r>
          </w:p>
        </w:tc>
        <w:tc>
          <w:tcPr>
            <w:tcW w:w="1383" w:type="dxa"/>
          </w:tcPr>
          <w:p w14:paraId="5EC23F53"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p>
        </w:tc>
        <w:tc>
          <w:tcPr>
            <w:tcW w:w="1701" w:type="dxa"/>
          </w:tcPr>
          <w:p w14:paraId="5D04384E"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4690,0</w:t>
            </w:r>
          </w:p>
        </w:tc>
        <w:tc>
          <w:tcPr>
            <w:tcW w:w="1418" w:type="dxa"/>
          </w:tcPr>
          <w:p w14:paraId="05F1016D"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4690,0</w:t>
            </w:r>
          </w:p>
        </w:tc>
        <w:tc>
          <w:tcPr>
            <w:tcW w:w="1134" w:type="dxa"/>
          </w:tcPr>
          <w:p w14:paraId="09D05418"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100,0</w:t>
            </w:r>
          </w:p>
        </w:tc>
        <w:tc>
          <w:tcPr>
            <w:tcW w:w="1275" w:type="dxa"/>
          </w:tcPr>
          <w:p w14:paraId="1836D79D"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p>
        </w:tc>
      </w:tr>
      <w:tr w:rsidR="00CD2072" w:rsidRPr="00D42B1C" w14:paraId="437CC1DB" w14:textId="77777777" w:rsidTr="00CD2072">
        <w:trPr>
          <w:jc w:val="center"/>
        </w:trPr>
        <w:tc>
          <w:tcPr>
            <w:tcW w:w="3295" w:type="dxa"/>
          </w:tcPr>
          <w:p w14:paraId="451BE14F" w14:textId="77777777" w:rsidR="00CD2072" w:rsidRPr="00A1028B" w:rsidRDefault="00CD2072" w:rsidP="00CD2072">
            <w:pPr>
              <w:autoSpaceDE w:val="0"/>
              <w:autoSpaceDN w:val="0"/>
              <w:adjustRightInd w:val="0"/>
              <w:spacing w:after="0"/>
              <w:rPr>
                <w:rFonts w:eastAsia="Times New Roman" w:cs="Times New Roman"/>
                <w:sz w:val="24"/>
                <w:szCs w:val="24"/>
                <w:lang w:eastAsia="ru-RU"/>
              </w:rPr>
            </w:pPr>
            <w:r w:rsidRPr="00A1028B">
              <w:rPr>
                <w:rFonts w:eastAsia="Times New Roman" w:cs="Times New Roman"/>
                <w:sz w:val="24"/>
                <w:szCs w:val="24"/>
                <w:lang w:eastAsia="ru-RU"/>
              </w:rPr>
              <w:t>Другие вопросы в области национальной экономики</w:t>
            </w:r>
          </w:p>
        </w:tc>
        <w:tc>
          <w:tcPr>
            <w:tcW w:w="1383" w:type="dxa"/>
          </w:tcPr>
          <w:p w14:paraId="599F60A6"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1070087,73</w:t>
            </w:r>
          </w:p>
        </w:tc>
        <w:tc>
          <w:tcPr>
            <w:tcW w:w="1701" w:type="dxa"/>
          </w:tcPr>
          <w:p w14:paraId="524BAF0C"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1703393,52</w:t>
            </w:r>
          </w:p>
        </w:tc>
        <w:tc>
          <w:tcPr>
            <w:tcW w:w="1418" w:type="dxa"/>
          </w:tcPr>
          <w:p w14:paraId="3C874B08" w14:textId="77777777" w:rsidR="00CD2072" w:rsidRPr="00A1028B" w:rsidRDefault="00CD2072" w:rsidP="00CD2072">
            <w:pPr>
              <w:autoSpaceDE w:val="0"/>
              <w:autoSpaceDN w:val="0"/>
              <w:adjustRightInd w:val="0"/>
              <w:spacing w:after="0"/>
              <w:jc w:val="center"/>
              <w:rPr>
                <w:rFonts w:eastAsia="Times New Roman" w:cs="Times New Roman"/>
                <w:sz w:val="24"/>
                <w:szCs w:val="24"/>
                <w:lang w:eastAsia="ru-RU"/>
              </w:rPr>
            </w:pPr>
            <w:r w:rsidRPr="00A1028B">
              <w:rPr>
                <w:rFonts w:eastAsia="Times New Roman" w:cs="Times New Roman"/>
                <w:sz w:val="24"/>
                <w:szCs w:val="24"/>
                <w:lang w:eastAsia="ru-RU"/>
              </w:rPr>
              <w:t>1698017,81</w:t>
            </w:r>
          </w:p>
        </w:tc>
        <w:tc>
          <w:tcPr>
            <w:tcW w:w="1134" w:type="dxa"/>
          </w:tcPr>
          <w:p w14:paraId="2D564C6C"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99,7</w:t>
            </w:r>
          </w:p>
        </w:tc>
        <w:tc>
          <w:tcPr>
            <w:tcW w:w="1275" w:type="dxa"/>
          </w:tcPr>
          <w:p w14:paraId="62BE8EE5" w14:textId="77777777" w:rsidR="00CD2072" w:rsidRPr="00A1028B" w:rsidRDefault="00CD2072" w:rsidP="00CD2072">
            <w:pPr>
              <w:autoSpaceDE w:val="0"/>
              <w:autoSpaceDN w:val="0"/>
              <w:adjustRightInd w:val="0"/>
              <w:spacing w:after="0"/>
              <w:jc w:val="center"/>
              <w:rPr>
                <w:rFonts w:eastAsia="Times New Roman" w:cs="Times New Roman"/>
                <w:bCs/>
                <w:color w:val="000000"/>
                <w:sz w:val="24"/>
                <w:szCs w:val="24"/>
                <w:lang w:eastAsia="ru-RU"/>
              </w:rPr>
            </w:pPr>
            <w:r w:rsidRPr="00A1028B">
              <w:rPr>
                <w:rFonts w:eastAsia="Times New Roman" w:cs="Times New Roman"/>
                <w:bCs/>
                <w:color w:val="000000"/>
                <w:sz w:val="24"/>
                <w:szCs w:val="24"/>
                <w:lang w:eastAsia="ru-RU"/>
              </w:rPr>
              <w:t>158,7</w:t>
            </w:r>
          </w:p>
        </w:tc>
      </w:tr>
    </w:tbl>
    <w:p w14:paraId="2425C028" w14:textId="77777777" w:rsidR="00CD2072" w:rsidRDefault="00CD2072" w:rsidP="00CD2072">
      <w:pPr>
        <w:autoSpaceDE w:val="0"/>
        <w:autoSpaceDN w:val="0"/>
        <w:adjustRightInd w:val="0"/>
        <w:spacing w:after="0"/>
        <w:jc w:val="right"/>
        <w:rPr>
          <w:rFonts w:ascii="Times New Roman" w:eastAsia="Times New Roman" w:hAnsi="Times New Roman" w:cs="Times New Roman"/>
          <w:szCs w:val="28"/>
          <w:lang w:eastAsia="ru-RU"/>
        </w:rPr>
      </w:pPr>
    </w:p>
    <w:p w14:paraId="574990F4" w14:textId="77777777" w:rsidR="00CD2072" w:rsidRPr="008F3945" w:rsidRDefault="00CD2072" w:rsidP="00CD2072">
      <w:pPr>
        <w:overflowPunct w:val="0"/>
        <w:autoSpaceDE w:val="0"/>
        <w:autoSpaceDN w:val="0"/>
        <w:adjustRightInd w:val="0"/>
        <w:spacing w:after="0"/>
        <w:jc w:val="center"/>
        <w:rPr>
          <w:rFonts w:ascii="Times New Roman" w:eastAsia="Calibri" w:hAnsi="Times New Roman" w:cs="Times New Roman"/>
          <w:b/>
          <w:szCs w:val="28"/>
        </w:rPr>
      </w:pPr>
      <w:bookmarkStart w:id="20" w:name="_Hlk479671954"/>
      <w:bookmarkEnd w:id="19"/>
    </w:p>
    <w:bookmarkEnd w:id="20"/>
    <w:p w14:paraId="3C4AB2FD" w14:textId="77777777" w:rsidR="00CD2072" w:rsidRPr="008F3945" w:rsidRDefault="00CD2072" w:rsidP="00CD2072">
      <w:pPr>
        <w:overflowPunct w:val="0"/>
        <w:autoSpaceDE w:val="0"/>
        <w:autoSpaceDN w:val="0"/>
        <w:adjustRightInd w:val="0"/>
        <w:spacing w:after="0"/>
        <w:jc w:val="both"/>
        <w:rPr>
          <w:rFonts w:ascii="Times New Roman" w:eastAsia="Times New Roman" w:hAnsi="Times New Roman" w:cs="Times New Roman"/>
          <w:b/>
          <w:sz w:val="27"/>
          <w:szCs w:val="27"/>
          <w:lang w:eastAsia="ru-RU"/>
        </w:rPr>
      </w:pPr>
      <w:r w:rsidRPr="008F3945">
        <w:rPr>
          <w:rFonts w:asciiTheme="minorHAnsi" w:hAnsiTheme="minorHAnsi"/>
          <w:noProof/>
          <w:lang w:eastAsia="ru-RU"/>
        </w:rPr>
        <w:lastRenderedPageBreak/>
        <w:drawing>
          <wp:inline distT="0" distB="0" distL="0" distR="0" wp14:anchorId="4761BBAC" wp14:editId="530FFC86">
            <wp:extent cx="6115050" cy="3171217"/>
            <wp:effectExtent l="0" t="0" r="0" b="1016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0B4C88" w14:textId="77777777" w:rsidR="00CD51E8" w:rsidRDefault="00CD51E8" w:rsidP="00CD2072">
      <w:pPr>
        <w:overflowPunct w:val="0"/>
        <w:autoSpaceDE w:val="0"/>
        <w:autoSpaceDN w:val="0"/>
        <w:adjustRightInd w:val="0"/>
        <w:spacing w:after="0"/>
        <w:jc w:val="both"/>
        <w:rPr>
          <w:rFonts w:eastAsia="Calibri" w:cs="Times New Roman"/>
          <w:b/>
          <w:szCs w:val="28"/>
        </w:rPr>
      </w:pPr>
    </w:p>
    <w:p w14:paraId="4224CA3B" w14:textId="24EAF20A" w:rsidR="00CD2072" w:rsidRDefault="00CD2072" w:rsidP="00CD2072">
      <w:pPr>
        <w:overflowPunct w:val="0"/>
        <w:autoSpaceDE w:val="0"/>
        <w:autoSpaceDN w:val="0"/>
        <w:adjustRightInd w:val="0"/>
        <w:spacing w:after="0"/>
        <w:jc w:val="both"/>
        <w:rPr>
          <w:rFonts w:eastAsia="Times New Roman" w:cs="Times New Roman"/>
          <w:b/>
          <w:szCs w:val="28"/>
          <w:lang w:eastAsia="ru-RU"/>
        </w:rPr>
      </w:pPr>
      <w:r w:rsidRPr="00D624E3">
        <w:rPr>
          <w:rFonts w:eastAsia="Calibri" w:cs="Times New Roman"/>
          <w:b/>
          <w:szCs w:val="28"/>
        </w:rPr>
        <w:t>Рис.</w:t>
      </w:r>
      <w:r w:rsidR="00F941EE">
        <w:rPr>
          <w:rFonts w:eastAsia="Calibri" w:cs="Times New Roman"/>
          <w:b/>
          <w:szCs w:val="28"/>
        </w:rPr>
        <w:t xml:space="preserve"> 22.</w:t>
      </w:r>
      <w:r w:rsidRPr="00D624E3">
        <w:rPr>
          <w:rFonts w:eastAsia="Times New Roman" w:cs="Times New Roman"/>
          <w:b/>
          <w:szCs w:val="28"/>
          <w:lang w:eastAsia="ru-RU"/>
        </w:rPr>
        <w:t xml:space="preserve"> Структура расходов </w:t>
      </w:r>
      <w:r w:rsidRPr="00162B6F">
        <w:rPr>
          <w:rFonts w:eastAsia="Times New Roman" w:cs="Times New Roman"/>
          <w:b/>
          <w:szCs w:val="28"/>
          <w:lang w:eastAsia="ru-RU"/>
        </w:rPr>
        <w:t>по подразделам раздела</w:t>
      </w:r>
      <w:r w:rsidRPr="00D624E3">
        <w:rPr>
          <w:rFonts w:eastAsia="Times New Roman" w:cs="Times New Roman"/>
          <w:b/>
          <w:szCs w:val="28"/>
          <w:lang w:eastAsia="ru-RU"/>
        </w:rPr>
        <w:t xml:space="preserve"> </w:t>
      </w:r>
      <w:r>
        <w:rPr>
          <w:rFonts w:eastAsia="Times New Roman" w:cs="Times New Roman"/>
          <w:b/>
          <w:szCs w:val="28"/>
          <w:lang w:eastAsia="ru-RU"/>
        </w:rPr>
        <w:t xml:space="preserve">0400 </w:t>
      </w:r>
      <w:r w:rsidRPr="00D624E3">
        <w:rPr>
          <w:rFonts w:eastAsia="Times New Roman" w:cs="Times New Roman"/>
          <w:b/>
          <w:szCs w:val="28"/>
          <w:lang w:eastAsia="ru-RU"/>
        </w:rPr>
        <w:t xml:space="preserve"> «Национальная экономика»</w:t>
      </w:r>
      <w:r>
        <w:rPr>
          <w:rFonts w:eastAsia="Times New Roman" w:cs="Times New Roman"/>
          <w:b/>
          <w:szCs w:val="28"/>
          <w:lang w:eastAsia="ru-RU"/>
        </w:rPr>
        <w:t xml:space="preserve"> </w:t>
      </w:r>
      <w:r w:rsidRPr="00D624E3">
        <w:rPr>
          <w:rFonts w:eastAsia="Times New Roman" w:cs="Times New Roman"/>
          <w:b/>
          <w:szCs w:val="28"/>
          <w:lang w:eastAsia="ru-RU"/>
        </w:rPr>
        <w:t>в 202</w:t>
      </w:r>
      <w:r>
        <w:rPr>
          <w:rFonts w:eastAsia="Times New Roman" w:cs="Times New Roman"/>
          <w:b/>
          <w:szCs w:val="28"/>
          <w:lang w:eastAsia="ru-RU"/>
        </w:rPr>
        <w:t>2</w:t>
      </w:r>
      <w:r w:rsidRPr="00D624E3">
        <w:rPr>
          <w:rFonts w:eastAsia="Times New Roman" w:cs="Times New Roman"/>
          <w:b/>
          <w:szCs w:val="28"/>
          <w:lang w:eastAsia="ru-RU"/>
        </w:rPr>
        <w:t xml:space="preserve"> году</w:t>
      </w:r>
      <w:r w:rsidRPr="002F4CB0">
        <w:rPr>
          <w:rFonts w:eastAsia="Times New Roman" w:cs="Times New Roman"/>
          <w:b/>
          <w:szCs w:val="28"/>
          <w:lang w:eastAsia="ru-RU"/>
        </w:rPr>
        <w:t xml:space="preserve"> </w:t>
      </w:r>
      <w:r w:rsidRPr="00D624E3">
        <w:rPr>
          <w:rFonts w:eastAsia="Times New Roman" w:cs="Times New Roman"/>
          <w:b/>
          <w:szCs w:val="28"/>
          <w:lang w:eastAsia="ru-RU"/>
        </w:rPr>
        <w:t>, в процентах (1</w:t>
      </w:r>
      <w:r>
        <w:rPr>
          <w:rFonts w:eastAsia="Times New Roman" w:cs="Times New Roman"/>
          <w:b/>
          <w:szCs w:val="28"/>
          <w:lang w:eastAsia="ru-RU"/>
        </w:rPr>
        <w:t>8321,9</w:t>
      </w:r>
      <w:r w:rsidRPr="00D624E3">
        <w:rPr>
          <w:rFonts w:eastAsia="Times New Roman" w:cs="Times New Roman"/>
          <w:b/>
          <w:szCs w:val="28"/>
          <w:lang w:eastAsia="ru-RU"/>
        </w:rPr>
        <w:t xml:space="preserve"> млн рублей)</w:t>
      </w:r>
    </w:p>
    <w:p w14:paraId="64541E01" w14:textId="77777777" w:rsidR="00C468C4" w:rsidRDefault="00C468C4" w:rsidP="00CD2072">
      <w:pPr>
        <w:overflowPunct w:val="0"/>
        <w:autoSpaceDE w:val="0"/>
        <w:autoSpaceDN w:val="0"/>
        <w:adjustRightInd w:val="0"/>
        <w:spacing w:after="0"/>
        <w:jc w:val="both"/>
        <w:rPr>
          <w:rFonts w:eastAsia="Times New Roman" w:cs="Times New Roman"/>
          <w:b/>
          <w:szCs w:val="28"/>
          <w:lang w:eastAsia="ru-RU"/>
        </w:rPr>
      </w:pPr>
    </w:p>
    <w:p w14:paraId="186F1ED0" w14:textId="0D83CDA8" w:rsidR="00CD2072" w:rsidRDefault="00CD2072" w:rsidP="00CD2072">
      <w:pPr>
        <w:autoSpaceDE w:val="0"/>
        <w:autoSpaceDN w:val="0"/>
        <w:adjustRightInd w:val="0"/>
        <w:spacing w:after="0"/>
        <w:ind w:firstLine="720"/>
        <w:jc w:val="both"/>
        <w:rPr>
          <w:noProof/>
        </w:rPr>
      </w:pPr>
      <w:r w:rsidRPr="007B43A1">
        <w:rPr>
          <w:rFonts w:ascii="Times New Roman" w:eastAsia="Times New Roman" w:hAnsi="Times New Roman" w:cs="Times New Roman"/>
          <w:b/>
          <w:i/>
          <w:szCs w:val="28"/>
          <w:lang w:eastAsia="ru-RU"/>
        </w:rPr>
        <w:t xml:space="preserve">По подразделу 0401 «Общеэкономические вопросы» </w:t>
      </w:r>
      <w:r w:rsidRPr="007B43A1">
        <w:rPr>
          <w:rFonts w:ascii="Times New Roman" w:eastAsia="Times New Roman" w:hAnsi="Times New Roman" w:cs="Times New Roman"/>
          <w:bCs/>
          <w:iCs/>
          <w:szCs w:val="28"/>
          <w:lang w:eastAsia="ru-RU"/>
        </w:rPr>
        <w:t>п</w:t>
      </w:r>
      <w:r w:rsidRPr="007B43A1">
        <w:rPr>
          <w:rFonts w:eastAsia="Times New Roman" w:cs="Times New Roman"/>
          <w:szCs w:val="28"/>
          <w:lang w:eastAsia="ru-RU"/>
        </w:rPr>
        <w:t>лан по бюджетной росписи 202</w:t>
      </w:r>
      <w:r>
        <w:rPr>
          <w:rFonts w:eastAsia="Times New Roman" w:cs="Times New Roman"/>
          <w:szCs w:val="28"/>
          <w:lang w:eastAsia="ru-RU"/>
        </w:rPr>
        <w:t>2</w:t>
      </w:r>
      <w:r w:rsidRPr="007B43A1">
        <w:rPr>
          <w:rFonts w:eastAsia="Times New Roman" w:cs="Times New Roman"/>
          <w:szCs w:val="28"/>
          <w:lang w:eastAsia="ru-RU"/>
        </w:rPr>
        <w:t xml:space="preserve"> года состав</w:t>
      </w:r>
      <w:r w:rsidRPr="004971F8">
        <w:rPr>
          <w:rFonts w:eastAsia="Times New Roman" w:cs="Times New Roman"/>
          <w:szCs w:val="28"/>
          <w:lang w:eastAsia="ru-RU"/>
        </w:rPr>
        <w:t>лял</w:t>
      </w:r>
      <w:r w:rsidRPr="007B43A1">
        <w:rPr>
          <w:rFonts w:eastAsia="Times New Roman" w:cs="Times New Roman"/>
          <w:szCs w:val="28"/>
          <w:lang w:eastAsia="ru-RU"/>
        </w:rPr>
        <w:t xml:space="preserve"> </w:t>
      </w:r>
      <w:r>
        <w:rPr>
          <w:rFonts w:eastAsia="Times New Roman" w:cs="Times New Roman"/>
          <w:szCs w:val="28"/>
          <w:lang w:eastAsia="ru-RU"/>
        </w:rPr>
        <w:t>771627,2</w:t>
      </w:r>
      <w:r w:rsidRPr="007B43A1">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659935,5</w:t>
      </w:r>
      <w:r w:rsidRPr="007B43A1">
        <w:rPr>
          <w:rFonts w:eastAsia="Times New Roman" w:cs="Times New Roman"/>
          <w:szCs w:val="28"/>
          <w:lang w:eastAsia="ru-RU"/>
        </w:rPr>
        <w:t xml:space="preserve"> тыс. рублей, или </w:t>
      </w:r>
      <w:r>
        <w:rPr>
          <w:rFonts w:eastAsia="Times New Roman" w:cs="Times New Roman"/>
          <w:szCs w:val="28"/>
          <w:lang w:eastAsia="ru-RU"/>
        </w:rPr>
        <w:t>85,5</w:t>
      </w:r>
      <w:r w:rsidRPr="007B43A1">
        <w:rPr>
          <w:rFonts w:eastAsia="Times New Roman" w:cs="Times New Roman"/>
          <w:szCs w:val="28"/>
          <w:lang w:eastAsia="ru-RU"/>
        </w:rPr>
        <w:t xml:space="preserve"> процента. По сравнению с 20</w:t>
      </w:r>
      <w:r>
        <w:rPr>
          <w:rFonts w:eastAsia="Times New Roman" w:cs="Times New Roman"/>
          <w:szCs w:val="28"/>
          <w:lang w:eastAsia="ru-RU"/>
        </w:rPr>
        <w:t>21</w:t>
      </w:r>
      <w:r w:rsidRPr="007B43A1">
        <w:rPr>
          <w:rFonts w:eastAsia="Times New Roman" w:cs="Times New Roman"/>
          <w:szCs w:val="28"/>
          <w:lang w:eastAsia="ru-RU"/>
        </w:rPr>
        <w:t xml:space="preserve"> годом</w:t>
      </w:r>
      <w:r>
        <w:rPr>
          <w:rFonts w:eastAsia="Times New Roman" w:cs="Times New Roman"/>
          <w:szCs w:val="28"/>
          <w:lang w:eastAsia="ru-RU"/>
        </w:rPr>
        <w:t>,</w:t>
      </w:r>
      <w:r w:rsidRPr="007B43A1">
        <w:rPr>
          <w:rFonts w:eastAsia="Times New Roman" w:cs="Times New Roman"/>
          <w:szCs w:val="28"/>
          <w:lang w:eastAsia="ru-RU"/>
        </w:rPr>
        <w:t xml:space="preserve"> финансирование по подразделу 0401 </w:t>
      </w:r>
      <w:r>
        <w:rPr>
          <w:rFonts w:eastAsia="Times New Roman" w:cs="Times New Roman"/>
          <w:szCs w:val="28"/>
          <w:lang w:eastAsia="ru-RU"/>
        </w:rPr>
        <w:t>увеличилось</w:t>
      </w:r>
      <w:r w:rsidRPr="007B43A1">
        <w:rPr>
          <w:rFonts w:eastAsia="Times New Roman" w:cs="Times New Roman"/>
          <w:szCs w:val="28"/>
          <w:lang w:eastAsia="ru-RU"/>
        </w:rPr>
        <w:t xml:space="preserve"> на </w:t>
      </w:r>
      <w:r>
        <w:rPr>
          <w:rFonts w:eastAsia="Times New Roman" w:cs="Times New Roman"/>
          <w:szCs w:val="28"/>
          <w:lang w:eastAsia="ru-RU"/>
        </w:rPr>
        <w:t>303900,4</w:t>
      </w:r>
      <w:r w:rsidRPr="007B43A1">
        <w:rPr>
          <w:rFonts w:eastAsia="Times New Roman" w:cs="Times New Roman"/>
          <w:szCs w:val="28"/>
          <w:lang w:eastAsia="ru-RU"/>
        </w:rPr>
        <w:t xml:space="preserve"> </w:t>
      </w:r>
      <w:r>
        <w:rPr>
          <w:rFonts w:eastAsia="Times New Roman" w:cs="Times New Roman"/>
          <w:szCs w:val="28"/>
          <w:lang w:eastAsia="ru-RU"/>
        </w:rPr>
        <w:t>т</w:t>
      </w:r>
      <w:r w:rsidRPr="007B43A1">
        <w:rPr>
          <w:rFonts w:eastAsia="Times New Roman" w:cs="Times New Roman"/>
          <w:szCs w:val="28"/>
          <w:lang w:eastAsia="ru-RU"/>
        </w:rPr>
        <w:t>ыс. рублей.</w:t>
      </w:r>
      <w:r w:rsidRPr="007F6527">
        <w:rPr>
          <w:noProof/>
        </w:rPr>
        <w:t xml:space="preserve"> </w:t>
      </w:r>
    </w:p>
    <w:p w14:paraId="14756E1E" w14:textId="77777777" w:rsidR="00CD51E8" w:rsidRDefault="00CD51E8" w:rsidP="00CD2072">
      <w:pPr>
        <w:autoSpaceDE w:val="0"/>
        <w:autoSpaceDN w:val="0"/>
        <w:adjustRightInd w:val="0"/>
        <w:spacing w:after="0"/>
        <w:ind w:firstLine="720"/>
        <w:jc w:val="both"/>
        <w:rPr>
          <w:noProof/>
        </w:rPr>
      </w:pPr>
    </w:p>
    <w:p w14:paraId="79FDE22F" w14:textId="01D1935E" w:rsidR="00CD2072" w:rsidRDefault="00CD51E8" w:rsidP="00CD51E8">
      <w:pPr>
        <w:autoSpaceDE w:val="0"/>
        <w:autoSpaceDN w:val="0"/>
        <w:adjustRightInd w:val="0"/>
        <w:spacing w:after="0"/>
        <w:jc w:val="both"/>
        <w:rPr>
          <w:noProof/>
        </w:rPr>
      </w:pPr>
      <w:r>
        <w:rPr>
          <w:noProof/>
          <w:lang w:eastAsia="ru-RU"/>
        </w:rPr>
        <w:drawing>
          <wp:inline distT="0" distB="0" distL="0" distR="0" wp14:anchorId="600F21A3" wp14:editId="5B17DA42">
            <wp:extent cx="5943600" cy="3025302"/>
            <wp:effectExtent l="0" t="0" r="0" b="381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385B2E6" w14:textId="77777777" w:rsidR="00CD51E8" w:rsidRDefault="00CD2072" w:rsidP="00CD2072">
      <w:pPr>
        <w:autoSpaceDE w:val="0"/>
        <w:autoSpaceDN w:val="0"/>
        <w:adjustRightInd w:val="0"/>
        <w:spacing w:after="0"/>
        <w:jc w:val="both"/>
        <w:rPr>
          <w:szCs w:val="28"/>
        </w:rPr>
      </w:pPr>
      <w:r w:rsidRPr="005C065D">
        <w:rPr>
          <w:szCs w:val="28"/>
        </w:rPr>
        <w:t xml:space="preserve">  </w:t>
      </w:r>
      <w:r>
        <w:rPr>
          <w:szCs w:val="28"/>
        </w:rPr>
        <w:t xml:space="preserve">       </w:t>
      </w:r>
    </w:p>
    <w:p w14:paraId="3E018B45" w14:textId="25F3B892" w:rsidR="00CD2072" w:rsidRDefault="00CD2072" w:rsidP="00CD2072">
      <w:pPr>
        <w:autoSpaceDE w:val="0"/>
        <w:autoSpaceDN w:val="0"/>
        <w:adjustRightInd w:val="0"/>
        <w:spacing w:after="0"/>
        <w:jc w:val="both"/>
        <w:rPr>
          <w:rFonts w:eastAsia="Times New Roman" w:cs="Times New Roman"/>
          <w:b/>
          <w:szCs w:val="28"/>
          <w:lang w:eastAsia="ru-RU"/>
        </w:rPr>
      </w:pPr>
      <w:r w:rsidRPr="00602855">
        <w:rPr>
          <w:rFonts w:eastAsia="Calibri" w:cs="Times New Roman"/>
          <w:b/>
          <w:szCs w:val="28"/>
        </w:rPr>
        <w:t xml:space="preserve">Рис. </w:t>
      </w:r>
      <w:r w:rsidR="00F941EE">
        <w:rPr>
          <w:rFonts w:eastAsia="Calibri" w:cs="Times New Roman"/>
          <w:b/>
          <w:szCs w:val="28"/>
        </w:rPr>
        <w:t>23</w:t>
      </w:r>
      <w:r w:rsidRPr="00602855">
        <w:rPr>
          <w:rFonts w:eastAsia="Calibri" w:cs="Times New Roman"/>
          <w:b/>
          <w:szCs w:val="28"/>
        </w:rPr>
        <w:t>.</w:t>
      </w:r>
      <w:r w:rsidRPr="00602855">
        <w:rPr>
          <w:rFonts w:eastAsia="Times New Roman" w:cs="Times New Roman"/>
          <w:b/>
          <w:szCs w:val="28"/>
          <w:lang w:eastAsia="ru-RU"/>
        </w:rPr>
        <w:t xml:space="preserve"> Структура </w:t>
      </w:r>
      <w:r w:rsidRPr="004971F8">
        <w:rPr>
          <w:rFonts w:eastAsia="Times New Roman" w:cs="Times New Roman"/>
          <w:b/>
          <w:szCs w:val="28"/>
          <w:lang w:eastAsia="ru-RU"/>
        </w:rPr>
        <w:t xml:space="preserve">расходов подраздела 0401 </w:t>
      </w:r>
      <w:r w:rsidRPr="004971F8">
        <w:rPr>
          <w:rFonts w:eastAsia="Times New Roman" w:cs="Times New Roman"/>
          <w:b/>
          <w:iCs/>
          <w:szCs w:val="28"/>
          <w:lang w:eastAsia="ru-RU"/>
        </w:rPr>
        <w:t xml:space="preserve">«Общеэкономические вопросы» в разрезе государственных программ и непрограммных мероприятий, </w:t>
      </w:r>
      <w:r w:rsidRPr="004971F8">
        <w:rPr>
          <w:rFonts w:eastAsia="Times New Roman" w:cs="Times New Roman"/>
          <w:b/>
          <w:szCs w:val="28"/>
          <w:lang w:eastAsia="ru-RU"/>
        </w:rPr>
        <w:t xml:space="preserve">в процентах (2022 год </w:t>
      </w:r>
      <w:r>
        <w:rPr>
          <w:rFonts w:eastAsia="Times New Roman" w:cs="Times New Roman"/>
          <w:b/>
          <w:szCs w:val="28"/>
          <w:lang w:eastAsia="ru-RU"/>
        </w:rPr>
        <w:t>-</w:t>
      </w:r>
      <w:r w:rsidRPr="004971F8">
        <w:rPr>
          <w:rFonts w:eastAsia="Times New Roman" w:cs="Times New Roman"/>
          <w:b/>
          <w:szCs w:val="28"/>
          <w:lang w:eastAsia="ru-RU"/>
        </w:rPr>
        <w:t xml:space="preserve"> 659,9 млн рублей)</w:t>
      </w:r>
    </w:p>
    <w:p w14:paraId="69B6DE4A" w14:textId="77777777" w:rsidR="00CD2072" w:rsidRPr="005C065D" w:rsidRDefault="00CD2072" w:rsidP="00CD2072">
      <w:pPr>
        <w:tabs>
          <w:tab w:val="left" w:pos="720"/>
        </w:tabs>
        <w:spacing w:after="0"/>
        <w:ind w:firstLine="567"/>
        <w:jc w:val="both"/>
        <w:rPr>
          <w:szCs w:val="28"/>
        </w:rPr>
      </w:pPr>
      <w:r w:rsidRPr="005C065D">
        <w:rPr>
          <w:szCs w:val="28"/>
        </w:rPr>
        <w:lastRenderedPageBreak/>
        <w:t xml:space="preserve">Исполнение расходов по данному подразделу осуществлялось Министерством </w:t>
      </w:r>
      <w:r w:rsidRPr="005C065D">
        <w:rPr>
          <w:rFonts w:eastAsia="Times New Roman" w:cs="Times New Roman"/>
          <w:szCs w:val="28"/>
          <w:lang w:eastAsia="ru-RU"/>
        </w:rPr>
        <w:t>транспорта Ульяновской области</w:t>
      </w:r>
      <w:r w:rsidRPr="005C065D">
        <w:rPr>
          <w:szCs w:val="28"/>
        </w:rPr>
        <w:t xml:space="preserve">, </w:t>
      </w:r>
      <w:r w:rsidRPr="005C065D">
        <w:rPr>
          <w:rFonts w:eastAsia="Times New Roman" w:cs="Times New Roman"/>
          <w:szCs w:val="28"/>
          <w:lang w:eastAsia="ru-RU"/>
        </w:rPr>
        <w:t xml:space="preserve">Министерством экономического развития и промышленности Ульяновской области, </w:t>
      </w:r>
      <w:r>
        <w:rPr>
          <w:rFonts w:eastAsia="Times New Roman" w:cs="Times New Roman"/>
          <w:szCs w:val="28"/>
          <w:lang w:eastAsia="ru-RU"/>
        </w:rPr>
        <w:t xml:space="preserve">Министерством жилищно-коммунального хозяйства и строительства Ульяновской области, </w:t>
      </w:r>
      <w:r w:rsidRPr="005C065D">
        <w:rPr>
          <w:rFonts w:eastAsia="Times New Roman" w:cs="Times New Roman"/>
          <w:szCs w:val="28"/>
          <w:lang w:eastAsia="ru-RU"/>
        </w:rPr>
        <w:t>Агентством по развитию человеческого потенциала и трудовых ресурсов</w:t>
      </w:r>
      <w:r w:rsidRPr="005C065D">
        <w:rPr>
          <w:szCs w:val="28"/>
        </w:rPr>
        <w:t xml:space="preserve"> Ульяновской области. </w:t>
      </w:r>
    </w:p>
    <w:p w14:paraId="277AB213" w14:textId="77777777" w:rsidR="00CD2072" w:rsidRPr="005C065D" w:rsidRDefault="00CD2072" w:rsidP="00CD2072">
      <w:pPr>
        <w:spacing w:after="0"/>
        <w:ind w:firstLine="708"/>
        <w:contextualSpacing/>
        <w:jc w:val="both"/>
        <w:rPr>
          <w:szCs w:val="28"/>
        </w:rPr>
      </w:pPr>
      <w:r w:rsidRPr="005C065D">
        <w:rPr>
          <w:szCs w:val="28"/>
        </w:rPr>
        <w:t>Средства были направлены:</w:t>
      </w:r>
    </w:p>
    <w:p w14:paraId="290E39AD" w14:textId="77777777" w:rsidR="00CD2072" w:rsidRPr="005C065D" w:rsidRDefault="00CD2072" w:rsidP="00CD2072">
      <w:pPr>
        <w:tabs>
          <w:tab w:val="left" w:pos="720"/>
        </w:tabs>
        <w:autoSpaceDE w:val="0"/>
        <w:autoSpaceDN w:val="0"/>
        <w:adjustRightInd w:val="0"/>
        <w:spacing w:after="0"/>
        <w:jc w:val="both"/>
        <w:rPr>
          <w:rFonts w:eastAsia="Times New Roman" w:cs="Times New Roman"/>
          <w:szCs w:val="28"/>
          <w:lang w:eastAsia="ru-RU"/>
        </w:rPr>
      </w:pPr>
      <w:r w:rsidRPr="005C065D">
        <w:rPr>
          <w:rFonts w:eastAsia="Times New Roman" w:cs="Times New Roman"/>
          <w:szCs w:val="28"/>
          <w:lang w:eastAsia="ru-RU"/>
        </w:rPr>
        <w:tab/>
        <w:t>1. В рамках реализации подпрограммы «Обеспечение реализации государственной программы Ульяновской области «Развитие транспортной системы в Ульяновской области» на обеспечение деятельности Министерства транспорта Ульяновской области при плане 5</w:t>
      </w:r>
      <w:r>
        <w:rPr>
          <w:rFonts w:eastAsia="Times New Roman" w:cs="Times New Roman"/>
          <w:szCs w:val="28"/>
          <w:lang w:eastAsia="ru-RU"/>
        </w:rPr>
        <w:t>3279,6</w:t>
      </w:r>
      <w:r w:rsidRPr="005C065D">
        <w:rPr>
          <w:rFonts w:eastAsia="Times New Roman" w:cs="Times New Roman"/>
          <w:szCs w:val="28"/>
          <w:lang w:eastAsia="ru-RU"/>
        </w:rPr>
        <w:t xml:space="preserve"> тыс. рублей исполнение составило 5</w:t>
      </w:r>
      <w:r>
        <w:rPr>
          <w:rFonts w:eastAsia="Times New Roman" w:cs="Times New Roman"/>
          <w:szCs w:val="28"/>
          <w:lang w:eastAsia="ru-RU"/>
        </w:rPr>
        <w:t>2829,9</w:t>
      </w:r>
      <w:r w:rsidRPr="005C065D">
        <w:rPr>
          <w:rFonts w:eastAsia="Times New Roman" w:cs="Times New Roman"/>
          <w:szCs w:val="28"/>
          <w:lang w:eastAsia="ru-RU"/>
        </w:rPr>
        <w:t xml:space="preserve"> тыс. рублей, или 99,</w:t>
      </w:r>
      <w:r>
        <w:rPr>
          <w:rFonts w:eastAsia="Times New Roman" w:cs="Times New Roman"/>
          <w:szCs w:val="28"/>
          <w:lang w:eastAsia="ru-RU"/>
        </w:rPr>
        <w:t>2</w:t>
      </w:r>
      <w:r w:rsidRPr="005C065D">
        <w:rPr>
          <w:rFonts w:eastAsia="Times New Roman" w:cs="Times New Roman"/>
          <w:szCs w:val="28"/>
          <w:lang w:eastAsia="ru-RU"/>
        </w:rPr>
        <w:t xml:space="preserve"> процента от уточнённого плана.</w:t>
      </w:r>
    </w:p>
    <w:p w14:paraId="21C77339" w14:textId="77777777" w:rsidR="00CD2072" w:rsidRPr="00A44755" w:rsidRDefault="00CD2072" w:rsidP="00CD2072">
      <w:pPr>
        <w:spacing w:after="0"/>
        <w:ind w:firstLine="851"/>
        <w:contextualSpacing/>
        <w:jc w:val="both"/>
        <w:rPr>
          <w:rFonts w:eastAsia="Times New Roman" w:cs="Times New Roman"/>
          <w:szCs w:val="28"/>
          <w:lang w:eastAsia="ru-RU"/>
        </w:rPr>
      </w:pPr>
      <w:r w:rsidRPr="005C065D">
        <w:rPr>
          <w:rFonts w:eastAsia="Times New Roman" w:cs="Times New Roman"/>
          <w:szCs w:val="28"/>
          <w:lang w:eastAsia="ru-RU"/>
        </w:rPr>
        <w:t xml:space="preserve">2. </w:t>
      </w:r>
      <w:r w:rsidRPr="00A44755">
        <w:rPr>
          <w:rFonts w:eastAsia="Times New Roman" w:cs="Times New Roman"/>
          <w:szCs w:val="28"/>
          <w:lang w:eastAsia="ru-RU"/>
        </w:rPr>
        <w:t xml:space="preserve">В рамках реализации подпрограммы «Обеспечение реализации государственной программы Ульяновской области «Формирование благоприятного инвестиционного климата в Ульяновской области» на обеспечение деятельности </w:t>
      </w:r>
      <w:bookmarkStart w:id="21" w:name="_Hlk6296251"/>
      <w:r w:rsidRPr="00A44755">
        <w:rPr>
          <w:rFonts w:eastAsia="Times New Roman" w:cs="Times New Roman"/>
          <w:szCs w:val="28"/>
          <w:lang w:eastAsia="ru-RU"/>
        </w:rPr>
        <w:t>Министерства экономического развития и промышленности Ульяновской области</w:t>
      </w:r>
      <w:bookmarkEnd w:id="21"/>
      <w:r w:rsidRPr="00A44755">
        <w:rPr>
          <w:rFonts w:eastAsia="Times New Roman" w:cs="Times New Roman"/>
          <w:szCs w:val="28"/>
          <w:lang w:eastAsia="ru-RU"/>
        </w:rPr>
        <w:t xml:space="preserve"> при плане 63259,8 тыс. рублей исполнение составило 60703,3 тыс. рублей, или 96,0 процента от уточнённого плана (экономия). </w:t>
      </w:r>
    </w:p>
    <w:p w14:paraId="7B9C0F38" w14:textId="77777777" w:rsidR="00CD2072" w:rsidRPr="006D47F1" w:rsidRDefault="00CD2072" w:rsidP="00CD2072">
      <w:pPr>
        <w:tabs>
          <w:tab w:val="left" w:pos="720"/>
        </w:tabs>
        <w:spacing w:after="0"/>
        <w:ind w:firstLine="851"/>
        <w:contextualSpacing/>
        <w:jc w:val="both"/>
        <w:rPr>
          <w:rFonts w:eastAsia="Times New Roman" w:cs="Times New Roman"/>
          <w:szCs w:val="28"/>
          <w:lang w:eastAsia="ru-RU"/>
        </w:rPr>
      </w:pPr>
      <w:r>
        <w:rPr>
          <w:rFonts w:eastAsia="Times New Roman" w:cs="Times New Roman"/>
          <w:szCs w:val="28"/>
          <w:lang w:eastAsia="ru-RU"/>
        </w:rPr>
        <w:t>3</w:t>
      </w:r>
      <w:r w:rsidRPr="005C065D">
        <w:rPr>
          <w:rFonts w:eastAsia="Times New Roman" w:cs="Times New Roman"/>
          <w:szCs w:val="28"/>
          <w:lang w:eastAsia="ru-RU"/>
        </w:rPr>
        <w:t xml:space="preserve">. </w:t>
      </w:r>
      <w:r w:rsidRPr="006D47F1">
        <w:rPr>
          <w:rFonts w:eastAsia="Times New Roman" w:cs="Times New Roman"/>
          <w:szCs w:val="28"/>
          <w:lang w:eastAsia="ru-RU"/>
        </w:rPr>
        <w:t>На реализацию мероприятий государственной программы Ульяновской области «Содействие занятости населения и развития трудовых ресурсов в Ульяновской области» (ГРБС - Агентство по развитию человеческого потенциала и трудовых ресурсов (далее - Агентство)) планировалось направить 644065,8 тыс. рублей, фактическое исполнение составило 535383,1 тыс. рублей, или 83,1 процента от плана</w:t>
      </w:r>
      <w:r>
        <w:rPr>
          <w:rFonts w:eastAsia="Times New Roman" w:cs="Times New Roman"/>
          <w:szCs w:val="28"/>
          <w:lang w:eastAsia="ru-RU"/>
        </w:rPr>
        <w:t>. П</w:t>
      </w:r>
      <w:r w:rsidRPr="006D47F1">
        <w:rPr>
          <w:rFonts w:eastAsia="Times New Roman" w:cs="Times New Roman"/>
          <w:szCs w:val="28"/>
          <w:lang w:eastAsia="ru-RU"/>
        </w:rPr>
        <w:t>о подпрограммам:</w:t>
      </w:r>
    </w:p>
    <w:p w14:paraId="2D00DC6B" w14:textId="77777777" w:rsidR="00CD2072" w:rsidRPr="00F262C0" w:rsidRDefault="00CD2072" w:rsidP="00F1741D">
      <w:pPr>
        <w:numPr>
          <w:ilvl w:val="0"/>
          <w:numId w:val="12"/>
        </w:numPr>
        <w:tabs>
          <w:tab w:val="left" w:pos="720"/>
        </w:tabs>
        <w:autoSpaceDE w:val="0"/>
        <w:autoSpaceDN w:val="0"/>
        <w:adjustRightInd w:val="0"/>
        <w:spacing w:after="0"/>
        <w:ind w:left="0" w:firstLine="851"/>
        <w:contextualSpacing/>
        <w:jc w:val="both"/>
        <w:rPr>
          <w:rFonts w:eastAsia="Times New Roman" w:cs="Times New Roman"/>
          <w:szCs w:val="28"/>
          <w:lang w:eastAsia="ru-RU"/>
        </w:rPr>
      </w:pPr>
      <w:r w:rsidRPr="00F262C0">
        <w:rPr>
          <w:rFonts w:eastAsia="Times New Roman" w:cs="Times New Roman"/>
          <w:szCs w:val="28"/>
          <w:lang w:eastAsia="ru-RU"/>
        </w:rPr>
        <w:t xml:space="preserve">на финансирование мероприятий подпрограммы «Активная политика занятости населения и социальная поддержка безработных граждан» планировалось направить </w:t>
      </w:r>
      <w:r>
        <w:rPr>
          <w:rFonts w:eastAsia="Times New Roman" w:cs="Times New Roman"/>
          <w:szCs w:val="28"/>
          <w:lang w:eastAsia="ru-RU"/>
        </w:rPr>
        <w:t>449373,8</w:t>
      </w:r>
      <w:r w:rsidRPr="00F262C0">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341597,5</w:t>
      </w:r>
      <w:r w:rsidRPr="00F262C0">
        <w:rPr>
          <w:rFonts w:eastAsia="Times New Roman" w:cs="Times New Roman"/>
          <w:szCs w:val="28"/>
          <w:lang w:eastAsia="ru-RU"/>
        </w:rPr>
        <w:t xml:space="preserve"> тыс. рублей, или </w:t>
      </w:r>
      <w:r>
        <w:rPr>
          <w:rFonts w:eastAsia="Times New Roman" w:cs="Times New Roman"/>
          <w:szCs w:val="28"/>
          <w:lang w:eastAsia="ru-RU"/>
        </w:rPr>
        <w:t>76,0</w:t>
      </w:r>
      <w:r w:rsidRPr="00F262C0">
        <w:rPr>
          <w:rFonts w:eastAsia="Times New Roman" w:cs="Times New Roman"/>
          <w:szCs w:val="28"/>
          <w:lang w:eastAsia="ru-RU"/>
        </w:rPr>
        <w:t xml:space="preserve"> процента, в том числе:</w:t>
      </w:r>
    </w:p>
    <w:p w14:paraId="1514BF21" w14:textId="77777777" w:rsidR="00CD2072" w:rsidRPr="007E6984" w:rsidRDefault="00CD2072" w:rsidP="00CD2072">
      <w:pPr>
        <w:tabs>
          <w:tab w:val="left" w:pos="720"/>
        </w:tabs>
        <w:autoSpaceDE w:val="0"/>
        <w:autoSpaceDN w:val="0"/>
        <w:adjustRightInd w:val="0"/>
        <w:spacing w:after="0"/>
        <w:jc w:val="both"/>
        <w:rPr>
          <w:rFonts w:eastAsia="Times New Roman" w:cs="Times New Roman"/>
          <w:szCs w:val="28"/>
          <w:lang w:eastAsia="ru-RU"/>
        </w:rPr>
      </w:pPr>
      <w:r w:rsidRPr="004C09F8">
        <w:rPr>
          <w:rFonts w:eastAsia="Times New Roman" w:cs="Times New Roman"/>
          <w:color w:val="FF0000"/>
          <w:szCs w:val="28"/>
          <w:lang w:eastAsia="ru-RU"/>
        </w:rPr>
        <w:tab/>
      </w:r>
      <w:r w:rsidRPr="00A20350">
        <w:rPr>
          <w:rFonts w:eastAsia="Times New Roman" w:cs="Times New Roman"/>
          <w:szCs w:val="28"/>
          <w:lang w:eastAsia="ru-RU"/>
        </w:rPr>
        <w:t xml:space="preserve">- на реализацию мероприятий по обеспечению прав граждан на труд и социальную защиту от безработицы, а также создание благоприятных условий для обеспечения занятости населения планировалось направить </w:t>
      </w:r>
      <w:r>
        <w:rPr>
          <w:rFonts w:eastAsia="Times New Roman" w:cs="Times New Roman"/>
          <w:szCs w:val="28"/>
          <w:lang w:eastAsia="ru-RU"/>
        </w:rPr>
        <w:t>10135,7</w:t>
      </w:r>
      <w:r w:rsidRPr="00A20350">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9993,8</w:t>
      </w:r>
      <w:r w:rsidRPr="00A20350">
        <w:rPr>
          <w:rFonts w:eastAsia="Times New Roman" w:cs="Times New Roman"/>
          <w:szCs w:val="28"/>
          <w:lang w:eastAsia="ru-RU"/>
        </w:rPr>
        <w:t xml:space="preserve"> тыс. рублей, или </w:t>
      </w:r>
      <w:r w:rsidRPr="007E6984">
        <w:rPr>
          <w:rFonts w:eastAsia="Times New Roman" w:cs="Times New Roman"/>
          <w:szCs w:val="28"/>
          <w:lang w:eastAsia="ru-RU"/>
        </w:rPr>
        <w:t>9</w:t>
      </w:r>
      <w:r>
        <w:rPr>
          <w:rFonts w:eastAsia="Times New Roman" w:cs="Times New Roman"/>
          <w:szCs w:val="28"/>
          <w:lang w:eastAsia="ru-RU"/>
        </w:rPr>
        <w:t>8</w:t>
      </w:r>
      <w:r w:rsidRPr="007E6984">
        <w:rPr>
          <w:rFonts w:eastAsia="Times New Roman" w:cs="Times New Roman"/>
          <w:szCs w:val="28"/>
          <w:lang w:eastAsia="ru-RU"/>
        </w:rPr>
        <w:t>,6 процента;</w:t>
      </w:r>
    </w:p>
    <w:p w14:paraId="57F508B0" w14:textId="77777777" w:rsidR="00CD2072" w:rsidRDefault="00CD2072" w:rsidP="00CD2072">
      <w:pPr>
        <w:tabs>
          <w:tab w:val="left" w:pos="720"/>
        </w:tabs>
        <w:autoSpaceDE w:val="0"/>
        <w:autoSpaceDN w:val="0"/>
        <w:adjustRightInd w:val="0"/>
        <w:spacing w:after="0"/>
        <w:jc w:val="both"/>
        <w:rPr>
          <w:rFonts w:eastAsia="Times New Roman" w:cs="Times New Roman"/>
          <w:szCs w:val="28"/>
          <w:lang w:eastAsia="ru-RU"/>
        </w:rPr>
      </w:pPr>
      <w:r w:rsidRPr="004C09F8">
        <w:rPr>
          <w:rFonts w:eastAsia="Times New Roman" w:cs="Times New Roman"/>
          <w:color w:val="FF0000"/>
          <w:szCs w:val="28"/>
          <w:lang w:eastAsia="ru-RU"/>
        </w:rPr>
        <w:tab/>
      </w:r>
      <w:r w:rsidRPr="00A42EE8">
        <w:rPr>
          <w:rFonts w:eastAsia="Times New Roman" w:cs="Times New Roman"/>
          <w:szCs w:val="28"/>
          <w:lang w:eastAsia="ru-RU"/>
        </w:rPr>
        <w:t>-</w:t>
      </w:r>
      <w:r w:rsidRPr="00A42EE8">
        <w:rPr>
          <w:rFonts w:eastAsia="Times New Roman" w:cs="Times New Roman"/>
          <w:bCs/>
          <w:sz w:val="24"/>
          <w:szCs w:val="24"/>
          <w:lang w:eastAsia="ru-RU"/>
        </w:rPr>
        <w:t xml:space="preserve"> </w:t>
      </w:r>
      <w:r w:rsidRPr="00A42EE8">
        <w:rPr>
          <w:rFonts w:eastAsia="Times New Roman" w:cs="Times New Roman"/>
          <w:bCs/>
          <w:szCs w:val="28"/>
          <w:lang w:eastAsia="ru-RU"/>
        </w:rPr>
        <w:t>на предоставление</w:t>
      </w:r>
      <w:r w:rsidRPr="00A42EE8">
        <w:rPr>
          <w:rFonts w:eastAsia="Times New Roman" w:cs="Times New Roman"/>
          <w:bCs/>
          <w:sz w:val="24"/>
          <w:szCs w:val="24"/>
          <w:lang w:eastAsia="ru-RU"/>
        </w:rPr>
        <w:t xml:space="preserve"> </w:t>
      </w:r>
      <w:r w:rsidRPr="00A42EE8">
        <w:rPr>
          <w:rFonts w:eastAsia="Times New Roman" w:cs="Times New Roman"/>
          <w:bCs/>
          <w:szCs w:val="28"/>
          <w:lang w:eastAsia="ru-RU"/>
        </w:rPr>
        <w:t xml:space="preserve">социальных выплат безработным гражданам в соответствии с Законом Российской Федерации от </w:t>
      </w:r>
      <w:r w:rsidRPr="004971F8">
        <w:rPr>
          <w:rFonts w:eastAsia="Times New Roman" w:cs="Times New Roman"/>
          <w:bCs/>
          <w:szCs w:val="28"/>
          <w:lang w:eastAsia="ru-RU"/>
        </w:rPr>
        <w:t>19.04.1991</w:t>
      </w:r>
      <w:r w:rsidRPr="00A42EE8">
        <w:rPr>
          <w:rFonts w:eastAsia="Times New Roman" w:cs="Times New Roman"/>
          <w:bCs/>
          <w:szCs w:val="28"/>
          <w:lang w:eastAsia="ru-RU"/>
        </w:rPr>
        <w:br/>
        <w:t>№1032-I «О занятости населения в Российской Федерации»</w:t>
      </w:r>
      <w:r w:rsidRPr="00A42EE8">
        <w:rPr>
          <w:rFonts w:eastAsia="Times New Roman" w:cs="Times New Roman"/>
          <w:szCs w:val="28"/>
          <w:lang w:eastAsia="ru-RU"/>
        </w:rPr>
        <w:t xml:space="preserve"> планировалось направить </w:t>
      </w:r>
      <w:r>
        <w:rPr>
          <w:rFonts w:eastAsia="Times New Roman" w:cs="Times New Roman"/>
          <w:szCs w:val="28"/>
          <w:lang w:eastAsia="ru-RU"/>
        </w:rPr>
        <w:t>2074,1</w:t>
      </w:r>
      <w:r w:rsidRPr="00A42EE8">
        <w:rPr>
          <w:rFonts w:eastAsia="Times New Roman" w:cs="Times New Roman"/>
          <w:szCs w:val="28"/>
          <w:lang w:eastAsia="ru-RU"/>
        </w:rPr>
        <w:t xml:space="preserve"> тыс. рублей, фактическое исполнение составило 2</w:t>
      </w:r>
      <w:r>
        <w:rPr>
          <w:rFonts w:eastAsia="Times New Roman" w:cs="Times New Roman"/>
          <w:szCs w:val="28"/>
          <w:lang w:eastAsia="ru-RU"/>
        </w:rPr>
        <w:t>040,4</w:t>
      </w:r>
      <w:r w:rsidRPr="00A42EE8">
        <w:rPr>
          <w:rFonts w:eastAsia="Times New Roman" w:cs="Times New Roman"/>
          <w:szCs w:val="28"/>
          <w:lang w:eastAsia="ru-RU"/>
        </w:rPr>
        <w:t xml:space="preserve"> тыс. рублей, или 9</w:t>
      </w:r>
      <w:r>
        <w:rPr>
          <w:rFonts w:eastAsia="Times New Roman" w:cs="Times New Roman"/>
          <w:szCs w:val="28"/>
          <w:lang w:eastAsia="ru-RU"/>
        </w:rPr>
        <w:t>8,4</w:t>
      </w:r>
      <w:r w:rsidRPr="00A42EE8">
        <w:rPr>
          <w:rFonts w:eastAsia="Times New Roman" w:cs="Times New Roman"/>
          <w:szCs w:val="28"/>
          <w:lang w:eastAsia="ru-RU"/>
        </w:rPr>
        <w:t xml:space="preserve"> процента от плана;</w:t>
      </w:r>
    </w:p>
    <w:p w14:paraId="6E5B2E83" w14:textId="77777777" w:rsidR="00CD2072" w:rsidRDefault="00CD2072" w:rsidP="00CD2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lang w:eastAsia="ru-RU"/>
        </w:rPr>
      </w:pPr>
      <w:r>
        <w:rPr>
          <w:rFonts w:eastAsia="Times New Roman" w:cs="Times New Roman"/>
          <w:szCs w:val="28"/>
          <w:lang w:eastAsia="ru-RU"/>
        </w:rPr>
        <w:t xml:space="preserve">- </w:t>
      </w:r>
      <w:r w:rsidRPr="00A42EE8">
        <w:rPr>
          <w:rFonts w:eastAsia="Times New Roman" w:cs="Times New Roman"/>
          <w:szCs w:val="28"/>
          <w:lang w:eastAsia="ru-RU"/>
        </w:rPr>
        <w:t>на</w:t>
      </w:r>
      <w:r>
        <w:rPr>
          <w:rFonts w:eastAsia="Times New Roman" w:cs="Times New Roman"/>
          <w:szCs w:val="28"/>
          <w:lang w:eastAsia="ru-RU"/>
        </w:rPr>
        <w:t xml:space="preserve"> р</w:t>
      </w:r>
      <w:r w:rsidRPr="00A42EE8">
        <w:rPr>
          <w:rFonts w:eastAsia="Times New Roman" w:cs="Arial"/>
          <w:szCs w:val="28"/>
          <w:lang w:eastAsia="ru-RU"/>
        </w:rPr>
        <w:t>еализаци</w:t>
      </w:r>
      <w:r>
        <w:rPr>
          <w:rFonts w:eastAsia="Times New Roman" w:cs="Arial"/>
          <w:szCs w:val="28"/>
          <w:lang w:eastAsia="ru-RU"/>
        </w:rPr>
        <w:t>ю</w:t>
      </w:r>
      <w:r w:rsidRPr="00A42EE8">
        <w:rPr>
          <w:rFonts w:eastAsia="Times New Roman" w:cs="Arial"/>
          <w:szCs w:val="28"/>
          <w:lang w:eastAsia="ru-RU"/>
        </w:rPr>
        <w:t xml:space="preserve"> региональной программы Ульяновской области по организации профессионального обучения и дополнительного профессионального образования работников промышленных предприятий, находящихся под риском увольнения, за счёт средств резервного фонда </w:t>
      </w:r>
      <w:r w:rsidRPr="00A42EE8">
        <w:rPr>
          <w:rFonts w:eastAsia="Times New Roman" w:cs="Arial"/>
          <w:szCs w:val="28"/>
          <w:lang w:eastAsia="ru-RU"/>
        </w:rPr>
        <w:lastRenderedPageBreak/>
        <w:t>Правительства Российской Федерации</w:t>
      </w:r>
      <w:r w:rsidRPr="00A42EE8">
        <w:rPr>
          <w:rFonts w:eastAsia="Times New Roman" w:cs="Times New Roman"/>
          <w:szCs w:val="28"/>
          <w:lang w:eastAsia="ru-RU"/>
        </w:rPr>
        <w:t xml:space="preserve"> планировалось направить </w:t>
      </w:r>
      <w:r>
        <w:rPr>
          <w:rFonts w:eastAsia="Times New Roman" w:cs="Times New Roman"/>
          <w:szCs w:val="28"/>
          <w:lang w:eastAsia="ru-RU"/>
        </w:rPr>
        <w:t>12757,6</w:t>
      </w:r>
      <w:r w:rsidRPr="00A42EE8">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12586,6</w:t>
      </w:r>
      <w:r w:rsidRPr="00A42EE8">
        <w:rPr>
          <w:rFonts w:eastAsia="Times New Roman" w:cs="Times New Roman"/>
          <w:szCs w:val="28"/>
          <w:lang w:eastAsia="ru-RU"/>
        </w:rPr>
        <w:t xml:space="preserve"> тыс. рублей, или 9</w:t>
      </w:r>
      <w:r>
        <w:rPr>
          <w:rFonts w:eastAsia="Times New Roman" w:cs="Times New Roman"/>
          <w:szCs w:val="28"/>
          <w:lang w:eastAsia="ru-RU"/>
        </w:rPr>
        <w:t>8,7</w:t>
      </w:r>
      <w:r w:rsidRPr="00A42EE8">
        <w:rPr>
          <w:rFonts w:eastAsia="Times New Roman" w:cs="Times New Roman"/>
          <w:szCs w:val="28"/>
          <w:lang w:eastAsia="ru-RU"/>
        </w:rPr>
        <w:t xml:space="preserve"> процента от плана;</w:t>
      </w:r>
    </w:p>
    <w:p w14:paraId="3B144AFB" w14:textId="77777777" w:rsidR="00CD2072" w:rsidRDefault="00CD2072" w:rsidP="00CD2072">
      <w:pPr>
        <w:spacing w:after="0"/>
        <w:ind w:firstLine="709"/>
        <w:jc w:val="both"/>
        <w:rPr>
          <w:spacing w:val="-4"/>
          <w:szCs w:val="28"/>
        </w:rPr>
      </w:pPr>
      <w:r w:rsidRPr="003D2704">
        <w:rPr>
          <w:rFonts w:eastAsia="Times New Roman" w:cs="Times New Roman"/>
          <w:szCs w:val="28"/>
          <w:lang w:eastAsia="ru-RU"/>
        </w:rPr>
        <w:t>- на р</w:t>
      </w:r>
      <w:r w:rsidRPr="003D2704">
        <w:rPr>
          <w:rFonts w:eastAsia="Times New Roman" w:cs="Arial"/>
          <w:szCs w:val="28"/>
          <w:lang w:eastAsia="ru-RU"/>
        </w:rPr>
        <w:t>еализаци</w:t>
      </w:r>
      <w:r w:rsidRPr="004971F8">
        <w:rPr>
          <w:rFonts w:eastAsia="Times New Roman" w:cs="Arial"/>
          <w:szCs w:val="28"/>
          <w:lang w:eastAsia="ru-RU"/>
        </w:rPr>
        <w:t>ю</w:t>
      </w:r>
      <w:r w:rsidRPr="003D2704">
        <w:rPr>
          <w:rFonts w:eastAsia="Times New Roman" w:cs="Arial"/>
          <w:szCs w:val="28"/>
          <w:lang w:eastAsia="ru-RU"/>
        </w:rPr>
        <w:t xml:space="preserve"> дополнительных мероприятий, направленных на снижение напряженности на рынке труда Ульяновской области, за счёт средств резервного фонда Правительства Российской Федерации </w:t>
      </w:r>
      <w:r w:rsidRPr="003D2704">
        <w:rPr>
          <w:rFonts w:eastAsia="Times New Roman" w:cs="Times New Roman"/>
          <w:szCs w:val="28"/>
          <w:lang w:eastAsia="ru-RU"/>
        </w:rPr>
        <w:t xml:space="preserve">планировалось направить 423256,4 тыс. рублей, фактическое исполнение составило 315826,7 тыс. рублей, или 74,6 процента от плана. </w:t>
      </w:r>
      <w:r w:rsidRPr="004971F8">
        <w:rPr>
          <w:rFonts w:eastAsia="Times New Roman" w:cs="Times New Roman"/>
          <w:szCs w:val="28"/>
          <w:lang w:eastAsia="ru-RU"/>
        </w:rPr>
        <w:t>Возникновение неиспользованного о</w:t>
      </w:r>
      <w:r w:rsidRPr="004971F8">
        <w:rPr>
          <w:spacing w:val="-4"/>
          <w:szCs w:val="28"/>
        </w:rPr>
        <w:t>статка средств</w:t>
      </w:r>
      <w:r>
        <w:rPr>
          <w:spacing w:val="-4"/>
          <w:szCs w:val="28"/>
        </w:rPr>
        <w:t xml:space="preserve"> в сумме 107429,7 тыс. рублей (в том числе 106355,4 тыс. рублей средства федерального бюджета) обусловле</w:t>
      </w:r>
      <w:r w:rsidRPr="004971F8">
        <w:rPr>
          <w:spacing w:val="-4"/>
          <w:szCs w:val="28"/>
        </w:rPr>
        <w:t>но</w:t>
      </w:r>
      <w:r>
        <w:rPr>
          <w:spacing w:val="-4"/>
          <w:szCs w:val="28"/>
        </w:rPr>
        <w:t xml:space="preserve"> </w:t>
      </w:r>
      <w:r w:rsidRPr="004971F8">
        <w:rPr>
          <w:spacing w:val="-4"/>
          <w:szCs w:val="28"/>
        </w:rPr>
        <w:t>выходом предприятий в октябре 2022 года  из режим</w:t>
      </w:r>
      <w:r>
        <w:rPr>
          <w:spacing w:val="-4"/>
          <w:szCs w:val="28"/>
        </w:rPr>
        <w:t>а</w:t>
      </w:r>
      <w:r w:rsidRPr="004971F8">
        <w:rPr>
          <w:spacing w:val="-4"/>
          <w:szCs w:val="28"/>
        </w:rPr>
        <w:t xml:space="preserve"> неполной занятости</w:t>
      </w:r>
      <w:r>
        <w:rPr>
          <w:spacing w:val="-4"/>
          <w:szCs w:val="28"/>
        </w:rPr>
        <w:t xml:space="preserve"> (АО «ДААЗ», ООО «ДААЗ», ООО «Автосвет», ООО «ДЗПМ», ООО «ДЛЗ», АО «Ульяновский моторный завод» с общей численностью работников порядка 6 тыс. человек). В результате ряд предприятий лишь частично выбрали прогнозируемую квоту. Отдельными предприятиями не были найдены альтернативные варианты развития в изменившихся условиях. Так, ООО ПФ «Инзенский ДОЗ» заявляли потребность в средствах субсидии на период с октября по декабрь из расчёта 1000 работников. </w:t>
      </w:r>
      <w:r w:rsidRPr="007F5457">
        <w:rPr>
          <w:spacing w:val="-4"/>
          <w:szCs w:val="28"/>
        </w:rPr>
        <w:t>Однако впоследствии руководство предприятия приняло решение о сокращении штатной</w:t>
      </w:r>
      <w:r>
        <w:rPr>
          <w:spacing w:val="-4"/>
          <w:szCs w:val="28"/>
        </w:rPr>
        <w:t xml:space="preserve"> численности работников, а также расторжении трудовых договоров с работниками по иным основаниям;</w:t>
      </w:r>
    </w:p>
    <w:p w14:paraId="148D4E89" w14:textId="77777777" w:rsidR="00CD2072" w:rsidRDefault="00CD2072" w:rsidP="00CD20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eastAsia="Times New Roman" w:cs="Times New Roman"/>
          <w:szCs w:val="28"/>
          <w:lang w:eastAsia="ru-RU"/>
        </w:rPr>
      </w:pPr>
      <w:r>
        <w:rPr>
          <w:rFonts w:eastAsia="Times New Roman" w:cs="Times New Roman"/>
          <w:szCs w:val="28"/>
          <w:lang w:eastAsia="ru-RU"/>
        </w:rPr>
        <w:t xml:space="preserve">- на реализацию регионального проекта «Содействие занятости», направленного на достижение целей, показателей и результатов федерального проекта «Содействие занятости», </w:t>
      </w:r>
      <w:r w:rsidRPr="00A42EE8">
        <w:rPr>
          <w:rFonts w:eastAsia="Times New Roman" w:cs="Times New Roman"/>
          <w:szCs w:val="28"/>
          <w:lang w:eastAsia="ru-RU"/>
        </w:rPr>
        <w:t xml:space="preserve">планировалось направить </w:t>
      </w:r>
      <w:r>
        <w:rPr>
          <w:rFonts w:eastAsia="Times New Roman" w:cs="Times New Roman"/>
          <w:szCs w:val="28"/>
          <w:lang w:eastAsia="ru-RU"/>
        </w:rPr>
        <w:t>1150,0</w:t>
      </w:r>
      <w:r w:rsidRPr="00A42EE8">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100</w:t>
      </w:r>
      <w:r w:rsidRPr="00A42EE8">
        <w:rPr>
          <w:rFonts w:eastAsia="Times New Roman" w:cs="Times New Roman"/>
          <w:szCs w:val="28"/>
          <w:lang w:eastAsia="ru-RU"/>
        </w:rPr>
        <w:t xml:space="preserve"> процент</w:t>
      </w:r>
      <w:r>
        <w:rPr>
          <w:rFonts w:eastAsia="Times New Roman" w:cs="Times New Roman"/>
          <w:szCs w:val="28"/>
          <w:lang w:eastAsia="ru-RU"/>
        </w:rPr>
        <w:t>ов</w:t>
      </w:r>
      <w:r w:rsidRPr="00A42EE8">
        <w:rPr>
          <w:rFonts w:eastAsia="Times New Roman" w:cs="Times New Roman"/>
          <w:szCs w:val="28"/>
          <w:lang w:eastAsia="ru-RU"/>
        </w:rPr>
        <w:t xml:space="preserve"> от плана</w:t>
      </w:r>
      <w:r>
        <w:rPr>
          <w:rFonts w:eastAsia="Times New Roman" w:cs="Times New Roman"/>
          <w:szCs w:val="28"/>
          <w:lang w:eastAsia="ru-RU"/>
        </w:rPr>
        <w:t>;</w:t>
      </w:r>
    </w:p>
    <w:p w14:paraId="0C0A9EF6" w14:textId="77777777" w:rsidR="00CD2072" w:rsidRPr="001C1C7F" w:rsidRDefault="00CD2072" w:rsidP="00F1741D">
      <w:pPr>
        <w:numPr>
          <w:ilvl w:val="0"/>
          <w:numId w:val="12"/>
        </w:numPr>
        <w:tabs>
          <w:tab w:val="left" w:pos="720"/>
        </w:tabs>
        <w:autoSpaceDE w:val="0"/>
        <w:autoSpaceDN w:val="0"/>
        <w:adjustRightInd w:val="0"/>
        <w:spacing w:after="0"/>
        <w:ind w:left="0" w:firstLine="851"/>
        <w:contextualSpacing/>
        <w:jc w:val="both"/>
        <w:rPr>
          <w:rFonts w:eastAsia="Times New Roman" w:cs="Times New Roman"/>
          <w:szCs w:val="28"/>
          <w:lang w:eastAsia="ru-RU"/>
        </w:rPr>
      </w:pPr>
      <w:bookmarkStart w:id="22" w:name="_Hlk39065816"/>
      <w:r w:rsidRPr="001C1C7F">
        <w:rPr>
          <w:rFonts w:eastAsia="Times New Roman" w:cs="Times New Roman"/>
          <w:szCs w:val="28"/>
          <w:lang w:eastAsia="ru-RU"/>
        </w:rPr>
        <w:t xml:space="preserve">на финансирование мероприятий </w:t>
      </w:r>
      <w:bookmarkEnd w:id="22"/>
      <w:r w:rsidRPr="001C1C7F">
        <w:rPr>
          <w:rFonts w:eastAsia="Times New Roman" w:cs="Times New Roman"/>
          <w:szCs w:val="28"/>
          <w:lang w:eastAsia="ru-RU"/>
        </w:rPr>
        <w:t xml:space="preserve">подпрограммы «Обеспечение реализации государственной программы Ульяновской области «Содействие занятости населения и развитие трудовых ресурсов в Ульяновской области» планировалось направить </w:t>
      </w:r>
      <w:r>
        <w:rPr>
          <w:rFonts w:eastAsia="Times New Roman" w:cs="Times New Roman"/>
          <w:szCs w:val="28"/>
          <w:lang w:eastAsia="ru-RU"/>
        </w:rPr>
        <w:t>194692,0</w:t>
      </w:r>
      <w:r w:rsidRPr="001C1C7F">
        <w:rPr>
          <w:rFonts w:eastAsia="Times New Roman" w:cs="Times New Roman"/>
          <w:szCs w:val="28"/>
          <w:lang w:eastAsia="ru-RU"/>
        </w:rPr>
        <w:t xml:space="preserve"> тыс. рублей, </w:t>
      </w:r>
      <w:bookmarkStart w:id="23" w:name="_Hlk39065872"/>
      <w:r w:rsidRPr="001C1C7F">
        <w:rPr>
          <w:rFonts w:eastAsia="Times New Roman" w:cs="Times New Roman"/>
          <w:szCs w:val="28"/>
          <w:lang w:eastAsia="ru-RU"/>
        </w:rPr>
        <w:t xml:space="preserve">фактическое исполнение составило </w:t>
      </w:r>
      <w:bookmarkEnd w:id="23"/>
      <w:r w:rsidRPr="001C1C7F">
        <w:rPr>
          <w:rFonts w:eastAsia="Times New Roman" w:cs="Times New Roman"/>
          <w:szCs w:val="28"/>
          <w:lang w:eastAsia="ru-RU"/>
        </w:rPr>
        <w:t>1</w:t>
      </w:r>
      <w:r>
        <w:rPr>
          <w:rFonts w:eastAsia="Times New Roman" w:cs="Times New Roman"/>
          <w:szCs w:val="28"/>
          <w:lang w:eastAsia="ru-RU"/>
        </w:rPr>
        <w:t>93785,6</w:t>
      </w:r>
      <w:r w:rsidRPr="001C1C7F">
        <w:rPr>
          <w:rFonts w:eastAsia="Times New Roman" w:cs="Times New Roman"/>
          <w:szCs w:val="28"/>
          <w:lang w:eastAsia="ru-RU"/>
        </w:rPr>
        <w:t xml:space="preserve"> тыс. рублей</w:t>
      </w:r>
      <w:r w:rsidRPr="007F5457">
        <w:rPr>
          <w:rFonts w:eastAsia="Times New Roman" w:cs="Times New Roman"/>
          <w:szCs w:val="28"/>
          <w:lang w:eastAsia="ru-RU"/>
        </w:rPr>
        <w:t>,</w:t>
      </w:r>
      <w:r w:rsidRPr="001C1C7F">
        <w:rPr>
          <w:rFonts w:eastAsia="Times New Roman" w:cs="Times New Roman"/>
          <w:szCs w:val="28"/>
          <w:lang w:eastAsia="ru-RU"/>
        </w:rPr>
        <w:t xml:space="preserve"> или 99,</w:t>
      </w:r>
      <w:r>
        <w:rPr>
          <w:rFonts w:eastAsia="Times New Roman" w:cs="Times New Roman"/>
          <w:szCs w:val="28"/>
          <w:lang w:eastAsia="ru-RU"/>
        </w:rPr>
        <w:t>5</w:t>
      </w:r>
      <w:r w:rsidRPr="001C1C7F">
        <w:rPr>
          <w:rFonts w:eastAsia="Times New Roman" w:cs="Times New Roman"/>
          <w:szCs w:val="28"/>
          <w:lang w:eastAsia="ru-RU"/>
        </w:rPr>
        <w:t xml:space="preserve"> процента от плана.</w:t>
      </w:r>
    </w:p>
    <w:p w14:paraId="0E80F7E5" w14:textId="77777777" w:rsidR="00CD2072" w:rsidRDefault="00CD2072" w:rsidP="00CD2072">
      <w:pPr>
        <w:tabs>
          <w:tab w:val="left" w:pos="0"/>
        </w:tabs>
        <w:autoSpaceDE w:val="0"/>
        <w:autoSpaceDN w:val="0"/>
        <w:adjustRightInd w:val="0"/>
        <w:spacing w:after="0"/>
        <w:ind w:firstLine="851"/>
        <w:contextualSpacing/>
        <w:jc w:val="both"/>
        <w:rPr>
          <w:rFonts w:eastAsia="Times New Roman" w:cs="Times New Roman"/>
          <w:bCs/>
          <w:szCs w:val="28"/>
          <w:lang w:eastAsia="ru-RU"/>
        </w:rPr>
      </w:pPr>
      <w:r w:rsidRPr="0068388C">
        <w:rPr>
          <w:rFonts w:eastAsia="Times New Roman" w:cs="Times New Roman"/>
          <w:szCs w:val="28"/>
          <w:lang w:eastAsia="ru-RU"/>
        </w:rPr>
        <w:t>4. На финансирование мероприятий п</w:t>
      </w:r>
      <w:r w:rsidRPr="0068388C">
        <w:rPr>
          <w:rFonts w:eastAsia="Times New Roman" w:cs="Times New Roman"/>
          <w:bCs/>
          <w:szCs w:val="28"/>
          <w:lang w:eastAsia="ru-RU"/>
        </w:rPr>
        <w:t xml:space="preserve">одпрограммы </w:t>
      </w:r>
      <w:r w:rsidRPr="00F262C0">
        <w:rPr>
          <w:rFonts w:eastAsia="Times New Roman" w:cs="Times New Roman"/>
          <w:szCs w:val="28"/>
          <w:lang w:eastAsia="ru-RU"/>
        </w:rPr>
        <w:t>«Активная политика занятости населения и социальная поддержка безработных граждан»</w:t>
      </w:r>
      <w:r w:rsidRPr="0068388C">
        <w:rPr>
          <w:rFonts w:eastAsia="Times New Roman" w:cs="Times New Roman"/>
          <w:szCs w:val="28"/>
          <w:lang w:eastAsia="ru-RU"/>
        </w:rPr>
        <w:t xml:space="preserve"> </w:t>
      </w:r>
      <w:r w:rsidRPr="005C065D">
        <w:rPr>
          <w:rFonts w:eastAsia="Times New Roman" w:cs="Times New Roman"/>
          <w:szCs w:val="28"/>
          <w:lang w:eastAsia="ru-RU"/>
        </w:rPr>
        <w:t>государственной программы Ульяновской области «</w:t>
      </w:r>
      <w:r>
        <w:rPr>
          <w:rFonts w:eastAsia="Times New Roman" w:cs="Times New Roman"/>
          <w:szCs w:val="28"/>
          <w:lang w:eastAsia="ru-RU"/>
        </w:rPr>
        <w:t xml:space="preserve">Содействие занятости населения и развития трудовых ресурсов в </w:t>
      </w:r>
      <w:r w:rsidRPr="005C065D">
        <w:rPr>
          <w:rFonts w:eastAsia="Times New Roman" w:cs="Times New Roman"/>
          <w:szCs w:val="28"/>
          <w:lang w:eastAsia="ru-RU"/>
        </w:rPr>
        <w:t>Ульяновской области»</w:t>
      </w:r>
      <w:r>
        <w:rPr>
          <w:rFonts w:eastAsia="Times New Roman" w:cs="Times New Roman"/>
          <w:szCs w:val="28"/>
          <w:lang w:eastAsia="ru-RU"/>
        </w:rPr>
        <w:t xml:space="preserve"> (ГРБС - Министерство</w:t>
      </w:r>
      <w:r w:rsidRPr="0068388C">
        <w:rPr>
          <w:rFonts w:eastAsia="Times New Roman" w:cs="Times New Roman"/>
          <w:szCs w:val="28"/>
          <w:lang w:eastAsia="ru-RU"/>
        </w:rPr>
        <w:t xml:space="preserve"> </w:t>
      </w:r>
      <w:r>
        <w:rPr>
          <w:rFonts w:eastAsia="Times New Roman" w:cs="Times New Roman"/>
          <w:szCs w:val="28"/>
          <w:lang w:eastAsia="ru-RU"/>
        </w:rPr>
        <w:t>жилищно-коммунального хозяйства и строительства)</w:t>
      </w:r>
      <w:r w:rsidRPr="00A42EE8">
        <w:rPr>
          <w:rFonts w:eastAsia="Times New Roman" w:cs="Times New Roman"/>
          <w:bCs/>
          <w:color w:val="FF0000"/>
          <w:szCs w:val="28"/>
          <w:lang w:eastAsia="ru-RU"/>
        </w:rPr>
        <w:t xml:space="preserve"> </w:t>
      </w:r>
      <w:r w:rsidRPr="0068388C">
        <w:rPr>
          <w:rFonts w:eastAsia="Times New Roman" w:cs="Times New Roman"/>
          <w:bCs/>
          <w:szCs w:val="28"/>
          <w:lang w:eastAsia="ru-RU"/>
        </w:rPr>
        <w:t>планировалось направить 4302,7 тыс. рублей, исполнение составило 100 процентов.</w:t>
      </w:r>
    </w:p>
    <w:p w14:paraId="04B2CC55" w14:textId="77777777" w:rsidR="00CD2072" w:rsidRPr="007F5457" w:rsidRDefault="00CD2072" w:rsidP="00CD2072">
      <w:pPr>
        <w:tabs>
          <w:tab w:val="left" w:pos="0"/>
        </w:tabs>
        <w:autoSpaceDE w:val="0"/>
        <w:autoSpaceDN w:val="0"/>
        <w:adjustRightInd w:val="0"/>
        <w:spacing w:after="0"/>
        <w:ind w:firstLine="851"/>
        <w:contextualSpacing/>
        <w:jc w:val="both"/>
        <w:rPr>
          <w:rFonts w:eastAsia="Times New Roman" w:cs="Times New Roman"/>
          <w:szCs w:val="28"/>
          <w:lang w:eastAsia="ru-RU"/>
        </w:rPr>
      </w:pPr>
      <w:r>
        <w:rPr>
          <w:rFonts w:eastAsia="Times New Roman" w:cs="Times New Roman"/>
          <w:bCs/>
          <w:szCs w:val="28"/>
          <w:lang w:eastAsia="ru-RU"/>
        </w:rPr>
        <w:t>5.</w:t>
      </w:r>
      <w:r w:rsidRPr="004518C4">
        <w:rPr>
          <w:rFonts w:eastAsia="Times New Roman" w:cs="Times New Roman"/>
          <w:szCs w:val="28"/>
          <w:lang w:eastAsia="ru-RU"/>
        </w:rPr>
        <w:t xml:space="preserve"> </w:t>
      </w:r>
      <w:r w:rsidRPr="00AD67CB">
        <w:rPr>
          <w:rFonts w:eastAsia="Times New Roman" w:cs="Times New Roman"/>
          <w:szCs w:val="28"/>
          <w:lang w:eastAsia="ru-RU"/>
        </w:rPr>
        <w:t>На финансирование мероприятий п</w:t>
      </w:r>
      <w:r w:rsidRPr="00AD67CB">
        <w:rPr>
          <w:rFonts w:eastAsia="Times New Roman" w:cs="Times New Roman"/>
          <w:bCs/>
          <w:szCs w:val="28"/>
          <w:lang w:eastAsia="ru-RU"/>
        </w:rPr>
        <w:t>одпрограммы «Формирование системы комплексной реабилитации и абилитации инвалидов, в том числе детей-инвалидов» государственной программы Ульяновской области «Социальная поддержка и защита населения на территории Ульяновской области планировалось направить 2,8 тыс. рублей исполнения</w:t>
      </w:r>
      <w:r>
        <w:rPr>
          <w:rFonts w:eastAsia="Times New Roman" w:cs="Times New Roman"/>
          <w:bCs/>
          <w:szCs w:val="28"/>
          <w:lang w:eastAsia="ru-RU"/>
        </w:rPr>
        <w:t xml:space="preserve">. </w:t>
      </w:r>
      <w:r w:rsidRPr="007F5457">
        <w:rPr>
          <w:rFonts w:eastAsia="Times New Roman" w:cs="Times New Roman"/>
          <w:bCs/>
          <w:szCs w:val="28"/>
          <w:lang w:eastAsia="ru-RU"/>
        </w:rPr>
        <w:t>Кассовые расходы не производились в связи с отсутствием заявок.</w:t>
      </w:r>
    </w:p>
    <w:p w14:paraId="5A559EF0" w14:textId="77777777" w:rsidR="00CD2072" w:rsidRPr="007F5457" w:rsidRDefault="00CD2072" w:rsidP="00CD2072">
      <w:pPr>
        <w:autoSpaceDE w:val="0"/>
        <w:autoSpaceDN w:val="0"/>
        <w:adjustRightInd w:val="0"/>
        <w:spacing w:after="0"/>
        <w:ind w:firstLine="851"/>
        <w:contextualSpacing/>
        <w:jc w:val="both"/>
        <w:rPr>
          <w:rFonts w:eastAsia="Times New Roman" w:cs="Times New Roman"/>
          <w:szCs w:val="28"/>
          <w:lang w:eastAsia="ru-RU"/>
        </w:rPr>
      </w:pPr>
      <w:bookmarkStart w:id="24" w:name="_Hlk40254295"/>
      <w:bookmarkStart w:id="25" w:name="_Hlk39064268"/>
      <w:r w:rsidRPr="007F5457">
        <w:rPr>
          <w:rFonts w:eastAsia="Times New Roman" w:cs="Times New Roman"/>
          <w:szCs w:val="28"/>
          <w:lang w:eastAsia="ru-RU"/>
        </w:rPr>
        <w:t>6. По подразделу 0401 за счёт средств федерального бюджета было предусмотрено финансирование непрограммных мероприяти</w:t>
      </w:r>
      <w:bookmarkEnd w:id="24"/>
      <w:bookmarkEnd w:id="25"/>
      <w:r w:rsidRPr="007F5457">
        <w:rPr>
          <w:rFonts w:eastAsia="Times New Roman" w:cs="Times New Roman"/>
          <w:szCs w:val="28"/>
          <w:lang w:eastAsia="ru-RU"/>
        </w:rPr>
        <w:t xml:space="preserve">й на </w:t>
      </w:r>
      <w:r w:rsidRPr="007F5457">
        <w:rPr>
          <w:rFonts w:eastAsia="Times New Roman" w:cs="Times New Roman"/>
          <w:szCs w:val="28"/>
          <w:lang w:eastAsia="ru-RU"/>
        </w:rPr>
        <w:lastRenderedPageBreak/>
        <w:t>предоставление дотаций субъектам Российской Федерации за достижение показателей деятельности органов исполнительной власти субъектов Российской Федерации в сумме 6716,5 тыс. рублей, исполнение составило 100 процентов, в том числе:</w:t>
      </w:r>
    </w:p>
    <w:p w14:paraId="21BF30A9" w14:textId="77777777" w:rsidR="00CD2072" w:rsidRPr="00573EA8" w:rsidRDefault="00CD2072" w:rsidP="00CD2072">
      <w:pPr>
        <w:autoSpaceDE w:val="0"/>
        <w:autoSpaceDN w:val="0"/>
        <w:adjustRightInd w:val="0"/>
        <w:spacing w:after="0"/>
        <w:ind w:firstLine="851"/>
        <w:jc w:val="both"/>
        <w:rPr>
          <w:rFonts w:eastAsia="Times New Roman" w:cs="Times New Roman"/>
          <w:szCs w:val="28"/>
          <w:lang w:eastAsia="ru-RU"/>
        </w:rPr>
      </w:pPr>
      <w:r w:rsidRPr="007F5457">
        <w:rPr>
          <w:rFonts w:eastAsia="Times New Roman" w:cs="Times New Roman"/>
          <w:szCs w:val="28"/>
          <w:lang w:eastAsia="ru-RU"/>
        </w:rPr>
        <w:t>- через Министерство транспорта Ульяновской области при плане 2626,4 тыс. рублей исполнение составило 100 процентов;</w:t>
      </w:r>
    </w:p>
    <w:p w14:paraId="3EBA8435" w14:textId="77777777" w:rsidR="00CD2072" w:rsidRDefault="00CD2072" w:rsidP="00CD2072">
      <w:pPr>
        <w:autoSpaceDE w:val="0"/>
        <w:autoSpaceDN w:val="0"/>
        <w:adjustRightInd w:val="0"/>
        <w:spacing w:after="0"/>
        <w:ind w:firstLine="851"/>
        <w:jc w:val="both"/>
        <w:rPr>
          <w:rFonts w:eastAsia="Times New Roman" w:cs="Times New Roman"/>
          <w:szCs w:val="28"/>
          <w:lang w:eastAsia="ru-RU"/>
        </w:rPr>
      </w:pPr>
      <w:r>
        <w:rPr>
          <w:rFonts w:eastAsia="Times New Roman" w:cs="Times New Roman"/>
          <w:szCs w:val="28"/>
          <w:lang w:eastAsia="ru-RU"/>
        </w:rPr>
        <w:t xml:space="preserve">- </w:t>
      </w:r>
      <w:r w:rsidRPr="00573EA8">
        <w:rPr>
          <w:rFonts w:eastAsia="Times New Roman" w:cs="Times New Roman"/>
          <w:szCs w:val="28"/>
          <w:lang w:eastAsia="ru-RU"/>
        </w:rPr>
        <w:t xml:space="preserve">через Министерство </w:t>
      </w:r>
      <w:r>
        <w:rPr>
          <w:rFonts w:eastAsia="Times New Roman" w:cs="Times New Roman"/>
          <w:szCs w:val="28"/>
          <w:lang w:eastAsia="ru-RU"/>
        </w:rPr>
        <w:t>экономического развития и промышленности Ульяновской</w:t>
      </w:r>
      <w:r w:rsidRPr="00573EA8">
        <w:rPr>
          <w:rFonts w:eastAsia="Times New Roman" w:cs="Times New Roman"/>
          <w:szCs w:val="28"/>
          <w:lang w:eastAsia="ru-RU"/>
        </w:rPr>
        <w:t xml:space="preserve"> области </w:t>
      </w:r>
      <w:r>
        <w:rPr>
          <w:rFonts w:eastAsia="Times New Roman" w:cs="Times New Roman"/>
          <w:szCs w:val="28"/>
          <w:lang w:eastAsia="ru-RU"/>
        </w:rPr>
        <w:t>при плане 3993,5 тыс. рублей исполнение составило</w:t>
      </w:r>
      <w:r w:rsidRPr="00573EA8">
        <w:rPr>
          <w:rFonts w:eastAsia="Times New Roman" w:cs="Times New Roman"/>
          <w:szCs w:val="28"/>
          <w:lang w:eastAsia="ru-RU"/>
        </w:rPr>
        <w:t xml:space="preserve"> </w:t>
      </w:r>
      <w:r>
        <w:rPr>
          <w:rFonts w:eastAsia="Times New Roman" w:cs="Times New Roman"/>
          <w:szCs w:val="28"/>
          <w:lang w:eastAsia="ru-RU"/>
        </w:rPr>
        <w:t>100</w:t>
      </w:r>
      <w:r w:rsidRPr="00573EA8">
        <w:rPr>
          <w:rFonts w:eastAsia="Times New Roman" w:cs="Times New Roman"/>
          <w:szCs w:val="28"/>
          <w:lang w:eastAsia="ru-RU"/>
        </w:rPr>
        <w:t xml:space="preserve"> </w:t>
      </w:r>
      <w:r>
        <w:rPr>
          <w:rFonts w:eastAsia="Times New Roman" w:cs="Times New Roman"/>
          <w:szCs w:val="28"/>
          <w:lang w:eastAsia="ru-RU"/>
        </w:rPr>
        <w:t>процентов;</w:t>
      </w:r>
    </w:p>
    <w:p w14:paraId="146EC3AB" w14:textId="77777777" w:rsidR="00CD2072" w:rsidRDefault="00CD2072" w:rsidP="00CD2072">
      <w:pPr>
        <w:autoSpaceDE w:val="0"/>
        <w:autoSpaceDN w:val="0"/>
        <w:adjustRightInd w:val="0"/>
        <w:spacing w:after="0"/>
        <w:ind w:firstLine="851"/>
        <w:jc w:val="both"/>
        <w:rPr>
          <w:rFonts w:eastAsia="Times New Roman" w:cs="Times New Roman"/>
          <w:szCs w:val="28"/>
          <w:lang w:eastAsia="ru-RU"/>
        </w:rPr>
      </w:pPr>
      <w:r>
        <w:rPr>
          <w:rFonts w:eastAsia="Times New Roman" w:cs="Times New Roman"/>
          <w:szCs w:val="28"/>
          <w:lang w:eastAsia="ru-RU"/>
        </w:rPr>
        <w:t xml:space="preserve">- через </w:t>
      </w:r>
      <w:r w:rsidRPr="005C065D">
        <w:rPr>
          <w:rFonts w:eastAsia="Times New Roman" w:cs="Times New Roman"/>
          <w:szCs w:val="28"/>
          <w:lang w:eastAsia="ru-RU"/>
        </w:rPr>
        <w:t>Агентств</w:t>
      </w:r>
      <w:r w:rsidRPr="0083107F">
        <w:rPr>
          <w:rFonts w:eastAsia="Times New Roman" w:cs="Times New Roman"/>
          <w:szCs w:val="28"/>
          <w:lang w:eastAsia="ru-RU"/>
        </w:rPr>
        <w:t>о</w:t>
      </w:r>
      <w:r w:rsidRPr="005C065D">
        <w:rPr>
          <w:rFonts w:eastAsia="Times New Roman" w:cs="Times New Roman"/>
          <w:szCs w:val="28"/>
          <w:lang w:eastAsia="ru-RU"/>
        </w:rPr>
        <w:t xml:space="preserve"> по развитию человеческого потенциала и трудовых ресурсов</w:t>
      </w:r>
      <w:r w:rsidRPr="005C065D">
        <w:rPr>
          <w:szCs w:val="28"/>
        </w:rPr>
        <w:t xml:space="preserve"> Ульяновской </w:t>
      </w:r>
      <w:r w:rsidRPr="00606AA6">
        <w:rPr>
          <w:szCs w:val="28"/>
        </w:rPr>
        <w:t>области</w:t>
      </w:r>
      <w:r>
        <w:rPr>
          <w:szCs w:val="28"/>
        </w:rPr>
        <w:t>,</w:t>
      </w:r>
      <w:r w:rsidRPr="00606AA6">
        <w:rPr>
          <w:szCs w:val="28"/>
        </w:rPr>
        <w:t xml:space="preserve"> </w:t>
      </w:r>
      <w:r>
        <w:rPr>
          <w:rFonts w:eastAsia="Times New Roman" w:cs="Times New Roman"/>
          <w:szCs w:val="28"/>
          <w:lang w:eastAsia="ru-RU"/>
        </w:rPr>
        <w:t>при плане 96,6 тыс. рублей исполнение составило</w:t>
      </w:r>
      <w:r w:rsidRPr="00573EA8">
        <w:rPr>
          <w:rFonts w:eastAsia="Times New Roman" w:cs="Times New Roman"/>
          <w:szCs w:val="28"/>
          <w:lang w:eastAsia="ru-RU"/>
        </w:rPr>
        <w:t xml:space="preserve"> </w:t>
      </w:r>
      <w:r>
        <w:rPr>
          <w:rFonts w:eastAsia="Times New Roman" w:cs="Times New Roman"/>
          <w:szCs w:val="28"/>
          <w:lang w:eastAsia="ru-RU"/>
        </w:rPr>
        <w:t>100</w:t>
      </w:r>
      <w:r w:rsidRPr="00573EA8">
        <w:rPr>
          <w:rFonts w:eastAsia="Times New Roman" w:cs="Times New Roman"/>
          <w:szCs w:val="28"/>
          <w:lang w:eastAsia="ru-RU"/>
        </w:rPr>
        <w:t xml:space="preserve"> </w:t>
      </w:r>
      <w:r>
        <w:rPr>
          <w:rFonts w:eastAsia="Times New Roman" w:cs="Times New Roman"/>
          <w:szCs w:val="28"/>
          <w:lang w:eastAsia="ru-RU"/>
        </w:rPr>
        <w:t>процентов.</w:t>
      </w:r>
    </w:p>
    <w:p w14:paraId="78552580" w14:textId="77777777" w:rsidR="00CD2072" w:rsidRDefault="00CD2072" w:rsidP="00CD2072">
      <w:pPr>
        <w:autoSpaceDE w:val="0"/>
        <w:autoSpaceDN w:val="0"/>
        <w:adjustRightInd w:val="0"/>
        <w:spacing w:after="0"/>
        <w:jc w:val="center"/>
        <w:rPr>
          <w:rFonts w:ascii="Times New Roman" w:eastAsia="Times New Roman" w:hAnsi="Times New Roman" w:cs="Times New Roman"/>
          <w:b/>
          <w:i/>
          <w:szCs w:val="28"/>
          <w:lang w:eastAsia="ru-RU"/>
        </w:rPr>
      </w:pPr>
    </w:p>
    <w:p w14:paraId="758C8A0C" w14:textId="77777777" w:rsidR="00CD2072" w:rsidRDefault="00CD2072" w:rsidP="00A1028B">
      <w:pPr>
        <w:tabs>
          <w:tab w:val="left" w:pos="720"/>
        </w:tabs>
        <w:autoSpaceDE w:val="0"/>
        <w:autoSpaceDN w:val="0"/>
        <w:adjustRightInd w:val="0"/>
        <w:spacing w:after="0"/>
        <w:jc w:val="both"/>
        <w:rPr>
          <w:rFonts w:eastAsia="Times New Roman" w:cs="Times New Roman"/>
          <w:szCs w:val="28"/>
          <w:lang w:eastAsia="ru-RU"/>
        </w:rPr>
      </w:pPr>
      <w:r w:rsidRPr="008F3945">
        <w:rPr>
          <w:rFonts w:eastAsia="Times New Roman" w:cs="Times New Roman"/>
          <w:szCs w:val="28"/>
          <w:lang w:eastAsia="ru-RU"/>
        </w:rPr>
        <w:tab/>
      </w:r>
      <w:r>
        <w:rPr>
          <w:rFonts w:ascii="Times New Roman" w:eastAsia="Times New Roman" w:hAnsi="Times New Roman" w:cs="Times New Roman"/>
          <w:b/>
          <w:i/>
          <w:szCs w:val="28"/>
          <w:lang w:eastAsia="ru-RU"/>
        </w:rPr>
        <w:t>По подразделу</w:t>
      </w:r>
      <w:r w:rsidRPr="00266255">
        <w:rPr>
          <w:rFonts w:eastAsia="Times New Roman" w:cs="Times New Roman"/>
          <w:b/>
          <w:i/>
          <w:szCs w:val="28"/>
          <w:lang w:eastAsia="ru-RU"/>
        </w:rPr>
        <w:t xml:space="preserve"> 0405 «Сельское хозяйство и рыболовство»</w:t>
      </w:r>
      <w:r>
        <w:rPr>
          <w:rFonts w:eastAsia="Times New Roman" w:cs="Times New Roman"/>
          <w:b/>
          <w:i/>
          <w:szCs w:val="28"/>
          <w:lang w:eastAsia="ru-RU"/>
        </w:rPr>
        <w:t>, с</w:t>
      </w:r>
      <w:r>
        <w:rPr>
          <w:rFonts w:eastAsia="Times New Roman" w:cs="Times New Roman"/>
          <w:szCs w:val="28"/>
          <w:lang w:eastAsia="ru-RU"/>
        </w:rPr>
        <w:t>огласно</w:t>
      </w:r>
      <w:r w:rsidRPr="008F3945">
        <w:rPr>
          <w:rFonts w:eastAsia="Times New Roman" w:cs="Times New Roman"/>
          <w:szCs w:val="28"/>
          <w:lang w:eastAsia="ru-RU"/>
        </w:rPr>
        <w:t xml:space="preserve"> бюджетной росписи</w:t>
      </w:r>
      <w:r>
        <w:rPr>
          <w:rFonts w:eastAsia="Times New Roman" w:cs="Times New Roman"/>
          <w:szCs w:val="28"/>
          <w:lang w:eastAsia="ru-RU"/>
        </w:rPr>
        <w:t>, у</w:t>
      </w:r>
      <w:r w:rsidRPr="008F3945">
        <w:rPr>
          <w:rFonts w:eastAsia="Times New Roman" w:cs="Times New Roman"/>
          <w:szCs w:val="28"/>
          <w:lang w:eastAsia="ru-RU"/>
        </w:rPr>
        <w:t>точнённый план 20</w:t>
      </w:r>
      <w:r>
        <w:rPr>
          <w:rFonts w:eastAsia="Times New Roman" w:cs="Times New Roman"/>
          <w:szCs w:val="28"/>
          <w:lang w:eastAsia="ru-RU"/>
        </w:rPr>
        <w:t>22</w:t>
      </w:r>
      <w:r w:rsidRPr="008F3945">
        <w:rPr>
          <w:rFonts w:eastAsia="Times New Roman" w:cs="Times New Roman"/>
          <w:szCs w:val="28"/>
          <w:lang w:eastAsia="ru-RU"/>
        </w:rPr>
        <w:t xml:space="preserve"> года составил </w:t>
      </w:r>
      <w:r>
        <w:rPr>
          <w:rFonts w:eastAsia="Times New Roman" w:cs="Times New Roman"/>
          <w:szCs w:val="28"/>
          <w:lang w:eastAsia="ru-RU"/>
        </w:rPr>
        <w:t>4750741,6</w:t>
      </w:r>
      <w:r w:rsidRPr="008F3945">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 xml:space="preserve">4740764,1 </w:t>
      </w:r>
      <w:r w:rsidRPr="008F3945">
        <w:rPr>
          <w:rFonts w:eastAsia="Times New Roman" w:cs="Times New Roman"/>
          <w:szCs w:val="28"/>
          <w:lang w:eastAsia="ru-RU"/>
        </w:rPr>
        <w:t>тыс. рублей</w:t>
      </w:r>
      <w:r>
        <w:rPr>
          <w:rFonts w:eastAsia="Times New Roman" w:cs="Times New Roman"/>
          <w:szCs w:val="28"/>
          <w:lang w:eastAsia="ru-RU"/>
        </w:rPr>
        <w:t>, или 99,8 процента от плана</w:t>
      </w:r>
      <w:r w:rsidRPr="00880022">
        <w:rPr>
          <w:rFonts w:eastAsia="Times New Roman" w:cs="Times New Roman"/>
          <w:szCs w:val="28"/>
          <w:lang w:eastAsia="ru-RU"/>
        </w:rPr>
        <w:t>.</w:t>
      </w:r>
      <w:r>
        <w:rPr>
          <w:rFonts w:eastAsia="Times New Roman" w:cs="Times New Roman"/>
          <w:szCs w:val="28"/>
          <w:lang w:eastAsia="ru-RU"/>
        </w:rPr>
        <w:t xml:space="preserve"> П</w:t>
      </w:r>
      <w:r w:rsidRPr="008F3945">
        <w:rPr>
          <w:rFonts w:eastAsia="Times New Roman" w:cs="Times New Roman"/>
          <w:szCs w:val="28"/>
          <w:lang w:eastAsia="ru-RU"/>
        </w:rPr>
        <w:t>о сравнению с 20</w:t>
      </w:r>
      <w:r>
        <w:rPr>
          <w:rFonts w:eastAsia="Times New Roman" w:cs="Times New Roman"/>
          <w:szCs w:val="28"/>
          <w:lang w:eastAsia="ru-RU"/>
        </w:rPr>
        <w:t>21</w:t>
      </w:r>
      <w:r w:rsidRPr="008F3945">
        <w:rPr>
          <w:rFonts w:eastAsia="Times New Roman" w:cs="Times New Roman"/>
          <w:szCs w:val="28"/>
          <w:lang w:eastAsia="ru-RU"/>
        </w:rPr>
        <w:t xml:space="preserve"> годом, финансирование </w:t>
      </w:r>
      <w:r>
        <w:rPr>
          <w:rFonts w:eastAsia="Times New Roman" w:cs="Times New Roman"/>
          <w:szCs w:val="28"/>
          <w:lang w:eastAsia="ru-RU"/>
        </w:rPr>
        <w:t xml:space="preserve">по </w:t>
      </w:r>
      <w:r w:rsidRPr="008F3945">
        <w:rPr>
          <w:rFonts w:eastAsia="Times New Roman" w:cs="Times New Roman"/>
          <w:szCs w:val="28"/>
          <w:lang w:eastAsia="ru-RU"/>
        </w:rPr>
        <w:t>данно</w:t>
      </w:r>
      <w:r>
        <w:rPr>
          <w:rFonts w:eastAsia="Times New Roman" w:cs="Times New Roman"/>
          <w:szCs w:val="28"/>
          <w:lang w:eastAsia="ru-RU"/>
        </w:rPr>
        <w:t>му</w:t>
      </w:r>
      <w:r w:rsidRPr="008F3945">
        <w:rPr>
          <w:rFonts w:eastAsia="Times New Roman" w:cs="Times New Roman"/>
          <w:szCs w:val="28"/>
          <w:lang w:eastAsia="ru-RU"/>
        </w:rPr>
        <w:t xml:space="preserve"> подраздел</w:t>
      </w:r>
      <w:r>
        <w:rPr>
          <w:rFonts w:eastAsia="Times New Roman" w:cs="Times New Roman"/>
          <w:szCs w:val="28"/>
          <w:lang w:eastAsia="ru-RU"/>
        </w:rPr>
        <w:t>у</w:t>
      </w:r>
      <w:r w:rsidRPr="008F3945">
        <w:rPr>
          <w:rFonts w:eastAsia="Times New Roman" w:cs="Times New Roman"/>
          <w:szCs w:val="28"/>
          <w:lang w:eastAsia="ru-RU"/>
        </w:rPr>
        <w:t xml:space="preserve"> увеличилось на </w:t>
      </w:r>
      <w:r>
        <w:rPr>
          <w:rFonts w:eastAsia="Times New Roman" w:cs="Times New Roman"/>
          <w:szCs w:val="28"/>
          <w:lang w:eastAsia="ru-RU"/>
        </w:rPr>
        <w:t>30916,9</w:t>
      </w:r>
      <w:r w:rsidRPr="008F3945">
        <w:rPr>
          <w:rFonts w:eastAsia="Times New Roman" w:cs="Times New Roman"/>
          <w:szCs w:val="28"/>
          <w:lang w:eastAsia="ru-RU"/>
        </w:rPr>
        <w:t xml:space="preserve"> тыс. рублей. </w:t>
      </w:r>
    </w:p>
    <w:p w14:paraId="2B98D397" w14:textId="77777777" w:rsidR="00CD2072" w:rsidRDefault="00CD2072" w:rsidP="00CD2072">
      <w:pPr>
        <w:autoSpaceDE w:val="0"/>
        <w:autoSpaceDN w:val="0"/>
        <w:adjustRightInd w:val="0"/>
        <w:spacing w:after="0"/>
        <w:jc w:val="both"/>
        <w:rPr>
          <w:rFonts w:eastAsia="Times New Roman" w:cs="Times New Roman"/>
          <w:szCs w:val="28"/>
          <w:lang w:eastAsia="ru-RU"/>
        </w:rPr>
      </w:pPr>
    </w:p>
    <w:p w14:paraId="20FA0A9E" w14:textId="77777777" w:rsidR="00CD2072" w:rsidRPr="008F3945" w:rsidRDefault="00CD2072" w:rsidP="00CD2072">
      <w:pPr>
        <w:autoSpaceDE w:val="0"/>
        <w:autoSpaceDN w:val="0"/>
        <w:adjustRightInd w:val="0"/>
        <w:spacing w:after="0"/>
        <w:jc w:val="both"/>
        <w:rPr>
          <w:rFonts w:eastAsia="Times New Roman" w:cs="Times New Roman"/>
          <w:szCs w:val="28"/>
          <w:lang w:eastAsia="ru-RU"/>
        </w:rPr>
      </w:pPr>
      <w:r w:rsidRPr="008F3945">
        <w:rPr>
          <w:rFonts w:asciiTheme="minorHAnsi" w:hAnsiTheme="minorHAnsi"/>
          <w:noProof/>
          <w:lang w:eastAsia="ru-RU"/>
        </w:rPr>
        <w:drawing>
          <wp:inline distT="0" distB="0" distL="0" distR="0" wp14:anchorId="2D9A0253" wp14:editId="08580006">
            <wp:extent cx="5940425" cy="3067050"/>
            <wp:effectExtent l="0" t="0" r="317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76232B" w14:textId="7B5BB4E5" w:rsidR="00CD2072" w:rsidRDefault="00CD2072" w:rsidP="00CD2072">
      <w:pPr>
        <w:autoSpaceDE w:val="0"/>
        <w:autoSpaceDN w:val="0"/>
        <w:adjustRightInd w:val="0"/>
        <w:spacing w:after="0"/>
        <w:jc w:val="both"/>
        <w:rPr>
          <w:rFonts w:eastAsia="Times New Roman" w:cs="Times New Roman"/>
          <w:b/>
          <w:szCs w:val="28"/>
          <w:lang w:eastAsia="ru-RU"/>
        </w:rPr>
      </w:pPr>
      <w:r w:rsidRPr="008F3945">
        <w:rPr>
          <w:rFonts w:eastAsia="Calibri" w:cs="Times New Roman"/>
          <w:b/>
          <w:szCs w:val="28"/>
        </w:rPr>
        <w:t xml:space="preserve">Рис. </w:t>
      </w:r>
      <w:r w:rsidR="00F941EE">
        <w:rPr>
          <w:rFonts w:eastAsia="Calibri" w:cs="Times New Roman"/>
          <w:b/>
          <w:szCs w:val="28"/>
        </w:rPr>
        <w:t>24.</w:t>
      </w:r>
      <w:r w:rsidRPr="008F3945">
        <w:rPr>
          <w:rFonts w:eastAsia="Times New Roman" w:cs="Times New Roman"/>
          <w:b/>
          <w:szCs w:val="28"/>
          <w:lang w:eastAsia="ru-RU"/>
        </w:rPr>
        <w:t xml:space="preserve"> Структура расходов </w:t>
      </w:r>
      <w:r>
        <w:rPr>
          <w:rFonts w:eastAsia="Times New Roman" w:cs="Times New Roman"/>
          <w:b/>
          <w:szCs w:val="28"/>
          <w:lang w:eastAsia="ru-RU"/>
        </w:rPr>
        <w:t>под</w:t>
      </w:r>
      <w:r w:rsidRPr="008F3945">
        <w:rPr>
          <w:rFonts w:eastAsia="Times New Roman" w:cs="Times New Roman"/>
          <w:b/>
          <w:szCs w:val="28"/>
          <w:lang w:eastAsia="ru-RU"/>
        </w:rPr>
        <w:t xml:space="preserve">раздела </w:t>
      </w:r>
      <w:r>
        <w:rPr>
          <w:rFonts w:eastAsia="Times New Roman" w:cs="Times New Roman"/>
          <w:b/>
          <w:szCs w:val="28"/>
          <w:lang w:eastAsia="ru-RU"/>
        </w:rPr>
        <w:t xml:space="preserve">0405 </w:t>
      </w:r>
      <w:r w:rsidRPr="008F3945">
        <w:rPr>
          <w:rFonts w:eastAsia="Times New Roman" w:cs="Times New Roman"/>
          <w:b/>
          <w:iCs/>
          <w:szCs w:val="28"/>
          <w:lang w:eastAsia="ru-RU"/>
        </w:rPr>
        <w:t>«Сельское хозяйство и рыболовство</w:t>
      </w:r>
      <w:r w:rsidRPr="0083107F">
        <w:rPr>
          <w:rFonts w:eastAsia="Times New Roman" w:cs="Times New Roman"/>
          <w:b/>
          <w:i/>
          <w:szCs w:val="28"/>
          <w:lang w:eastAsia="ru-RU"/>
        </w:rPr>
        <w:t>»</w:t>
      </w:r>
      <w:r w:rsidRPr="0083107F">
        <w:rPr>
          <w:rFonts w:eastAsia="Times New Roman" w:cs="Times New Roman"/>
          <w:b/>
          <w:iCs/>
          <w:szCs w:val="28"/>
          <w:lang w:eastAsia="ru-RU"/>
        </w:rPr>
        <w:t xml:space="preserve"> в разрезе государственных программ и непрограммных мероприятий</w:t>
      </w:r>
      <w:r w:rsidRPr="0083107F">
        <w:rPr>
          <w:rFonts w:eastAsia="Times New Roman" w:cs="Times New Roman"/>
          <w:b/>
          <w:i/>
          <w:szCs w:val="28"/>
          <w:lang w:eastAsia="ru-RU"/>
        </w:rPr>
        <w:t>,</w:t>
      </w:r>
      <w:r w:rsidRPr="008F3945">
        <w:rPr>
          <w:rFonts w:eastAsia="Times New Roman" w:cs="Times New Roman"/>
          <w:b/>
          <w:i/>
          <w:szCs w:val="28"/>
          <w:lang w:eastAsia="ru-RU"/>
        </w:rPr>
        <w:t xml:space="preserve"> </w:t>
      </w:r>
      <w:r w:rsidRPr="008F3945">
        <w:rPr>
          <w:rFonts w:eastAsia="Times New Roman" w:cs="Times New Roman"/>
          <w:b/>
          <w:szCs w:val="28"/>
          <w:lang w:eastAsia="ru-RU"/>
        </w:rPr>
        <w:t>в процентах (20</w:t>
      </w:r>
      <w:r>
        <w:rPr>
          <w:rFonts w:eastAsia="Times New Roman" w:cs="Times New Roman"/>
          <w:b/>
          <w:szCs w:val="28"/>
          <w:lang w:eastAsia="ru-RU"/>
        </w:rPr>
        <w:t>22</w:t>
      </w:r>
      <w:r w:rsidRPr="008F3945">
        <w:rPr>
          <w:rFonts w:eastAsia="Times New Roman" w:cs="Times New Roman"/>
          <w:b/>
          <w:szCs w:val="28"/>
          <w:lang w:eastAsia="ru-RU"/>
        </w:rPr>
        <w:t xml:space="preserve"> год </w:t>
      </w:r>
      <w:r>
        <w:rPr>
          <w:rFonts w:eastAsia="Times New Roman" w:cs="Times New Roman"/>
          <w:b/>
          <w:szCs w:val="28"/>
          <w:lang w:eastAsia="ru-RU"/>
        </w:rPr>
        <w:t>-</w:t>
      </w:r>
      <w:r w:rsidRPr="008F3945">
        <w:rPr>
          <w:rFonts w:eastAsia="Times New Roman" w:cs="Times New Roman"/>
          <w:b/>
          <w:bCs/>
          <w:szCs w:val="28"/>
          <w:lang w:eastAsia="ru-RU"/>
        </w:rPr>
        <w:t xml:space="preserve"> </w:t>
      </w:r>
      <w:r>
        <w:rPr>
          <w:rFonts w:eastAsia="Times New Roman" w:cs="Times New Roman"/>
          <w:b/>
          <w:bCs/>
          <w:szCs w:val="28"/>
          <w:lang w:eastAsia="ru-RU"/>
        </w:rPr>
        <w:t>4740,8</w:t>
      </w:r>
      <w:r w:rsidRPr="008F3945">
        <w:rPr>
          <w:rFonts w:eastAsia="Times New Roman" w:cs="Times New Roman"/>
          <w:b/>
          <w:bCs/>
          <w:szCs w:val="28"/>
          <w:lang w:eastAsia="ru-RU"/>
        </w:rPr>
        <w:t xml:space="preserve"> млн</w:t>
      </w:r>
      <w:r w:rsidRPr="008F3945">
        <w:rPr>
          <w:rFonts w:eastAsia="Times New Roman" w:cs="Times New Roman"/>
          <w:b/>
          <w:szCs w:val="28"/>
          <w:lang w:eastAsia="ru-RU"/>
        </w:rPr>
        <w:t xml:space="preserve"> рублей)</w:t>
      </w:r>
    </w:p>
    <w:p w14:paraId="5630054E" w14:textId="77777777" w:rsidR="00CD2072" w:rsidRDefault="00CD2072" w:rsidP="00CD2072">
      <w:pPr>
        <w:autoSpaceDE w:val="0"/>
        <w:autoSpaceDN w:val="0"/>
        <w:adjustRightInd w:val="0"/>
        <w:spacing w:after="0"/>
        <w:jc w:val="both"/>
        <w:rPr>
          <w:rFonts w:eastAsia="Times New Roman" w:cs="Times New Roman"/>
          <w:b/>
          <w:szCs w:val="28"/>
          <w:lang w:eastAsia="ru-RU"/>
        </w:rPr>
      </w:pPr>
    </w:p>
    <w:p w14:paraId="0B4875A1" w14:textId="77777777" w:rsidR="00CD2072" w:rsidRPr="00F150B9" w:rsidRDefault="00CD2072" w:rsidP="00CD2072">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 xml:space="preserve">          </w:t>
      </w:r>
      <w:r w:rsidRPr="00F150B9">
        <w:rPr>
          <w:rFonts w:eastAsia="Times New Roman" w:cs="Times New Roman"/>
          <w:szCs w:val="28"/>
          <w:lang w:eastAsia="ru-RU"/>
        </w:rPr>
        <w:t>По данному подразделу произведены следующие расходы:</w:t>
      </w:r>
    </w:p>
    <w:p w14:paraId="75D5515D" w14:textId="77777777" w:rsidR="00CD2072" w:rsidRPr="00F150B9" w:rsidRDefault="00CD2072" w:rsidP="00CD2072">
      <w:pPr>
        <w:autoSpaceDE w:val="0"/>
        <w:autoSpaceDN w:val="0"/>
        <w:adjustRightInd w:val="0"/>
        <w:spacing w:after="0"/>
        <w:ind w:firstLine="709"/>
        <w:jc w:val="both"/>
        <w:rPr>
          <w:rFonts w:eastAsia="Times New Roman" w:cs="Times New Roman"/>
          <w:szCs w:val="28"/>
          <w:lang w:eastAsia="ru-RU"/>
        </w:rPr>
      </w:pPr>
      <w:r w:rsidRPr="00F150B9">
        <w:rPr>
          <w:rFonts w:eastAsia="Times New Roman" w:cs="Times New Roman"/>
          <w:szCs w:val="28"/>
          <w:lang w:eastAsia="ru-RU"/>
        </w:rPr>
        <w:t xml:space="preserve">1. На финансирование государственной программы Ульяновской области «Развитие Государственной ветеринарной службы Российской Федерации на территории Ульяновской области» планировалось направить </w:t>
      </w:r>
      <w:r>
        <w:rPr>
          <w:rFonts w:eastAsia="Times New Roman" w:cs="Times New Roman"/>
          <w:szCs w:val="28"/>
          <w:lang w:eastAsia="ru-RU"/>
        </w:rPr>
        <w:t>263236,9</w:t>
      </w:r>
      <w:r w:rsidRPr="00F150B9">
        <w:rPr>
          <w:rFonts w:eastAsia="Times New Roman" w:cs="Times New Roman"/>
          <w:szCs w:val="28"/>
          <w:lang w:eastAsia="ru-RU"/>
        </w:rPr>
        <w:t xml:space="preserve"> тыс. рублей, фактическое исполнение составило 2</w:t>
      </w:r>
      <w:r>
        <w:rPr>
          <w:rFonts w:eastAsia="Times New Roman" w:cs="Times New Roman"/>
          <w:szCs w:val="28"/>
          <w:lang w:eastAsia="ru-RU"/>
        </w:rPr>
        <w:t>62517,6</w:t>
      </w:r>
      <w:r w:rsidRPr="00F150B9">
        <w:rPr>
          <w:rFonts w:eastAsia="Times New Roman" w:cs="Times New Roman"/>
          <w:szCs w:val="28"/>
          <w:lang w:eastAsia="ru-RU"/>
        </w:rPr>
        <w:t xml:space="preserve"> тыс. рублей, или 99,</w:t>
      </w:r>
      <w:r>
        <w:rPr>
          <w:rFonts w:eastAsia="Times New Roman" w:cs="Times New Roman"/>
          <w:szCs w:val="28"/>
          <w:lang w:eastAsia="ru-RU"/>
        </w:rPr>
        <w:t>7</w:t>
      </w:r>
      <w:r w:rsidRPr="00F150B9">
        <w:rPr>
          <w:rFonts w:eastAsia="Times New Roman" w:cs="Times New Roman"/>
          <w:szCs w:val="28"/>
          <w:lang w:eastAsia="ru-RU"/>
        </w:rPr>
        <w:t xml:space="preserve"> процента, в том числе:</w:t>
      </w:r>
    </w:p>
    <w:p w14:paraId="139F5F9D" w14:textId="77777777" w:rsidR="00CD2072" w:rsidRPr="00F150B9" w:rsidRDefault="00CD2072" w:rsidP="00CD2072">
      <w:pPr>
        <w:autoSpaceDE w:val="0"/>
        <w:autoSpaceDN w:val="0"/>
        <w:adjustRightInd w:val="0"/>
        <w:spacing w:after="0"/>
        <w:ind w:firstLine="709"/>
        <w:jc w:val="both"/>
        <w:rPr>
          <w:rFonts w:eastAsia="Times New Roman" w:cs="Times New Roman"/>
          <w:szCs w:val="28"/>
          <w:lang w:eastAsia="ru-RU"/>
        </w:rPr>
      </w:pPr>
      <w:r w:rsidRPr="00F150B9">
        <w:rPr>
          <w:rFonts w:eastAsia="Times New Roman" w:cs="Times New Roman"/>
          <w:szCs w:val="28"/>
          <w:lang w:eastAsia="ru-RU"/>
        </w:rPr>
        <w:lastRenderedPageBreak/>
        <w:t xml:space="preserve">- на финансирование мероприятия «Обеспечение проведения противоэпизоотических мероприятий и мероприятий по безопасности пищевой продукции» </w:t>
      </w:r>
      <w:bookmarkStart w:id="26" w:name="_Hlk39069268"/>
      <w:r w:rsidRPr="00F150B9">
        <w:rPr>
          <w:rFonts w:eastAsia="Times New Roman" w:cs="Times New Roman"/>
          <w:szCs w:val="28"/>
          <w:lang w:eastAsia="ru-RU"/>
        </w:rPr>
        <w:t xml:space="preserve">было предусмотрено </w:t>
      </w:r>
      <w:r>
        <w:rPr>
          <w:rFonts w:eastAsia="Times New Roman" w:cs="Times New Roman"/>
          <w:szCs w:val="28"/>
          <w:lang w:eastAsia="ru-RU"/>
        </w:rPr>
        <w:t>27588,9</w:t>
      </w:r>
      <w:r w:rsidRPr="00F150B9">
        <w:rPr>
          <w:rFonts w:eastAsia="Times New Roman" w:cs="Times New Roman"/>
          <w:szCs w:val="28"/>
          <w:lang w:eastAsia="ru-RU"/>
        </w:rPr>
        <w:t xml:space="preserve"> тыс. рублей, фактическое исполнение составило 2</w:t>
      </w:r>
      <w:r>
        <w:rPr>
          <w:rFonts w:eastAsia="Times New Roman" w:cs="Times New Roman"/>
          <w:szCs w:val="28"/>
          <w:lang w:eastAsia="ru-RU"/>
        </w:rPr>
        <w:t>7588,6</w:t>
      </w:r>
      <w:r w:rsidRPr="00F150B9">
        <w:rPr>
          <w:rFonts w:eastAsia="Times New Roman" w:cs="Times New Roman"/>
          <w:szCs w:val="28"/>
          <w:lang w:eastAsia="ru-RU"/>
        </w:rPr>
        <w:t xml:space="preserve"> тыс. рублей, или 99,9</w:t>
      </w:r>
      <w:r>
        <w:rPr>
          <w:rFonts w:eastAsia="Times New Roman" w:cs="Times New Roman"/>
          <w:szCs w:val="28"/>
          <w:lang w:eastAsia="ru-RU"/>
        </w:rPr>
        <w:t>9</w:t>
      </w:r>
      <w:r w:rsidRPr="00F150B9">
        <w:rPr>
          <w:rFonts w:eastAsia="Times New Roman" w:cs="Times New Roman"/>
          <w:szCs w:val="28"/>
          <w:lang w:eastAsia="ru-RU"/>
        </w:rPr>
        <w:t xml:space="preserve"> процента от плана;</w:t>
      </w:r>
    </w:p>
    <w:bookmarkEnd w:id="26"/>
    <w:p w14:paraId="6423C334" w14:textId="77777777" w:rsidR="00CD2072" w:rsidRPr="00F150B9" w:rsidRDefault="00CD2072" w:rsidP="00CD2072">
      <w:pPr>
        <w:spacing w:after="0"/>
        <w:ind w:firstLine="851"/>
        <w:jc w:val="both"/>
        <w:rPr>
          <w:rFonts w:eastAsia="Times New Roman" w:cs="Arial"/>
          <w:szCs w:val="28"/>
          <w:lang w:eastAsia="ru-RU"/>
        </w:rPr>
      </w:pPr>
      <w:r w:rsidRPr="00F150B9">
        <w:rPr>
          <w:rFonts w:eastAsia="Times New Roman" w:cs="Times New Roman"/>
          <w:szCs w:val="28"/>
          <w:lang w:eastAsia="ru-RU"/>
        </w:rPr>
        <w:t xml:space="preserve">- на финансирование подпрограммы «Обеспечение реализации государственной программы Ульяновской области «Развитие Государственной ветеринарной службы Российской Федерации на территории Ульяновской области» было предусмотрено </w:t>
      </w:r>
      <w:r>
        <w:rPr>
          <w:rFonts w:eastAsia="Times New Roman" w:cs="Times New Roman"/>
          <w:szCs w:val="28"/>
          <w:lang w:eastAsia="ru-RU"/>
        </w:rPr>
        <w:t>235648,0</w:t>
      </w:r>
      <w:r w:rsidRPr="00F150B9">
        <w:rPr>
          <w:rFonts w:eastAsia="Times New Roman" w:cs="Times New Roman"/>
          <w:szCs w:val="28"/>
          <w:lang w:eastAsia="ru-RU"/>
        </w:rPr>
        <w:t xml:space="preserve"> тыс. рублей, фактическое исполнение составило 2</w:t>
      </w:r>
      <w:r>
        <w:rPr>
          <w:rFonts w:eastAsia="Times New Roman" w:cs="Times New Roman"/>
          <w:szCs w:val="28"/>
          <w:lang w:eastAsia="ru-RU"/>
        </w:rPr>
        <w:t>34929,0</w:t>
      </w:r>
      <w:r w:rsidRPr="00F150B9">
        <w:rPr>
          <w:rFonts w:eastAsia="Times New Roman" w:cs="Times New Roman"/>
          <w:szCs w:val="28"/>
          <w:lang w:eastAsia="ru-RU"/>
        </w:rPr>
        <w:t xml:space="preserve"> тыс. рублей, из них на обеспечение деятельности подведомственных учреждений </w:t>
      </w:r>
      <w:r>
        <w:rPr>
          <w:rFonts w:eastAsia="Times New Roman" w:cs="Times New Roman"/>
          <w:szCs w:val="28"/>
          <w:lang w:eastAsia="ru-RU"/>
        </w:rPr>
        <w:t>-</w:t>
      </w:r>
      <w:r w:rsidRPr="00F150B9">
        <w:rPr>
          <w:rFonts w:eastAsia="Times New Roman" w:cs="Times New Roman"/>
          <w:szCs w:val="28"/>
          <w:lang w:eastAsia="ru-RU"/>
        </w:rPr>
        <w:t xml:space="preserve"> </w:t>
      </w:r>
      <w:r>
        <w:rPr>
          <w:rFonts w:eastAsia="Times New Roman" w:cs="Times New Roman"/>
          <w:szCs w:val="28"/>
          <w:lang w:eastAsia="ru-RU"/>
        </w:rPr>
        <w:t>217058,3</w:t>
      </w:r>
      <w:r w:rsidRPr="00F150B9">
        <w:rPr>
          <w:rFonts w:eastAsia="Times New Roman" w:cs="Times New Roman"/>
          <w:szCs w:val="28"/>
          <w:lang w:eastAsia="ru-RU"/>
        </w:rPr>
        <w:t xml:space="preserve"> тыс. рублей, на обеспечение деятельности Агентства ветеринарии </w:t>
      </w:r>
      <w:r>
        <w:rPr>
          <w:rFonts w:eastAsia="Times New Roman" w:cs="Times New Roman"/>
          <w:szCs w:val="28"/>
          <w:lang w:eastAsia="ru-RU"/>
        </w:rPr>
        <w:t>-</w:t>
      </w:r>
      <w:r w:rsidRPr="00F150B9">
        <w:rPr>
          <w:rFonts w:eastAsia="Times New Roman" w:cs="Times New Roman"/>
          <w:szCs w:val="28"/>
          <w:lang w:eastAsia="ru-RU"/>
        </w:rPr>
        <w:t xml:space="preserve"> 1</w:t>
      </w:r>
      <w:r>
        <w:rPr>
          <w:rFonts w:eastAsia="Times New Roman" w:cs="Times New Roman"/>
          <w:szCs w:val="28"/>
          <w:lang w:eastAsia="ru-RU"/>
        </w:rPr>
        <w:t>7870,7</w:t>
      </w:r>
      <w:r w:rsidRPr="00F150B9">
        <w:rPr>
          <w:rFonts w:eastAsia="Times New Roman" w:cs="Times New Roman"/>
          <w:szCs w:val="28"/>
          <w:lang w:eastAsia="ru-RU"/>
        </w:rPr>
        <w:t xml:space="preserve"> тыс. рублей</w:t>
      </w:r>
      <w:r w:rsidRPr="00F150B9">
        <w:rPr>
          <w:rFonts w:eastAsia="Times New Roman" w:cs="Arial"/>
          <w:szCs w:val="28"/>
          <w:lang w:eastAsia="ru-RU"/>
        </w:rPr>
        <w:t>.</w:t>
      </w:r>
    </w:p>
    <w:p w14:paraId="4B04926F" w14:textId="77777777" w:rsidR="00CD2072" w:rsidRPr="00370803"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F150B9">
        <w:rPr>
          <w:rFonts w:eastAsia="Times New Roman" w:cs="Times New Roman"/>
          <w:szCs w:val="28"/>
          <w:lang w:eastAsia="ru-RU"/>
        </w:rPr>
        <w:t>2. На реализацию государственной программы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планировалось направить 4</w:t>
      </w:r>
      <w:r>
        <w:rPr>
          <w:rFonts w:eastAsia="Times New Roman" w:cs="Times New Roman"/>
          <w:szCs w:val="28"/>
          <w:lang w:eastAsia="ru-RU"/>
        </w:rPr>
        <w:t>471647,7</w:t>
      </w:r>
      <w:r w:rsidRPr="00F150B9">
        <w:rPr>
          <w:rFonts w:eastAsia="Times New Roman" w:cs="Times New Roman"/>
          <w:szCs w:val="28"/>
          <w:lang w:eastAsia="ru-RU"/>
        </w:rPr>
        <w:t xml:space="preserve"> тыс. рублей, фактическое исполнение составило 4</w:t>
      </w:r>
      <w:r>
        <w:rPr>
          <w:rFonts w:eastAsia="Times New Roman" w:cs="Times New Roman"/>
          <w:szCs w:val="28"/>
          <w:lang w:eastAsia="ru-RU"/>
        </w:rPr>
        <w:t>462389,5</w:t>
      </w:r>
      <w:r w:rsidRPr="00F150B9">
        <w:rPr>
          <w:rFonts w:eastAsia="Times New Roman" w:cs="Times New Roman"/>
          <w:szCs w:val="28"/>
          <w:lang w:eastAsia="ru-RU"/>
        </w:rPr>
        <w:t xml:space="preserve"> тыс. рублей, или 9</w:t>
      </w:r>
      <w:r>
        <w:rPr>
          <w:rFonts w:eastAsia="Times New Roman" w:cs="Times New Roman"/>
          <w:szCs w:val="28"/>
          <w:lang w:eastAsia="ru-RU"/>
        </w:rPr>
        <w:t>9,</w:t>
      </w:r>
      <w:r w:rsidRPr="00F150B9">
        <w:rPr>
          <w:rFonts w:eastAsia="Times New Roman" w:cs="Times New Roman"/>
          <w:szCs w:val="28"/>
          <w:lang w:eastAsia="ru-RU"/>
        </w:rPr>
        <w:t xml:space="preserve">8 процента от плана. </w:t>
      </w:r>
      <w:r w:rsidRPr="00370803">
        <w:rPr>
          <w:rFonts w:eastAsia="Times New Roman" w:cs="Times New Roman"/>
          <w:szCs w:val="28"/>
          <w:lang w:eastAsia="ru-RU"/>
        </w:rPr>
        <w:t>По сравнению с 2021 годом, финансирование данной программы было увеличено на 14369,6 тыс. рублей.</w:t>
      </w:r>
    </w:p>
    <w:p w14:paraId="09727F6C" w14:textId="77777777" w:rsidR="00CD2072" w:rsidRPr="00F150B9"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370803">
        <w:rPr>
          <w:rFonts w:eastAsia="Times New Roman" w:cs="Times New Roman"/>
          <w:szCs w:val="28"/>
          <w:lang w:eastAsia="ru-RU"/>
        </w:rPr>
        <w:t>Средства были направлены:</w:t>
      </w:r>
    </w:p>
    <w:p w14:paraId="088F1693" w14:textId="77777777" w:rsidR="00CD2072" w:rsidRPr="00D22E3F" w:rsidRDefault="00CD2072" w:rsidP="00F1741D">
      <w:pPr>
        <w:pStyle w:val="a8"/>
        <w:numPr>
          <w:ilvl w:val="0"/>
          <w:numId w:val="20"/>
        </w:numPr>
        <w:spacing w:after="0" w:line="240" w:lineRule="auto"/>
        <w:ind w:left="0" w:firstLine="851"/>
        <w:jc w:val="both"/>
        <w:rPr>
          <w:rFonts w:ascii="PT Astra Serif" w:eastAsia="Calibri" w:hAnsi="PT Astra Serif" w:cs="Times New Roman"/>
          <w:sz w:val="28"/>
          <w:szCs w:val="28"/>
        </w:rPr>
      </w:pPr>
      <w:r w:rsidRPr="003E775D">
        <w:rPr>
          <w:rFonts w:ascii="PT Astra Serif" w:eastAsia="Times New Roman" w:hAnsi="PT Astra Serif" w:cs="Times New Roman"/>
          <w:sz w:val="28"/>
          <w:szCs w:val="28"/>
          <w:lang w:eastAsia="ru-RU"/>
        </w:rPr>
        <w:t>на финансирование подпрограммы</w:t>
      </w:r>
      <w:r w:rsidRPr="003E775D">
        <w:rPr>
          <w:rFonts w:ascii="PT Astra Serif" w:eastAsia="Times New Roman" w:hAnsi="PT Astra Serif" w:cs="Times New Roman"/>
          <w:bCs/>
          <w:sz w:val="24"/>
          <w:szCs w:val="24"/>
          <w:lang w:eastAsia="ru-RU"/>
        </w:rPr>
        <w:t xml:space="preserve"> </w:t>
      </w:r>
      <w:r w:rsidRPr="003E775D">
        <w:rPr>
          <w:rFonts w:ascii="PT Astra Serif" w:eastAsia="Times New Roman" w:hAnsi="PT Astra Serif" w:cs="Times New Roman"/>
          <w:bCs/>
          <w:sz w:val="28"/>
          <w:szCs w:val="28"/>
          <w:lang w:eastAsia="ru-RU"/>
        </w:rPr>
        <w:t xml:space="preserve">«Развитие сельского хозяйства» </w:t>
      </w:r>
      <w:r w:rsidRPr="003E775D">
        <w:rPr>
          <w:rFonts w:ascii="PT Astra Serif" w:eastAsia="Times New Roman" w:hAnsi="PT Astra Serif" w:cs="Times New Roman"/>
          <w:sz w:val="28"/>
          <w:szCs w:val="28"/>
          <w:lang w:eastAsia="ru-RU"/>
        </w:rPr>
        <w:t>планировалось направить 3822799,</w:t>
      </w:r>
      <w:r>
        <w:rPr>
          <w:rFonts w:ascii="PT Astra Serif" w:eastAsia="Times New Roman" w:hAnsi="PT Astra Serif" w:cs="Times New Roman"/>
          <w:sz w:val="28"/>
          <w:szCs w:val="28"/>
          <w:lang w:eastAsia="ru-RU"/>
        </w:rPr>
        <w:t>5</w:t>
      </w:r>
      <w:r w:rsidRPr="003E775D">
        <w:rPr>
          <w:rFonts w:ascii="PT Astra Serif" w:eastAsia="Times New Roman" w:hAnsi="PT Astra Serif" w:cs="Times New Roman"/>
          <w:sz w:val="28"/>
          <w:szCs w:val="28"/>
          <w:lang w:eastAsia="ru-RU"/>
        </w:rPr>
        <w:t xml:space="preserve"> тыс. рублей, фактическое исполнение составило 3820241,0 тыс. рублей, или 99,9 процента. По сравнению с 2021 годом, финансирование данной подпрограммы сократилось на 396610,4 тыс. рублей, в том числе</w:t>
      </w:r>
      <w:r w:rsidRPr="00370803">
        <w:rPr>
          <w:rFonts w:ascii="PT Astra Serif" w:eastAsia="Times New Roman" w:hAnsi="PT Astra Serif" w:cs="Times New Roman"/>
          <w:sz w:val="28"/>
          <w:szCs w:val="28"/>
          <w:lang w:eastAsia="ru-RU"/>
        </w:rPr>
        <w:t>:</w:t>
      </w:r>
      <w:r w:rsidRPr="00370803">
        <w:rPr>
          <w:rFonts w:ascii="PT Astra Serif" w:hAnsi="PT Astra Serif"/>
          <w:b/>
          <w:bCs/>
          <w:sz w:val="28"/>
          <w:szCs w:val="28"/>
        </w:rPr>
        <w:t xml:space="preserve"> </w:t>
      </w:r>
      <w:bookmarkStart w:id="27" w:name="_Hlk132206726"/>
      <w:r w:rsidRPr="00370803">
        <w:rPr>
          <w:rFonts w:ascii="PT Astra Serif" w:hAnsi="PT Astra Serif"/>
          <w:sz w:val="28"/>
          <w:szCs w:val="28"/>
        </w:rPr>
        <w:t>по мероприятию</w:t>
      </w:r>
      <w:r w:rsidRPr="00370803">
        <w:rPr>
          <w:rFonts w:ascii="PT Astra Serif" w:hAnsi="PT Astra Serif"/>
          <w:b/>
          <w:bCs/>
          <w:sz w:val="28"/>
          <w:szCs w:val="28"/>
        </w:rPr>
        <w:t xml:space="preserve"> «</w:t>
      </w:r>
      <w:r w:rsidRPr="00370803">
        <w:rPr>
          <w:rFonts w:ascii="PT Astra Serif" w:hAnsi="PT Astra Serif"/>
          <w:sz w:val="28"/>
          <w:szCs w:val="28"/>
        </w:rPr>
        <w:t>Развитие отдельных отраслей растениеводства и животноводства» сократилось на 339064,8 тыс. рублей;</w:t>
      </w:r>
      <w:r w:rsidRPr="00370803">
        <w:rPr>
          <w:rFonts w:ascii="PT Astra Serif" w:hAnsi="PT Astra Serif" w:cs="Arial"/>
          <w:sz w:val="28"/>
          <w:szCs w:val="28"/>
        </w:rPr>
        <w:t xml:space="preserve"> </w:t>
      </w:r>
      <w:r w:rsidRPr="00370803">
        <w:rPr>
          <w:rFonts w:ascii="PT Astra Serif" w:hAnsi="PT Astra Serif"/>
          <w:sz w:val="28"/>
          <w:szCs w:val="28"/>
        </w:rPr>
        <w:t>по мероприятию</w:t>
      </w:r>
      <w:r w:rsidRPr="00370803">
        <w:rPr>
          <w:rFonts w:ascii="PT Astra Serif" w:hAnsi="PT Astra Serif"/>
          <w:b/>
          <w:bCs/>
          <w:sz w:val="28"/>
          <w:szCs w:val="28"/>
        </w:rPr>
        <w:t xml:space="preserve"> </w:t>
      </w:r>
      <w:r w:rsidRPr="00370803">
        <w:rPr>
          <w:rFonts w:ascii="PT Astra Serif" w:hAnsi="PT Astra Serif"/>
          <w:sz w:val="28"/>
          <w:szCs w:val="28"/>
        </w:rPr>
        <w:t>«Обеспечение общих условий функционирования отраслей агропромышленного комплекса» сократилось на 83006,8 тыс. рублей; по мероприятию</w:t>
      </w:r>
      <w:r w:rsidRPr="00370803">
        <w:rPr>
          <w:rFonts w:ascii="PT Astra Serif" w:hAnsi="PT Astra Serif"/>
          <w:b/>
          <w:bCs/>
          <w:sz w:val="28"/>
          <w:szCs w:val="28"/>
        </w:rPr>
        <w:t xml:space="preserve"> </w:t>
      </w:r>
      <w:r w:rsidRPr="00370803">
        <w:rPr>
          <w:rFonts w:ascii="PT Astra Serif" w:hAnsi="PT Astra Serif" w:cs="Arial"/>
          <w:sz w:val="28"/>
          <w:szCs w:val="28"/>
        </w:rPr>
        <w:t>«</w:t>
      </w:r>
      <w:r w:rsidRPr="00370803">
        <w:rPr>
          <w:rFonts w:ascii="PT Astra Serif" w:hAnsi="PT Astra Serif"/>
          <w:sz w:val="28"/>
          <w:szCs w:val="28"/>
        </w:rPr>
        <w:t>Стимулирование</w:t>
      </w:r>
      <w:r w:rsidRPr="003E775D">
        <w:rPr>
          <w:rFonts w:ascii="PT Astra Serif" w:hAnsi="PT Astra Serif"/>
          <w:sz w:val="28"/>
          <w:szCs w:val="28"/>
        </w:rPr>
        <w:t xml:space="preserve"> и развитие приоритетных подотраслей агропромышленного комплекса и развития малых форм хозяйствования» увеличилось на 25461,2 тыс. рублей</w:t>
      </w:r>
      <w:r>
        <w:rPr>
          <w:rFonts w:ascii="PT Astra Serif" w:hAnsi="PT Astra Serif"/>
          <w:sz w:val="28"/>
          <w:szCs w:val="28"/>
        </w:rPr>
        <w:t>. П</w:t>
      </w:r>
      <w:r w:rsidRPr="003E775D">
        <w:rPr>
          <w:rFonts w:ascii="PT Astra Serif" w:hAnsi="PT Astra Serif"/>
          <w:sz w:val="28"/>
          <w:szCs w:val="28"/>
        </w:rPr>
        <w:t xml:space="preserve">ри этом </w:t>
      </w:r>
      <w:bookmarkStart w:id="28" w:name="_Hlk101769583"/>
      <w:r w:rsidRPr="003E775D">
        <w:rPr>
          <w:rFonts w:ascii="PT Astra Serif" w:hAnsi="PT Astra Serif"/>
          <w:sz w:val="28"/>
          <w:szCs w:val="28"/>
        </w:rPr>
        <w:t>«поддержка промышленной переработки продукции растениеводства»</w:t>
      </w:r>
      <w:bookmarkEnd w:id="28"/>
      <w:r w:rsidRPr="003E775D">
        <w:rPr>
          <w:rFonts w:ascii="PT Astra Serif" w:hAnsi="PT Astra Serif"/>
          <w:sz w:val="28"/>
          <w:szCs w:val="28"/>
        </w:rPr>
        <w:t xml:space="preserve"> сократил</w:t>
      </w:r>
      <w:r w:rsidRPr="001F194C">
        <w:rPr>
          <w:rFonts w:ascii="PT Astra Serif" w:hAnsi="PT Astra Serif"/>
          <w:sz w:val="28"/>
          <w:szCs w:val="28"/>
        </w:rPr>
        <w:t>а</w:t>
      </w:r>
      <w:r w:rsidRPr="003E775D">
        <w:rPr>
          <w:rFonts w:ascii="PT Astra Serif" w:hAnsi="PT Astra Serif"/>
          <w:sz w:val="28"/>
          <w:szCs w:val="28"/>
        </w:rPr>
        <w:t>сь на 172200,0 тыс. рублей</w:t>
      </w:r>
      <w:r>
        <w:rPr>
          <w:rFonts w:ascii="PT Astra Serif" w:hAnsi="PT Astra Serif"/>
          <w:sz w:val="28"/>
          <w:szCs w:val="28"/>
        </w:rPr>
        <w:t xml:space="preserve">, </w:t>
      </w:r>
      <w:r w:rsidRPr="001F194C">
        <w:rPr>
          <w:rFonts w:ascii="PT Astra Serif" w:hAnsi="PT Astra Serif"/>
          <w:sz w:val="28"/>
          <w:szCs w:val="28"/>
        </w:rPr>
        <w:t>или на 6,6 процента,</w:t>
      </w:r>
      <w:r>
        <w:rPr>
          <w:rFonts w:ascii="PT Astra Serif" w:hAnsi="PT Astra Serif"/>
          <w:sz w:val="28"/>
          <w:szCs w:val="28"/>
        </w:rPr>
        <w:t xml:space="preserve"> и составила 2429000,0 тыс. рублей</w:t>
      </w:r>
      <w:r w:rsidRPr="003E775D">
        <w:rPr>
          <w:rFonts w:ascii="PT Astra Serif" w:hAnsi="PT Astra Serif"/>
          <w:sz w:val="28"/>
          <w:szCs w:val="28"/>
        </w:rPr>
        <w:t xml:space="preserve">. </w:t>
      </w:r>
      <w:r>
        <w:rPr>
          <w:rFonts w:ascii="PT Astra Serif" w:hAnsi="PT Astra Serif"/>
          <w:sz w:val="28"/>
          <w:szCs w:val="28"/>
        </w:rPr>
        <w:t>С</w:t>
      </w:r>
      <w:r w:rsidRPr="003E775D">
        <w:rPr>
          <w:rFonts w:ascii="PT Astra Serif" w:eastAsia="Calibri" w:hAnsi="PT Astra Serif" w:cs="Times New Roman"/>
          <w:sz w:val="28"/>
          <w:szCs w:val="28"/>
        </w:rPr>
        <w:t>редства были направлены</w:t>
      </w:r>
      <w:r>
        <w:rPr>
          <w:rFonts w:ascii="PT Astra Serif" w:eastAsia="Calibri" w:hAnsi="PT Astra Serif" w:cs="Times New Roman"/>
          <w:sz w:val="28"/>
          <w:szCs w:val="28"/>
        </w:rPr>
        <w:t xml:space="preserve"> следующим сельскохозяйственным</w:t>
      </w:r>
      <w:r w:rsidRPr="003E775D">
        <w:rPr>
          <w:rFonts w:ascii="PT Astra Serif" w:eastAsia="Calibri" w:hAnsi="PT Astra Serif" w:cs="Times New Roman"/>
          <w:sz w:val="28"/>
          <w:szCs w:val="28"/>
        </w:rPr>
        <w:t xml:space="preserve"> предприяти</w:t>
      </w:r>
      <w:r>
        <w:rPr>
          <w:rFonts w:ascii="PT Astra Serif" w:eastAsia="Calibri" w:hAnsi="PT Astra Serif" w:cs="Times New Roman"/>
          <w:sz w:val="28"/>
          <w:szCs w:val="28"/>
        </w:rPr>
        <w:t>ям</w:t>
      </w:r>
      <w:r w:rsidRPr="003E775D">
        <w:rPr>
          <w:rFonts w:ascii="PT Astra Serif" w:eastAsia="Calibri" w:hAnsi="PT Astra Serif" w:cs="Times New Roman"/>
          <w:sz w:val="28"/>
          <w:szCs w:val="28"/>
        </w:rPr>
        <w:t xml:space="preserve">: </w:t>
      </w:r>
      <w:r w:rsidRPr="00D22E3F">
        <w:rPr>
          <w:rFonts w:ascii="PT Astra Serif" w:eastAsia="Calibri" w:hAnsi="PT Astra Serif" w:cs="Times New Roman"/>
          <w:sz w:val="28"/>
          <w:szCs w:val="28"/>
        </w:rPr>
        <w:t>ООО «ИнБев Трейд» - 400938,7 тыс. рублей, ООО «М-Ком» - 601172</w:t>
      </w:r>
      <w:r w:rsidRPr="001F194C">
        <w:rPr>
          <w:rFonts w:ascii="PT Astra Serif" w:eastAsia="Calibri" w:hAnsi="PT Astra Serif" w:cs="Times New Roman"/>
          <w:sz w:val="28"/>
          <w:szCs w:val="28"/>
        </w:rPr>
        <w:t>,2 тыс</w:t>
      </w:r>
      <w:r w:rsidRPr="00D22E3F">
        <w:rPr>
          <w:rFonts w:ascii="PT Astra Serif" w:eastAsia="Calibri" w:hAnsi="PT Astra Serif" w:cs="Times New Roman"/>
          <w:sz w:val="28"/>
          <w:szCs w:val="28"/>
        </w:rPr>
        <w:t>. рублей, ООО «ВСК» - 1400474,5 тыс. рублей, Сельскохозяйственный производственный кооператив «ПЕРЛОТТО» - 16242,7 тыс. рублей, ООО «Симбирскмука» - 10171,9 тыс. рублей);</w:t>
      </w:r>
    </w:p>
    <w:bookmarkEnd w:id="27"/>
    <w:p w14:paraId="7461ABB0" w14:textId="77777777" w:rsidR="00CD2072" w:rsidRPr="003C0423" w:rsidRDefault="00CD2072" w:rsidP="00F1741D">
      <w:pPr>
        <w:numPr>
          <w:ilvl w:val="0"/>
          <w:numId w:val="13"/>
        </w:numPr>
        <w:tabs>
          <w:tab w:val="left" w:pos="720"/>
        </w:tabs>
        <w:autoSpaceDE w:val="0"/>
        <w:autoSpaceDN w:val="0"/>
        <w:adjustRightInd w:val="0"/>
        <w:spacing w:after="0"/>
        <w:ind w:left="0" w:firstLine="851"/>
        <w:contextualSpacing/>
        <w:jc w:val="both"/>
        <w:rPr>
          <w:rFonts w:eastAsia="Times New Roman" w:cs="Times New Roman"/>
          <w:szCs w:val="28"/>
          <w:lang w:eastAsia="ru-RU"/>
        </w:rPr>
      </w:pPr>
      <w:r w:rsidRPr="003C0423">
        <w:rPr>
          <w:rFonts w:eastAsia="Times New Roman" w:cs="Times New Roman"/>
          <w:szCs w:val="28"/>
          <w:lang w:eastAsia="ru-RU"/>
        </w:rPr>
        <w:t>на финансирование подпрограммы</w:t>
      </w:r>
      <w:r w:rsidRPr="003C0423">
        <w:rPr>
          <w:rFonts w:eastAsia="Times New Roman" w:cs="Times New Roman"/>
          <w:bCs/>
          <w:sz w:val="24"/>
          <w:szCs w:val="24"/>
          <w:lang w:eastAsia="ru-RU"/>
        </w:rPr>
        <w:t xml:space="preserve"> </w:t>
      </w:r>
      <w:r w:rsidRPr="003C0423">
        <w:rPr>
          <w:rFonts w:eastAsia="Times New Roman" w:cs="Times New Roman"/>
          <w:bCs/>
          <w:szCs w:val="28"/>
          <w:lang w:eastAsia="ru-RU"/>
        </w:rPr>
        <w:t xml:space="preserve">«Комплексное развитие сельских территорий» </w:t>
      </w:r>
      <w:r w:rsidRPr="003C0423">
        <w:rPr>
          <w:rFonts w:eastAsia="Times New Roman" w:cs="Times New Roman"/>
          <w:szCs w:val="28"/>
          <w:lang w:eastAsia="ru-RU"/>
        </w:rPr>
        <w:t xml:space="preserve">планировалось направить </w:t>
      </w:r>
      <w:r>
        <w:rPr>
          <w:rFonts w:eastAsia="Times New Roman" w:cs="Times New Roman"/>
          <w:szCs w:val="28"/>
          <w:lang w:eastAsia="ru-RU"/>
        </w:rPr>
        <w:t>2529,0</w:t>
      </w:r>
      <w:r w:rsidRPr="003C0423">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2449,0 тыс. рублей, или 96,8 процента</w:t>
      </w:r>
      <w:r w:rsidRPr="003C0423">
        <w:rPr>
          <w:rFonts w:eastAsia="Times New Roman" w:cs="Times New Roman"/>
          <w:szCs w:val="28"/>
          <w:lang w:eastAsia="ru-RU"/>
        </w:rPr>
        <w:t>. По сравнению с 202</w:t>
      </w:r>
      <w:r>
        <w:rPr>
          <w:rFonts w:eastAsia="Times New Roman" w:cs="Times New Roman"/>
          <w:szCs w:val="28"/>
          <w:lang w:eastAsia="ru-RU"/>
        </w:rPr>
        <w:t>1</w:t>
      </w:r>
      <w:r w:rsidRPr="003C0423">
        <w:rPr>
          <w:rFonts w:eastAsia="Times New Roman" w:cs="Times New Roman"/>
          <w:szCs w:val="28"/>
          <w:lang w:eastAsia="ru-RU"/>
        </w:rPr>
        <w:t xml:space="preserve"> годом, финансирование данной подпрограммы </w:t>
      </w:r>
      <w:r>
        <w:rPr>
          <w:rFonts w:eastAsia="Times New Roman" w:cs="Times New Roman"/>
          <w:szCs w:val="28"/>
          <w:lang w:eastAsia="ru-RU"/>
        </w:rPr>
        <w:t xml:space="preserve">увеличилось </w:t>
      </w:r>
      <w:r w:rsidRPr="003C0423">
        <w:rPr>
          <w:rFonts w:eastAsia="Times New Roman" w:cs="Times New Roman"/>
          <w:szCs w:val="28"/>
          <w:lang w:eastAsia="ru-RU"/>
        </w:rPr>
        <w:t xml:space="preserve">на </w:t>
      </w:r>
      <w:r>
        <w:rPr>
          <w:rFonts w:eastAsia="Times New Roman" w:cs="Times New Roman"/>
          <w:szCs w:val="28"/>
          <w:lang w:eastAsia="ru-RU"/>
        </w:rPr>
        <w:t>719,0</w:t>
      </w:r>
      <w:r w:rsidRPr="003C0423">
        <w:rPr>
          <w:rFonts w:eastAsia="Times New Roman" w:cs="Times New Roman"/>
          <w:szCs w:val="28"/>
          <w:lang w:eastAsia="ru-RU"/>
        </w:rPr>
        <w:t xml:space="preserve"> тыс. рублей;</w:t>
      </w:r>
    </w:p>
    <w:p w14:paraId="6204782B" w14:textId="77777777" w:rsidR="00CD2072" w:rsidRPr="003C0423" w:rsidRDefault="00CD2072" w:rsidP="00F1741D">
      <w:pPr>
        <w:numPr>
          <w:ilvl w:val="0"/>
          <w:numId w:val="13"/>
        </w:numPr>
        <w:tabs>
          <w:tab w:val="left" w:pos="720"/>
        </w:tabs>
        <w:autoSpaceDE w:val="0"/>
        <w:autoSpaceDN w:val="0"/>
        <w:adjustRightInd w:val="0"/>
        <w:spacing w:after="0"/>
        <w:ind w:left="0" w:firstLine="851"/>
        <w:contextualSpacing/>
        <w:jc w:val="both"/>
        <w:rPr>
          <w:rFonts w:eastAsia="Times New Roman" w:cs="Times New Roman"/>
          <w:szCs w:val="28"/>
          <w:lang w:eastAsia="ru-RU"/>
        </w:rPr>
      </w:pPr>
      <w:bookmarkStart w:id="29" w:name="_Hlk39073120"/>
      <w:r w:rsidRPr="007659FB">
        <w:rPr>
          <w:rFonts w:eastAsia="Times New Roman" w:cs="Times New Roman"/>
          <w:szCs w:val="28"/>
          <w:lang w:eastAsia="ru-RU"/>
        </w:rPr>
        <w:lastRenderedPageBreak/>
        <w:t xml:space="preserve">на финансирование подпрограммы </w:t>
      </w:r>
      <w:bookmarkEnd w:id="29"/>
      <w:r w:rsidRPr="007659FB">
        <w:rPr>
          <w:rFonts w:eastAsia="Times New Roman" w:cs="Times New Roman"/>
          <w:szCs w:val="28"/>
          <w:lang w:eastAsia="ru-RU"/>
        </w:rPr>
        <w:t xml:space="preserve">«Развитие мелиорации земель сельскохозяйственного назначения» планировалось направить </w:t>
      </w:r>
      <w:r>
        <w:rPr>
          <w:rFonts w:eastAsia="Times New Roman" w:cs="Times New Roman"/>
          <w:szCs w:val="28"/>
          <w:lang w:eastAsia="ru-RU"/>
        </w:rPr>
        <w:t>426995,4</w:t>
      </w:r>
      <w:r w:rsidRPr="007659FB">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422447,0</w:t>
      </w:r>
      <w:r w:rsidRPr="007659FB">
        <w:rPr>
          <w:rFonts w:eastAsia="Times New Roman" w:cs="Times New Roman"/>
          <w:szCs w:val="28"/>
          <w:lang w:eastAsia="ru-RU"/>
        </w:rPr>
        <w:t xml:space="preserve"> тыс. рублей, или 9</w:t>
      </w:r>
      <w:r>
        <w:rPr>
          <w:rFonts w:eastAsia="Times New Roman" w:cs="Times New Roman"/>
          <w:szCs w:val="28"/>
          <w:lang w:eastAsia="ru-RU"/>
        </w:rPr>
        <w:t>8</w:t>
      </w:r>
      <w:r w:rsidRPr="007659FB">
        <w:rPr>
          <w:rFonts w:eastAsia="Times New Roman" w:cs="Times New Roman"/>
          <w:szCs w:val="28"/>
          <w:lang w:eastAsia="ru-RU"/>
        </w:rPr>
        <w:t>,</w:t>
      </w:r>
      <w:r>
        <w:rPr>
          <w:rFonts w:eastAsia="Times New Roman" w:cs="Times New Roman"/>
          <w:szCs w:val="28"/>
          <w:lang w:eastAsia="ru-RU"/>
        </w:rPr>
        <w:t>9</w:t>
      </w:r>
      <w:r w:rsidRPr="007659FB">
        <w:rPr>
          <w:rFonts w:eastAsia="Times New Roman" w:cs="Times New Roman"/>
          <w:szCs w:val="28"/>
          <w:lang w:eastAsia="ru-RU"/>
        </w:rPr>
        <w:t xml:space="preserve"> процента от плана</w:t>
      </w:r>
      <w:r>
        <w:rPr>
          <w:rFonts w:eastAsia="Times New Roman" w:cs="Times New Roman"/>
          <w:szCs w:val="28"/>
          <w:lang w:eastAsia="ru-RU"/>
        </w:rPr>
        <w:t xml:space="preserve">. </w:t>
      </w:r>
      <w:r w:rsidRPr="003C0423">
        <w:rPr>
          <w:rFonts w:eastAsia="Times New Roman" w:cs="Times New Roman"/>
          <w:szCs w:val="28"/>
          <w:lang w:eastAsia="ru-RU"/>
        </w:rPr>
        <w:t>По сравнению с 202</w:t>
      </w:r>
      <w:r>
        <w:rPr>
          <w:rFonts w:eastAsia="Times New Roman" w:cs="Times New Roman"/>
          <w:szCs w:val="28"/>
          <w:lang w:eastAsia="ru-RU"/>
        </w:rPr>
        <w:t>1</w:t>
      </w:r>
      <w:r w:rsidRPr="003C0423">
        <w:rPr>
          <w:rFonts w:eastAsia="Times New Roman" w:cs="Times New Roman"/>
          <w:szCs w:val="28"/>
          <w:lang w:eastAsia="ru-RU"/>
        </w:rPr>
        <w:t xml:space="preserve"> годом, финансирование данной подпрограммы </w:t>
      </w:r>
      <w:r>
        <w:rPr>
          <w:rFonts w:eastAsia="Times New Roman" w:cs="Times New Roman"/>
          <w:szCs w:val="28"/>
          <w:lang w:eastAsia="ru-RU"/>
        </w:rPr>
        <w:t xml:space="preserve">увеличилось </w:t>
      </w:r>
      <w:r w:rsidRPr="003C0423">
        <w:rPr>
          <w:rFonts w:eastAsia="Times New Roman" w:cs="Times New Roman"/>
          <w:szCs w:val="28"/>
          <w:lang w:eastAsia="ru-RU"/>
        </w:rPr>
        <w:t xml:space="preserve">на </w:t>
      </w:r>
      <w:r>
        <w:rPr>
          <w:rFonts w:eastAsia="Times New Roman" w:cs="Times New Roman"/>
          <w:szCs w:val="28"/>
          <w:lang w:eastAsia="ru-RU"/>
        </w:rPr>
        <w:t>364527,0</w:t>
      </w:r>
      <w:r w:rsidRPr="003C0423">
        <w:rPr>
          <w:rFonts w:eastAsia="Times New Roman" w:cs="Times New Roman"/>
          <w:szCs w:val="28"/>
          <w:lang w:eastAsia="ru-RU"/>
        </w:rPr>
        <w:t xml:space="preserve"> тыс. рублей</w:t>
      </w:r>
      <w:r>
        <w:rPr>
          <w:rFonts w:eastAsia="Times New Roman" w:cs="Times New Roman"/>
          <w:szCs w:val="28"/>
          <w:lang w:eastAsia="ru-RU"/>
        </w:rPr>
        <w:t xml:space="preserve"> </w:t>
      </w:r>
      <w:r w:rsidRPr="00B706C3">
        <w:rPr>
          <w:rFonts w:eastAsia="Times New Roman" w:cs="Times New Roman"/>
          <w:szCs w:val="28"/>
          <w:lang w:eastAsia="ru-RU"/>
        </w:rPr>
        <w:t>за счёт увеличения объёма финансирования из федерального и областного бюджетов;</w:t>
      </w:r>
    </w:p>
    <w:p w14:paraId="608305ED" w14:textId="77777777" w:rsidR="00CD2072" w:rsidRPr="00E13A87" w:rsidRDefault="00CD2072" w:rsidP="00F1741D">
      <w:pPr>
        <w:numPr>
          <w:ilvl w:val="0"/>
          <w:numId w:val="13"/>
        </w:numPr>
        <w:spacing w:after="0"/>
        <w:ind w:left="0" w:firstLine="851"/>
        <w:contextualSpacing/>
        <w:jc w:val="both"/>
        <w:rPr>
          <w:rFonts w:eastAsia="Times New Roman" w:cs="Times New Roman"/>
          <w:szCs w:val="28"/>
          <w:lang w:eastAsia="ru-RU"/>
        </w:rPr>
      </w:pPr>
      <w:r w:rsidRPr="00E13A87">
        <w:rPr>
          <w:rFonts w:eastAsia="Times New Roman" w:cs="Arial"/>
          <w:szCs w:val="28"/>
          <w:lang w:eastAsia="ru-RU"/>
        </w:rPr>
        <w:t xml:space="preserve">на финансирование подпрограммы «Развитие сельскохозяйственной кооперации» 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w:t>
      </w:r>
      <w:r w:rsidRPr="00E13A87">
        <w:rPr>
          <w:rFonts w:eastAsia="Times New Roman" w:cs="Times New Roman"/>
          <w:szCs w:val="28"/>
          <w:lang w:eastAsia="ru-RU"/>
        </w:rPr>
        <w:t xml:space="preserve">было предусмотрено </w:t>
      </w:r>
      <w:r>
        <w:rPr>
          <w:rFonts w:eastAsia="Times New Roman" w:cs="Times New Roman"/>
          <w:szCs w:val="28"/>
          <w:lang w:eastAsia="ru-RU"/>
        </w:rPr>
        <w:t>125096,7</w:t>
      </w:r>
      <w:r w:rsidRPr="00E13A87">
        <w:rPr>
          <w:rFonts w:eastAsia="Times New Roman" w:cs="Arial"/>
          <w:szCs w:val="28"/>
          <w:lang w:eastAsia="ru-RU"/>
        </w:rPr>
        <w:t xml:space="preserve"> тыс. рублей, фактическое исполнение составило </w:t>
      </w:r>
      <w:r>
        <w:rPr>
          <w:rFonts w:eastAsia="Times New Roman" w:cs="Arial"/>
          <w:szCs w:val="28"/>
          <w:lang w:eastAsia="ru-RU"/>
        </w:rPr>
        <w:t>125096,6</w:t>
      </w:r>
      <w:r w:rsidRPr="00E13A87">
        <w:rPr>
          <w:rFonts w:eastAsia="Times New Roman" w:cs="Arial"/>
          <w:szCs w:val="28"/>
          <w:lang w:eastAsia="ru-RU"/>
        </w:rPr>
        <w:t xml:space="preserve"> тыс. рублей, или 100 </w:t>
      </w:r>
      <w:r w:rsidRPr="00E13A87">
        <w:rPr>
          <w:rFonts w:eastAsia="Times New Roman" w:cs="Times New Roman"/>
          <w:szCs w:val="28"/>
          <w:lang w:eastAsia="ru-RU"/>
        </w:rPr>
        <w:t>процентов. По сравнению с 202</w:t>
      </w:r>
      <w:r>
        <w:rPr>
          <w:rFonts w:eastAsia="Times New Roman" w:cs="Times New Roman"/>
          <w:szCs w:val="28"/>
          <w:lang w:eastAsia="ru-RU"/>
        </w:rPr>
        <w:t>1</w:t>
      </w:r>
      <w:r w:rsidRPr="00E13A87">
        <w:rPr>
          <w:rFonts w:eastAsia="Times New Roman" w:cs="Times New Roman"/>
          <w:szCs w:val="28"/>
          <w:lang w:eastAsia="ru-RU"/>
        </w:rPr>
        <w:t xml:space="preserve"> годом, финансирование данной подпрограммы увеличено на </w:t>
      </w:r>
      <w:r>
        <w:rPr>
          <w:rFonts w:eastAsia="Times New Roman" w:cs="Times New Roman"/>
          <w:szCs w:val="28"/>
          <w:lang w:eastAsia="ru-RU"/>
        </w:rPr>
        <w:t>47604,5</w:t>
      </w:r>
      <w:r w:rsidRPr="00E13A87">
        <w:rPr>
          <w:rFonts w:eastAsia="Times New Roman" w:cs="Times New Roman"/>
          <w:szCs w:val="28"/>
          <w:lang w:eastAsia="ru-RU"/>
        </w:rPr>
        <w:t xml:space="preserve"> тыс. рублей</w:t>
      </w:r>
      <w:r w:rsidRPr="00E13A87">
        <w:rPr>
          <w:rFonts w:eastAsia="Times New Roman" w:cs="Arial"/>
          <w:szCs w:val="28"/>
          <w:lang w:eastAsia="ru-RU"/>
        </w:rPr>
        <w:t>;</w:t>
      </w:r>
    </w:p>
    <w:p w14:paraId="1D873C0D" w14:textId="77777777" w:rsidR="00CD2072" w:rsidRPr="00686953" w:rsidRDefault="00CD2072" w:rsidP="00F1741D">
      <w:pPr>
        <w:numPr>
          <w:ilvl w:val="0"/>
          <w:numId w:val="13"/>
        </w:numPr>
        <w:tabs>
          <w:tab w:val="left" w:pos="720"/>
        </w:tabs>
        <w:autoSpaceDE w:val="0"/>
        <w:autoSpaceDN w:val="0"/>
        <w:adjustRightInd w:val="0"/>
        <w:spacing w:after="0"/>
        <w:ind w:left="0" w:firstLine="851"/>
        <w:contextualSpacing/>
        <w:jc w:val="both"/>
        <w:rPr>
          <w:rFonts w:eastAsia="Times New Roman" w:cs="Times New Roman"/>
          <w:szCs w:val="28"/>
          <w:lang w:eastAsia="ru-RU"/>
        </w:rPr>
      </w:pPr>
      <w:r w:rsidRPr="00686953">
        <w:rPr>
          <w:rFonts w:eastAsia="Times New Roman" w:cs="Times New Roman"/>
          <w:szCs w:val="28"/>
          <w:lang w:eastAsia="ru-RU"/>
        </w:rPr>
        <w:t>на реализацию мероприятий подпрограммы «Обеспечение реализации государственной программы» планировалось направить 94227,1 тыс. рублей, фактическое исполнение составило 92155,9 тыс. рублей, или 97,8 процента от плана. По сравнению с 2021 годом, финансирование данной подпрограммы сокращено на 1870,3 тыс. рублей.</w:t>
      </w:r>
    </w:p>
    <w:p w14:paraId="6817883A" w14:textId="77777777" w:rsidR="00CD2072" w:rsidRPr="00686953" w:rsidRDefault="00CD2072" w:rsidP="00CD2072">
      <w:pPr>
        <w:tabs>
          <w:tab w:val="left" w:pos="720"/>
        </w:tabs>
        <w:autoSpaceDE w:val="0"/>
        <w:autoSpaceDN w:val="0"/>
        <w:adjustRightInd w:val="0"/>
        <w:spacing w:after="0"/>
        <w:ind w:left="851"/>
        <w:contextualSpacing/>
        <w:jc w:val="both"/>
        <w:rPr>
          <w:rFonts w:eastAsia="Times New Roman" w:cs="Times New Roman"/>
          <w:szCs w:val="28"/>
          <w:lang w:eastAsia="ru-RU"/>
        </w:rPr>
      </w:pPr>
      <w:r w:rsidRPr="00686953">
        <w:rPr>
          <w:rFonts w:eastAsia="Times New Roman" w:cs="Times New Roman"/>
          <w:szCs w:val="28"/>
          <w:lang w:eastAsia="ru-RU"/>
        </w:rPr>
        <w:t>Средства были направлены:</w:t>
      </w:r>
    </w:p>
    <w:p w14:paraId="69D1FA2D" w14:textId="77777777" w:rsidR="00CD2072" w:rsidRPr="00521E15" w:rsidRDefault="00CD2072" w:rsidP="00CD2072">
      <w:pPr>
        <w:spacing w:after="0"/>
        <w:ind w:firstLine="708"/>
        <w:jc w:val="both"/>
        <w:textAlignment w:val="baseline"/>
        <w:rPr>
          <w:rFonts w:eastAsia="Times New Roman" w:cs="Times New Roman"/>
          <w:szCs w:val="28"/>
          <w:lang w:eastAsia="ru-RU"/>
        </w:rPr>
      </w:pPr>
      <w:r w:rsidRPr="00686953">
        <w:rPr>
          <w:rFonts w:eastAsia="Times New Roman" w:cs="Times New Roman"/>
          <w:szCs w:val="28"/>
          <w:lang w:eastAsia="ru-RU"/>
        </w:rPr>
        <w:t>- на обеспечение деятельности</w:t>
      </w:r>
      <w:r w:rsidRPr="00521E15">
        <w:rPr>
          <w:rFonts w:eastAsia="Times New Roman" w:cs="Times New Roman"/>
          <w:szCs w:val="28"/>
          <w:lang w:eastAsia="ru-RU"/>
        </w:rPr>
        <w:t xml:space="preserve"> ОГБУ «Агентство по развитию сельских территорий» (далее - Агентство) планировалось направить 38284,0 тыс. рублей, фактическое исполнение составило 100 процентов;</w:t>
      </w:r>
    </w:p>
    <w:p w14:paraId="377779C6" w14:textId="77777777" w:rsidR="00CD2072" w:rsidRPr="00C64B0E" w:rsidRDefault="00CD2072" w:rsidP="00CD2072">
      <w:pPr>
        <w:spacing w:after="0"/>
        <w:ind w:firstLine="708"/>
        <w:jc w:val="both"/>
        <w:textAlignment w:val="baseline"/>
        <w:rPr>
          <w:rFonts w:eastAsia="Calibri" w:cs="Times New Roman"/>
          <w:szCs w:val="28"/>
        </w:rPr>
      </w:pPr>
      <w:r w:rsidRPr="00C64B0E">
        <w:rPr>
          <w:rFonts w:eastAsia="Times New Roman" w:cs="Times New Roman"/>
          <w:szCs w:val="28"/>
          <w:lang w:eastAsia="ru-RU"/>
        </w:rPr>
        <w:t xml:space="preserve">- на обеспечение деятельности Министерства агропромышленного комплекса и развития сельских территорий Ульяновской области планировалось направить </w:t>
      </w:r>
      <w:r>
        <w:rPr>
          <w:rFonts w:eastAsia="Times New Roman" w:cs="Times New Roman"/>
          <w:szCs w:val="28"/>
          <w:lang w:eastAsia="ru-RU"/>
        </w:rPr>
        <w:t>51349,8</w:t>
      </w:r>
      <w:r w:rsidRPr="00C64B0E">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49278,6</w:t>
      </w:r>
      <w:r w:rsidRPr="00C64B0E">
        <w:rPr>
          <w:rFonts w:eastAsia="Times New Roman" w:cs="Times New Roman"/>
          <w:szCs w:val="28"/>
          <w:lang w:eastAsia="ru-RU"/>
        </w:rPr>
        <w:t xml:space="preserve"> тыс. рублей, или 9</w:t>
      </w:r>
      <w:r>
        <w:rPr>
          <w:rFonts w:eastAsia="Times New Roman" w:cs="Times New Roman"/>
          <w:szCs w:val="28"/>
          <w:lang w:eastAsia="ru-RU"/>
        </w:rPr>
        <w:t>6</w:t>
      </w:r>
      <w:r w:rsidRPr="00C64B0E">
        <w:rPr>
          <w:rFonts w:eastAsia="Times New Roman" w:cs="Times New Roman"/>
          <w:szCs w:val="28"/>
          <w:lang w:eastAsia="ru-RU"/>
        </w:rPr>
        <w:t>,</w:t>
      </w:r>
      <w:r>
        <w:rPr>
          <w:rFonts w:eastAsia="Times New Roman" w:cs="Times New Roman"/>
          <w:szCs w:val="28"/>
          <w:lang w:eastAsia="ru-RU"/>
        </w:rPr>
        <w:t>0</w:t>
      </w:r>
      <w:r w:rsidRPr="00C64B0E">
        <w:rPr>
          <w:rFonts w:eastAsia="Times New Roman" w:cs="Times New Roman"/>
          <w:szCs w:val="28"/>
          <w:lang w:eastAsia="ru-RU"/>
        </w:rPr>
        <w:t xml:space="preserve"> процента</w:t>
      </w:r>
      <w:r w:rsidRPr="00C64B0E">
        <w:rPr>
          <w:rFonts w:eastAsia="Calibri" w:cs="Times New Roman"/>
          <w:szCs w:val="28"/>
        </w:rPr>
        <w:t>;</w:t>
      </w:r>
    </w:p>
    <w:p w14:paraId="7D876A35" w14:textId="77777777" w:rsidR="00CD2072" w:rsidRPr="00521E15" w:rsidRDefault="00CD2072" w:rsidP="00CD2072">
      <w:pPr>
        <w:spacing w:after="0"/>
        <w:ind w:firstLine="709"/>
        <w:jc w:val="both"/>
        <w:rPr>
          <w:rFonts w:eastAsia="Calibri" w:cs="Times New Roman"/>
          <w:szCs w:val="28"/>
        </w:rPr>
      </w:pPr>
      <w:r w:rsidRPr="00521E15">
        <w:rPr>
          <w:rFonts w:eastAsia="Times New Roman" w:cs="Times New Roman"/>
          <w:szCs w:val="28"/>
          <w:lang w:eastAsia="ru-RU"/>
        </w:rPr>
        <w:t xml:space="preserve">- на </w:t>
      </w:r>
      <w:r w:rsidRPr="00521E15">
        <w:rPr>
          <w:rFonts w:eastAsia="Calibri" w:cs="Times New Roman"/>
          <w:szCs w:val="28"/>
        </w:rPr>
        <w:t>финансирование мероприятий «Реализация регионального проекта «Акселерация субъектов малого и среднего предпринимательства» планировалось направить 4593,3 тыс. рублей, исполнение составило 100 процентов.</w:t>
      </w:r>
    </w:p>
    <w:p w14:paraId="4F0265D2" w14:textId="77777777" w:rsidR="00CD2072" w:rsidRPr="00521E15" w:rsidRDefault="00CD2072" w:rsidP="00CD2072">
      <w:pPr>
        <w:autoSpaceDE w:val="0"/>
        <w:autoSpaceDN w:val="0"/>
        <w:adjustRightInd w:val="0"/>
        <w:spacing w:after="0"/>
        <w:ind w:firstLine="851"/>
        <w:contextualSpacing/>
        <w:jc w:val="both"/>
        <w:rPr>
          <w:rFonts w:eastAsia="Times New Roman" w:cs="Times New Roman"/>
          <w:szCs w:val="28"/>
          <w:lang w:eastAsia="ru-RU"/>
        </w:rPr>
      </w:pPr>
      <w:r>
        <w:rPr>
          <w:rFonts w:eastAsia="Times New Roman" w:cs="Times New Roman"/>
          <w:szCs w:val="28"/>
          <w:lang w:eastAsia="ru-RU"/>
        </w:rPr>
        <w:t xml:space="preserve">3. </w:t>
      </w:r>
      <w:r w:rsidRPr="00EF7BC0">
        <w:rPr>
          <w:rFonts w:eastAsia="Times New Roman" w:cs="Times New Roman"/>
          <w:szCs w:val="28"/>
          <w:lang w:eastAsia="ru-RU"/>
        </w:rPr>
        <w:t>Также по подразделу 0405</w:t>
      </w:r>
      <w:r w:rsidRPr="00521E15">
        <w:rPr>
          <w:rFonts w:eastAsia="Times New Roman" w:cs="Times New Roman"/>
          <w:szCs w:val="28"/>
          <w:lang w:eastAsia="ru-RU"/>
        </w:rPr>
        <w:t xml:space="preserve"> были профинансированы непрограммные мероприятия</w:t>
      </w:r>
      <w:r>
        <w:rPr>
          <w:rFonts w:eastAsia="Times New Roman" w:cs="Times New Roman"/>
          <w:szCs w:val="28"/>
          <w:lang w:eastAsia="ru-RU"/>
        </w:rPr>
        <w:t>:</w:t>
      </w:r>
    </w:p>
    <w:p w14:paraId="2A08F8CA" w14:textId="77777777" w:rsidR="00CD2072" w:rsidRPr="00521E15" w:rsidRDefault="00CD2072" w:rsidP="00CD2072">
      <w:pPr>
        <w:autoSpaceDE w:val="0"/>
        <w:autoSpaceDN w:val="0"/>
        <w:adjustRightInd w:val="0"/>
        <w:spacing w:after="0"/>
        <w:ind w:firstLine="709"/>
        <w:jc w:val="both"/>
        <w:rPr>
          <w:rFonts w:eastAsia="Times New Roman" w:cs="Times New Roman"/>
          <w:szCs w:val="28"/>
          <w:lang w:eastAsia="ru-RU"/>
        </w:rPr>
      </w:pPr>
      <w:r w:rsidRPr="00521E15">
        <w:rPr>
          <w:rFonts w:eastAsia="Times New Roman" w:cs="Times New Roman"/>
          <w:szCs w:val="28"/>
          <w:lang w:eastAsia="ru-RU"/>
        </w:rPr>
        <w:t xml:space="preserve">1) </w:t>
      </w:r>
      <w:r>
        <w:rPr>
          <w:rFonts w:eastAsia="Times New Roman" w:cs="Times New Roman"/>
          <w:szCs w:val="28"/>
          <w:lang w:eastAsia="ru-RU"/>
        </w:rPr>
        <w:t>ч</w:t>
      </w:r>
      <w:r w:rsidRPr="00521E15">
        <w:rPr>
          <w:rFonts w:eastAsia="Times New Roman" w:cs="Times New Roman"/>
          <w:szCs w:val="28"/>
          <w:lang w:eastAsia="ru-RU"/>
        </w:rPr>
        <w:t xml:space="preserve">ерез Агентство ветеринарии Ульяновской области </w:t>
      </w:r>
      <w:bookmarkStart w:id="30" w:name="_Hlk39070201"/>
      <w:r w:rsidRPr="00521E15">
        <w:rPr>
          <w:rFonts w:eastAsia="Times New Roman" w:cs="Times New Roman"/>
          <w:szCs w:val="28"/>
          <w:lang w:eastAsia="ru-RU"/>
        </w:rPr>
        <w:t>планировалось направить 12843,</w:t>
      </w:r>
      <w:r>
        <w:rPr>
          <w:rFonts w:eastAsia="Times New Roman" w:cs="Times New Roman"/>
          <w:szCs w:val="28"/>
          <w:lang w:eastAsia="ru-RU"/>
        </w:rPr>
        <w:t>4</w:t>
      </w:r>
      <w:r w:rsidRPr="00521E15">
        <w:rPr>
          <w:rFonts w:eastAsia="Times New Roman" w:cs="Times New Roman"/>
          <w:szCs w:val="28"/>
          <w:lang w:eastAsia="ru-RU"/>
        </w:rPr>
        <w:t xml:space="preserve"> тыс. рублей, фактическое финансирование составило </w:t>
      </w:r>
      <w:bookmarkEnd w:id="30"/>
      <w:r w:rsidRPr="00521E15">
        <w:rPr>
          <w:rFonts w:eastAsia="Times New Roman" w:cs="Times New Roman"/>
          <w:szCs w:val="28"/>
          <w:lang w:eastAsia="ru-RU"/>
        </w:rPr>
        <w:t>100 процентов, в том числе:</w:t>
      </w:r>
    </w:p>
    <w:p w14:paraId="353D2C82" w14:textId="77777777" w:rsidR="00CD2072" w:rsidRPr="00521E15" w:rsidRDefault="00CD2072" w:rsidP="00CD2072">
      <w:pPr>
        <w:spacing w:after="0"/>
        <w:ind w:firstLine="851"/>
        <w:jc w:val="both"/>
        <w:rPr>
          <w:rFonts w:eastAsia="Times New Roman" w:cs="Arial"/>
          <w:szCs w:val="28"/>
          <w:lang w:eastAsia="ru-RU"/>
        </w:rPr>
      </w:pPr>
      <w:r w:rsidRPr="00521E15">
        <w:rPr>
          <w:rFonts w:eastAsia="Times New Roman" w:cs="Times New Roman"/>
          <w:szCs w:val="28"/>
          <w:lang w:eastAsia="ru-RU"/>
        </w:rPr>
        <w:t>-</w:t>
      </w:r>
      <w:r w:rsidRPr="00521E15">
        <w:rPr>
          <w:rFonts w:cs="Arial"/>
          <w:i/>
          <w:iCs/>
          <w:szCs w:val="28"/>
        </w:rPr>
        <w:t xml:space="preserve"> </w:t>
      </w:r>
      <w:r w:rsidRPr="00521E15">
        <w:rPr>
          <w:rFonts w:cs="Arial"/>
          <w:szCs w:val="28"/>
        </w:rPr>
        <w:t xml:space="preserve">на </w:t>
      </w:r>
      <w:r w:rsidRPr="00521E15">
        <w:rPr>
          <w:rFonts w:eastAsia="Times New Roman" w:cs="Arial"/>
          <w:szCs w:val="28"/>
          <w:lang w:eastAsia="ru-RU"/>
        </w:rPr>
        <w:t>предоставление субвенций на финансовое обеспечение расходных обязательств, связанных с организацией мероприятий при осуществлении деятельности по обращению с животными без владельцев</w:t>
      </w:r>
      <w:r>
        <w:rPr>
          <w:rFonts w:eastAsia="Times New Roman" w:cs="Arial"/>
          <w:szCs w:val="28"/>
          <w:lang w:eastAsia="ru-RU"/>
        </w:rPr>
        <w:t>,</w:t>
      </w:r>
      <w:r w:rsidRPr="00521E15">
        <w:rPr>
          <w:rFonts w:eastAsia="Times New Roman" w:cs="Arial"/>
          <w:szCs w:val="28"/>
          <w:lang w:eastAsia="ru-RU"/>
        </w:rPr>
        <w:t xml:space="preserve"> при плане </w:t>
      </w:r>
      <w:r>
        <w:rPr>
          <w:rFonts w:eastAsia="Times New Roman" w:cs="Arial"/>
          <w:szCs w:val="28"/>
          <w:lang w:eastAsia="ru-RU"/>
        </w:rPr>
        <w:t>8292,3</w:t>
      </w:r>
      <w:r w:rsidRPr="00521E15">
        <w:rPr>
          <w:rFonts w:eastAsia="Times New Roman" w:cs="Arial"/>
          <w:szCs w:val="28"/>
          <w:lang w:eastAsia="ru-RU"/>
        </w:rPr>
        <w:t xml:space="preserve"> тыс. рублей исполнение составило </w:t>
      </w:r>
      <w:r>
        <w:rPr>
          <w:rFonts w:eastAsia="Times New Roman" w:cs="Arial"/>
          <w:szCs w:val="28"/>
          <w:lang w:eastAsia="ru-RU"/>
        </w:rPr>
        <w:t>100</w:t>
      </w:r>
      <w:r w:rsidRPr="00521E15">
        <w:rPr>
          <w:rFonts w:eastAsia="Times New Roman" w:cs="Arial"/>
          <w:szCs w:val="28"/>
          <w:lang w:eastAsia="ru-RU"/>
        </w:rPr>
        <w:t xml:space="preserve"> процент</w:t>
      </w:r>
      <w:r>
        <w:rPr>
          <w:rFonts w:eastAsia="Times New Roman" w:cs="Arial"/>
          <w:szCs w:val="28"/>
          <w:lang w:eastAsia="ru-RU"/>
        </w:rPr>
        <w:t>ов</w:t>
      </w:r>
      <w:r w:rsidRPr="00521E15">
        <w:rPr>
          <w:rFonts w:eastAsia="Times New Roman" w:cs="Arial"/>
          <w:szCs w:val="28"/>
          <w:lang w:eastAsia="ru-RU"/>
        </w:rPr>
        <w:t>;</w:t>
      </w:r>
    </w:p>
    <w:p w14:paraId="06E149E0" w14:textId="77777777" w:rsidR="00CD2072" w:rsidRDefault="00CD2072" w:rsidP="00CD2072">
      <w:pPr>
        <w:spacing w:after="0"/>
        <w:ind w:firstLine="851"/>
        <w:jc w:val="both"/>
        <w:rPr>
          <w:rFonts w:eastAsia="Times New Roman" w:cs="Arial"/>
          <w:szCs w:val="28"/>
          <w:lang w:eastAsia="ru-RU"/>
        </w:rPr>
      </w:pPr>
      <w:r w:rsidRPr="00521E15">
        <w:rPr>
          <w:rFonts w:eastAsia="Times New Roman" w:cs="Times New Roman"/>
          <w:szCs w:val="28"/>
          <w:lang w:eastAsia="ru-RU"/>
        </w:rPr>
        <w:t>- на предоставление д</w:t>
      </w:r>
      <w:r w:rsidRPr="00521E15">
        <w:rPr>
          <w:rFonts w:eastAsia="Times New Roman" w:cs="Arial"/>
          <w:szCs w:val="28"/>
          <w:lang w:eastAsia="ru-RU"/>
        </w:rPr>
        <w:t>отаций (грант</w:t>
      </w:r>
      <w:r w:rsidRPr="00EF7BC0">
        <w:rPr>
          <w:rFonts w:eastAsia="Times New Roman" w:cs="Arial"/>
          <w:szCs w:val="28"/>
          <w:lang w:eastAsia="ru-RU"/>
        </w:rPr>
        <w:t>ов</w:t>
      </w:r>
      <w:r w:rsidRPr="00521E15">
        <w:rPr>
          <w:rFonts w:eastAsia="Times New Roman" w:cs="Arial"/>
          <w:szCs w:val="28"/>
          <w:lang w:eastAsia="ru-RU"/>
        </w:rPr>
        <w:t>) бюджетам субъектов Российской Федерации за достижение показателей деятельности органов исполнительной власти субъектов Российской Федерации</w:t>
      </w:r>
      <w:r w:rsidRPr="00521E15">
        <w:rPr>
          <w:rFonts w:ascii="Arial" w:hAnsi="Arial" w:cs="Arial"/>
          <w:b/>
          <w:bCs/>
          <w:i/>
          <w:iCs/>
          <w:sz w:val="16"/>
          <w:szCs w:val="16"/>
        </w:rPr>
        <w:t xml:space="preserve"> </w:t>
      </w:r>
      <w:r w:rsidRPr="00521E15">
        <w:rPr>
          <w:rFonts w:eastAsia="Times New Roman" w:cs="Arial"/>
          <w:szCs w:val="28"/>
          <w:lang w:eastAsia="ru-RU"/>
        </w:rPr>
        <w:t xml:space="preserve">при плане </w:t>
      </w:r>
      <w:r>
        <w:rPr>
          <w:rFonts w:eastAsia="Times New Roman" w:cs="Arial"/>
          <w:szCs w:val="28"/>
          <w:lang w:eastAsia="ru-RU"/>
        </w:rPr>
        <w:t>1333,7</w:t>
      </w:r>
      <w:r w:rsidRPr="00521E15">
        <w:rPr>
          <w:rFonts w:eastAsia="Times New Roman" w:cs="Arial"/>
          <w:szCs w:val="28"/>
          <w:lang w:eastAsia="ru-RU"/>
        </w:rPr>
        <w:t xml:space="preserve"> тыс. рублей исполнение составило 100 процентов;</w:t>
      </w:r>
    </w:p>
    <w:p w14:paraId="0BDBD744" w14:textId="77777777" w:rsidR="00CD2072" w:rsidRDefault="00CD2072" w:rsidP="00CD2072">
      <w:pPr>
        <w:widowControl w:val="0"/>
        <w:autoSpaceDE w:val="0"/>
        <w:autoSpaceDN w:val="0"/>
        <w:adjustRightInd w:val="0"/>
        <w:spacing w:after="0"/>
        <w:ind w:firstLine="708"/>
        <w:contextualSpacing/>
        <w:jc w:val="both"/>
        <w:rPr>
          <w:rFonts w:eastAsia="Times New Roman" w:cs="Times New Roman"/>
          <w:szCs w:val="28"/>
          <w:lang w:eastAsia="ru-RU"/>
        </w:rPr>
      </w:pPr>
      <w:r>
        <w:rPr>
          <w:rFonts w:eastAsia="Times New Roman" w:cs="Arial"/>
          <w:szCs w:val="28"/>
          <w:lang w:eastAsia="ru-RU"/>
        </w:rPr>
        <w:lastRenderedPageBreak/>
        <w:t xml:space="preserve">- </w:t>
      </w:r>
      <w:r>
        <w:rPr>
          <w:rFonts w:eastAsia="Times New Roman" w:cs="Times New Roman"/>
          <w:szCs w:val="28"/>
          <w:lang w:eastAsia="ru-RU"/>
        </w:rPr>
        <w:t xml:space="preserve">в рамках выделенных средств из Резервного фонда Правительства Ульяновской области в 2022 году для организации и проведения мероприятий по профилактике и борьбе с красноголовой мошкой на территории </w:t>
      </w:r>
      <w:r w:rsidRPr="00EF7BC0">
        <w:rPr>
          <w:rFonts w:eastAsia="Times New Roman" w:cs="Times New Roman"/>
          <w:szCs w:val="28"/>
          <w:lang w:eastAsia="ru-RU"/>
        </w:rPr>
        <w:t>МО «Сурский район», а также для проведения мероприятий по предотвращению распространения и ликвидации очагов африканской чумы свиней на территории МО «Старомайнский район» были выделены средства в сумме</w:t>
      </w:r>
      <w:r>
        <w:rPr>
          <w:rFonts w:eastAsia="Times New Roman" w:cs="Times New Roman"/>
          <w:szCs w:val="28"/>
          <w:lang w:eastAsia="ru-RU"/>
        </w:rPr>
        <w:t xml:space="preserve"> 3217,4 тыс. рублей (распоряжения Правительства Ульяновской области от 21.02.2022 №70-пр и от 23.09.2022 №493-пр). Исполнение составило 100 процентов от уточнённого плана;</w:t>
      </w:r>
    </w:p>
    <w:p w14:paraId="0BDE0AB9" w14:textId="77777777" w:rsidR="00CD2072" w:rsidRPr="004809A9" w:rsidRDefault="00CD2072" w:rsidP="00CD2072">
      <w:pPr>
        <w:autoSpaceDE w:val="0"/>
        <w:autoSpaceDN w:val="0"/>
        <w:adjustRightInd w:val="0"/>
        <w:spacing w:after="0"/>
        <w:ind w:firstLine="709"/>
        <w:jc w:val="both"/>
        <w:rPr>
          <w:rFonts w:eastAsia="Times New Roman" w:cs="Times New Roman"/>
          <w:szCs w:val="28"/>
          <w:lang w:eastAsia="ru-RU"/>
        </w:rPr>
      </w:pPr>
      <w:r w:rsidRPr="004809A9">
        <w:rPr>
          <w:rFonts w:eastAsia="Times New Roman" w:cs="Times New Roman"/>
          <w:szCs w:val="28"/>
          <w:lang w:eastAsia="ru-RU"/>
        </w:rPr>
        <w:t xml:space="preserve">2) </w:t>
      </w:r>
      <w:r>
        <w:rPr>
          <w:rFonts w:eastAsia="Times New Roman" w:cs="Times New Roman"/>
          <w:szCs w:val="28"/>
          <w:lang w:eastAsia="ru-RU"/>
        </w:rPr>
        <w:t>ч</w:t>
      </w:r>
      <w:r w:rsidRPr="004809A9">
        <w:rPr>
          <w:rFonts w:eastAsia="Times New Roman" w:cs="Times New Roman"/>
          <w:szCs w:val="28"/>
          <w:lang w:eastAsia="ru-RU"/>
        </w:rPr>
        <w:t xml:space="preserve">ерез Министерство агропромышленного комплекса и развития сельских территорий Ульяновской области (далее - Министерство) планировалось направить </w:t>
      </w:r>
      <w:r>
        <w:rPr>
          <w:rFonts w:eastAsia="Times New Roman" w:cs="Times New Roman"/>
          <w:szCs w:val="28"/>
          <w:lang w:eastAsia="ru-RU"/>
        </w:rPr>
        <w:t>3013,6</w:t>
      </w:r>
      <w:r w:rsidRPr="004809A9">
        <w:rPr>
          <w:rFonts w:eastAsia="Times New Roman" w:cs="Times New Roman"/>
          <w:szCs w:val="28"/>
          <w:lang w:eastAsia="ru-RU"/>
        </w:rPr>
        <w:t xml:space="preserve"> тыс. рублей, фактическое исполнение составило </w:t>
      </w:r>
      <w:r>
        <w:rPr>
          <w:rFonts w:eastAsia="Times New Roman" w:cs="Times New Roman"/>
          <w:szCs w:val="28"/>
          <w:lang w:eastAsia="ru-RU"/>
        </w:rPr>
        <w:t xml:space="preserve">100 </w:t>
      </w:r>
      <w:r w:rsidRPr="004809A9">
        <w:rPr>
          <w:rFonts w:eastAsia="Times New Roman" w:cs="Times New Roman"/>
          <w:szCs w:val="28"/>
          <w:lang w:eastAsia="ru-RU"/>
        </w:rPr>
        <w:t>процент</w:t>
      </w:r>
      <w:r>
        <w:rPr>
          <w:rFonts w:eastAsia="Times New Roman" w:cs="Times New Roman"/>
          <w:szCs w:val="28"/>
          <w:lang w:eastAsia="ru-RU"/>
        </w:rPr>
        <w:t xml:space="preserve">ов. </w:t>
      </w:r>
      <w:r w:rsidRPr="00484D0A">
        <w:rPr>
          <w:rFonts w:eastAsia="Times New Roman" w:cs="Times New Roman"/>
          <w:szCs w:val="28"/>
          <w:lang w:eastAsia="ru-RU"/>
        </w:rPr>
        <w:t>Предоставленные из федерального бюджета</w:t>
      </w:r>
      <w:r w:rsidRPr="00484D0A">
        <w:rPr>
          <w:rFonts w:eastAsia="Times New Roman" w:cs="Times New Roman"/>
          <w:color w:val="FF0000"/>
          <w:szCs w:val="28"/>
          <w:lang w:eastAsia="ru-RU"/>
        </w:rPr>
        <w:t xml:space="preserve"> </w:t>
      </w:r>
      <w:r w:rsidRPr="00484D0A">
        <w:rPr>
          <w:rFonts w:eastAsia="Times New Roman" w:cs="Times New Roman"/>
          <w:szCs w:val="28"/>
          <w:lang w:eastAsia="ru-RU"/>
        </w:rPr>
        <w:t>д</w:t>
      </w:r>
      <w:r w:rsidRPr="00484D0A">
        <w:rPr>
          <w:rFonts w:eastAsia="Times New Roman" w:cs="Arial"/>
          <w:szCs w:val="28"/>
          <w:lang w:eastAsia="ru-RU"/>
        </w:rPr>
        <w:t>отации бюджетам субъектов Российской Федерации за достижение показателей деятельности органов исполнительной власти субъектов Российской Федерации были направлены на поощрение управленческих команд.</w:t>
      </w:r>
    </w:p>
    <w:p w14:paraId="604E0577" w14:textId="77777777" w:rsidR="00CD2072" w:rsidRPr="00F150B9" w:rsidRDefault="00CD2072" w:rsidP="00CD2072">
      <w:pPr>
        <w:spacing w:after="0"/>
        <w:ind w:firstLine="851"/>
        <w:jc w:val="both"/>
        <w:rPr>
          <w:rFonts w:ascii="Times New Roman" w:eastAsia="Times New Roman" w:hAnsi="Times New Roman" w:cs="Times New Roman"/>
          <w:color w:val="FF0000"/>
          <w:szCs w:val="28"/>
          <w:lang w:eastAsia="ru-RU"/>
        </w:rPr>
      </w:pPr>
    </w:p>
    <w:p w14:paraId="2C349128" w14:textId="77777777" w:rsidR="00CD2072" w:rsidRPr="00AA775C" w:rsidRDefault="00CD2072" w:rsidP="00CD2072">
      <w:pPr>
        <w:tabs>
          <w:tab w:val="left" w:pos="1260"/>
        </w:tabs>
        <w:autoSpaceDE w:val="0"/>
        <w:autoSpaceDN w:val="0"/>
        <w:adjustRightInd w:val="0"/>
        <w:spacing w:after="120"/>
        <w:jc w:val="both"/>
        <w:rPr>
          <w:rFonts w:eastAsia="Times New Roman" w:cs="Times New Roman"/>
          <w:szCs w:val="28"/>
          <w:lang w:eastAsia="ru-RU"/>
        </w:rPr>
      </w:pPr>
      <w:r w:rsidRPr="00AA775C">
        <w:rPr>
          <w:rFonts w:eastAsia="Times New Roman" w:cs="Times New Roman"/>
          <w:szCs w:val="28"/>
          <w:lang w:eastAsia="ru-RU"/>
        </w:rPr>
        <w:t xml:space="preserve">           </w:t>
      </w:r>
      <w:r w:rsidRPr="00484D0A">
        <w:rPr>
          <w:rFonts w:eastAsia="Times New Roman" w:cs="Times New Roman"/>
          <w:b/>
          <w:i/>
          <w:szCs w:val="28"/>
          <w:lang w:eastAsia="ru-RU"/>
        </w:rPr>
        <w:t xml:space="preserve">По подразделу 0406 «Водное хозяйство», </w:t>
      </w:r>
      <w:r w:rsidRPr="00484D0A">
        <w:rPr>
          <w:rFonts w:eastAsia="Times New Roman" w:cs="Times New Roman"/>
          <w:bCs/>
          <w:i/>
          <w:szCs w:val="28"/>
          <w:lang w:eastAsia="ru-RU"/>
        </w:rPr>
        <w:t>с</w:t>
      </w:r>
      <w:r w:rsidRPr="00484D0A">
        <w:rPr>
          <w:rFonts w:eastAsia="Times New Roman" w:cs="Times New Roman"/>
          <w:bCs/>
          <w:szCs w:val="28"/>
          <w:lang w:eastAsia="ru-RU"/>
        </w:rPr>
        <w:t>ог</w:t>
      </w:r>
      <w:r w:rsidRPr="00484D0A">
        <w:rPr>
          <w:rFonts w:eastAsia="Times New Roman" w:cs="Times New Roman"/>
          <w:szCs w:val="28"/>
          <w:lang w:eastAsia="ru-RU"/>
        </w:rPr>
        <w:t>ласно</w:t>
      </w:r>
      <w:r w:rsidRPr="00AA775C">
        <w:rPr>
          <w:rFonts w:eastAsia="Times New Roman" w:cs="Times New Roman"/>
          <w:szCs w:val="28"/>
          <w:lang w:eastAsia="ru-RU"/>
        </w:rPr>
        <w:t xml:space="preserve"> бюджетной росписи, уточнённый план на 2022 год составлял 62184,1 тыс. рублей, фактические расходы составили 60938,6 тыс. рублей, или 98,0 процента от плана. По сравнению с 2021 годом, финансирование данного подраздела увеличилось на 10573,2 тыс. рублей в связи с увеличением объёма средств, выделенных из федерального бюджета.</w:t>
      </w:r>
    </w:p>
    <w:p w14:paraId="77B166B9" w14:textId="77777777" w:rsidR="00CD2072" w:rsidRPr="00AA775C"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AA775C">
        <w:rPr>
          <w:rFonts w:eastAsia="Times New Roman" w:cs="Times New Roman"/>
          <w:szCs w:val="28"/>
          <w:lang w:eastAsia="ru-RU"/>
        </w:rPr>
        <w:t>Средства были направлены:</w:t>
      </w:r>
    </w:p>
    <w:p w14:paraId="6BBEB413" w14:textId="77777777" w:rsidR="00CD2072" w:rsidRPr="00AA775C"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AA775C">
        <w:rPr>
          <w:rFonts w:eastAsia="Times New Roman" w:cs="Times New Roman"/>
          <w:szCs w:val="28"/>
          <w:lang w:eastAsia="ru-RU"/>
        </w:rPr>
        <w:t>На реализацию мероприятий подпрограммы «Развитие водохозяйственного комплекса» государственной программы Ульяновской области «Охрана окружающей среды и восстановление природных ресурсов в Ульяновской области» было предусмотрено 56321,8 тыс. рублей, исполнение составило 55076,2 тыс. рублей, или 97,8 процента.</w:t>
      </w:r>
    </w:p>
    <w:p w14:paraId="0E0F3A43" w14:textId="77777777" w:rsidR="00CD2072" w:rsidRPr="00AA775C" w:rsidRDefault="00CD2072" w:rsidP="00F1741D">
      <w:pPr>
        <w:pStyle w:val="a8"/>
        <w:numPr>
          <w:ilvl w:val="0"/>
          <w:numId w:val="17"/>
        </w:numPr>
        <w:spacing w:after="0" w:line="240" w:lineRule="auto"/>
        <w:ind w:left="0" w:firstLine="851"/>
        <w:jc w:val="both"/>
        <w:rPr>
          <w:rFonts w:ascii="PT Astra Serif" w:eastAsia="Times New Roman" w:hAnsi="PT Astra Serif" w:cs="Times New Roman"/>
          <w:sz w:val="28"/>
          <w:szCs w:val="28"/>
          <w:lang w:eastAsia="ru-RU"/>
        </w:rPr>
      </w:pPr>
      <w:r w:rsidRPr="00AA775C">
        <w:rPr>
          <w:rFonts w:ascii="PT Astra Serif" w:eastAsia="Times New Roman" w:hAnsi="PT Astra Serif" w:cs="Times New Roman"/>
          <w:sz w:val="28"/>
          <w:szCs w:val="28"/>
          <w:lang w:eastAsia="ru-RU"/>
        </w:rPr>
        <w:t>Через Министерство жилищно-коммунального хозяйства и строительства Ульяновской области при плане 713,0 тыс. рублей исполнение составило 100 процентов. Средства были направлены на у</w:t>
      </w:r>
      <w:r w:rsidRPr="00AA775C">
        <w:rPr>
          <w:rFonts w:ascii="PT Astra Serif" w:eastAsia="Times New Roman" w:hAnsi="PT Astra Serif" w:cs="Arial"/>
          <w:sz w:val="28"/>
          <w:szCs w:val="28"/>
          <w:lang w:eastAsia="ru-RU"/>
        </w:rPr>
        <w:t>плату земельного налога и плату по соглашениям об установлении сервитутов в отношении земельных участков, предназначенных для размещения гидротехнических сооружений</w:t>
      </w:r>
      <w:r w:rsidRPr="00AA775C">
        <w:rPr>
          <w:rFonts w:ascii="PT Astra Serif" w:eastAsia="Times New Roman" w:hAnsi="PT Astra Serif" w:cs="Times New Roman"/>
          <w:sz w:val="28"/>
          <w:szCs w:val="28"/>
          <w:lang w:eastAsia="ru-RU"/>
        </w:rPr>
        <w:t>.</w:t>
      </w:r>
    </w:p>
    <w:p w14:paraId="793ACB77" w14:textId="77777777" w:rsidR="00CD2072" w:rsidRPr="00AA775C" w:rsidRDefault="00CD2072" w:rsidP="00CD2072">
      <w:pPr>
        <w:spacing w:after="0"/>
        <w:ind w:firstLine="708"/>
        <w:jc w:val="both"/>
        <w:rPr>
          <w:rFonts w:eastAsia="Times New Roman" w:cs="Times New Roman"/>
          <w:szCs w:val="28"/>
          <w:lang w:eastAsia="ru-RU"/>
        </w:rPr>
      </w:pPr>
      <w:r w:rsidRPr="00AA775C">
        <w:rPr>
          <w:rFonts w:eastAsia="Times New Roman" w:cs="Times New Roman"/>
          <w:szCs w:val="28"/>
          <w:lang w:eastAsia="ru-RU"/>
        </w:rPr>
        <w:t xml:space="preserve">2. Через </w:t>
      </w:r>
      <w:r w:rsidRPr="00AA775C">
        <w:rPr>
          <w:rFonts w:cs="Times New Roman"/>
          <w:szCs w:val="28"/>
        </w:rPr>
        <w:t>Министерство природных ресурсов и экологии Ульяновской области</w:t>
      </w:r>
      <w:r w:rsidRPr="00AA775C">
        <w:rPr>
          <w:rFonts w:eastAsia="Times New Roman" w:cs="Times New Roman"/>
          <w:szCs w:val="28"/>
          <w:lang w:eastAsia="ru-RU"/>
        </w:rPr>
        <w:t xml:space="preserve"> при плане 55608,8 тыс. рублей исполнение составило 54363,2 тыс. рублей, или 97,8 процента.</w:t>
      </w:r>
    </w:p>
    <w:p w14:paraId="5F9C9E19" w14:textId="77777777" w:rsidR="00CD2072" w:rsidRPr="00AA775C" w:rsidRDefault="00CD2072" w:rsidP="00CD2072">
      <w:pPr>
        <w:spacing w:after="0"/>
        <w:ind w:firstLine="708"/>
        <w:jc w:val="both"/>
        <w:rPr>
          <w:rFonts w:eastAsia="Times New Roman" w:cs="Times New Roman"/>
          <w:szCs w:val="28"/>
          <w:lang w:eastAsia="ru-RU"/>
        </w:rPr>
      </w:pPr>
      <w:r w:rsidRPr="00AA775C">
        <w:rPr>
          <w:rFonts w:eastAsia="Times New Roman" w:cs="Times New Roman"/>
          <w:szCs w:val="28"/>
          <w:lang w:eastAsia="ru-RU"/>
        </w:rPr>
        <w:t>Данные средства были направлены:</w:t>
      </w:r>
    </w:p>
    <w:p w14:paraId="166A0751" w14:textId="77777777" w:rsidR="00CD2072" w:rsidRPr="00AA775C" w:rsidRDefault="00CD2072" w:rsidP="00F1741D">
      <w:pPr>
        <w:pStyle w:val="a8"/>
        <w:numPr>
          <w:ilvl w:val="0"/>
          <w:numId w:val="18"/>
        </w:numPr>
        <w:spacing w:after="0" w:line="240" w:lineRule="auto"/>
        <w:ind w:left="0" w:firstLine="851"/>
        <w:jc w:val="both"/>
        <w:rPr>
          <w:rFonts w:ascii="PT Astra Serif" w:eastAsia="Times New Roman" w:hAnsi="PT Astra Serif" w:cs="Times New Roman"/>
          <w:sz w:val="28"/>
          <w:szCs w:val="28"/>
          <w:lang w:eastAsia="ru-RU"/>
        </w:rPr>
      </w:pPr>
      <w:bookmarkStart w:id="31" w:name="_Hlk97194666"/>
      <w:r w:rsidRPr="00AA775C">
        <w:rPr>
          <w:rFonts w:ascii="PT Astra Serif" w:eastAsia="Calibri" w:hAnsi="PT Astra Serif" w:cs="PT Astra Serif"/>
          <w:sz w:val="28"/>
          <w:szCs w:val="28"/>
          <w:lang w:eastAsia="ru-RU"/>
        </w:rPr>
        <w:t>на предоставление субсидии в целях финансового обеспечения подготовки проектной документации на проведение противооползневых работ на территории Ульяновской области</w:t>
      </w:r>
      <w:r w:rsidRPr="00AA775C">
        <w:rPr>
          <w:rFonts w:ascii="PT Astra Serif" w:eastAsia="Calibri" w:hAnsi="PT Astra Serif" w:cs="Times New Roman"/>
          <w:sz w:val="28"/>
          <w:szCs w:val="28"/>
        </w:rPr>
        <w:t xml:space="preserve"> </w:t>
      </w:r>
      <w:bookmarkStart w:id="32" w:name="_Hlk97194640"/>
      <w:r w:rsidRPr="00AA775C">
        <w:rPr>
          <w:rFonts w:ascii="PT Astra Serif" w:eastAsia="Calibri" w:hAnsi="PT Astra Serif" w:cs="Times New Roman"/>
          <w:sz w:val="28"/>
          <w:szCs w:val="28"/>
        </w:rPr>
        <w:t xml:space="preserve">планировалось направить </w:t>
      </w:r>
      <w:bookmarkEnd w:id="32"/>
      <w:r w:rsidRPr="00AA775C">
        <w:rPr>
          <w:rFonts w:ascii="PT Astra Serif" w:eastAsia="Calibri" w:hAnsi="PT Astra Serif" w:cs="Times New Roman"/>
          <w:sz w:val="28"/>
          <w:szCs w:val="28"/>
        </w:rPr>
        <w:t xml:space="preserve">42599,4 тыс. </w:t>
      </w:r>
      <w:r w:rsidRPr="00AA775C">
        <w:rPr>
          <w:rFonts w:ascii="PT Astra Serif" w:eastAsia="Calibri" w:hAnsi="PT Astra Serif" w:cs="Times New Roman"/>
          <w:sz w:val="28"/>
          <w:szCs w:val="28"/>
        </w:rPr>
        <w:lastRenderedPageBreak/>
        <w:t>рублей</w:t>
      </w:r>
      <w:r w:rsidRPr="008F2F3B">
        <w:rPr>
          <w:rFonts w:ascii="PT Astra Serif" w:eastAsia="Calibri" w:hAnsi="PT Astra Serif" w:cs="Times New Roman"/>
          <w:sz w:val="28"/>
          <w:szCs w:val="28"/>
        </w:rPr>
        <w:t>,</w:t>
      </w:r>
      <w:r w:rsidRPr="00AA775C">
        <w:rPr>
          <w:rFonts w:ascii="PT Astra Serif" w:eastAsia="Calibri" w:hAnsi="PT Astra Serif" w:cs="Times New Roman"/>
          <w:sz w:val="28"/>
          <w:szCs w:val="28"/>
        </w:rPr>
        <w:t xml:space="preserve"> исполнение составило 100 процентов от плана</w:t>
      </w:r>
      <w:r w:rsidRPr="00AA775C">
        <w:rPr>
          <w:rFonts w:ascii="PT Astra Serif" w:eastAsia="Calibri" w:hAnsi="PT Astra Serif" w:cs="PT Astra Serif"/>
          <w:sz w:val="28"/>
          <w:szCs w:val="28"/>
          <w:lang w:eastAsia="ru-RU"/>
        </w:rPr>
        <w:t>.</w:t>
      </w:r>
      <w:r w:rsidRPr="00AA775C">
        <w:rPr>
          <w:rFonts w:ascii="PT Astra Serif" w:eastAsia="Times New Roman" w:hAnsi="PT Astra Serif" w:cs="Times New Roman"/>
          <w:sz w:val="28"/>
          <w:szCs w:val="28"/>
          <w:lang w:eastAsia="ru-RU"/>
        </w:rPr>
        <w:t xml:space="preserve"> На данную сумму заключено соглашение с муниципальным образованием </w:t>
      </w:r>
      <w:r>
        <w:rPr>
          <w:rFonts w:ascii="PT Astra Serif" w:eastAsia="Times New Roman" w:hAnsi="PT Astra Serif" w:cs="Times New Roman"/>
          <w:sz w:val="28"/>
          <w:szCs w:val="28"/>
          <w:lang w:eastAsia="ru-RU"/>
        </w:rPr>
        <w:t>«</w:t>
      </w:r>
      <w:r w:rsidRPr="00AA775C">
        <w:rPr>
          <w:rFonts w:ascii="PT Astra Serif" w:eastAsia="Times New Roman" w:hAnsi="PT Astra Serif" w:cs="Times New Roman"/>
          <w:sz w:val="28"/>
          <w:szCs w:val="28"/>
          <w:lang w:eastAsia="ru-RU"/>
        </w:rPr>
        <w:t>город Ульяновск</w:t>
      </w:r>
      <w:r>
        <w:rPr>
          <w:rFonts w:ascii="PT Astra Serif" w:eastAsia="Times New Roman" w:hAnsi="PT Astra Serif" w:cs="Times New Roman"/>
          <w:sz w:val="28"/>
          <w:szCs w:val="28"/>
          <w:lang w:eastAsia="ru-RU"/>
        </w:rPr>
        <w:t>»</w:t>
      </w:r>
      <w:r w:rsidRPr="00AA775C">
        <w:rPr>
          <w:rFonts w:ascii="PT Astra Serif" w:eastAsia="Times New Roman" w:hAnsi="PT Astra Serif" w:cs="Times New Roman"/>
          <w:sz w:val="28"/>
          <w:szCs w:val="28"/>
          <w:lang w:eastAsia="ru-RU"/>
        </w:rPr>
        <w:t>;</w:t>
      </w:r>
    </w:p>
    <w:p w14:paraId="7CA766EB" w14:textId="77777777" w:rsidR="00CD2072" w:rsidRDefault="00CD2072" w:rsidP="00F1741D">
      <w:pPr>
        <w:pStyle w:val="a8"/>
        <w:numPr>
          <w:ilvl w:val="0"/>
          <w:numId w:val="18"/>
        </w:numPr>
        <w:spacing w:after="0" w:line="240" w:lineRule="auto"/>
        <w:ind w:left="0" w:firstLine="851"/>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н</w:t>
      </w:r>
      <w:r w:rsidRPr="004B09C1">
        <w:rPr>
          <w:rFonts w:ascii="PT Astra Serif" w:eastAsia="Times New Roman" w:hAnsi="PT Astra Serif" w:cs="Times New Roman"/>
          <w:sz w:val="28"/>
          <w:szCs w:val="28"/>
          <w:lang w:eastAsia="ru-RU"/>
        </w:rPr>
        <w:t xml:space="preserve">а финансирование </w:t>
      </w:r>
      <w:r>
        <w:rPr>
          <w:rFonts w:ascii="PT Astra Serif" w:eastAsia="Times New Roman" w:hAnsi="PT Astra Serif" w:cs="Times New Roman"/>
          <w:sz w:val="28"/>
          <w:szCs w:val="28"/>
          <w:lang w:eastAsia="ru-RU"/>
        </w:rPr>
        <w:t>мероприятия «Восстановление и экологическая реабилитация водных ресурсов</w:t>
      </w:r>
      <w:r w:rsidRPr="00317EA9">
        <w:rPr>
          <w:rFonts w:ascii="PT Astra Serif" w:eastAsia="Times New Roman" w:hAnsi="PT Astra Serif" w:cs="Times New Roman"/>
          <w:sz w:val="28"/>
          <w:szCs w:val="28"/>
          <w:lang w:eastAsia="ru-RU"/>
        </w:rPr>
        <w:t>»</w:t>
      </w:r>
      <w:r>
        <w:rPr>
          <w:rFonts w:ascii="PT Astra Serif" w:eastAsia="Times New Roman" w:hAnsi="PT Astra Serif" w:cs="Times New Roman"/>
          <w:sz w:val="28"/>
          <w:szCs w:val="28"/>
          <w:lang w:eastAsia="ru-RU"/>
        </w:rPr>
        <w:t xml:space="preserve"> (природоохранные мероприятия) </w:t>
      </w:r>
      <w:r w:rsidRPr="00DB0B26">
        <w:rPr>
          <w:rFonts w:ascii="PT Astra Serif" w:eastAsia="Calibri" w:hAnsi="PT Astra Serif" w:cs="Times New Roman"/>
          <w:sz w:val="28"/>
          <w:szCs w:val="28"/>
        </w:rPr>
        <w:t xml:space="preserve">планировалось направить </w:t>
      </w:r>
      <w:r>
        <w:rPr>
          <w:rFonts w:ascii="PT Astra Serif" w:eastAsia="Times New Roman" w:hAnsi="PT Astra Serif" w:cs="Times New Roman"/>
          <w:sz w:val="28"/>
          <w:szCs w:val="28"/>
          <w:lang w:eastAsia="ru-RU"/>
        </w:rPr>
        <w:t>12939,4 тыс. рублей</w:t>
      </w:r>
      <w:r w:rsidRPr="00317EA9">
        <w:rPr>
          <w:rFonts w:ascii="PT Astra Serif" w:eastAsia="Times New Roman" w:hAnsi="PT Astra Serif" w:cs="Times New Roman"/>
          <w:sz w:val="28"/>
          <w:szCs w:val="28"/>
          <w:lang w:eastAsia="ru-RU"/>
        </w:rPr>
        <w:t>,</w:t>
      </w:r>
      <w:r>
        <w:rPr>
          <w:rFonts w:ascii="PT Astra Serif" w:eastAsia="Times New Roman" w:hAnsi="PT Astra Serif" w:cs="Times New Roman"/>
          <w:sz w:val="28"/>
          <w:szCs w:val="28"/>
          <w:lang w:eastAsia="ru-RU"/>
        </w:rPr>
        <w:t xml:space="preserve"> исполнение составило 11701,1 тыс. рублей, или 90,4 процента. </w:t>
      </w:r>
    </w:p>
    <w:p w14:paraId="3D2443ED" w14:textId="77777777" w:rsidR="00CD2072" w:rsidRDefault="00CD2072" w:rsidP="00CD2072">
      <w:pPr>
        <w:pStyle w:val="a8"/>
        <w:spacing w:after="0" w:line="240" w:lineRule="auto"/>
        <w:ind w:left="851"/>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Средства были направлены:</w:t>
      </w:r>
    </w:p>
    <w:p w14:paraId="334EACFF" w14:textId="77777777" w:rsidR="00CD2072" w:rsidRDefault="00CD2072" w:rsidP="00CD2072">
      <w:pPr>
        <w:pStyle w:val="a8"/>
        <w:spacing w:after="0" w:line="240" w:lineRule="auto"/>
        <w:ind w:left="0" w:firstLine="851"/>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 на подготовку декларации бесхозных гидротехнических сооружений при плане 492,4 тыс. рублей исполнение составило 100 процентов;</w:t>
      </w:r>
    </w:p>
    <w:p w14:paraId="6C4F7A91" w14:textId="77777777" w:rsidR="00CD2072" w:rsidRDefault="00CD2072" w:rsidP="00CD2072">
      <w:pPr>
        <w:spacing w:after="0"/>
        <w:ind w:firstLine="708"/>
        <w:contextualSpacing/>
        <w:jc w:val="both"/>
        <w:rPr>
          <w:szCs w:val="28"/>
        </w:rPr>
      </w:pPr>
      <w:r>
        <w:rPr>
          <w:rFonts w:eastAsia="Times New Roman" w:cs="Times New Roman"/>
          <w:szCs w:val="28"/>
          <w:lang w:eastAsia="ru-RU"/>
        </w:rPr>
        <w:t xml:space="preserve">- </w:t>
      </w:r>
      <w:bookmarkEnd w:id="31"/>
      <w:r w:rsidRPr="004B09C1">
        <w:rPr>
          <w:rFonts w:eastAsia="Times New Roman" w:cs="Times New Roman"/>
          <w:szCs w:val="28"/>
          <w:lang w:eastAsia="ru-RU"/>
        </w:rPr>
        <w:t>н</w:t>
      </w:r>
      <w:r w:rsidRPr="004B09C1">
        <w:rPr>
          <w:rFonts w:eastAsia="Calibri" w:cs="PT Astra Serif"/>
          <w:szCs w:val="28"/>
          <w:lang w:eastAsia="ru-RU"/>
        </w:rPr>
        <w:t xml:space="preserve">а предоставление </w:t>
      </w:r>
      <w:bookmarkStart w:id="33" w:name="_Hlk97735787"/>
      <w:r w:rsidRPr="004B09C1">
        <w:rPr>
          <w:szCs w:val="28"/>
        </w:rPr>
        <w:t>субсидии в целях финансового обеспечения софинансирования благоустройства родников в Ульяновской области, используемых населением в качестве источников питьевого водоснабжения</w:t>
      </w:r>
      <w:bookmarkEnd w:id="33"/>
      <w:r w:rsidRPr="004B09C1">
        <w:rPr>
          <w:szCs w:val="28"/>
        </w:rPr>
        <w:t xml:space="preserve">, </w:t>
      </w:r>
      <w:bookmarkStart w:id="34" w:name="_Hlk97196890"/>
      <w:r w:rsidRPr="004B09C1">
        <w:rPr>
          <w:szCs w:val="28"/>
        </w:rPr>
        <w:t xml:space="preserve">при </w:t>
      </w:r>
      <w:r w:rsidRPr="004B09C1">
        <w:rPr>
          <w:rFonts w:eastAsia="Calibri" w:cs="Times New Roman"/>
          <w:szCs w:val="28"/>
        </w:rPr>
        <w:t xml:space="preserve">уточнённом плане </w:t>
      </w:r>
      <w:r>
        <w:rPr>
          <w:rFonts w:eastAsia="Calibri" w:cs="Times New Roman"/>
          <w:szCs w:val="28"/>
        </w:rPr>
        <w:t>2569,0</w:t>
      </w:r>
      <w:r w:rsidRPr="004B09C1">
        <w:rPr>
          <w:rFonts w:eastAsia="Calibri" w:cs="Times New Roman"/>
          <w:szCs w:val="28"/>
        </w:rPr>
        <w:t xml:space="preserve"> тыс. рублей исполнение составило 2</w:t>
      </w:r>
      <w:r>
        <w:rPr>
          <w:rFonts w:eastAsia="Calibri" w:cs="Times New Roman"/>
          <w:szCs w:val="28"/>
        </w:rPr>
        <w:t>563,5</w:t>
      </w:r>
      <w:r w:rsidRPr="004B09C1">
        <w:rPr>
          <w:rFonts w:eastAsia="Calibri" w:cs="Times New Roman"/>
          <w:szCs w:val="28"/>
        </w:rPr>
        <w:t xml:space="preserve"> тыс. рублей, или 9</w:t>
      </w:r>
      <w:r>
        <w:rPr>
          <w:rFonts w:eastAsia="Calibri" w:cs="Times New Roman"/>
          <w:szCs w:val="28"/>
        </w:rPr>
        <w:t>9</w:t>
      </w:r>
      <w:r w:rsidRPr="004B09C1">
        <w:rPr>
          <w:rFonts w:eastAsia="Calibri" w:cs="Times New Roman"/>
          <w:szCs w:val="28"/>
        </w:rPr>
        <w:t>,</w:t>
      </w:r>
      <w:r>
        <w:rPr>
          <w:rFonts w:eastAsia="Calibri" w:cs="Times New Roman"/>
          <w:szCs w:val="28"/>
        </w:rPr>
        <w:t>8</w:t>
      </w:r>
      <w:r w:rsidRPr="004B09C1">
        <w:rPr>
          <w:rFonts w:eastAsia="Calibri" w:cs="Times New Roman"/>
          <w:szCs w:val="28"/>
        </w:rPr>
        <w:t xml:space="preserve"> процента от плана (экономия по торгам).</w:t>
      </w:r>
      <w:bookmarkStart w:id="35" w:name="_Hlk97197150"/>
      <w:bookmarkEnd w:id="34"/>
      <w:r w:rsidRPr="004B09C1">
        <w:rPr>
          <w:rFonts w:eastAsia="Calibri" w:cs="Times New Roman"/>
          <w:szCs w:val="28"/>
        </w:rPr>
        <w:t xml:space="preserve"> </w:t>
      </w:r>
      <w:bookmarkStart w:id="36" w:name="_Hlk128647993"/>
      <w:bookmarkEnd w:id="35"/>
      <w:r w:rsidRPr="00553071">
        <w:rPr>
          <w:szCs w:val="28"/>
        </w:rPr>
        <w:t>В рамках реализации данного мероприятия заключены соглашения с 1</w:t>
      </w:r>
      <w:r>
        <w:rPr>
          <w:szCs w:val="28"/>
        </w:rPr>
        <w:t>9</w:t>
      </w:r>
      <w:r w:rsidRPr="00553071">
        <w:rPr>
          <w:szCs w:val="28"/>
        </w:rPr>
        <w:t xml:space="preserve"> муниципальными образованиями</w:t>
      </w:r>
      <w:r>
        <w:rPr>
          <w:szCs w:val="28"/>
        </w:rPr>
        <w:t xml:space="preserve"> (было</w:t>
      </w:r>
      <w:r w:rsidRPr="00553071">
        <w:rPr>
          <w:rFonts w:eastAsia="Calibri" w:cs="Times New Roman"/>
          <w:szCs w:val="28"/>
        </w:rPr>
        <w:t xml:space="preserve"> </w:t>
      </w:r>
      <w:r>
        <w:rPr>
          <w:rFonts w:eastAsia="Calibri" w:cs="Times New Roman"/>
          <w:szCs w:val="28"/>
        </w:rPr>
        <w:t>б</w:t>
      </w:r>
      <w:r w:rsidRPr="00553071">
        <w:rPr>
          <w:szCs w:val="28"/>
        </w:rPr>
        <w:t>лагоустроено 2</w:t>
      </w:r>
      <w:r>
        <w:rPr>
          <w:szCs w:val="28"/>
        </w:rPr>
        <w:t>4</w:t>
      </w:r>
      <w:r w:rsidRPr="00553071">
        <w:rPr>
          <w:szCs w:val="28"/>
        </w:rPr>
        <w:t xml:space="preserve"> родник</w:t>
      </w:r>
      <w:r>
        <w:rPr>
          <w:szCs w:val="28"/>
        </w:rPr>
        <w:t>а)</w:t>
      </w:r>
      <w:r w:rsidRPr="00317EA9">
        <w:rPr>
          <w:szCs w:val="28"/>
        </w:rPr>
        <w:t>;</w:t>
      </w:r>
      <w:r w:rsidRPr="00553071">
        <w:rPr>
          <w:szCs w:val="28"/>
        </w:rPr>
        <w:t xml:space="preserve"> </w:t>
      </w:r>
    </w:p>
    <w:bookmarkEnd w:id="36"/>
    <w:p w14:paraId="401DF4E7" w14:textId="77777777" w:rsidR="00CD2072" w:rsidRPr="00246167" w:rsidRDefault="00CD2072" w:rsidP="00CD2072">
      <w:pPr>
        <w:pStyle w:val="a8"/>
        <w:spacing w:after="0" w:line="240" w:lineRule="auto"/>
        <w:ind w:left="0" w:firstLine="851"/>
        <w:jc w:val="both"/>
        <w:rPr>
          <w:rFonts w:ascii="PT Astra Serif" w:hAnsi="PT Astra Serif"/>
          <w:sz w:val="28"/>
          <w:szCs w:val="28"/>
        </w:rPr>
      </w:pPr>
      <w:r>
        <w:rPr>
          <w:rFonts w:ascii="PT Astra Serif" w:hAnsi="PT Astra Serif"/>
          <w:sz w:val="28"/>
          <w:szCs w:val="28"/>
        </w:rPr>
        <w:t>- н</w:t>
      </w:r>
      <w:r w:rsidRPr="00246167">
        <w:rPr>
          <w:rFonts w:ascii="PT Astra Serif" w:hAnsi="PT Astra Serif"/>
          <w:sz w:val="28"/>
          <w:szCs w:val="28"/>
        </w:rPr>
        <w:t xml:space="preserve">а предоставление субсидии в целях финансового обеспечения восстановления водных объектов, расположенных на территории Ульяновской области, при </w:t>
      </w:r>
      <w:r w:rsidRPr="00246167">
        <w:rPr>
          <w:rFonts w:ascii="PT Astra Serif" w:eastAsia="Calibri" w:hAnsi="PT Astra Serif" w:cs="Times New Roman"/>
          <w:sz w:val="28"/>
          <w:szCs w:val="28"/>
        </w:rPr>
        <w:t xml:space="preserve">плане </w:t>
      </w:r>
      <w:r>
        <w:rPr>
          <w:rFonts w:ascii="PT Astra Serif" w:eastAsia="Calibri" w:hAnsi="PT Astra Serif" w:cs="Times New Roman"/>
          <w:sz w:val="28"/>
          <w:szCs w:val="28"/>
        </w:rPr>
        <w:t>9878,0</w:t>
      </w:r>
      <w:r w:rsidRPr="00246167">
        <w:rPr>
          <w:rFonts w:ascii="PT Astra Serif" w:eastAsia="Calibri" w:hAnsi="PT Astra Serif" w:cs="Times New Roman"/>
          <w:sz w:val="28"/>
          <w:szCs w:val="28"/>
        </w:rPr>
        <w:t xml:space="preserve"> тыс. рублей исполнение составило </w:t>
      </w:r>
      <w:r>
        <w:rPr>
          <w:rFonts w:ascii="PT Astra Serif" w:eastAsia="Calibri" w:hAnsi="PT Astra Serif" w:cs="Times New Roman"/>
          <w:sz w:val="28"/>
          <w:szCs w:val="28"/>
        </w:rPr>
        <w:t>8645,3 тыс. рублей, или 87,5</w:t>
      </w:r>
      <w:r w:rsidRPr="00246167">
        <w:rPr>
          <w:rFonts w:ascii="PT Astra Serif" w:eastAsia="Calibri" w:hAnsi="PT Astra Serif" w:cs="Times New Roman"/>
          <w:sz w:val="28"/>
          <w:szCs w:val="28"/>
        </w:rPr>
        <w:t xml:space="preserve"> процент</w:t>
      </w:r>
      <w:r>
        <w:rPr>
          <w:rFonts w:ascii="PT Astra Serif" w:eastAsia="Calibri" w:hAnsi="PT Astra Serif" w:cs="Times New Roman"/>
          <w:sz w:val="28"/>
          <w:szCs w:val="28"/>
        </w:rPr>
        <w:t>а</w:t>
      </w:r>
      <w:r w:rsidRPr="00246167">
        <w:rPr>
          <w:rFonts w:ascii="PT Astra Serif" w:eastAsia="Calibri" w:hAnsi="PT Astra Serif" w:cs="Times New Roman"/>
          <w:sz w:val="28"/>
          <w:szCs w:val="28"/>
        </w:rPr>
        <w:t xml:space="preserve"> от плана.</w:t>
      </w:r>
      <w:r w:rsidRPr="00246167">
        <w:rPr>
          <w:rFonts w:ascii="PT Astra Serif" w:hAnsi="PT Astra Serif"/>
          <w:sz w:val="28"/>
          <w:szCs w:val="28"/>
        </w:rPr>
        <w:t xml:space="preserve"> </w:t>
      </w:r>
    </w:p>
    <w:p w14:paraId="58490EDE" w14:textId="77777777" w:rsidR="00CD2072" w:rsidRDefault="00CD2072" w:rsidP="00CD2072">
      <w:pPr>
        <w:ind w:firstLine="708"/>
        <w:contextualSpacing/>
        <w:jc w:val="both"/>
        <w:rPr>
          <w:szCs w:val="28"/>
        </w:rPr>
      </w:pPr>
      <w:r>
        <w:rPr>
          <w:szCs w:val="28"/>
        </w:rPr>
        <w:t>Средства были направлены:</w:t>
      </w:r>
    </w:p>
    <w:p w14:paraId="05CC4965" w14:textId="77777777" w:rsidR="00CD2072" w:rsidRDefault="00CD2072" w:rsidP="00CD2072">
      <w:pPr>
        <w:ind w:firstLine="708"/>
        <w:contextualSpacing/>
        <w:jc w:val="both"/>
        <w:rPr>
          <w:szCs w:val="28"/>
        </w:rPr>
      </w:pPr>
      <w:r>
        <w:rPr>
          <w:szCs w:val="28"/>
        </w:rPr>
        <w:t xml:space="preserve">- </w:t>
      </w:r>
      <w:r w:rsidRPr="001F788C">
        <w:rPr>
          <w:szCs w:val="28"/>
        </w:rPr>
        <w:t xml:space="preserve">МО «город Димитровград» (расчистка водного объекта в рекреационной зоне «Рыба </w:t>
      </w:r>
      <w:r>
        <w:rPr>
          <w:szCs w:val="28"/>
        </w:rPr>
        <w:t>-</w:t>
      </w:r>
      <w:r w:rsidRPr="001F788C">
        <w:rPr>
          <w:szCs w:val="28"/>
        </w:rPr>
        <w:t xml:space="preserve"> парк» - 3795</w:t>
      </w:r>
      <w:r>
        <w:rPr>
          <w:szCs w:val="28"/>
        </w:rPr>
        <w:t>,6 тыс.</w:t>
      </w:r>
      <w:r w:rsidRPr="001F788C">
        <w:rPr>
          <w:szCs w:val="28"/>
        </w:rPr>
        <w:t xml:space="preserve"> руб</w:t>
      </w:r>
      <w:r>
        <w:rPr>
          <w:szCs w:val="28"/>
        </w:rPr>
        <w:t>лей</w:t>
      </w:r>
      <w:r w:rsidRPr="001F788C">
        <w:rPr>
          <w:szCs w:val="28"/>
        </w:rPr>
        <w:t>, расчистка водного объекта на ул.</w:t>
      </w:r>
      <w:r>
        <w:rPr>
          <w:szCs w:val="28"/>
        </w:rPr>
        <w:t xml:space="preserve"> </w:t>
      </w:r>
      <w:r w:rsidRPr="001F788C">
        <w:rPr>
          <w:szCs w:val="28"/>
        </w:rPr>
        <w:t>Масленникова</w:t>
      </w:r>
      <w:r>
        <w:rPr>
          <w:szCs w:val="28"/>
        </w:rPr>
        <w:t xml:space="preserve"> </w:t>
      </w:r>
      <w:r w:rsidRPr="001F788C">
        <w:rPr>
          <w:szCs w:val="28"/>
        </w:rPr>
        <w:t>-</w:t>
      </w:r>
      <w:r>
        <w:rPr>
          <w:szCs w:val="28"/>
        </w:rPr>
        <w:t xml:space="preserve"> </w:t>
      </w:r>
      <w:r w:rsidRPr="001F788C">
        <w:rPr>
          <w:szCs w:val="28"/>
        </w:rPr>
        <w:t>1012</w:t>
      </w:r>
      <w:r>
        <w:rPr>
          <w:szCs w:val="28"/>
        </w:rPr>
        <w:t>,3 тыс.</w:t>
      </w:r>
      <w:r w:rsidRPr="001F788C">
        <w:rPr>
          <w:szCs w:val="28"/>
        </w:rPr>
        <w:t xml:space="preserve"> руб</w:t>
      </w:r>
      <w:r>
        <w:rPr>
          <w:szCs w:val="28"/>
        </w:rPr>
        <w:t>лей</w:t>
      </w:r>
      <w:r w:rsidRPr="001F788C">
        <w:rPr>
          <w:szCs w:val="28"/>
        </w:rPr>
        <w:t>)</w:t>
      </w:r>
      <w:r>
        <w:rPr>
          <w:szCs w:val="28"/>
        </w:rPr>
        <w:t>;</w:t>
      </w:r>
    </w:p>
    <w:p w14:paraId="09286D01" w14:textId="77777777" w:rsidR="00CD2072" w:rsidRDefault="00CD2072" w:rsidP="00CD2072">
      <w:pPr>
        <w:ind w:firstLine="708"/>
        <w:contextualSpacing/>
        <w:jc w:val="both"/>
        <w:rPr>
          <w:szCs w:val="28"/>
        </w:rPr>
      </w:pPr>
      <w:r>
        <w:rPr>
          <w:szCs w:val="28"/>
        </w:rPr>
        <w:t xml:space="preserve">- </w:t>
      </w:r>
      <w:r w:rsidRPr="001F788C">
        <w:rPr>
          <w:szCs w:val="28"/>
        </w:rPr>
        <w:t xml:space="preserve">МО </w:t>
      </w:r>
      <w:r>
        <w:rPr>
          <w:szCs w:val="28"/>
        </w:rPr>
        <w:t>«</w:t>
      </w:r>
      <w:r w:rsidRPr="001F788C">
        <w:rPr>
          <w:szCs w:val="28"/>
        </w:rPr>
        <w:t xml:space="preserve">Старомайнский район» </w:t>
      </w:r>
      <w:r w:rsidRPr="00317EA9">
        <w:rPr>
          <w:szCs w:val="28"/>
        </w:rPr>
        <w:t>-</w:t>
      </w:r>
      <w:r>
        <w:rPr>
          <w:szCs w:val="28"/>
        </w:rPr>
        <w:t xml:space="preserve"> </w:t>
      </w:r>
      <w:r w:rsidRPr="001F788C">
        <w:rPr>
          <w:szCs w:val="28"/>
        </w:rPr>
        <w:t>51</w:t>
      </w:r>
      <w:r>
        <w:rPr>
          <w:szCs w:val="28"/>
        </w:rPr>
        <w:t>,2 тыс.</w:t>
      </w:r>
      <w:r w:rsidRPr="001F788C">
        <w:rPr>
          <w:szCs w:val="28"/>
        </w:rPr>
        <w:t xml:space="preserve"> руб</w:t>
      </w:r>
      <w:r>
        <w:rPr>
          <w:szCs w:val="28"/>
        </w:rPr>
        <w:t>лей</w:t>
      </w:r>
      <w:r w:rsidRPr="001F788C">
        <w:rPr>
          <w:szCs w:val="28"/>
        </w:rPr>
        <w:t xml:space="preserve"> (расчистка реки Красная в с.</w:t>
      </w:r>
      <w:r>
        <w:rPr>
          <w:szCs w:val="28"/>
        </w:rPr>
        <w:t xml:space="preserve"> </w:t>
      </w:r>
      <w:r w:rsidRPr="001F788C">
        <w:rPr>
          <w:szCs w:val="28"/>
        </w:rPr>
        <w:t>Татарское Урайкино)</w:t>
      </w:r>
      <w:r>
        <w:rPr>
          <w:szCs w:val="28"/>
        </w:rPr>
        <w:t>;</w:t>
      </w:r>
    </w:p>
    <w:p w14:paraId="6EEA7383" w14:textId="77777777" w:rsidR="00CD2072" w:rsidRDefault="00CD2072" w:rsidP="00CD2072">
      <w:pPr>
        <w:ind w:firstLine="708"/>
        <w:contextualSpacing/>
        <w:jc w:val="both"/>
        <w:rPr>
          <w:szCs w:val="28"/>
        </w:rPr>
      </w:pPr>
      <w:r>
        <w:rPr>
          <w:szCs w:val="28"/>
        </w:rPr>
        <w:t xml:space="preserve">- </w:t>
      </w:r>
      <w:r w:rsidRPr="001F788C">
        <w:rPr>
          <w:szCs w:val="28"/>
        </w:rPr>
        <w:t>МО «Ульяновск</w:t>
      </w:r>
      <w:r>
        <w:rPr>
          <w:szCs w:val="28"/>
        </w:rPr>
        <w:t>и</w:t>
      </w:r>
      <w:r w:rsidRPr="001F788C">
        <w:rPr>
          <w:szCs w:val="28"/>
        </w:rPr>
        <w:t>й район» - 3786</w:t>
      </w:r>
      <w:r>
        <w:rPr>
          <w:szCs w:val="28"/>
        </w:rPr>
        <w:t>,2 тыс.</w:t>
      </w:r>
      <w:r w:rsidRPr="001F788C">
        <w:rPr>
          <w:szCs w:val="28"/>
        </w:rPr>
        <w:t xml:space="preserve"> руб</w:t>
      </w:r>
      <w:r>
        <w:rPr>
          <w:szCs w:val="28"/>
        </w:rPr>
        <w:t>лей</w:t>
      </w:r>
      <w:r w:rsidRPr="001F788C">
        <w:rPr>
          <w:szCs w:val="28"/>
        </w:rPr>
        <w:t xml:space="preserve"> (расчистка пруда в с.</w:t>
      </w:r>
      <w:r>
        <w:rPr>
          <w:szCs w:val="28"/>
        </w:rPr>
        <w:t xml:space="preserve"> </w:t>
      </w:r>
      <w:r w:rsidRPr="001F788C">
        <w:rPr>
          <w:szCs w:val="28"/>
        </w:rPr>
        <w:t>Большие Ключищи).</w:t>
      </w:r>
    </w:p>
    <w:p w14:paraId="335E529D" w14:textId="77777777" w:rsidR="00CD2072" w:rsidRDefault="00CD2072" w:rsidP="00CD2072">
      <w:pPr>
        <w:spacing w:after="0"/>
        <w:ind w:firstLine="708"/>
        <w:jc w:val="both"/>
        <w:rPr>
          <w:szCs w:val="28"/>
        </w:rPr>
      </w:pPr>
      <w:r w:rsidRPr="00D6545C">
        <w:rPr>
          <w:szCs w:val="28"/>
        </w:rPr>
        <w:t>В рамках реализации соглашений субсидии перечислены в объ</w:t>
      </w:r>
      <w:r>
        <w:rPr>
          <w:szCs w:val="28"/>
        </w:rPr>
        <w:t>ё</w:t>
      </w:r>
      <w:r w:rsidRPr="00D6545C">
        <w:rPr>
          <w:szCs w:val="28"/>
        </w:rPr>
        <w:t xml:space="preserve">ме фактических затрат </w:t>
      </w:r>
      <w:r w:rsidRPr="00317EA9">
        <w:rPr>
          <w:szCs w:val="28"/>
        </w:rPr>
        <w:t>муниципальных образований,</w:t>
      </w:r>
      <w:r w:rsidRPr="00D6545C">
        <w:rPr>
          <w:szCs w:val="28"/>
        </w:rPr>
        <w:t xml:space="preserve"> с уч</w:t>
      </w:r>
      <w:r>
        <w:rPr>
          <w:szCs w:val="28"/>
        </w:rPr>
        <w:t>ё</w:t>
      </w:r>
      <w:r w:rsidRPr="00D6545C">
        <w:rPr>
          <w:szCs w:val="28"/>
        </w:rPr>
        <w:t xml:space="preserve">том уровня софинансирования </w:t>
      </w:r>
      <w:r>
        <w:rPr>
          <w:szCs w:val="28"/>
        </w:rPr>
        <w:t xml:space="preserve">из </w:t>
      </w:r>
      <w:r w:rsidRPr="00D6545C">
        <w:rPr>
          <w:szCs w:val="28"/>
        </w:rPr>
        <w:t>областного бюджета.</w:t>
      </w:r>
    </w:p>
    <w:p w14:paraId="44942BC6" w14:textId="77777777" w:rsidR="00CD2072" w:rsidRPr="00246167" w:rsidRDefault="00CD2072" w:rsidP="00F1741D">
      <w:pPr>
        <w:pStyle w:val="a8"/>
        <w:numPr>
          <w:ilvl w:val="0"/>
          <w:numId w:val="21"/>
        </w:numPr>
        <w:spacing w:after="0" w:line="240" w:lineRule="auto"/>
        <w:ind w:left="0" w:firstLine="851"/>
        <w:jc w:val="both"/>
        <w:rPr>
          <w:rFonts w:ascii="PT Astra Serif" w:hAnsi="PT Astra Serif"/>
          <w:color w:val="000000"/>
          <w:sz w:val="28"/>
          <w:szCs w:val="28"/>
        </w:rPr>
      </w:pPr>
      <w:r w:rsidRPr="00246167">
        <w:rPr>
          <w:rFonts w:ascii="PT Astra Serif" w:hAnsi="PT Astra Serif"/>
          <w:sz w:val="28"/>
          <w:szCs w:val="28"/>
        </w:rPr>
        <w:t xml:space="preserve">На уплату земельного налога за земельные участки, предназначенные для размещения гидротехнических сооружений, при </w:t>
      </w:r>
      <w:r w:rsidRPr="00246167">
        <w:rPr>
          <w:rFonts w:ascii="PT Astra Serif" w:eastAsia="Calibri" w:hAnsi="PT Astra Serif" w:cs="Times New Roman"/>
          <w:sz w:val="28"/>
          <w:szCs w:val="28"/>
        </w:rPr>
        <w:t>уточнённом плане 70,0 тыс. рублей исполнение составило 62,</w:t>
      </w:r>
      <w:r>
        <w:rPr>
          <w:rFonts w:ascii="PT Astra Serif" w:eastAsia="Calibri" w:hAnsi="PT Astra Serif" w:cs="Times New Roman"/>
          <w:sz w:val="28"/>
          <w:szCs w:val="28"/>
        </w:rPr>
        <w:t>7</w:t>
      </w:r>
      <w:r w:rsidRPr="00246167">
        <w:rPr>
          <w:rFonts w:ascii="PT Astra Serif" w:eastAsia="Calibri" w:hAnsi="PT Astra Serif" w:cs="Times New Roman"/>
          <w:sz w:val="28"/>
          <w:szCs w:val="28"/>
        </w:rPr>
        <w:t xml:space="preserve"> тыс. рублей, или 89,8 процента от плана.</w:t>
      </w:r>
      <w:r w:rsidRPr="00246167">
        <w:rPr>
          <w:rFonts w:ascii="PT Astra Serif" w:hAnsi="PT Astra Serif"/>
          <w:color w:val="000000"/>
          <w:sz w:val="28"/>
          <w:szCs w:val="28"/>
        </w:rPr>
        <w:t xml:space="preserve"> Уплата налогов произведена по участкам, переданным Министерству в безвозмездное пользование, </w:t>
      </w:r>
      <w:r w:rsidRPr="00246167">
        <w:rPr>
          <w:rFonts w:ascii="PT Astra Serif" w:hAnsi="PT Astra Serif"/>
          <w:sz w:val="28"/>
          <w:szCs w:val="28"/>
        </w:rPr>
        <w:t>предназначенных для размещения гидротехнических сооружений</w:t>
      </w:r>
      <w:r w:rsidRPr="00246167">
        <w:rPr>
          <w:rFonts w:ascii="PT Astra Serif" w:hAnsi="PT Astra Serif"/>
          <w:color w:val="000000"/>
          <w:sz w:val="28"/>
          <w:szCs w:val="28"/>
        </w:rPr>
        <w:t>.</w:t>
      </w:r>
    </w:p>
    <w:p w14:paraId="03602380" w14:textId="77777777" w:rsidR="00CD2072" w:rsidRPr="006964C7" w:rsidRDefault="00CD2072" w:rsidP="00CD2072">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6964C7">
        <w:rPr>
          <w:rFonts w:ascii="PT Astra Serif" w:eastAsia="Times New Roman" w:hAnsi="PT Astra Serif" w:cs="Times New Roman"/>
          <w:sz w:val="28"/>
          <w:szCs w:val="28"/>
          <w:lang w:eastAsia="ru-RU"/>
        </w:rPr>
        <w:t xml:space="preserve">Также по подразделу </w:t>
      </w:r>
      <w:r w:rsidRPr="00317EA9">
        <w:rPr>
          <w:rFonts w:ascii="PT Astra Serif" w:eastAsia="Times New Roman" w:hAnsi="PT Astra Serif" w:cs="Times New Roman"/>
          <w:sz w:val="28"/>
          <w:szCs w:val="28"/>
          <w:lang w:eastAsia="ru-RU"/>
        </w:rPr>
        <w:t>0406</w:t>
      </w:r>
      <w:r>
        <w:rPr>
          <w:rFonts w:ascii="PT Astra Serif" w:eastAsia="Times New Roman" w:hAnsi="PT Astra Serif" w:cs="Times New Roman"/>
          <w:sz w:val="28"/>
          <w:szCs w:val="28"/>
          <w:lang w:eastAsia="ru-RU"/>
        </w:rPr>
        <w:t xml:space="preserve"> </w:t>
      </w:r>
      <w:r w:rsidRPr="006964C7">
        <w:rPr>
          <w:rFonts w:ascii="PT Astra Serif" w:eastAsia="Times New Roman" w:hAnsi="PT Astra Serif" w:cs="Times New Roman"/>
          <w:sz w:val="28"/>
          <w:szCs w:val="28"/>
          <w:lang w:eastAsia="ru-RU"/>
        </w:rPr>
        <w:t xml:space="preserve">были профинансированы непрограммные мероприятия в сумме </w:t>
      </w:r>
      <w:r>
        <w:rPr>
          <w:rFonts w:ascii="PT Astra Serif" w:eastAsia="Times New Roman" w:hAnsi="PT Astra Serif" w:cs="Times New Roman"/>
          <w:sz w:val="28"/>
          <w:szCs w:val="28"/>
          <w:lang w:eastAsia="ru-RU"/>
        </w:rPr>
        <w:t>5862,3</w:t>
      </w:r>
      <w:r w:rsidRPr="006964C7">
        <w:rPr>
          <w:rFonts w:ascii="PT Astra Serif" w:eastAsia="Times New Roman" w:hAnsi="PT Astra Serif" w:cs="Times New Roman"/>
          <w:sz w:val="28"/>
          <w:szCs w:val="28"/>
          <w:lang w:eastAsia="ru-RU"/>
        </w:rPr>
        <w:t xml:space="preserve"> тыс. рублей</w:t>
      </w:r>
      <w:r>
        <w:rPr>
          <w:rFonts w:ascii="PT Astra Serif" w:eastAsia="Times New Roman" w:hAnsi="PT Astra Serif" w:cs="Times New Roman"/>
          <w:sz w:val="28"/>
          <w:szCs w:val="28"/>
          <w:lang w:eastAsia="ru-RU"/>
        </w:rPr>
        <w:t>:</w:t>
      </w:r>
      <w:r w:rsidRPr="006964C7">
        <w:rPr>
          <w:rFonts w:ascii="PT Astra Serif" w:eastAsia="Times New Roman" w:hAnsi="PT Astra Serif" w:cs="Times New Roman"/>
          <w:sz w:val="28"/>
          <w:szCs w:val="28"/>
          <w:lang w:eastAsia="ru-RU"/>
        </w:rPr>
        <w:t xml:space="preserve"> </w:t>
      </w:r>
    </w:p>
    <w:p w14:paraId="1A3E8D70" w14:textId="77777777" w:rsidR="00CD2072" w:rsidRPr="00F33D10" w:rsidRDefault="00CD2072" w:rsidP="00CD2072">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317EA9">
        <w:rPr>
          <w:rFonts w:ascii="PT Astra Serif" w:eastAsia="Times New Roman" w:hAnsi="PT Astra Serif" w:cs="Times New Roman"/>
          <w:sz w:val="28"/>
          <w:szCs w:val="28"/>
          <w:lang w:eastAsia="ru-RU"/>
        </w:rPr>
        <w:t>1)</w:t>
      </w:r>
      <w:r>
        <w:rPr>
          <w:rFonts w:ascii="PT Astra Serif" w:eastAsia="Times New Roman" w:hAnsi="PT Astra Serif" w:cs="Times New Roman"/>
          <w:sz w:val="28"/>
          <w:szCs w:val="28"/>
          <w:lang w:eastAsia="ru-RU"/>
        </w:rPr>
        <w:t xml:space="preserve"> ч</w:t>
      </w:r>
      <w:r w:rsidRPr="00F33D10">
        <w:rPr>
          <w:rFonts w:ascii="PT Astra Serif" w:eastAsia="Times New Roman" w:hAnsi="PT Astra Serif" w:cs="Times New Roman"/>
          <w:sz w:val="28"/>
          <w:szCs w:val="28"/>
          <w:lang w:eastAsia="ru-RU"/>
        </w:rPr>
        <w:t>ерез Министерство жилищно-коммунального хозяйства и строительства Ульяновской области планировалось направить 131,6 тыс. рублей, исполнение составило 100 процентов. Средства были направлены на расходы, связанные с исполнением решений, принятых судебными органами;</w:t>
      </w:r>
    </w:p>
    <w:p w14:paraId="6CC4D468" w14:textId="77777777" w:rsidR="00CD2072" w:rsidRPr="00F33D10" w:rsidRDefault="00CD2072" w:rsidP="00CD2072">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317EA9">
        <w:rPr>
          <w:rFonts w:ascii="PT Astra Serif" w:eastAsia="Times New Roman" w:hAnsi="PT Astra Serif" w:cs="Times New Roman"/>
          <w:sz w:val="28"/>
          <w:szCs w:val="28"/>
          <w:lang w:eastAsia="ru-RU"/>
        </w:rPr>
        <w:lastRenderedPageBreak/>
        <w:t>2)</w:t>
      </w:r>
      <w:r>
        <w:rPr>
          <w:rFonts w:ascii="PT Astra Serif" w:eastAsia="Times New Roman" w:hAnsi="PT Astra Serif" w:cs="Times New Roman"/>
          <w:sz w:val="28"/>
          <w:szCs w:val="28"/>
          <w:lang w:eastAsia="ru-RU"/>
        </w:rPr>
        <w:t xml:space="preserve"> ч</w:t>
      </w:r>
      <w:r w:rsidRPr="00F33D10">
        <w:rPr>
          <w:rFonts w:ascii="PT Astra Serif" w:eastAsia="Times New Roman" w:hAnsi="PT Astra Serif" w:cs="Times New Roman"/>
          <w:sz w:val="28"/>
          <w:szCs w:val="28"/>
          <w:lang w:eastAsia="ru-RU"/>
        </w:rPr>
        <w:t xml:space="preserve">ерез </w:t>
      </w:r>
      <w:r w:rsidRPr="00F33D10">
        <w:rPr>
          <w:rFonts w:ascii="PT Astra Serif" w:hAnsi="PT Astra Serif" w:cs="Times New Roman"/>
          <w:sz w:val="28"/>
          <w:szCs w:val="28"/>
        </w:rPr>
        <w:t xml:space="preserve">Министерство природных ресурсов и экологии </w:t>
      </w:r>
      <w:r w:rsidRPr="00F33D10">
        <w:rPr>
          <w:rFonts w:ascii="PT Astra Serif" w:eastAsia="Times New Roman" w:hAnsi="PT Astra Serif" w:cs="Times New Roman"/>
          <w:sz w:val="28"/>
          <w:szCs w:val="28"/>
          <w:lang w:eastAsia="ru-RU"/>
        </w:rPr>
        <w:t xml:space="preserve">Ульяновской области планировалось направить 5730,8 тыс. рублей, исполнение составило 100 процентов. </w:t>
      </w:r>
    </w:p>
    <w:p w14:paraId="56158800" w14:textId="77777777" w:rsidR="00CD2072" w:rsidRPr="00F33D10" w:rsidRDefault="00CD2072" w:rsidP="00CD2072">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F33D10">
        <w:rPr>
          <w:rFonts w:ascii="PT Astra Serif" w:eastAsia="Times New Roman" w:hAnsi="PT Astra Serif" w:cs="Times New Roman"/>
          <w:sz w:val="28"/>
          <w:szCs w:val="28"/>
          <w:lang w:eastAsia="ru-RU"/>
        </w:rPr>
        <w:t xml:space="preserve">Средства были направлены: </w:t>
      </w:r>
    </w:p>
    <w:p w14:paraId="130F4956" w14:textId="77777777" w:rsidR="00CD2072" w:rsidRPr="00F33D10" w:rsidRDefault="00CD2072" w:rsidP="00CD2072">
      <w:pPr>
        <w:spacing w:after="0"/>
        <w:ind w:firstLine="851"/>
        <w:jc w:val="both"/>
        <w:rPr>
          <w:rFonts w:eastAsia="Times New Roman" w:cs="Arial"/>
          <w:bCs/>
          <w:szCs w:val="28"/>
          <w:lang w:eastAsia="ru-RU"/>
        </w:rPr>
      </w:pPr>
      <w:r w:rsidRPr="00F33D10">
        <w:rPr>
          <w:rFonts w:eastAsia="Times New Roman" w:cs="Times New Roman"/>
          <w:bCs/>
          <w:szCs w:val="28"/>
          <w:lang w:eastAsia="ru-RU"/>
        </w:rPr>
        <w:t>-</w:t>
      </w:r>
      <w:r w:rsidRPr="00F33D10">
        <w:rPr>
          <w:rFonts w:cs="Arial"/>
          <w:bCs/>
          <w:i/>
          <w:iCs/>
          <w:szCs w:val="28"/>
        </w:rPr>
        <w:t xml:space="preserve"> </w:t>
      </w:r>
      <w:r w:rsidRPr="00F33D10">
        <w:rPr>
          <w:rFonts w:cs="Arial"/>
          <w:bCs/>
          <w:szCs w:val="28"/>
        </w:rPr>
        <w:t>на о</w:t>
      </w:r>
      <w:r w:rsidRPr="00F33D10">
        <w:rPr>
          <w:rFonts w:eastAsia="Times New Roman" w:cs="Arial"/>
          <w:bCs/>
          <w:szCs w:val="28"/>
          <w:lang w:eastAsia="ru-RU"/>
        </w:rPr>
        <w:t>существление отдельных полномочий в области водных отношений при плане 5658,8 тыс. рублей исполнение составило 100 процентов;</w:t>
      </w:r>
    </w:p>
    <w:p w14:paraId="4C7D19D8" w14:textId="77777777" w:rsidR="00CD2072" w:rsidRPr="00F33D10" w:rsidRDefault="00CD2072" w:rsidP="00CD2072">
      <w:pPr>
        <w:pStyle w:val="a8"/>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F33D10">
        <w:rPr>
          <w:rFonts w:ascii="PT Astra Serif" w:eastAsia="Times New Roman" w:hAnsi="PT Astra Serif" w:cs="Times New Roman"/>
          <w:sz w:val="28"/>
          <w:szCs w:val="28"/>
          <w:lang w:eastAsia="ru-RU"/>
        </w:rPr>
        <w:t>- на расходы, связанные с исполнением предписания Федеральной службы по надзору в сфере природопользования, при плане 72,0 тыс. рублей исполнение составило 100 процентов.</w:t>
      </w:r>
    </w:p>
    <w:p w14:paraId="765556BF" w14:textId="77777777" w:rsidR="00A1028B" w:rsidRDefault="00A1028B" w:rsidP="00CD2072">
      <w:pPr>
        <w:autoSpaceDE w:val="0"/>
        <w:autoSpaceDN w:val="0"/>
        <w:adjustRightInd w:val="0"/>
        <w:spacing w:after="240"/>
        <w:contextualSpacing/>
        <w:jc w:val="both"/>
        <w:rPr>
          <w:rFonts w:eastAsia="Times New Roman" w:cs="Times New Roman"/>
          <w:szCs w:val="28"/>
          <w:lang w:eastAsia="ru-RU"/>
        </w:rPr>
      </w:pPr>
    </w:p>
    <w:p w14:paraId="42EDD113" w14:textId="77777777" w:rsidR="00CD2072" w:rsidRPr="00B676FA" w:rsidRDefault="00CD2072" w:rsidP="00CD2072">
      <w:pPr>
        <w:autoSpaceDE w:val="0"/>
        <w:autoSpaceDN w:val="0"/>
        <w:adjustRightInd w:val="0"/>
        <w:spacing w:after="240"/>
        <w:contextualSpacing/>
        <w:jc w:val="both"/>
        <w:rPr>
          <w:rFonts w:eastAsia="Times New Roman" w:cs="Times New Roman"/>
          <w:szCs w:val="28"/>
          <w:lang w:eastAsia="ru-RU"/>
        </w:rPr>
      </w:pPr>
      <w:r w:rsidRPr="00B676FA">
        <w:rPr>
          <w:rFonts w:eastAsia="Times New Roman" w:cs="Times New Roman"/>
          <w:szCs w:val="28"/>
          <w:lang w:eastAsia="ru-RU"/>
        </w:rPr>
        <w:t xml:space="preserve">           </w:t>
      </w:r>
      <w:r w:rsidRPr="00C86E7C">
        <w:rPr>
          <w:rFonts w:eastAsia="Times New Roman" w:cs="Times New Roman"/>
          <w:b/>
          <w:i/>
          <w:szCs w:val="28"/>
          <w:lang w:eastAsia="ru-RU"/>
        </w:rPr>
        <w:t>По подразделу 0407 «Лесное хозяйство»</w:t>
      </w:r>
      <w:r w:rsidRPr="00C86E7C">
        <w:rPr>
          <w:rFonts w:eastAsia="Times New Roman" w:cs="Times New Roman"/>
          <w:bCs/>
          <w:iCs/>
          <w:szCs w:val="28"/>
          <w:lang w:eastAsia="ru-RU"/>
        </w:rPr>
        <w:t>,</w:t>
      </w:r>
      <w:r w:rsidRPr="00B676FA">
        <w:rPr>
          <w:rFonts w:eastAsia="Times New Roman" w:cs="Times New Roman"/>
          <w:bCs/>
          <w:iCs/>
          <w:szCs w:val="28"/>
          <w:lang w:eastAsia="ru-RU"/>
        </w:rPr>
        <w:t xml:space="preserve"> с</w:t>
      </w:r>
      <w:r w:rsidRPr="00B676FA">
        <w:rPr>
          <w:rFonts w:eastAsia="Times New Roman" w:cs="Times New Roman"/>
          <w:szCs w:val="28"/>
          <w:lang w:eastAsia="ru-RU"/>
        </w:rPr>
        <w:t xml:space="preserve">огласно бюджетной росписи, уточнённый план на 2022 год составлял 285111,6 тыс. рублей, фактическое исполнение </w:t>
      </w:r>
      <w:r>
        <w:rPr>
          <w:rFonts w:eastAsia="Times New Roman" w:cs="Times New Roman"/>
          <w:szCs w:val="28"/>
          <w:lang w:eastAsia="ru-RU"/>
        </w:rPr>
        <w:t>составило</w:t>
      </w:r>
      <w:r w:rsidRPr="00B676FA">
        <w:rPr>
          <w:rFonts w:eastAsia="Times New Roman" w:cs="Times New Roman"/>
          <w:szCs w:val="28"/>
          <w:lang w:eastAsia="ru-RU"/>
        </w:rPr>
        <w:t xml:space="preserve"> 284799,2 тыс. рублей, или 99,9 процента. По сравнению с 2021 годом, финансирование данного подраздела сократилось на 30979,7 тыс. рублей в связи с уменьшение</w:t>
      </w:r>
      <w:r>
        <w:rPr>
          <w:rFonts w:eastAsia="Times New Roman" w:cs="Times New Roman"/>
          <w:szCs w:val="28"/>
          <w:lang w:eastAsia="ru-RU"/>
        </w:rPr>
        <w:t>м</w:t>
      </w:r>
      <w:r w:rsidRPr="00B676FA">
        <w:rPr>
          <w:rFonts w:eastAsia="Times New Roman" w:cs="Times New Roman"/>
          <w:szCs w:val="28"/>
          <w:lang w:eastAsia="ru-RU"/>
        </w:rPr>
        <w:t xml:space="preserve"> объёма средств, выделенных из федерального бюджета.</w:t>
      </w:r>
    </w:p>
    <w:p w14:paraId="387AB120" w14:textId="77777777" w:rsidR="00CD2072" w:rsidRPr="00B676FA"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B676FA">
        <w:rPr>
          <w:rFonts w:eastAsia="Times New Roman" w:cs="Times New Roman"/>
          <w:szCs w:val="28"/>
          <w:lang w:eastAsia="ru-RU"/>
        </w:rPr>
        <w:t>По данному подразделу средства были направлены</w:t>
      </w:r>
      <w:r w:rsidRPr="00C86E7C">
        <w:rPr>
          <w:rFonts w:eastAsia="Times New Roman" w:cs="Times New Roman"/>
          <w:szCs w:val="28"/>
          <w:lang w:eastAsia="ru-RU"/>
        </w:rPr>
        <w:t>:</w:t>
      </w:r>
    </w:p>
    <w:p w14:paraId="55E9EFB1" w14:textId="77777777" w:rsidR="00CD2072" w:rsidRPr="00B676FA" w:rsidRDefault="00CD2072" w:rsidP="00CD2072">
      <w:pPr>
        <w:spacing w:after="0"/>
        <w:ind w:firstLine="851"/>
        <w:jc w:val="both"/>
        <w:rPr>
          <w:rFonts w:eastAsia="Times New Roman" w:cs="Times New Roman"/>
          <w:szCs w:val="28"/>
          <w:lang w:eastAsia="ru-RU"/>
        </w:rPr>
      </w:pPr>
      <w:r w:rsidRPr="00B676FA">
        <w:rPr>
          <w:rFonts w:eastAsia="Times New Roman" w:cs="Times New Roman"/>
          <w:szCs w:val="28"/>
          <w:lang w:eastAsia="ru-RU"/>
        </w:rPr>
        <w:t>На реализацию государственной программы «Охрана окружающей среды и восстановление природных ресурсов в Ульяновской области» на 202</w:t>
      </w:r>
      <w:r w:rsidRPr="00C86E7C">
        <w:rPr>
          <w:rFonts w:eastAsia="Times New Roman" w:cs="Times New Roman"/>
          <w:szCs w:val="28"/>
          <w:lang w:eastAsia="ru-RU"/>
        </w:rPr>
        <w:t>2</w:t>
      </w:r>
      <w:r w:rsidRPr="00B676FA">
        <w:rPr>
          <w:rFonts w:eastAsia="Times New Roman" w:cs="Times New Roman"/>
          <w:szCs w:val="28"/>
          <w:lang w:eastAsia="ru-RU"/>
        </w:rPr>
        <w:t xml:space="preserve"> год было предусмотрено 283722,1 тыс. рублей. Фактическое исполнение составило 283409,7 тыс. рублей, или 99,9 процента, в том числе:  </w:t>
      </w:r>
    </w:p>
    <w:p w14:paraId="0A9D35B1" w14:textId="77777777" w:rsidR="00CD2072" w:rsidRPr="00B676FA" w:rsidRDefault="00CD2072" w:rsidP="00F1741D">
      <w:pPr>
        <w:numPr>
          <w:ilvl w:val="0"/>
          <w:numId w:val="14"/>
        </w:numPr>
        <w:tabs>
          <w:tab w:val="left" w:pos="360"/>
        </w:tabs>
        <w:autoSpaceDE w:val="0"/>
        <w:autoSpaceDN w:val="0"/>
        <w:adjustRightInd w:val="0"/>
        <w:spacing w:after="0"/>
        <w:ind w:left="0" w:firstLine="851"/>
        <w:contextualSpacing/>
        <w:jc w:val="both"/>
        <w:rPr>
          <w:rFonts w:eastAsia="Times New Roman" w:cs="Times New Roman"/>
          <w:szCs w:val="28"/>
          <w:lang w:eastAsia="ru-RU"/>
        </w:rPr>
      </w:pPr>
      <w:r w:rsidRPr="00B676FA">
        <w:rPr>
          <w:rFonts w:eastAsia="Times New Roman" w:cs="Times New Roman"/>
          <w:szCs w:val="28"/>
          <w:lang w:eastAsia="ru-RU"/>
        </w:rPr>
        <w:t>на финансирование мероприятий подпрограммы «Развитие лесного хозяйства» при плане 11033,0 тыс. рублей исполнение составило 100 процентов.</w:t>
      </w:r>
    </w:p>
    <w:p w14:paraId="4C21795A" w14:textId="77777777" w:rsidR="00CD2072" w:rsidRPr="00AC0372" w:rsidRDefault="00CD2072" w:rsidP="00CD2072">
      <w:pPr>
        <w:tabs>
          <w:tab w:val="left" w:pos="360"/>
        </w:tabs>
        <w:autoSpaceDE w:val="0"/>
        <w:autoSpaceDN w:val="0"/>
        <w:adjustRightInd w:val="0"/>
        <w:spacing w:after="0"/>
        <w:ind w:left="851"/>
        <w:contextualSpacing/>
        <w:jc w:val="both"/>
        <w:rPr>
          <w:rFonts w:eastAsia="Times New Roman" w:cs="Times New Roman"/>
          <w:szCs w:val="28"/>
          <w:lang w:eastAsia="ru-RU"/>
        </w:rPr>
      </w:pPr>
      <w:r w:rsidRPr="00AC0372">
        <w:rPr>
          <w:rFonts w:eastAsia="Times New Roman" w:cs="Times New Roman"/>
          <w:szCs w:val="28"/>
          <w:lang w:eastAsia="ru-RU"/>
        </w:rPr>
        <w:t>Средства были направлены:</w:t>
      </w:r>
    </w:p>
    <w:p w14:paraId="3B39586C" w14:textId="77777777" w:rsidR="00CD2072" w:rsidRPr="00AC0372" w:rsidRDefault="00CD2072" w:rsidP="00CD2072">
      <w:pPr>
        <w:pStyle w:val="Style6"/>
        <w:spacing w:line="240" w:lineRule="auto"/>
        <w:ind w:firstLine="709"/>
        <w:rPr>
          <w:rFonts w:ascii="PT Astra Serif" w:hAnsi="PT Astra Serif"/>
          <w:color w:val="FF0000"/>
          <w:sz w:val="28"/>
          <w:szCs w:val="28"/>
          <w:lang w:eastAsia="ru-RU"/>
        </w:rPr>
      </w:pPr>
      <w:r w:rsidRPr="00AC0372">
        <w:rPr>
          <w:rFonts w:ascii="PT Astra Serif" w:hAnsi="PT Astra Serif"/>
          <w:sz w:val="28"/>
          <w:szCs w:val="28"/>
          <w:lang w:eastAsia="ru-RU"/>
        </w:rPr>
        <w:t xml:space="preserve">1) </w:t>
      </w:r>
      <w:r>
        <w:rPr>
          <w:rFonts w:ascii="PT Astra Serif" w:hAnsi="PT Astra Serif"/>
          <w:sz w:val="28"/>
          <w:szCs w:val="28"/>
          <w:lang w:eastAsia="ru-RU"/>
        </w:rPr>
        <w:t>н</w:t>
      </w:r>
      <w:r w:rsidRPr="00AC0372">
        <w:rPr>
          <w:rFonts w:ascii="PT Astra Serif" w:hAnsi="PT Astra Serif"/>
          <w:sz w:val="28"/>
          <w:szCs w:val="28"/>
          <w:lang w:eastAsia="ru-RU"/>
        </w:rPr>
        <w:t>а финансирование мероприятия «Охрана и защита лесов» - 1980,0 тыс. рублей.</w:t>
      </w:r>
      <w:r w:rsidRPr="00AC0372">
        <w:rPr>
          <w:rFonts w:ascii="PT Astra Serif" w:hAnsi="PT Astra Serif"/>
          <w:bCs/>
          <w:sz w:val="28"/>
          <w:szCs w:val="28"/>
          <w:lang w:eastAsia="ru-RU"/>
        </w:rPr>
        <w:t xml:space="preserve"> За счёт данных средств была</w:t>
      </w:r>
      <w:r w:rsidRPr="00AC0372">
        <w:rPr>
          <w:rFonts w:ascii="PT Astra Serif" w:hAnsi="PT Astra Serif"/>
          <w:color w:val="000000"/>
          <w:sz w:val="28"/>
          <w:szCs w:val="28"/>
          <w:lang w:eastAsia="ru-RU"/>
        </w:rPr>
        <w:t xml:space="preserve"> создана государственная информационная система «Управление лесным фондом Ульяновской области», государственные услуги в области лесных отношений переведены в цифровой вид, что повлекло за собой сокращение времени предоставления государственных услуг и более эффективное использование потенциала межведомственного электронного обмена информации между государственными органами и ведомствами;</w:t>
      </w:r>
      <w:r w:rsidRPr="00AC0372">
        <w:rPr>
          <w:rFonts w:ascii="PT Astra Serif" w:hAnsi="PT Astra Serif"/>
          <w:color w:val="FF0000"/>
          <w:sz w:val="28"/>
          <w:szCs w:val="28"/>
          <w:lang w:eastAsia="ru-RU"/>
        </w:rPr>
        <w:t xml:space="preserve"> </w:t>
      </w:r>
    </w:p>
    <w:p w14:paraId="22020233" w14:textId="77777777" w:rsidR="00CD2072" w:rsidRPr="00AC0372" w:rsidRDefault="00CD2072" w:rsidP="00CD2072">
      <w:pPr>
        <w:spacing w:after="0"/>
        <w:ind w:firstLine="851"/>
        <w:contextualSpacing/>
        <w:jc w:val="both"/>
        <w:rPr>
          <w:rFonts w:eastAsia="Times New Roman" w:cs="Times New Roman"/>
          <w:szCs w:val="28"/>
          <w:lang w:eastAsia="ru-RU"/>
        </w:rPr>
      </w:pPr>
      <w:r w:rsidRPr="00AC0372">
        <w:rPr>
          <w:rFonts w:eastAsia="Times New Roman" w:cs="Times New Roman"/>
          <w:szCs w:val="28"/>
          <w:lang w:eastAsia="ru-RU"/>
        </w:rPr>
        <w:t xml:space="preserve">2) </w:t>
      </w:r>
      <w:r>
        <w:rPr>
          <w:rFonts w:eastAsia="Times New Roman" w:cs="Times New Roman"/>
          <w:szCs w:val="28"/>
          <w:lang w:eastAsia="ru-RU"/>
        </w:rPr>
        <w:t>н</w:t>
      </w:r>
      <w:r w:rsidRPr="00AC0372">
        <w:rPr>
          <w:rFonts w:eastAsia="Times New Roman" w:cs="Times New Roman"/>
          <w:szCs w:val="28"/>
          <w:lang w:eastAsia="ru-RU"/>
        </w:rPr>
        <w:t>а финансирование мероприятия</w:t>
      </w:r>
      <w:r w:rsidRPr="00AC0372">
        <w:rPr>
          <w:rFonts w:cs="Arial"/>
          <w:szCs w:val="28"/>
        </w:rPr>
        <w:t xml:space="preserve"> «</w:t>
      </w:r>
      <w:r w:rsidRPr="00AC0372">
        <w:rPr>
          <w:rFonts w:eastAsia="Times New Roman" w:cs="Arial"/>
          <w:szCs w:val="28"/>
          <w:lang w:eastAsia="ru-RU"/>
        </w:rPr>
        <w:t>Обеспечение использования лесов»</w:t>
      </w:r>
      <w:r w:rsidRPr="00AC0372">
        <w:rPr>
          <w:rFonts w:eastAsia="Times New Roman" w:cs="Times New Roman"/>
          <w:szCs w:val="28"/>
          <w:lang w:eastAsia="ru-RU"/>
        </w:rPr>
        <w:t xml:space="preserve"> - 3939,0 тыс. рублей. </w:t>
      </w:r>
    </w:p>
    <w:p w14:paraId="421B25A2" w14:textId="77777777" w:rsidR="00CD2072" w:rsidRPr="00AC0372" w:rsidRDefault="00CD2072" w:rsidP="00CD2072">
      <w:pPr>
        <w:spacing w:after="0"/>
        <w:ind w:firstLine="851"/>
        <w:contextualSpacing/>
        <w:jc w:val="both"/>
        <w:rPr>
          <w:rFonts w:eastAsia="Times New Roman" w:cs="Times New Roman"/>
          <w:szCs w:val="28"/>
          <w:lang w:eastAsia="ru-RU"/>
        </w:rPr>
      </w:pPr>
      <w:r w:rsidRPr="00AC0372">
        <w:rPr>
          <w:rFonts w:eastAsia="Times New Roman" w:cs="Times New Roman"/>
          <w:szCs w:val="28"/>
          <w:lang w:eastAsia="ru-RU"/>
        </w:rPr>
        <w:t>Средства были направлены:</w:t>
      </w:r>
    </w:p>
    <w:p w14:paraId="267FA027" w14:textId="77777777" w:rsidR="00CD2072" w:rsidRPr="00AC0372" w:rsidRDefault="00CD2072" w:rsidP="00CD2072">
      <w:pPr>
        <w:spacing w:after="0"/>
        <w:ind w:firstLine="709"/>
        <w:contextualSpacing/>
        <w:jc w:val="both"/>
        <w:rPr>
          <w:rFonts w:eastAsia="Times New Roman" w:cs="Times New Roman"/>
          <w:szCs w:val="28"/>
          <w:lang w:eastAsia="ru-RU"/>
        </w:rPr>
      </w:pPr>
      <w:r w:rsidRPr="00AC0372">
        <w:rPr>
          <w:rFonts w:eastAsia="Times New Roman" w:cs="Times New Roman"/>
          <w:szCs w:val="28"/>
          <w:lang w:eastAsia="ru-RU"/>
        </w:rPr>
        <w:t>- на</w:t>
      </w:r>
      <w:r w:rsidRPr="00AC0372">
        <w:rPr>
          <w:szCs w:val="28"/>
        </w:rPr>
        <w:t xml:space="preserve"> выполнение р</w:t>
      </w:r>
      <w:r w:rsidRPr="00AC0372">
        <w:rPr>
          <w:rFonts w:eastAsia="Times New Roman" w:cs="Times New Roman"/>
          <w:szCs w:val="28"/>
          <w:lang w:eastAsia="ru-RU"/>
        </w:rPr>
        <w:t>абот по проведению лесоустройства (подготовительных, полевых и камеральных работ) на территории Кузоватовского лесничества Ульяновской области в сумме 997,5 тыс. рублей);</w:t>
      </w:r>
    </w:p>
    <w:p w14:paraId="092FCC04" w14:textId="77777777" w:rsidR="00CD2072" w:rsidRPr="00AC0372" w:rsidRDefault="00CD2072" w:rsidP="00CD2072">
      <w:pPr>
        <w:tabs>
          <w:tab w:val="left" w:pos="516"/>
        </w:tabs>
        <w:spacing w:after="0"/>
        <w:ind w:firstLine="709"/>
        <w:contextualSpacing/>
        <w:jc w:val="both"/>
        <w:rPr>
          <w:rFonts w:eastAsia="Times New Roman" w:cs="Times New Roman"/>
          <w:bCs/>
          <w:szCs w:val="28"/>
          <w:lang w:eastAsia="ru-RU"/>
        </w:rPr>
      </w:pPr>
      <w:r w:rsidRPr="00AC0372">
        <w:rPr>
          <w:rFonts w:eastAsia="Times New Roman" w:cs="Times New Roman"/>
          <w:szCs w:val="28"/>
          <w:lang w:eastAsia="ru-RU"/>
        </w:rPr>
        <w:t>- на</w:t>
      </w:r>
      <w:r w:rsidRPr="00AC0372">
        <w:rPr>
          <w:rFonts w:eastAsia="Times New Roman" w:cs="Times New Roman"/>
          <w:color w:val="000000"/>
          <w:szCs w:val="28"/>
          <w:lang w:eastAsia="ru-RU"/>
        </w:rPr>
        <w:t xml:space="preserve"> п</w:t>
      </w:r>
      <w:r w:rsidRPr="00AC0372">
        <w:rPr>
          <w:rFonts w:eastAsia="Times New Roman" w:cs="Arial"/>
          <w:szCs w:val="28"/>
          <w:lang w:eastAsia="ru-RU"/>
        </w:rPr>
        <w:t>редоставление субсидий хозяйствующим субъектам в сфере лесопромышленного комплекса, в целях возмещения части их затрат, связанных с приобретением лесохозяйственной техники и (или) оборудования</w:t>
      </w:r>
      <w:r>
        <w:rPr>
          <w:rFonts w:eastAsia="Times New Roman" w:cs="Arial"/>
          <w:szCs w:val="28"/>
          <w:lang w:eastAsia="ru-RU"/>
        </w:rPr>
        <w:t>,</w:t>
      </w:r>
      <w:r w:rsidRPr="00AC0372">
        <w:rPr>
          <w:rFonts w:eastAsia="Times New Roman" w:cs="Times New Roman"/>
          <w:iCs/>
          <w:color w:val="000000"/>
          <w:szCs w:val="28"/>
          <w:lang w:eastAsia="ru-RU"/>
        </w:rPr>
        <w:t xml:space="preserve"> </w:t>
      </w:r>
      <w:r w:rsidRPr="00AC0372">
        <w:rPr>
          <w:rFonts w:eastAsia="Times New Roman" w:cs="Times New Roman"/>
          <w:iCs/>
          <w:color w:val="000000"/>
          <w:szCs w:val="28"/>
          <w:lang w:eastAsia="ru-RU"/>
        </w:rPr>
        <w:lastRenderedPageBreak/>
        <w:t xml:space="preserve">при уточнённом плане </w:t>
      </w:r>
      <w:r w:rsidRPr="00AC0372">
        <w:rPr>
          <w:rFonts w:eastAsia="Times New Roman" w:cs="Times New Roman"/>
          <w:color w:val="000000"/>
          <w:szCs w:val="28"/>
          <w:lang w:eastAsia="ru-RU"/>
        </w:rPr>
        <w:t xml:space="preserve">2941,5 тыс. рублей исполнение составило </w:t>
      </w:r>
      <w:r w:rsidRPr="00AC0372">
        <w:rPr>
          <w:rFonts w:eastAsia="Times New Roman" w:cs="Times New Roman"/>
          <w:szCs w:val="28"/>
          <w:lang w:eastAsia="ru-RU"/>
        </w:rPr>
        <w:t>100 процентов</w:t>
      </w:r>
      <w:r w:rsidRPr="00AC0372">
        <w:rPr>
          <w:rFonts w:eastAsia="Times New Roman" w:cs="Times New Roman"/>
          <w:bCs/>
          <w:szCs w:val="28"/>
          <w:lang w:eastAsia="ru-RU"/>
        </w:rPr>
        <w:t>;</w:t>
      </w:r>
    </w:p>
    <w:p w14:paraId="09B272C0" w14:textId="77777777" w:rsidR="00CD2072" w:rsidRPr="00AC0372" w:rsidRDefault="00CD2072" w:rsidP="00CD2072">
      <w:pPr>
        <w:tabs>
          <w:tab w:val="left" w:pos="516"/>
        </w:tabs>
        <w:spacing w:after="0"/>
        <w:ind w:firstLine="709"/>
        <w:contextualSpacing/>
        <w:jc w:val="both"/>
        <w:rPr>
          <w:rFonts w:eastAsia="Times New Roman" w:cs="Times New Roman"/>
          <w:bCs/>
          <w:szCs w:val="28"/>
          <w:lang w:eastAsia="ru-RU"/>
        </w:rPr>
      </w:pPr>
      <w:r w:rsidRPr="00AC0372">
        <w:rPr>
          <w:rFonts w:eastAsia="Times New Roman" w:cs="Times New Roman"/>
          <w:bCs/>
          <w:szCs w:val="28"/>
          <w:lang w:eastAsia="ru-RU"/>
        </w:rPr>
        <w:t xml:space="preserve">3) </w:t>
      </w:r>
      <w:r>
        <w:rPr>
          <w:rFonts w:eastAsia="Times New Roman" w:cs="Times New Roman"/>
          <w:bCs/>
          <w:szCs w:val="28"/>
          <w:lang w:eastAsia="ru-RU"/>
        </w:rPr>
        <w:t>н</w:t>
      </w:r>
      <w:r w:rsidRPr="00AC0372">
        <w:rPr>
          <w:rFonts w:eastAsia="Times New Roman" w:cs="Times New Roman"/>
          <w:bCs/>
          <w:szCs w:val="28"/>
          <w:lang w:eastAsia="ru-RU"/>
        </w:rPr>
        <w:t>а реализацию регионального проекта «Сохранение лесов на территории Ульяновской области», направленного на достижение целей, показателей и результатов федерального проекта «Сохранение лесов» планировалось направить 5114,0 тыс. рублей</w:t>
      </w:r>
      <w:r w:rsidRPr="00C86E7C">
        <w:rPr>
          <w:rFonts w:eastAsia="Times New Roman" w:cs="Times New Roman"/>
          <w:bCs/>
          <w:szCs w:val="28"/>
          <w:lang w:eastAsia="ru-RU"/>
        </w:rPr>
        <w:t>,</w:t>
      </w:r>
      <w:r w:rsidRPr="00AC0372">
        <w:rPr>
          <w:rFonts w:eastAsia="Times New Roman" w:cs="Times New Roman"/>
          <w:bCs/>
          <w:szCs w:val="28"/>
          <w:lang w:eastAsia="ru-RU"/>
        </w:rPr>
        <w:t xml:space="preserve"> исполнение составило 100 процентов.</w:t>
      </w:r>
    </w:p>
    <w:p w14:paraId="1DE8D332" w14:textId="77777777" w:rsidR="00CD2072" w:rsidRDefault="00CD2072" w:rsidP="00CD2072">
      <w:pPr>
        <w:tabs>
          <w:tab w:val="left" w:pos="516"/>
        </w:tabs>
        <w:spacing w:after="0"/>
        <w:ind w:firstLine="709"/>
        <w:contextualSpacing/>
        <w:jc w:val="both"/>
        <w:rPr>
          <w:rFonts w:eastAsia="Times New Roman" w:cs="Times New Roman"/>
          <w:bCs/>
          <w:szCs w:val="28"/>
          <w:lang w:eastAsia="ru-RU"/>
        </w:rPr>
      </w:pPr>
      <w:r>
        <w:rPr>
          <w:rFonts w:eastAsia="Times New Roman" w:cs="Times New Roman"/>
          <w:bCs/>
          <w:szCs w:val="28"/>
          <w:lang w:eastAsia="ru-RU"/>
        </w:rPr>
        <w:t>Средства были направлены:</w:t>
      </w:r>
    </w:p>
    <w:p w14:paraId="07FAD56C" w14:textId="77777777" w:rsidR="00CD2072" w:rsidRDefault="00CD2072" w:rsidP="00CD2072">
      <w:pPr>
        <w:tabs>
          <w:tab w:val="left" w:pos="516"/>
        </w:tabs>
        <w:spacing w:after="0"/>
        <w:ind w:firstLine="709"/>
        <w:contextualSpacing/>
        <w:jc w:val="both"/>
        <w:rPr>
          <w:rFonts w:eastAsia="Times New Roman" w:cs="Times New Roman"/>
          <w:szCs w:val="28"/>
          <w:lang w:eastAsia="ru-RU"/>
        </w:rPr>
      </w:pPr>
      <w:r>
        <w:rPr>
          <w:rFonts w:eastAsia="Times New Roman" w:cs="Times New Roman"/>
          <w:bCs/>
          <w:szCs w:val="28"/>
          <w:lang w:eastAsia="ru-RU"/>
        </w:rPr>
        <w:t xml:space="preserve">- на </w:t>
      </w:r>
      <w:r w:rsidRPr="00553071">
        <w:rPr>
          <w:rFonts w:eastAsia="Times New Roman" w:cs="Times New Roman"/>
          <w:bCs/>
          <w:szCs w:val="28"/>
          <w:lang w:eastAsia="zh-CN"/>
        </w:rPr>
        <w:t>предоставлен</w:t>
      </w:r>
      <w:r>
        <w:rPr>
          <w:rFonts w:eastAsia="Times New Roman" w:cs="Times New Roman"/>
          <w:bCs/>
          <w:szCs w:val="28"/>
          <w:lang w:eastAsia="zh-CN"/>
        </w:rPr>
        <w:t>ие</w:t>
      </w:r>
      <w:r w:rsidRPr="00553071">
        <w:rPr>
          <w:rFonts w:eastAsia="Times New Roman" w:cs="Times New Roman"/>
          <w:bCs/>
          <w:szCs w:val="28"/>
          <w:lang w:eastAsia="zh-CN"/>
        </w:rPr>
        <w:t xml:space="preserve"> </w:t>
      </w:r>
      <w:r w:rsidRPr="00553071">
        <w:rPr>
          <w:rFonts w:eastAsia="Times New Roman" w:cs="Arial"/>
          <w:szCs w:val="28"/>
          <w:lang w:eastAsia="zh-CN"/>
        </w:rPr>
        <w:t>подведомственным учреждениям субсидий на финансовое обеспечение выполнения государственного задания:</w:t>
      </w:r>
      <w:r>
        <w:rPr>
          <w:rFonts w:eastAsia="Times New Roman" w:cs="Arial"/>
          <w:szCs w:val="28"/>
          <w:lang w:eastAsia="zh-CN"/>
        </w:rPr>
        <w:t xml:space="preserve"> </w:t>
      </w:r>
      <w:r w:rsidRPr="00553071">
        <w:rPr>
          <w:rFonts w:eastAsia="Times New Roman" w:cs="Arial"/>
          <w:szCs w:val="28"/>
          <w:lang w:eastAsia="ru-RU"/>
        </w:rPr>
        <w:t>ОГБУ «Пожарная безопасность» субсидии на финансовое обеспечение выполнения государственного задания на выполнение работ по увеличению площади лесовосстановления</w:t>
      </w:r>
      <w:r w:rsidRPr="00553071">
        <w:rPr>
          <w:rFonts w:eastAsia="Times New Roman" w:cs="Times New Roman"/>
          <w:iCs/>
          <w:color w:val="000000"/>
          <w:szCs w:val="28"/>
          <w:lang w:eastAsia="ru-RU"/>
        </w:rPr>
        <w:t xml:space="preserve"> при уточнённом плане </w:t>
      </w:r>
      <w:r>
        <w:rPr>
          <w:rFonts w:eastAsia="Times New Roman" w:cs="Times New Roman"/>
          <w:color w:val="000000"/>
          <w:szCs w:val="28"/>
          <w:lang w:eastAsia="ru-RU"/>
        </w:rPr>
        <w:t>982,8</w:t>
      </w:r>
      <w:r w:rsidRPr="00553071">
        <w:rPr>
          <w:rFonts w:eastAsia="Times New Roman" w:cs="Times New Roman"/>
          <w:color w:val="000000"/>
          <w:szCs w:val="28"/>
          <w:lang w:eastAsia="ru-RU"/>
        </w:rPr>
        <w:t xml:space="preserve"> тыс. рублей исполнение составило </w:t>
      </w:r>
      <w:r w:rsidRPr="00553071">
        <w:rPr>
          <w:rFonts w:eastAsia="Times New Roman" w:cs="Times New Roman"/>
          <w:szCs w:val="28"/>
          <w:lang w:eastAsia="ru-RU"/>
        </w:rPr>
        <w:t>100 процентов</w:t>
      </w:r>
      <w:r w:rsidRPr="00553071">
        <w:rPr>
          <w:rFonts w:eastAsia="Times New Roman" w:cs="Times New Roman"/>
          <w:bCs/>
          <w:szCs w:val="28"/>
          <w:lang w:eastAsia="ru-RU"/>
        </w:rPr>
        <w:t>;</w:t>
      </w:r>
      <w:r w:rsidRPr="00553071">
        <w:rPr>
          <w:rFonts w:eastAsia="Times New Roman" w:cs="Times New Roman"/>
          <w:color w:val="000000"/>
          <w:szCs w:val="28"/>
          <w:lang w:eastAsia="ru-RU"/>
        </w:rPr>
        <w:t xml:space="preserve"> </w:t>
      </w:r>
      <w:r w:rsidRPr="00553071">
        <w:rPr>
          <w:rFonts w:eastAsia="Times New Roman" w:cs="Arial"/>
          <w:szCs w:val="28"/>
          <w:lang w:eastAsia="ru-RU"/>
        </w:rPr>
        <w:t>ОГАУ «Карсунский лесхоз» субсидии на финансовое обеспечение выполнения государственного задания на выполнение работ по увеличению площади лесовосстановления</w:t>
      </w:r>
      <w:r w:rsidRPr="00553071">
        <w:rPr>
          <w:rFonts w:eastAsia="Times New Roman" w:cs="Times New Roman"/>
          <w:iCs/>
          <w:color w:val="000000"/>
          <w:szCs w:val="28"/>
          <w:lang w:eastAsia="ru-RU"/>
        </w:rPr>
        <w:t xml:space="preserve"> при уточнённом плане </w:t>
      </w:r>
      <w:r w:rsidRPr="00553071">
        <w:rPr>
          <w:rFonts w:eastAsia="Times New Roman" w:cs="Times New Roman"/>
          <w:color w:val="000000"/>
          <w:szCs w:val="28"/>
          <w:lang w:eastAsia="ru-RU"/>
        </w:rPr>
        <w:t>1</w:t>
      </w:r>
      <w:r>
        <w:rPr>
          <w:rFonts w:eastAsia="Times New Roman" w:cs="Times New Roman"/>
          <w:color w:val="000000"/>
          <w:szCs w:val="28"/>
          <w:lang w:eastAsia="ru-RU"/>
        </w:rPr>
        <w:t>300,0</w:t>
      </w:r>
      <w:r w:rsidRPr="00553071">
        <w:rPr>
          <w:rFonts w:eastAsia="Times New Roman" w:cs="Times New Roman"/>
          <w:color w:val="000000"/>
          <w:szCs w:val="28"/>
          <w:lang w:eastAsia="ru-RU"/>
        </w:rPr>
        <w:t xml:space="preserve"> тыс. рублей исполнение составило </w:t>
      </w:r>
      <w:r w:rsidRPr="00553071">
        <w:rPr>
          <w:rFonts w:eastAsia="Times New Roman" w:cs="Times New Roman"/>
          <w:szCs w:val="28"/>
          <w:lang w:eastAsia="ru-RU"/>
        </w:rPr>
        <w:t>100 процентов</w:t>
      </w:r>
      <w:r>
        <w:rPr>
          <w:rFonts w:eastAsia="Times New Roman" w:cs="Times New Roman"/>
          <w:szCs w:val="28"/>
          <w:lang w:eastAsia="ru-RU"/>
        </w:rPr>
        <w:t>;</w:t>
      </w:r>
    </w:p>
    <w:p w14:paraId="3CDA42D0" w14:textId="77777777" w:rsidR="00CD2072" w:rsidRPr="00553071" w:rsidRDefault="00CD2072" w:rsidP="00CD2072">
      <w:pPr>
        <w:widowControl w:val="0"/>
        <w:suppressAutoHyphens/>
        <w:autoSpaceDE w:val="0"/>
        <w:spacing w:after="0"/>
        <w:ind w:firstLine="709"/>
        <w:jc w:val="both"/>
        <w:rPr>
          <w:rFonts w:eastAsia="Times New Roman" w:cs="Times New Roman"/>
          <w:szCs w:val="28"/>
          <w:lang w:eastAsia="ru-RU"/>
        </w:rPr>
      </w:pPr>
      <w:r>
        <w:rPr>
          <w:rFonts w:eastAsia="Times New Roman" w:cs="Times New Roman"/>
          <w:szCs w:val="28"/>
          <w:lang w:eastAsia="ru-RU"/>
        </w:rPr>
        <w:t xml:space="preserve">- на финансирование </w:t>
      </w:r>
      <w:r w:rsidRPr="00553071">
        <w:rPr>
          <w:rFonts w:eastAsia="Times New Roman" w:cs="Times New Roman"/>
          <w:color w:val="000000"/>
          <w:szCs w:val="28"/>
          <w:lang w:eastAsia="ru-RU"/>
        </w:rPr>
        <w:t>мероприяти</w:t>
      </w:r>
      <w:r>
        <w:rPr>
          <w:rFonts w:eastAsia="Times New Roman" w:cs="Times New Roman"/>
          <w:color w:val="000000"/>
          <w:szCs w:val="28"/>
          <w:lang w:eastAsia="ru-RU"/>
        </w:rPr>
        <w:t>я</w:t>
      </w:r>
      <w:r w:rsidRPr="00553071">
        <w:rPr>
          <w:rFonts w:eastAsia="Times New Roman" w:cs="Times New Roman"/>
          <w:color w:val="000000"/>
          <w:szCs w:val="28"/>
          <w:lang w:eastAsia="ru-RU"/>
        </w:rPr>
        <w:t xml:space="preserve"> </w:t>
      </w:r>
      <w:r w:rsidRPr="00553071">
        <w:rPr>
          <w:rFonts w:eastAsia="Times New Roman" w:cs="Times New Roman"/>
          <w:bCs/>
          <w:szCs w:val="28"/>
          <w:lang w:eastAsia="ru-RU"/>
        </w:rPr>
        <w:t>«</w:t>
      </w:r>
      <w:r w:rsidRPr="00553071">
        <w:rPr>
          <w:rFonts w:eastAsia="Times New Roman" w:cs="Arial"/>
          <w:szCs w:val="28"/>
          <w:lang w:eastAsia="ru-RU"/>
        </w:rPr>
        <w:t>Оснащение учреждений, выполняющих мероприятия по воспроизводству лесов, специализированной лесохозяйственной техникой и оборудованием для проведения комплекса мероприятий по лесовосстановлению и лесоразведению</w:t>
      </w:r>
      <w:r w:rsidRPr="00553071">
        <w:rPr>
          <w:rFonts w:eastAsia="Times New Roman" w:cs="Times New Roman"/>
          <w:bCs/>
          <w:szCs w:val="28"/>
          <w:lang w:eastAsia="ru-RU"/>
        </w:rPr>
        <w:t>»</w:t>
      </w:r>
      <w:r>
        <w:rPr>
          <w:rFonts w:eastAsia="Times New Roman" w:cs="Times New Roman"/>
          <w:bCs/>
          <w:szCs w:val="28"/>
          <w:lang w:eastAsia="ru-RU"/>
        </w:rPr>
        <w:t>,</w:t>
      </w:r>
      <w:r w:rsidRPr="00553071">
        <w:rPr>
          <w:rFonts w:eastAsia="Times New Roman" w:cs="Times New Roman"/>
          <w:szCs w:val="28"/>
          <w:lang w:eastAsia="ru-RU"/>
        </w:rPr>
        <w:t xml:space="preserve"> </w:t>
      </w:r>
      <w:r w:rsidRPr="00553071">
        <w:rPr>
          <w:rFonts w:eastAsia="Times New Roman" w:cs="Times New Roman"/>
          <w:iCs/>
          <w:color w:val="000000"/>
          <w:szCs w:val="28"/>
          <w:lang w:eastAsia="ru-RU"/>
        </w:rPr>
        <w:t xml:space="preserve">при плане </w:t>
      </w:r>
      <w:r>
        <w:rPr>
          <w:rFonts w:eastAsia="Times New Roman" w:cs="Times New Roman"/>
          <w:color w:val="000000"/>
          <w:szCs w:val="28"/>
          <w:lang w:eastAsia="ru-RU"/>
        </w:rPr>
        <w:t>2831,2</w:t>
      </w:r>
      <w:r w:rsidRPr="00553071">
        <w:rPr>
          <w:rFonts w:eastAsia="Times New Roman" w:cs="Times New Roman"/>
          <w:color w:val="000000"/>
          <w:szCs w:val="28"/>
          <w:lang w:eastAsia="ru-RU"/>
        </w:rPr>
        <w:t xml:space="preserve"> тыс. рублей исполнение составило </w:t>
      </w:r>
      <w:r w:rsidRPr="00553071">
        <w:rPr>
          <w:rFonts w:eastAsia="Times New Roman" w:cs="Times New Roman"/>
          <w:szCs w:val="28"/>
          <w:lang w:eastAsia="ru-RU"/>
        </w:rPr>
        <w:t>100 процентов.</w:t>
      </w:r>
      <w:r>
        <w:rPr>
          <w:rFonts w:eastAsia="Times New Roman" w:cs="Times New Roman"/>
          <w:szCs w:val="28"/>
          <w:lang w:eastAsia="ru-RU"/>
        </w:rPr>
        <w:t xml:space="preserve"> На данные средства была закуплена </w:t>
      </w:r>
      <w:r w:rsidRPr="00553071">
        <w:rPr>
          <w:rFonts w:eastAsia="Times New Roman" w:cs="Times New Roman"/>
          <w:szCs w:val="28"/>
          <w:lang w:eastAsia="ru-RU"/>
        </w:rPr>
        <w:t>лесохозяйственная техника и оборудование</w:t>
      </w:r>
      <w:r>
        <w:rPr>
          <w:rFonts w:eastAsia="Times New Roman" w:cs="Times New Roman"/>
          <w:szCs w:val="28"/>
          <w:lang w:eastAsia="ru-RU"/>
        </w:rPr>
        <w:t>;</w:t>
      </w:r>
      <w:r w:rsidRPr="00553071">
        <w:rPr>
          <w:rFonts w:eastAsia="Times New Roman" w:cs="Times New Roman"/>
          <w:szCs w:val="28"/>
          <w:lang w:eastAsia="ru-RU"/>
        </w:rPr>
        <w:t xml:space="preserve"> </w:t>
      </w:r>
    </w:p>
    <w:p w14:paraId="1C41F058" w14:textId="77777777" w:rsidR="00CD2072" w:rsidRPr="00A6475A" w:rsidRDefault="00CD2072" w:rsidP="00F1741D">
      <w:pPr>
        <w:numPr>
          <w:ilvl w:val="0"/>
          <w:numId w:val="14"/>
        </w:numPr>
        <w:spacing w:after="0"/>
        <w:ind w:left="0" w:firstLine="851"/>
        <w:contextualSpacing/>
        <w:jc w:val="both"/>
        <w:rPr>
          <w:rFonts w:cs="Times New Roman"/>
          <w:szCs w:val="28"/>
        </w:rPr>
      </w:pPr>
      <w:r w:rsidRPr="00A6475A">
        <w:rPr>
          <w:rFonts w:eastAsia="Times New Roman" w:cs="Times New Roman"/>
          <w:szCs w:val="28"/>
          <w:lang w:eastAsia="ru-RU"/>
        </w:rPr>
        <w:t xml:space="preserve">на финансирование мероприятий подпрограммы «Обеспечение реализации государственной программы» при плане </w:t>
      </w:r>
      <w:r>
        <w:rPr>
          <w:rFonts w:eastAsia="Times New Roman" w:cs="Times New Roman"/>
          <w:szCs w:val="28"/>
          <w:lang w:eastAsia="ru-RU"/>
        </w:rPr>
        <w:t>272689,1</w:t>
      </w:r>
      <w:r w:rsidRPr="00A6475A">
        <w:rPr>
          <w:rFonts w:eastAsia="Times New Roman" w:cs="Times New Roman"/>
          <w:szCs w:val="28"/>
          <w:lang w:eastAsia="ru-RU"/>
        </w:rPr>
        <w:t xml:space="preserve"> тыс. рублей исполнение составило 2</w:t>
      </w:r>
      <w:r>
        <w:rPr>
          <w:rFonts w:eastAsia="Times New Roman" w:cs="Times New Roman"/>
          <w:szCs w:val="28"/>
          <w:lang w:eastAsia="ru-RU"/>
        </w:rPr>
        <w:t>72376,7</w:t>
      </w:r>
      <w:r w:rsidRPr="00A6475A">
        <w:rPr>
          <w:rFonts w:eastAsia="Times New Roman" w:cs="Times New Roman"/>
          <w:szCs w:val="28"/>
          <w:lang w:eastAsia="ru-RU"/>
        </w:rPr>
        <w:t xml:space="preserve"> тыс. рублей, или 99,</w:t>
      </w:r>
      <w:r>
        <w:rPr>
          <w:rFonts w:eastAsia="Times New Roman" w:cs="Times New Roman"/>
          <w:szCs w:val="28"/>
          <w:lang w:eastAsia="ru-RU"/>
        </w:rPr>
        <w:t>9</w:t>
      </w:r>
      <w:r w:rsidRPr="00A6475A">
        <w:rPr>
          <w:rFonts w:eastAsia="Times New Roman" w:cs="Times New Roman"/>
          <w:szCs w:val="28"/>
          <w:lang w:eastAsia="ru-RU"/>
        </w:rPr>
        <w:t xml:space="preserve"> процента.</w:t>
      </w:r>
    </w:p>
    <w:p w14:paraId="28AE1E16" w14:textId="77777777" w:rsidR="00CD2072" w:rsidRPr="0025689F" w:rsidRDefault="00CD2072" w:rsidP="00CD2072">
      <w:pPr>
        <w:spacing w:after="0"/>
        <w:ind w:left="851"/>
        <w:contextualSpacing/>
        <w:jc w:val="both"/>
        <w:rPr>
          <w:rFonts w:cs="Times New Roman"/>
          <w:szCs w:val="28"/>
        </w:rPr>
      </w:pPr>
      <w:r w:rsidRPr="0025689F">
        <w:rPr>
          <w:rFonts w:cs="Times New Roman"/>
          <w:szCs w:val="28"/>
        </w:rPr>
        <w:t>Данные средства были направлены:</w:t>
      </w:r>
    </w:p>
    <w:p w14:paraId="3AC4FBB9" w14:textId="77777777" w:rsidR="00CD2072" w:rsidRPr="0025689F" w:rsidRDefault="00CD2072" w:rsidP="00CD2072">
      <w:pPr>
        <w:autoSpaceDE w:val="0"/>
        <w:autoSpaceDN w:val="0"/>
        <w:adjustRightInd w:val="0"/>
        <w:spacing w:after="0"/>
        <w:ind w:firstLine="709"/>
        <w:jc w:val="both"/>
        <w:rPr>
          <w:rFonts w:eastAsia="Times New Roman" w:cs="Times New Roman"/>
          <w:szCs w:val="28"/>
          <w:lang w:eastAsia="ru-RU"/>
        </w:rPr>
      </w:pPr>
      <w:r w:rsidRPr="0025689F">
        <w:rPr>
          <w:rFonts w:cs="Times New Roman"/>
          <w:szCs w:val="28"/>
        </w:rPr>
        <w:t xml:space="preserve">- на финансовое обеспечение </w:t>
      </w:r>
      <w:r w:rsidRPr="00C86E7C">
        <w:rPr>
          <w:rFonts w:cs="Times New Roman"/>
          <w:szCs w:val="28"/>
        </w:rPr>
        <w:t>выполнения</w:t>
      </w:r>
      <w:r>
        <w:rPr>
          <w:rFonts w:cs="Times New Roman"/>
          <w:szCs w:val="28"/>
        </w:rPr>
        <w:t xml:space="preserve"> </w:t>
      </w:r>
      <w:r w:rsidRPr="0025689F">
        <w:rPr>
          <w:rFonts w:cs="Times New Roman"/>
          <w:szCs w:val="28"/>
        </w:rPr>
        <w:t>государственного задания на оказание государственных услуг (выполнение работ) ОГКУ «Пожарная безопасность»</w:t>
      </w:r>
      <w:bookmarkStart w:id="37" w:name="_Hlk65661081"/>
      <w:r>
        <w:rPr>
          <w:rFonts w:cs="Times New Roman"/>
          <w:szCs w:val="28"/>
        </w:rPr>
        <w:t xml:space="preserve"> </w:t>
      </w:r>
      <w:r>
        <w:rPr>
          <w:rFonts w:eastAsia="Times New Roman" w:cs="Arial"/>
          <w:szCs w:val="28"/>
          <w:lang w:eastAsia="ru-RU"/>
        </w:rPr>
        <w:t>(средства областного бюджета)</w:t>
      </w:r>
      <w:r w:rsidRPr="0025689F">
        <w:rPr>
          <w:rFonts w:cs="Times New Roman"/>
          <w:szCs w:val="28"/>
        </w:rPr>
        <w:t>,</w:t>
      </w:r>
      <w:r w:rsidRPr="0025689F">
        <w:rPr>
          <w:rFonts w:eastAsia="Times New Roman" w:cs="Times New Roman"/>
          <w:szCs w:val="28"/>
          <w:lang w:eastAsia="ru-RU"/>
        </w:rPr>
        <w:t xml:space="preserve"> при плане 34217,0 тыс. рублей исполнение составило 100 процентов;</w:t>
      </w:r>
    </w:p>
    <w:p w14:paraId="31F9B7DB" w14:textId="77777777" w:rsidR="00CD2072" w:rsidRDefault="00CD2072" w:rsidP="00CD2072">
      <w:pPr>
        <w:autoSpaceDE w:val="0"/>
        <w:autoSpaceDN w:val="0"/>
        <w:adjustRightInd w:val="0"/>
        <w:spacing w:after="0"/>
        <w:ind w:firstLine="709"/>
        <w:jc w:val="both"/>
        <w:rPr>
          <w:rFonts w:eastAsia="Times New Roman" w:cs="Times New Roman"/>
          <w:szCs w:val="28"/>
          <w:lang w:eastAsia="ru-RU"/>
        </w:rPr>
      </w:pPr>
      <w:r w:rsidRPr="0025689F">
        <w:rPr>
          <w:rFonts w:eastAsia="Times New Roman" w:cs="Times New Roman"/>
          <w:szCs w:val="28"/>
          <w:lang w:eastAsia="ru-RU"/>
        </w:rPr>
        <w:t xml:space="preserve">- </w:t>
      </w:r>
      <w:bookmarkStart w:id="38" w:name="_Hlk35348839"/>
      <w:bookmarkStart w:id="39" w:name="_Hlk35350086"/>
      <w:r w:rsidRPr="0025689F">
        <w:rPr>
          <w:rFonts w:eastAsia="Times New Roman" w:cs="Times New Roman"/>
          <w:szCs w:val="28"/>
          <w:lang w:eastAsia="ru-RU"/>
        </w:rPr>
        <w:t>на п</w:t>
      </w:r>
      <w:r w:rsidRPr="0025689F">
        <w:rPr>
          <w:rFonts w:eastAsia="Times New Roman" w:cs="Arial"/>
          <w:szCs w:val="28"/>
          <w:lang w:eastAsia="ru-RU"/>
        </w:rPr>
        <w:t>редоставление ОГАУ «Карсунский лесхоз» субсидии на финансовое обеспечение выполнения государственного задания</w:t>
      </w:r>
      <w:r>
        <w:rPr>
          <w:rFonts w:eastAsia="Times New Roman" w:cs="Arial"/>
          <w:szCs w:val="28"/>
          <w:lang w:eastAsia="ru-RU"/>
        </w:rPr>
        <w:t xml:space="preserve"> (средства областного бюджета)</w:t>
      </w:r>
      <w:r w:rsidRPr="0025689F">
        <w:rPr>
          <w:rFonts w:eastAsia="Times New Roman" w:cs="Arial"/>
          <w:szCs w:val="28"/>
          <w:lang w:eastAsia="ru-RU"/>
        </w:rPr>
        <w:t xml:space="preserve">, </w:t>
      </w:r>
      <w:r w:rsidRPr="0025689F">
        <w:rPr>
          <w:rFonts w:eastAsia="Times New Roman" w:cs="Times New Roman"/>
          <w:szCs w:val="28"/>
          <w:lang w:eastAsia="ru-RU"/>
        </w:rPr>
        <w:t>при плане 6100,0 тыс. рублей исполнение составило 100 процентов;</w:t>
      </w:r>
      <w:bookmarkEnd w:id="38"/>
      <w:bookmarkEnd w:id="39"/>
    </w:p>
    <w:p w14:paraId="540F299E" w14:textId="77777777" w:rsidR="00CD2072" w:rsidRPr="0025689F" w:rsidRDefault="00CD2072" w:rsidP="00CD2072">
      <w:pPr>
        <w:autoSpaceDE w:val="0"/>
        <w:autoSpaceDN w:val="0"/>
        <w:adjustRightInd w:val="0"/>
        <w:spacing w:after="0"/>
        <w:ind w:firstLine="709"/>
        <w:jc w:val="both"/>
        <w:rPr>
          <w:rFonts w:eastAsia="Times New Roman" w:cs="Times New Roman"/>
          <w:szCs w:val="28"/>
          <w:lang w:eastAsia="ru-RU"/>
        </w:rPr>
      </w:pPr>
      <w:r w:rsidRPr="0025689F">
        <w:rPr>
          <w:rFonts w:cs="Times New Roman"/>
          <w:szCs w:val="28"/>
        </w:rPr>
        <w:t xml:space="preserve">- на финансовое обеспечение </w:t>
      </w:r>
      <w:r w:rsidRPr="00C86E7C">
        <w:rPr>
          <w:rFonts w:cs="Times New Roman"/>
          <w:szCs w:val="28"/>
        </w:rPr>
        <w:t>выполнения</w:t>
      </w:r>
      <w:r w:rsidRPr="0025689F">
        <w:rPr>
          <w:rFonts w:cs="Times New Roman"/>
          <w:szCs w:val="28"/>
        </w:rPr>
        <w:t xml:space="preserve"> государственного задания на оказание государственных услуг (выполнение работ) ОГКУ «Пожарная безопасность»</w:t>
      </w:r>
      <w:r>
        <w:rPr>
          <w:rFonts w:cs="Times New Roman"/>
          <w:szCs w:val="28"/>
        </w:rPr>
        <w:t xml:space="preserve"> </w:t>
      </w:r>
      <w:r>
        <w:rPr>
          <w:rFonts w:eastAsia="Times New Roman" w:cs="Arial"/>
          <w:szCs w:val="28"/>
          <w:lang w:eastAsia="ru-RU"/>
        </w:rPr>
        <w:t>(средства федерального бюджета)</w:t>
      </w:r>
      <w:r w:rsidRPr="0025689F">
        <w:rPr>
          <w:rFonts w:cs="Times New Roman"/>
          <w:szCs w:val="28"/>
        </w:rPr>
        <w:t>,</w:t>
      </w:r>
      <w:r w:rsidRPr="0025689F">
        <w:rPr>
          <w:rFonts w:eastAsia="Times New Roman" w:cs="Times New Roman"/>
          <w:szCs w:val="28"/>
          <w:lang w:eastAsia="ru-RU"/>
        </w:rPr>
        <w:t xml:space="preserve"> при плане </w:t>
      </w:r>
      <w:r>
        <w:rPr>
          <w:rFonts w:eastAsia="Times New Roman" w:cs="Times New Roman"/>
          <w:szCs w:val="28"/>
          <w:lang w:eastAsia="ru-RU"/>
        </w:rPr>
        <w:t>2748,0</w:t>
      </w:r>
      <w:r w:rsidRPr="0025689F">
        <w:rPr>
          <w:rFonts w:eastAsia="Times New Roman" w:cs="Times New Roman"/>
          <w:szCs w:val="28"/>
          <w:lang w:eastAsia="ru-RU"/>
        </w:rPr>
        <w:t xml:space="preserve"> тыс. рублей исполнение составило 100 процентов;</w:t>
      </w:r>
    </w:p>
    <w:p w14:paraId="64BC832A" w14:textId="77777777" w:rsidR="00CD2072" w:rsidRDefault="00CD2072" w:rsidP="00CD2072">
      <w:pPr>
        <w:autoSpaceDE w:val="0"/>
        <w:autoSpaceDN w:val="0"/>
        <w:adjustRightInd w:val="0"/>
        <w:spacing w:after="0"/>
        <w:ind w:firstLine="709"/>
        <w:jc w:val="both"/>
        <w:rPr>
          <w:rFonts w:eastAsia="Times New Roman" w:cs="Times New Roman"/>
          <w:szCs w:val="28"/>
          <w:lang w:eastAsia="ru-RU"/>
        </w:rPr>
      </w:pPr>
      <w:r w:rsidRPr="0025689F">
        <w:rPr>
          <w:rFonts w:eastAsia="Times New Roman" w:cs="Times New Roman"/>
          <w:szCs w:val="28"/>
          <w:lang w:eastAsia="ru-RU"/>
        </w:rPr>
        <w:t>- на п</w:t>
      </w:r>
      <w:r w:rsidRPr="0025689F">
        <w:rPr>
          <w:rFonts w:eastAsia="Times New Roman" w:cs="Arial"/>
          <w:szCs w:val="28"/>
          <w:lang w:eastAsia="ru-RU"/>
        </w:rPr>
        <w:t>редоставление ОГАУ «Карсунский лесхоз» субсидии на финансовое обеспечение выполнения государственного задания</w:t>
      </w:r>
      <w:r>
        <w:rPr>
          <w:rFonts w:eastAsia="Times New Roman" w:cs="Arial"/>
          <w:szCs w:val="28"/>
          <w:lang w:eastAsia="ru-RU"/>
        </w:rPr>
        <w:t xml:space="preserve"> (средства федерального бюджета)</w:t>
      </w:r>
      <w:r w:rsidRPr="0025689F">
        <w:rPr>
          <w:rFonts w:eastAsia="Times New Roman" w:cs="Arial"/>
          <w:szCs w:val="28"/>
          <w:lang w:eastAsia="ru-RU"/>
        </w:rPr>
        <w:t xml:space="preserve">, </w:t>
      </w:r>
      <w:r w:rsidRPr="0025689F">
        <w:rPr>
          <w:rFonts w:eastAsia="Times New Roman" w:cs="Times New Roman"/>
          <w:szCs w:val="28"/>
          <w:lang w:eastAsia="ru-RU"/>
        </w:rPr>
        <w:t xml:space="preserve">при плане </w:t>
      </w:r>
      <w:r>
        <w:rPr>
          <w:rFonts w:eastAsia="Times New Roman" w:cs="Times New Roman"/>
          <w:szCs w:val="28"/>
          <w:lang w:eastAsia="ru-RU"/>
        </w:rPr>
        <w:t>2523,8</w:t>
      </w:r>
      <w:r w:rsidRPr="0025689F">
        <w:rPr>
          <w:rFonts w:eastAsia="Times New Roman" w:cs="Times New Roman"/>
          <w:szCs w:val="28"/>
          <w:lang w:eastAsia="ru-RU"/>
        </w:rPr>
        <w:t xml:space="preserve"> тыс. рублей исполнение составило 100 процентов;</w:t>
      </w:r>
    </w:p>
    <w:p w14:paraId="2F00CA42" w14:textId="77777777" w:rsidR="00CD2072" w:rsidRPr="0025689F" w:rsidRDefault="00CD2072" w:rsidP="00CD2072">
      <w:pPr>
        <w:autoSpaceDE w:val="0"/>
        <w:autoSpaceDN w:val="0"/>
        <w:adjustRightInd w:val="0"/>
        <w:spacing w:after="0"/>
        <w:ind w:firstLine="709"/>
        <w:jc w:val="both"/>
        <w:rPr>
          <w:rFonts w:eastAsia="Times New Roman" w:cs="Times New Roman"/>
          <w:szCs w:val="28"/>
          <w:lang w:eastAsia="ru-RU"/>
        </w:rPr>
      </w:pPr>
      <w:r>
        <w:rPr>
          <w:rFonts w:eastAsia="Times New Roman" w:cs="Times New Roman"/>
          <w:szCs w:val="28"/>
          <w:lang w:eastAsia="ru-RU"/>
        </w:rPr>
        <w:lastRenderedPageBreak/>
        <w:t xml:space="preserve">- на финансовое обеспечение </w:t>
      </w:r>
      <w:r w:rsidRPr="0025689F">
        <w:rPr>
          <w:rFonts w:cs="Times New Roman"/>
          <w:szCs w:val="28"/>
        </w:rPr>
        <w:t>ОГКУ «Пожарная безопасность»</w:t>
      </w:r>
      <w:r>
        <w:rPr>
          <w:rFonts w:cs="Times New Roman"/>
          <w:szCs w:val="28"/>
        </w:rPr>
        <w:t xml:space="preserve"> для </w:t>
      </w:r>
      <w:r>
        <w:rPr>
          <w:rFonts w:eastAsia="Times New Roman" w:cs="Times New Roman"/>
          <w:szCs w:val="28"/>
          <w:lang w:eastAsia="ru-RU"/>
        </w:rPr>
        <w:t>осуществления мер пожарной безопасности и тушения лесных пожаров (субвенция из федерального бюджета) при плане 21811,8 тыс. рублей исполнение составило 100 процентов;</w:t>
      </w:r>
    </w:p>
    <w:bookmarkEnd w:id="37"/>
    <w:p w14:paraId="4C5C2450" w14:textId="77777777" w:rsidR="00CD2072" w:rsidRPr="005F23CA" w:rsidRDefault="00CD2072" w:rsidP="00CD2072">
      <w:pPr>
        <w:tabs>
          <w:tab w:val="left" w:pos="720"/>
        </w:tabs>
        <w:autoSpaceDE w:val="0"/>
        <w:autoSpaceDN w:val="0"/>
        <w:adjustRightInd w:val="0"/>
        <w:spacing w:after="0"/>
        <w:ind w:firstLine="851"/>
        <w:jc w:val="both"/>
        <w:rPr>
          <w:rFonts w:eastAsia="Times New Roman" w:cs="Times New Roman"/>
          <w:color w:val="FF0000"/>
          <w:szCs w:val="28"/>
          <w:lang w:eastAsia="ru-RU"/>
        </w:rPr>
      </w:pPr>
      <w:r w:rsidRPr="0025689F">
        <w:rPr>
          <w:rFonts w:cs="Times New Roman"/>
          <w:szCs w:val="28"/>
        </w:rPr>
        <w:t xml:space="preserve">- на </w:t>
      </w:r>
      <w:r w:rsidRPr="0025689F">
        <w:rPr>
          <w:rFonts w:eastAsia="Times New Roman" w:cs="Times New Roman"/>
          <w:bCs/>
          <w:szCs w:val="28"/>
          <w:lang w:eastAsia="ru-RU"/>
        </w:rPr>
        <w:t>обеспечение деятельности Министерства природы и цикличной экономики Ульяновской области при плане</w:t>
      </w:r>
      <w:r w:rsidRPr="0025689F">
        <w:rPr>
          <w:rFonts w:eastAsia="Times New Roman" w:cs="Times New Roman"/>
          <w:szCs w:val="28"/>
          <w:lang w:eastAsia="ru-RU"/>
        </w:rPr>
        <w:t xml:space="preserve"> 47399,0 тыс. рублей фактическое исполнение расходов составило 47293,6 тыс. рублей, или 99,8 процента от плана;</w:t>
      </w:r>
      <w:r w:rsidRPr="005F23CA">
        <w:rPr>
          <w:rFonts w:eastAsia="Times New Roman" w:cs="Times New Roman"/>
          <w:color w:val="FF0000"/>
          <w:szCs w:val="28"/>
          <w:lang w:eastAsia="ru-RU"/>
        </w:rPr>
        <w:tab/>
      </w:r>
    </w:p>
    <w:p w14:paraId="05E9DED8" w14:textId="77777777" w:rsidR="00CD2072" w:rsidRPr="00FE11C6" w:rsidRDefault="00CD2072" w:rsidP="00CD2072">
      <w:pPr>
        <w:spacing w:after="0"/>
        <w:ind w:firstLine="708"/>
        <w:jc w:val="both"/>
        <w:rPr>
          <w:rFonts w:cs="Times New Roman"/>
          <w:szCs w:val="28"/>
        </w:rPr>
      </w:pPr>
      <w:r w:rsidRPr="00FE11C6">
        <w:rPr>
          <w:rFonts w:cs="Times New Roman"/>
          <w:szCs w:val="28"/>
        </w:rPr>
        <w:t xml:space="preserve">- на обеспечение деятельности областных государственных казённых учреждений в сфере лесного хозяйства (средства федерального бюджета) уточнённый план составлял </w:t>
      </w:r>
      <w:r>
        <w:rPr>
          <w:rFonts w:cs="Times New Roman"/>
          <w:szCs w:val="28"/>
        </w:rPr>
        <w:t>122290,2</w:t>
      </w:r>
      <w:r w:rsidRPr="00FE11C6">
        <w:rPr>
          <w:rFonts w:cs="Times New Roman"/>
          <w:szCs w:val="28"/>
        </w:rPr>
        <w:t xml:space="preserve"> тыс. рублей, фактическое исполнение составило 1</w:t>
      </w:r>
      <w:r>
        <w:rPr>
          <w:rFonts w:cs="Times New Roman"/>
          <w:szCs w:val="28"/>
        </w:rPr>
        <w:t>22241,8</w:t>
      </w:r>
      <w:r w:rsidRPr="00FE11C6">
        <w:rPr>
          <w:rFonts w:cs="Times New Roman"/>
          <w:szCs w:val="28"/>
        </w:rPr>
        <w:t xml:space="preserve"> тыс. рублей, или 99,</w:t>
      </w:r>
      <w:r>
        <w:rPr>
          <w:rFonts w:cs="Times New Roman"/>
          <w:szCs w:val="28"/>
        </w:rPr>
        <w:t>9</w:t>
      </w:r>
      <w:r w:rsidRPr="00FE11C6">
        <w:rPr>
          <w:rFonts w:cs="Times New Roman"/>
          <w:szCs w:val="28"/>
        </w:rPr>
        <w:t xml:space="preserve"> процента;</w:t>
      </w:r>
    </w:p>
    <w:p w14:paraId="7816A668" w14:textId="77777777" w:rsidR="00CD2072"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FE11C6">
        <w:rPr>
          <w:rFonts w:cs="Times New Roman"/>
          <w:szCs w:val="28"/>
        </w:rPr>
        <w:t>- на о</w:t>
      </w:r>
      <w:r w:rsidRPr="00FE11C6">
        <w:rPr>
          <w:rFonts w:eastAsia="Times New Roman" w:cs="Times New Roman"/>
          <w:bCs/>
          <w:szCs w:val="28"/>
          <w:lang w:eastAsia="ru-RU"/>
        </w:rPr>
        <w:t>беспечение деятельности областных государственных казённых учреждений в сфере лесного хозяйства</w:t>
      </w:r>
      <w:r w:rsidRPr="00FE11C6">
        <w:rPr>
          <w:rFonts w:eastAsia="Times New Roman" w:cs="Times New Roman"/>
          <w:szCs w:val="28"/>
          <w:lang w:eastAsia="ru-RU"/>
        </w:rPr>
        <w:t xml:space="preserve"> (средства областного бюджета) планировалось направить 3</w:t>
      </w:r>
      <w:r>
        <w:rPr>
          <w:rFonts w:eastAsia="Times New Roman" w:cs="Times New Roman"/>
          <w:szCs w:val="28"/>
          <w:lang w:eastAsia="ru-RU"/>
        </w:rPr>
        <w:t>5599,3</w:t>
      </w:r>
      <w:r w:rsidRPr="00FE11C6">
        <w:rPr>
          <w:rFonts w:eastAsia="Times New Roman" w:cs="Times New Roman"/>
          <w:szCs w:val="28"/>
          <w:lang w:eastAsia="ru-RU"/>
        </w:rPr>
        <w:t xml:space="preserve"> тыс. рублей, исполнение составило 3</w:t>
      </w:r>
      <w:r>
        <w:rPr>
          <w:rFonts w:eastAsia="Times New Roman" w:cs="Times New Roman"/>
          <w:szCs w:val="28"/>
          <w:lang w:eastAsia="ru-RU"/>
        </w:rPr>
        <w:t>5440,7</w:t>
      </w:r>
      <w:r w:rsidRPr="00FE11C6">
        <w:rPr>
          <w:rFonts w:eastAsia="Times New Roman" w:cs="Times New Roman"/>
          <w:szCs w:val="28"/>
          <w:lang w:eastAsia="ru-RU"/>
        </w:rPr>
        <w:t xml:space="preserve"> тыс. рублей, или 99,</w:t>
      </w:r>
      <w:r>
        <w:rPr>
          <w:rFonts w:eastAsia="Times New Roman" w:cs="Times New Roman"/>
          <w:szCs w:val="28"/>
          <w:lang w:eastAsia="ru-RU"/>
        </w:rPr>
        <w:t>6</w:t>
      </w:r>
      <w:r w:rsidRPr="00FE11C6">
        <w:rPr>
          <w:rFonts w:eastAsia="Times New Roman" w:cs="Times New Roman"/>
          <w:szCs w:val="28"/>
          <w:lang w:eastAsia="ru-RU"/>
        </w:rPr>
        <w:t xml:space="preserve"> процента.</w:t>
      </w:r>
    </w:p>
    <w:p w14:paraId="17FAEEDA" w14:textId="77777777" w:rsidR="00CD2072" w:rsidRPr="00C86E7C" w:rsidRDefault="00CD2072" w:rsidP="00CD2072">
      <w:pPr>
        <w:autoSpaceDE w:val="0"/>
        <w:autoSpaceDN w:val="0"/>
        <w:adjustRightInd w:val="0"/>
        <w:spacing w:after="0"/>
        <w:ind w:firstLine="851"/>
        <w:jc w:val="both"/>
        <w:rPr>
          <w:rFonts w:eastAsia="Times New Roman" w:cs="Times New Roman"/>
          <w:bCs/>
          <w:szCs w:val="28"/>
          <w:lang w:eastAsia="zh-CN"/>
        </w:rPr>
      </w:pPr>
      <w:r w:rsidRPr="00C86E7C">
        <w:rPr>
          <w:rFonts w:eastAsia="Times New Roman" w:cs="Times New Roman"/>
          <w:szCs w:val="28"/>
          <w:lang w:eastAsia="ru-RU"/>
        </w:rPr>
        <w:t>Также по подразделу 0407 были профинансированы непрограммные мероприятия в сумме 1389,5 тыс. рублей, исполнение составило 100 процентов. Средства были направлены на расходы, связанные с исполнением решений, принятых судебными органами.</w:t>
      </w:r>
    </w:p>
    <w:p w14:paraId="10A9D978" w14:textId="77777777" w:rsidR="00CD2072" w:rsidRPr="00C86E7C" w:rsidRDefault="00CD2072" w:rsidP="00CD2072">
      <w:pPr>
        <w:tabs>
          <w:tab w:val="left" w:pos="720"/>
        </w:tabs>
        <w:autoSpaceDE w:val="0"/>
        <w:autoSpaceDN w:val="0"/>
        <w:adjustRightInd w:val="0"/>
        <w:spacing w:after="0"/>
        <w:ind w:firstLine="851"/>
        <w:jc w:val="both"/>
        <w:rPr>
          <w:rFonts w:ascii="Times New Roman" w:eastAsia="Times New Roman" w:hAnsi="Times New Roman" w:cs="Times New Roman"/>
          <w:bCs/>
          <w:iCs/>
          <w:szCs w:val="28"/>
          <w:lang w:eastAsia="ru-RU"/>
        </w:rPr>
      </w:pPr>
    </w:p>
    <w:p w14:paraId="5F0893E1" w14:textId="77777777" w:rsidR="00CD2072" w:rsidRDefault="00CD2072" w:rsidP="00CD2072">
      <w:pPr>
        <w:tabs>
          <w:tab w:val="left" w:pos="720"/>
        </w:tabs>
        <w:autoSpaceDE w:val="0"/>
        <w:autoSpaceDN w:val="0"/>
        <w:adjustRightInd w:val="0"/>
        <w:spacing w:after="0"/>
        <w:jc w:val="both"/>
        <w:rPr>
          <w:rFonts w:eastAsia="Times New Roman" w:cs="Times New Roman"/>
          <w:szCs w:val="28"/>
          <w:lang w:eastAsia="ru-RU"/>
        </w:rPr>
      </w:pPr>
      <w:bookmarkStart w:id="40" w:name="_Hlk6393266"/>
      <w:r>
        <w:rPr>
          <w:rFonts w:ascii="Times New Roman" w:eastAsia="Times New Roman" w:hAnsi="Times New Roman" w:cs="Times New Roman"/>
          <w:b/>
          <w:i/>
          <w:szCs w:val="28"/>
          <w:lang w:eastAsia="ru-RU"/>
        </w:rPr>
        <w:t xml:space="preserve">           По подразделу</w:t>
      </w:r>
      <w:r w:rsidRPr="009A11F8">
        <w:rPr>
          <w:rFonts w:eastAsia="Times New Roman" w:cs="Times New Roman"/>
          <w:b/>
          <w:i/>
          <w:szCs w:val="28"/>
          <w:lang w:eastAsia="ru-RU"/>
        </w:rPr>
        <w:t xml:space="preserve"> 0408 «Транспорт»</w:t>
      </w:r>
      <w:r>
        <w:rPr>
          <w:rFonts w:eastAsia="Times New Roman" w:cs="Times New Roman"/>
          <w:bCs/>
          <w:iCs/>
          <w:szCs w:val="28"/>
          <w:lang w:eastAsia="ru-RU"/>
        </w:rPr>
        <w:t>, с</w:t>
      </w:r>
      <w:r w:rsidRPr="00805322">
        <w:rPr>
          <w:rFonts w:eastAsia="Times New Roman" w:cs="Times New Roman"/>
          <w:szCs w:val="28"/>
          <w:lang w:eastAsia="ru-RU"/>
        </w:rPr>
        <w:t>огласно бюджетной росписи, уточнённый план на 202</w:t>
      </w:r>
      <w:r>
        <w:rPr>
          <w:rFonts w:eastAsia="Times New Roman" w:cs="Times New Roman"/>
          <w:szCs w:val="28"/>
          <w:lang w:eastAsia="ru-RU"/>
        </w:rPr>
        <w:t>2</w:t>
      </w:r>
      <w:r w:rsidRPr="00805322">
        <w:rPr>
          <w:rFonts w:eastAsia="Times New Roman" w:cs="Times New Roman"/>
          <w:szCs w:val="28"/>
          <w:lang w:eastAsia="ru-RU"/>
        </w:rPr>
        <w:t xml:space="preserve"> год составлял </w:t>
      </w:r>
      <w:r>
        <w:rPr>
          <w:rFonts w:eastAsia="Times New Roman" w:cs="Times New Roman"/>
          <w:szCs w:val="28"/>
          <w:lang w:eastAsia="ru-RU"/>
        </w:rPr>
        <w:t>825002,5</w:t>
      </w:r>
      <w:r w:rsidRPr="00805322">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794462,1</w:t>
      </w:r>
      <w:r w:rsidRPr="00805322">
        <w:rPr>
          <w:rFonts w:eastAsia="Times New Roman" w:cs="Times New Roman"/>
          <w:szCs w:val="28"/>
          <w:lang w:eastAsia="ru-RU"/>
        </w:rPr>
        <w:t xml:space="preserve"> тыс. рублей, или 96,</w:t>
      </w:r>
      <w:r>
        <w:rPr>
          <w:rFonts w:eastAsia="Times New Roman" w:cs="Times New Roman"/>
          <w:szCs w:val="28"/>
          <w:lang w:eastAsia="ru-RU"/>
        </w:rPr>
        <w:t>3</w:t>
      </w:r>
      <w:r w:rsidRPr="00805322">
        <w:rPr>
          <w:rFonts w:eastAsia="Times New Roman" w:cs="Times New Roman"/>
          <w:szCs w:val="28"/>
          <w:lang w:eastAsia="ru-RU"/>
        </w:rPr>
        <w:t xml:space="preserve"> процента. </w:t>
      </w:r>
      <w:bookmarkEnd w:id="40"/>
      <w:r w:rsidRPr="00805322">
        <w:rPr>
          <w:rFonts w:eastAsia="Times New Roman" w:cs="Times New Roman"/>
          <w:szCs w:val="28"/>
          <w:lang w:eastAsia="ru-RU"/>
        </w:rPr>
        <w:t>По сравнению с 202</w:t>
      </w:r>
      <w:r>
        <w:rPr>
          <w:rFonts w:eastAsia="Times New Roman" w:cs="Times New Roman"/>
          <w:szCs w:val="28"/>
          <w:lang w:eastAsia="ru-RU"/>
        </w:rPr>
        <w:t>1</w:t>
      </w:r>
      <w:r w:rsidRPr="00805322">
        <w:rPr>
          <w:rFonts w:eastAsia="Times New Roman" w:cs="Times New Roman"/>
          <w:szCs w:val="28"/>
          <w:lang w:eastAsia="ru-RU"/>
        </w:rPr>
        <w:t xml:space="preserve"> годом, финансирование данного подраздела увеличилось на </w:t>
      </w:r>
      <w:r>
        <w:rPr>
          <w:rFonts w:eastAsia="Times New Roman" w:cs="Times New Roman"/>
          <w:szCs w:val="28"/>
          <w:lang w:eastAsia="ru-RU"/>
        </w:rPr>
        <w:t>83973,2</w:t>
      </w:r>
      <w:r w:rsidRPr="00805322">
        <w:rPr>
          <w:rFonts w:eastAsia="Times New Roman" w:cs="Times New Roman"/>
          <w:szCs w:val="28"/>
          <w:lang w:eastAsia="ru-RU"/>
        </w:rPr>
        <w:t xml:space="preserve"> тыс. рублей за счёт увеличения объёма бюджетных ассигнований из федерального и областного бюджетов.</w:t>
      </w:r>
    </w:p>
    <w:p w14:paraId="671DFCEC" w14:textId="77777777" w:rsidR="00CD2072" w:rsidRDefault="00CD2072" w:rsidP="00CD2072">
      <w:pPr>
        <w:tabs>
          <w:tab w:val="left" w:pos="720"/>
        </w:tabs>
        <w:autoSpaceDE w:val="0"/>
        <w:autoSpaceDN w:val="0"/>
        <w:adjustRightInd w:val="0"/>
        <w:spacing w:after="0"/>
        <w:jc w:val="both"/>
        <w:rPr>
          <w:rFonts w:eastAsia="Times New Roman" w:cs="Times New Roman"/>
          <w:szCs w:val="28"/>
          <w:lang w:eastAsia="ru-RU"/>
        </w:rPr>
      </w:pPr>
    </w:p>
    <w:p w14:paraId="047CCFF1" w14:textId="77777777" w:rsidR="00CD2072" w:rsidRPr="00805322" w:rsidRDefault="00CD2072" w:rsidP="00CD2072">
      <w:pPr>
        <w:tabs>
          <w:tab w:val="left" w:pos="720"/>
        </w:tabs>
        <w:autoSpaceDE w:val="0"/>
        <w:autoSpaceDN w:val="0"/>
        <w:adjustRightInd w:val="0"/>
        <w:spacing w:after="0"/>
        <w:jc w:val="both"/>
        <w:rPr>
          <w:rFonts w:eastAsia="Times New Roman" w:cs="Times New Roman"/>
          <w:szCs w:val="28"/>
          <w:lang w:eastAsia="ru-RU"/>
        </w:rPr>
      </w:pPr>
      <w:r>
        <w:rPr>
          <w:noProof/>
          <w:lang w:eastAsia="ru-RU"/>
        </w:rPr>
        <w:lastRenderedPageBreak/>
        <w:drawing>
          <wp:inline distT="0" distB="0" distL="0" distR="0" wp14:anchorId="33059FCD" wp14:editId="79D04918">
            <wp:extent cx="6276975" cy="5543550"/>
            <wp:effectExtent l="0" t="0" r="9525"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157CB8" w14:textId="77777777" w:rsidR="004A0704" w:rsidRDefault="004A0704" w:rsidP="00CD2072">
      <w:pPr>
        <w:rPr>
          <w:rFonts w:eastAsia="Calibri" w:cs="Times New Roman"/>
          <w:b/>
          <w:szCs w:val="28"/>
        </w:rPr>
      </w:pPr>
    </w:p>
    <w:p w14:paraId="1BC096EE" w14:textId="7D410B84" w:rsidR="00CD2072" w:rsidRPr="008F3945" w:rsidRDefault="00CD2072" w:rsidP="00CD2072">
      <w:pPr>
        <w:rPr>
          <w:rFonts w:asciiTheme="minorHAnsi" w:hAnsiTheme="minorHAnsi"/>
        </w:rPr>
      </w:pPr>
      <w:r w:rsidRPr="008F3945">
        <w:rPr>
          <w:rFonts w:eastAsia="Calibri" w:cs="Times New Roman"/>
          <w:b/>
          <w:szCs w:val="28"/>
        </w:rPr>
        <w:t xml:space="preserve">Рис. </w:t>
      </w:r>
      <w:r w:rsidR="00F941EE">
        <w:rPr>
          <w:rFonts w:eastAsia="Calibri" w:cs="Times New Roman"/>
          <w:b/>
          <w:szCs w:val="28"/>
        </w:rPr>
        <w:t>25</w:t>
      </w:r>
      <w:r w:rsidRPr="008F3945">
        <w:rPr>
          <w:rFonts w:eastAsia="Calibri" w:cs="Times New Roman"/>
          <w:b/>
          <w:szCs w:val="28"/>
        </w:rPr>
        <w:t>.</w:t>
      </w:r>
      <w:r w:rsidRPr="008F3945">
        <w:rPr>
          <w:rFonts w:eastAsia="Times New Roman" w:cs="Times New Roman"/>
          <w:b/>
          <w:szCs w:val="28"/>
          <w:lang w:eastAsia="ru-RU"/>
        </w:rPr>
        <w:t xml:space="preserve"> </w:t>
      </w:r>
      <w:r w:rsidRPr="00C86E7C">
        <w:rPr>
          <w:rFonts w:eastAsia="Times New Roman" w:cs="Times New Roman"/>
          <w:b/>
          <w:szCs w:val="28"/>
          <w:lang w:eastAsia="ru-RU"/>
        </w:rPr>
        <w:t xml:space="preserve">Структура подраздела 0408 </w:t>
      </w:r>
      <w:r w:rsidRPr="00C86E7C">
        <w:rPr>
          <w:rFonts w:eastAsia="Times New Roman" w:cs="Times New Roman"/>
          <w:b/>
          <w:iCs/>
          <w:szCs w:val="28"/>
          <w:lang w:eastAsia="ru-RU"/>
        </w:rPr>
        <w:t>«Транспорт»</w:t>
      </w:r>
      <w:r w:rsidRPr="00C86E7C">
        <w:rPr>
          <w:rFonts w:eastAsia="Times New Roman" w:cs="Times New Roman"/>
          <w:b/>
          <w:szCs w:val="28"/>
          <w:lang w:eastAsia="ru-RU"/>
        </w:rPr>
        <w:t xml:space="preserve"> по видам расходов</w:t>
      </w:r>
      <w:r w:rsidRPr="008F3945">
        <w:rPr>
          <w:rFonts w:eastAsia="Times New Roman" w:cs="Times New Roman"/>
          <w:b/>
          <w:szCs w:val="28"/>
          <w:lang w:eastAsia="ru-RU"/>
        </w:rPr>
        <w:t xml:space="preserve"> (20</w:t>
      </w:r>
      <w:r>
        <w:rPr>
          <w:rFonts w:eastAsia="Times New Roman" w:cs="Times New Roman"/>
          <w:b/>
          <w:szCs w:val="28"/>
          <w:lang w:eastAsia="ru-RU"/>
        </w:rPr>
        <w:t>22</w:t>
      </w:r>
      <w:r w:rsidRPr="008F3945">
        <w:rPr>
          <w:rFonts w:eastAsia="Times New Roman" w:cs="Times New Roman"/>
          <w:b/>
          <w:szCs w:val="28"/>
          <w:lang w:eastAsia="ru-RU"/>
        </w:rPr>
        <w:t xml:space="preserve"> год </w:t>
      </w:r>
      <w:r>
        <w:rPr>
          <w:rFonts w:eastAsia="Times New Roman" w:cs="Times New Roman"/>
          <w:b/>
          <w:szCs w:val="28"/>
          <w:lang w:eastAsia="ru-RU"/>
        </w:rPr>
        <w:t>-</w:t>
      </w:r>
      <w:r w:rsidRPr="008F3945">
        <w:rPr>
          <w:rFonts w:eastAsia="Times New Roman" w:cs="Times New Roman"/>
          <w:b/>
          <w:szCs w:val="28"/>
          <w:lang w:eastAsia="ru-RU"/>
        </w:rPr>
        <w:t xml:space="preserve"> </w:t>
      </w:r>
      <w:r>
        <w:rPr>
          <w:rFonts w:eastAsia="Times New Roman" w:cs="Times New Roman"/>
          <w:b/>
          <w:szCs w:val="28"/>
          <w:lang w:eastAsia="ru-RU"/>
        </w:rPr>
        <w:t>794,5</w:t>
      </w:r>
      <w:r w:rsidRPr="008F3945">
        <w:rPr>
          <w:rFonts w:eastAsia="Times New Roman" w:cs="Times New Roman"/>
          <w:b/>
          <w:szCs w:val="28"/>
          <w:lang w:eastAsia="ru-RU"/>
        </w:rPr>
        <w:t xml:space="preserve"> млн рублей)</w:t>
      </w:r>
    </w:p>
    <w:p w14:paraId="466AEE98" w14:textId="77777777" w:rsidR="00CD2072" w:rsidRPr="00B6529D"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B6529D">
        <w:rPr>
          <w:rFonts w:eastAsia="Times New Roman" w:cs="Times New Roman"/>
          <w:szCs w:val="28"/>
          <w:lang w:eastAsia="ru-RU"/>
        </w:rPr>
        <w:t>По данному подразделу средства были направлены:</w:t>
      </w:r>
    </w:p>
    <w:p w14:paraId="0F5017A9" w14:textId="77777777" w:rsidR="00CD2072" w:rsidRPr="00B6529D" w:rsidRDefault="00CD2072" w:rsidP="00F1741D">
      <w:pPr>
        <w:pStyle w:val="a8"/>
        <w:numPr>
          <w:ilvl w:val="0"/>
          <w:numId w:val="19"/>
        </w:numPr>
        <w:autoSpaceDE w:val="0"/>
        <w:autoSpaceDN w:val="0"/>
        <w:adjustRightInd w:val="0"/>
        <w:spacing w:after="0" w:line="240" w:lineRule="auto"/>
        <w:ind w:left="0" w:firstLine="851"/>
        <w:jc w:val="both"/>
        <w:rPr>
          <w:rFonts w:ascii="PT Astra Serif" w:eastAsia="Times New Roman" w:hAnsi="PT Astra Serif" w:cs="Times New Roman"/>
          <w:sz w:val="28"/>
          <w:szCs w:val="28"/>
          <w:lang w:eastAsia="ru-RU"/>
        </w:rPr>
      </w:pPr>
      <w:r w:rsidRPr="00B6529D">
        <w:rPr>
          <w:rFonts w:ascii="PT Astra Serif" w:eastAsia="Times New Roman" w:hAnsi="PT Astra Serif" w:cs="Times New Roman"/>
          <w:sz w:val="28"/>
          <w:szCs w:val="28"/>
          <w:lang w:eastAsia="ru-RU"/>
        </w:rPr>
        <w:t>На финансирование государственной программы Ульяновской области «Развитие транспортной системы Ульяновской области» (подпрограммы «Обеспечение населения Ульяновской области качественными услугами пассажирского транспорта») было предусмотрено 799002,5 тыс. рублей, исполнение составило 769172,1 тыс. рублей, или 96,3 процента от плана.</w:t>
      </w:r>
    </w:p>
    <w:p w14:paraId="0EA86B17" w14:textId="77777777" w:rsidR="00CD2072" w:rsidRPr="00B6529D" w:rsidRDefault="00CD2072" w:rsidP="00CD2072">
      <w:pPr>
        <w:spacing w:after="0"/>
        <w:ind w:firstLine="708"/>
        <w:jc w:val="both"/>
        <w:rPr>
          <w:rFonts w:eastAsia="Times New Roman" w:cs="Times New Roman"/>
          <w:szCs w:val="28"/>
          <w:lang w:eastAsia="ru-RU"/>
        </w:rPr>
      </w:pPr>
      <w:bookmarkStart w:id="41" w:name="_Hlk132361200"/>
      <w:r w:rsidRPr="00B6529D">
        <w:rPr>
          <w:rFonts w:eastAsia="Times New Roman" w:cs="Times New Roman"/>
          <w:szCs w:val="28"/>
          <w:lang w:eastAsia="ru-RU"/>
        </w:rPr>
        <w:t>Средства были выделены:</w:t>
      </w:r>
    </w:p>
    <w:p w14:paraId="6E2109C6" w14:textId="77777777" w:rsidR="00CD2072" w:rsidRPr="0040687C" w:rsidRDefault="00CD2072" w:rsidP="00CD2072">
      <w:pPr>
        <w:spacing w:after="0"/>
        <w:ind w:firstLine="851"/>
        <w:jc w:val="both"/>
        <w:rPr>
          <w:rFonts w:eastAsia="Times New Roman" w:cs="Times New Roman"/>
          <w:szCs w:val="28"/>
          <w:lang w:eastAsia="ru-RU"/>
        </w:rPr>
      </w:pPr>
      <w:r w:rsidRPr="00B6529D">
        <w:rPr>
          <w:rFonts w:eastAsia="Times New Roman" w:cs="Times New Roman"/>
          <w:szCs w:val="28"/>
          <w:lang w:eastAsia="ru-RU"/>
        </w:rPr>
        <w:t>- на п</w:t>
      </w:r>
      <w:r w:rsidRPr="00B6529D">
        <w:rPr>
          <w:rFonts w:eastAsia="Times New Roman" w:cs="Arial"/>
          <w:szCs w:val="28"/>
          <w:lang w:eastAsia="ru-RU"/>
        </w:rPr>
        <w:t>риобретение автобусов</w:t>
      </w:r>
      <w:r w:rsidRPr="0040687C">
        <w:rPr>
          <w:rFonts w:eastAsia="Times New Roman" w:cs="Arial"/>
          <w:szCs w:val="28"/>
          <w:lang w:eastAsia="ru-RU"/>
        </w:rPr>
        <w:t xml:space="preserve"> (в том числе на внесение первоначального взноса и платежи по договору лизинга) и ввод их в эксплуатацию было предусмотрено </w:t>
      </w:r>
      <w:r>
        <w:rPr>
          <w:rFonts w:eastAsia="Times New Roman" w:cs="Arial"/>
          <w:szCs w:val="28"/>
          <w:lang w:eastAsia="ru-RU"/>
        </w:rPr>
        <w:t>88344,8</w:t>
      </w:r>
      <w:r w:rsidRPr="0040687C">
        <w:rPr>
          <w:rFonts w:eastAsia="Times New Roman" w:cs="Arial"/>
          <w:szCs w:val="28"/>
          <w:lang w:eastAsia="ru-RU"/>
        </w:rPr>
        <w:t xml:space="preserve"> тыс. рублей, исполнение составило 100 процентов от плана;</w:t>
      </w:r>
    </w:p>
    <w:p w14:paraId="0480E885" w14:textId="77777777" w:rsidR="00CD2072" w:rsidRPr="0040687C" w:rsidRDefault="00CD2072" w:rsidP="00CD2072">
      <w:pPr>
        <w:spacing w:after="0"/>
        <w:ind w:firstLine="708"/>
        <w:jc w:val="both"/>
        <w:rPr>
          <w:rFonts w:eastAsia="Times New Roman" w:cs="Times New Roman"/>
          <w:szCs w:val="28"/>
          <w:lang w:eastAsia="ru-RU"/>
        </w:rPr>
      </w:pPr>
      <w:r w:rsidRPr="0040687C">
        <w:rPr>
          <w:rFonts w:eastAsia="Times New Roman" w:cs="Times New Roman"/>
          <w:szCs w:val="28"/>
          <w:lang w:eastAsia="ru-RU"/>
        </w:rPr>
        <w:lastRenderedPageBreak/>
        <w:t xml:space="preserve">- </w:t>
      </w:r>
      <w:bookmarkStart w:id="42" w:name="_Hlk3466728"/>
      <w:r w:rsidRPr="0040687C">
        <w:rPr>
          <w:rFonts w:eastAsia="Times New Roman" w:cs="Times New Roman"/>
          <w:szCs w:val="28"/>
          <w:lang w:eastAsia="ru-RU"/>
        </w:rPr>
        <w:t xml:space="preserve">на предоставление субсидий из областного бюджета Ульяновской области юридическим лицам, индивидуальным предпринимателям, с которыми заключён государственный контракт на выполнение работ, связанных с осуществлением регулярных перевозок пассажиров и багажа автомобильным транспортом по регулируемым тарифам, было предусмотрено </w:t>
      </w:r>
      <w:r>
        <w:rPr>
          <w:rFonts w:eastAsia="Times New Roman" w:cs="Times New Roman"/>
          <w:szCs w:val="28"/>
          <w:lang w:eastAsia="ru-RU"/>
        </w:rPr>
        <w:t>46359,2</w:t>
      </w:r>
      <w:r w:rsidRPr="0040687C">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46341,5 тыс. рублей, или 99,96 процента</w:t>
      </w:r>
      <w:r w:rsidRPr="0040687C">
        <w:rPr>
          <w:rFonts w:eastAsia="Times New Roman" w:cs="Times New Roman"/>
          <w:szCs w:val="28"/>
          <w:lang w:eastAsia="ru-RU"/>
        </w:rPr>
        <w:t>;</w:t>
      </w:r>
    </w:p>
    <w:bookmarkEnd w:id="42"/>
    <w:p w14:paraId="6064E5E5" w14:textId="77777777" w:rsidR="00CD2072" w:rsidRDefault="00CD2072" w:rsidP="00CD2072">
      <w:pPr>
        <w:spacing w:after="0"/>
        <w:ind w:firstLine="708"/>
        <w:jc w:val="both"/>
        <w:rPr>
          <w:rFonts w:eastAsia="Times New Roman" w:cs="Times New Roman"/>
          <w:szCs w:val="28"/>
          <w:lang w:eastAsia="ru-RU"/>
        </w:rPr>
      </w:pPr>
      <w:r w:rsidRPr="0040687C">
        <w:rPr>
          <w:rFonts w:eastAsia="Times New Roman" w:cs="Times New Roman"/>
          <w:szCs w:val="28"/>
          <w:lang w:eastAsia="ru-RU"/>
        </w:rPr>
        <w:t xml:space="preserve">- на предоставление субсидии из областного бюджета Ульяновской области юридическим лицам, индивидуальным предпринимателям в целях возмещения затрат, связанных с перевозкой пассажиров автомобильным транспортом по регулируемым тарифам, в соответствии с требованиями, установленными государственным заказчиком, при плане </w:t>
      </w:r>
      <w:r>
        <w:rPr>
          <w:rFonts w:eastAsia="Times New Roman" w:cs="Times New Roman"/>
          <w:szCs w:val="28"/>
          <w:lang w:eastAsia="ru-RU"/>
        </w:rPr>
        <w:t>255812,9</w:t>
      </w:r>
      <w:r w:rsidRPr="0040687C">
        <w:rPr>
          <w:rFonts w:eastAsia="Times New Roman" w:cs="Times New Roman"/>
          <w:szCs w:val="28"/>
          <w:lang w:eastAsia="ru-RU"/>
        </w:rPr>
        <w:t xml:space="preserve"> тыс. рублей исполнение составило 100 процентов;</w:t>
      </w:r>
    </w:p>
    <w:p w14:paraId="19D46925" w14:textId="77777777" w:rsidR="00CD2072" w:rsidRDefault="00CD2072" w:rsidP="00CD2072">
      <w:pPr>
        <w:spacing w:after="0"/>
        <w:ind w:firstLine="851"/>
        <w:jc w:val="both"/>
        <w:rPr>
          <w:rFonts w:eastAsia="Times New Roman" w:cs="Arial"/>
          <w:szCs w:val="28"/>
          <w:lang w:eastAsia="ru-RU"/>
        </w:rPr>
      </w:pPr>
      <w:r>
        <w:rPr>
          <w:rFonts w:eastAsia="Times New Roman" w:cs="Times New Roman"/>
          <w:szCs w:val="28"/>
          <w:lang w:eastAsia="ru-RU"/>
        </w:rPr>
        <w:t>- на п</w:t>
      </w:r>
      <w:r w:rsidRPr="0040687C">
        <w:rPr>
          <w:rFonts w:eastAsia="Times New Roman" w:cs="Arial"/>
          <w:szCs w:val="28"/>
          <w:lang w:eastAsia="ru-RU"/>
        </w:rPr>
        <w:t>редоставление субсидий юридическим лицам (за исключением государственных и муниципальных учреждений), являющимся владельцами объектов транспортной инфраструктуры в границах территории Ульяновской области, в целях возмещения затрат, связанных с обеспечением транспортной безопасности и антитеррористической защищенности на автовокзалах, автостанциях и кассовых пунктах, расположенных на территории Ульяновской области</w:t>
      </w:r>
      <w:r>
        <w:rPr>
          <w:rFonts w:eastAsia="Times New Roman" w:cs="Arial"/>
          <w:szCs w:val="28"/>
          <w:lang w:eastAsia="ru-RU"/>
        </w:rPr>
        <w:t>, при плане 380,0 тыс. рублей исполнение составило 100 процентов;</w:t>
      </w:r>
    </w:p>
    <w:p w14:paraId="04D279F3" w14:textId="77777777" w:rsidR="00CD2072" w:rsidRPr="0040687C" w:rsidRDefault="00CD2072" w:rsidP="00CD2072">
      <w:pPr>
        <w:spacing w:after="0"/>
        <w:ind w:firstLine="851"/>
        <w:jc w:val="both"/>
        <w:rPr>
          <w:rFonts w:eastAsia="Times New Roman" w:cs="Arial"/>
          <w:szCs w:val="28"/>
          <w:lang w:eastAsia="ru-RU"/>
        </w:rPr>
      </w:pPr>
      <w:r w:rsidRPr="0040687C">
        <w:rPr>
          <w:rFonts w:eastAsia="Times New Roman" w:cs="Arial"/>
          <w:szCs w:val="28"/>
          <w:lang w:eastAsia="ru-RU"/>
        </w:rPr>
        <w:t xml:space="preserve">- </w:t>
      </w:r>
      <w:r>
        <w:rPr>
          <w:rFonts w:eastAsia="Times New Roman" w:cs="Arial"/>
          <w:szCs w:val="28"/>
          <w:lang w:eastAsia="ru-RU"/>
        </w:rPr>
        <w:t>на п</w:t>
      </w:r>
      <w:r w:rsidRPr="0040687C">
        <w:rPr>
          <w:rFonts w:eastAsia="Times New Roman" w:cs="Arial"/>
          <w:szCs w:val="28"/>
          <w:lang w:eastAsia="ru-RU"/>
        </w:rPr>
        <w:t>риобретение трамваев и троллейбусов (внесение первоначального взноса и иных платежей по договору лизинга) и ввод их в эксплуатацию</w:t>
      </w:r>
      <w:r>
        <w:rPr>
          <w:rFonts w:eastAsia="Times New Roman" w:cs="Arial"/>
          <w:szCs w:val="28"/>
          <w:lang w:eastAsia="ru-RU"/>
        </w:rPr>
        <w:t>, при плане 76269,3 тыс. рублей исполнение составило 100 процентов;</w:t>
      </w:r>
    </w:p>
    <w:p w14:paraId="199D1A06" w14:textId="77777777" w:rsidR="00CD2072" w:rsidRPr="008C108F" w:rsidRDefault="00CD2072" w:rsidP="00CD2072">
      <w:pPr>
        <w:spacing w:after="0"/>
        <w:ind w:firstLine="708"/>
        <w:jc w:val="both"/>
        <w:rPr>
          <w:rFonts w:eastAsia="Times New Roman" w:cs="Times New Roman"/>
          <w:szCs w:val="28"/>
          <w:lang w:eastAsia="ru-RU"/>
        </w:rPr>
      </w:pPr>
      <w:r w:rsidRPr="008C108F">
        <w:rPr>
          <w:rFonts w:eastAsia="Times New Roman" w:cs="Times New Roman"/>
          <w:szCs w:val="28"/>
          <w:lang w:eastAsia="ru-RU"/>
        </w:rPr>
        <w:t xml:space="preserve">- на предоставление субсидий из областного бюджета Ульяновской области бюджетам муниципальных районов </w:t>
      </w:r>
      <w:r w:rsidRPr="00AB4DF2">
        <w:rPr>
          <w:rFonts w:eastAsia="Times New Roman" w:cs="Times New Roman"/>
          <w:szCs w:val="28"/>
          <w:lang w:eastAsia="ru-RU"/>
        </w:rPr>
        <w:t>(</w:t>
      </w:r>
      <w:r w:rsidRPr="008C108F">
        <w:rPr>
          <w:rFonts w:eastAsia="Times New Roman" w:cs="Times New Roman"/>
          <w:szCs w:val="28"/>
          <w:lang w:eastAsia="ru-RU"/>
        </w:rPr>
        <w:t xml:space="preserve">городских округов) в целях софинансирования расходных обязательств, связанных с организацией регулярных перевозок пассажиров и багажа автомобильным транспортом по регулируемым тарифам по муниципальным маршрутам, при плане </w:t>
      </w:r>
      <w:r>
        <w:rPr>
          <w:rFonts w:eastAsia="Times New Roman" w:cs="Times New Roman"/>
          <w:szCs w:val="28"/>
          <w:lang w:eastAsia="ru-RU"/>
        </w:rPr>
        <w:t>45970,2</w:t>
      </w:r>
      <w:r w:rsidRPr="008C108F">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44957,5</w:t>
      </w:r>
      <w:r w:rsidRPr="008C108F">
        <w:rPr>
          <w:rFonts w:eastAsia="Times New Roman" w:cs="Times New Roman"/>
          <w:szCs w:val="28"/>
          <w:lang w:eastAsia="ru-RU"/>
        </w:rPr>
        <w:t xml:space="preserve"> тыс. рублей, или 9</w:t>
      </w:r>
      <w:r>
        <w:rPr>
          <w:rFonts w:eastAsia="Times New Roman" w:cs="Times New Roman"/>
          <w:szCs w:val="28"/>
          <w:lang w:eastAsia="ru-RU"/>
        </w:rPr>
        <w:t>7</w:t>
      </w:r>
      <w:r w:rsidRPr="008C108F">
        <w:rPr>
          <w:rFonts w:eastAsia="Times New Roman" w:cs="Times New Roman"/>
          <w:szCs w:val="28"/>
          <w:lang w:eastAsia="ru-RU"/>
        </w:rPr>
        <w:t>,8 процента;</w:t>
      </w:r>
    </w:p>
    <w:p w14:paraId="3AFC1B3E" w14:textId="77777777" w:rsidR="00CD2072" w:rsidRPr="008C108F" w:rsidRDefault="00CD2072" w:rsidP="00CD2072">
      <w:pPr>
        <w:spacing w:after="0"/>
        <w:ind w:firstLine="851"/>
        <w:jc w:val="both"/>
        <w:rPr>
          <w:rFonts w:eastAsia="Times New Roman" w:cs="Arial"/>
          <w:szCs w:val="28"/>
          <w:lang w:eastAsia="ru-RU"/>
        </w:rPr>
      </w:pPr>
      <w:r w:rsidRPr="008C108F">
        <w:rPr>
          <w:rFonts w:eastAsia="Times New Roman" w:cs="Times New Roman"/>
          <w:szCs w:val="28"/>
          <w:lang w:eastAsia="ru-RU"/>
        </w:rPr>
        <w:t>- на п</w:t>
      </w:r>
      <w:r w:rsidRPr="008C108F">
        <w:rPr>
          <w:rFonts w:eastAsia="Times New Roman" w:cs="Arial"/>
          <w:szCs w:val="28"/>
          <w:lang w:eastAsia="ru-RU"/>
        </w:rPr>
        <w:t xml:space="preserve">редоставление иных межбюджетных трансфертов из областного бюджета Ульяновской области бюджету МО «Город Димитровград» в целях возмещения затрат, связанных с организацией бесплатных перевозок учащихся общеобразовательных организаций, расположенных на территории МО «Город Димитровград», было предусмотрено </w:t>
      </w:r>
      <w:r>
        <w:rPr>
          <w:rFonts w:eastAsia="Times New Roman" w:cs="Arial"/>
          <w:szCs w:val="28"/>
          <w:lang w:eastAsia="ru-RU"/>
        </w:rPr>
        <w:t>30169,1</w:t>
      </w:r>
      <w:r w:rsidRPr="008C108F">
        <w:rPr>
          <w:rFonts w:eastAsia="Times New Roman" w:cs="Arial"/>
          <w:szCs w:val="28"/>
          <w:lang w:eastAsia="ru-RU"/>
        </w:rPr>
        <w:t xml:space="preserve"> тыс. рублей, исполнение составило 100 процентов;</w:t>
      </w:r>
    </w:p>
    <w:p w14:paraId="74ADE2CD" w14:textId="77777777" w:rsidR="00CD2072" w:rsidRPr="008C108F" w:rsidRDefault="00CD2072" w:rsidP="00CD2072">
      <w:pPr>
        <w:spacing w:after="0"/>
        <w:ind w:firstLine="708"/>
        <w:jc w:val="both"/>
        <w:rPr>
          <w:rFonts w:eastAsia="Times New Roman" w:cs="Arial"/>
          <w:color w:val="FF0000"/>
          <w:szCs w:val="28"/>
          <w:lang w:eastAsia="ru-RU"/>
        </w:rPr>
      </w:pPr>
      <w:r w:rsidRPr="008C108F">
        <w:rPr>
          <w:rFonts w:eastAsia="Times New Roman" w:cs="Times New Roman"/>
          <w:szCs w:val="28"/>
          <w:lang w:eastAsia="ru-RU"/>
        </w:rPr>
        <w:t xml:space="preserve">- на предоставление субсидии на компенсацию недополученных доходов, связанных с перевозкой пассажиров железнодорожным транспортом, при плане </w:t>
      </w:r>
      <w:r>
        <w:rPr>
          <w:rFonts w:eastAsia="Times New Roman" w:cs="Times New Roman"/>
          <w:szCs w:val="28"/>
          <w:lang w:eastAsia="ru-RU"/>
        </w:rPr>
        <w:t>102470,3</w:t>
      </w:r>
      <w:r w:rsidRPr="008C108F">
        <w:rPr>
          <w:rFonts w:eastAsia="Times New Roman" w:cs="Times New Roman"/>
          <w:szCs w:val="28"/>
          <w:lang w:eastAsia="ru-RU"/>
        </w:rPr>
        <w:t xml:space="preserve"> тыс. рублей исполнение составило 100 процентов</w:t>
      </w:r>
      <w:r w:rsidRPr="00292473">
        <w:rPr>
          <w:rFonts w:eastAsia="Times New Roman" w:cs="Times New Roman"/>
          <w:szCs w:val="28"/>
          <w:lang w:eastAsia="ru-RU"/>
        </w:rPr>
        <w:t>;</w:t>
      </w:r>
    </w:p>
    <w:p w14:paraId="4DE2C50A" w14:textId="77777777" w:rsidR="00CD2072" w:rsidRPr="008C108F" w:rsidRDefault="00CD2072" w:rsidP="00CD2072">
      <w:pPr>
        <w:spacing w:after="0"/>
        <w:ind w:firstLine="851"/>
        <w:jc w:val="both"/>
        <w:rPr>
          <w:rFonts w:eastAsia="Times New Roman" w:cs="Arial"/>
          <w:szCs w:val="28"/>
          <w:lang w:eastAsia="ru-RU"/>
        </w:rPr>
      </w:pPr>
      <w:r w:rsidRPr="008C108F">
        <w:rPr>
          <w:rFonts w:eastAsia="Times New Roman" w:cs="Times New Roman"/>
          <w:szCs w:val="28"/>
          <w:lang w:eastAsia="ru-RU"/>
        </w:rPr>
        <w:t>-</w:t>
      </w:r>
      <w:r w:rsidRPr="008C108F">
        <w:rPr>
          <w:rFonts w:eastAsia="Times New Roman" w:cs="Arial"/>
          <w:szCs w:val="28"/>
          <w:lang w:eastAsia="ru-RU"/>
        </w:rPr>
        <w:t xml:space="preserve"> </w:t>
      </w:r>
      <w:r>
        <w:rPr>
          <w:rFonts w:eastAsia="Times New Roman" w:cs="Arial"/>
          <w:szCs w:val="28"/>
          <w:lang w:eastAsia="ru-RU"/>
        </w:rPr>
        <w:t>на в</w:t>
      </w:r>
      <w:r w:rsidRPr="008C108F">
        <w:rPr>
          <w:rFonts w:eastAsia="Times New Roman" w:cs="Arial"/>
          <w:szCs w:val="28"/>
          <w:lang w:eastAsia="ru-RU"/>
        </w:rPr>
        <w:t xml:space="preserve">ыплаты юридическим лицам в соответствии с соглашением о компенсации убытков, возникших в результате государственного регулирования тарифов на перевозки пассажиров железнодорожным транспортом в пригородном сообщении </w:t>
      </w:r>
      <w:r w:rsidRPr="00B50DF9">
        <w:rPr>
          <w:rFonts w:eastAsia="Times New Roman" w:cs="Arial"/>
          <w:szCs w:val="28"/>
          <w:lang w:eastAsia="ru-RU"/>
        </w:rPr>
        <w:t>в 2011-2014 годах,</w:t>
      </w:r>
      <w:r w:rsidRPr="008C108F">
        <w:rPr>
          <w:rFonts w:eastAsia="Times New Roman" w:cs="Times New Roman"/>
          <w:szCs w:val="28"/>
          <w:lang w:eastAsia="ru-RU"/>
        </w:rPr>
        <w:t xml:space="preserve"> при плане </w:t>
      </w:r>
      <w:r>
        <w:rPr>
          <w:rFonts w:eastAsia="Times New Roman" w:cs="Times New Roman"/>
          <w:szCs w:val="28"/>
          <w:lang w:eastAsia="ru-RU"/>
        </w:rPr>
        <w:t>10000,0</w:t>
      </w:r>
      <w:r w:rsidRPr="008C108F">
        <w:rPr>
          <w:rFonts w:eastAsia="Times New Roman" w:cs="Times New Roman"/>
          <w:szCs w:val="28"/>
          <w:lang w:eastAsia="ru-RU"/>
        </w:rPr>
        <w:t xml:space="preserve"> тыс. рублей исполнение составило 100 процентов</w:t>
      </w:r>
      <w:r>
        <w:rPr>
          <w:rFonts w:eastAsia="Times New Roman" w:cs="Times New Roman"/>
          <w:szCs w:val="28"/>
          <w:lang w:eastAsia="ru-RU"/>
        </w:rPr>
        <w:t>;</w:t>
      </w:r>
    </w:p>
    <w:p w14:paraId="0FADE023" w14:textId="77777777" w:rsidR="00CD2072" w:rsidRPr="00292473" w:rsidRDefault="00CD2072" w:rsidP="00CD2072">
      <w:pPr>
        <w:spacing w:after="0"/>
        <w:ind w:firstLine="709"/>
        <w:jc w:val="both"/>
        <w:rPr>
          <w:rFonts w:eastAsia="Times New Roman" w:cs="Arial"/>
          <w:szCs w:val="28"/>
          <w:lang w:eastAsia="ru-RU"/>
        </w:rPr>
      </w:pPr>
      <w:r w:rsidRPr="008C108F">
        <w:rPr>
          <w:rFonts w:eastAsia="Times New Roman" w:cs="Times New Roman"/>
          <w:szCs w:val="28"/>
          <w:lang w:eastAsia="ru-RU"/>
        </w:rPr>
        <w:lastRenderedPageBreak/>
        <w:t>- п</w:t>
      </w:r>
      <w:r w:rsidRPr="008C108F">
        <w:rPr>
          <w:rFonts w:eastAsia="Times New Roman" w:cs="Arial"/>
          <w:szCs w:val="28"/>
          <w:lang w:eastAsia="ru-RU"/>
        </w:rPr>
        <w:t xml:space="preserve">редоставление субсидий из областного бюджета Ульяновской области организациям воздушного транспорта в целях возмещения затрат, связанных с выполнением внутренних региональных перевозок пассажиров воздушным транспортом, </w:t>
      </w:r>
      <w:r w:rsidRPr="008C108F">
        <w:rPr>
          <w:rFonts w:eastAsia="Times New Roman" w:cs="Times New Roman"/>
          <w:szCs w:val="28"/>
          <w:lang w:eastAsia="ru-RU"/>
        </w:rPr>
        <w:t xml:space="preserve">при плане </w:t>
      </w:r>
      <w:r>
        <w:rPr>
          <w:rFonts w:eastAsia="Times New Roman" w:cs="Times New Roman"/>
          <w:szCs w:val="28"/>
          <w:lang w:eastAsia="ru-RU"/>
        </w:rPr>
        <w:t>35953,9</w:t>
      </w:r>
      <w:r w:rsidRPr="008C108F">
        <w:rPr>
          <w:rFonts w:eastAsia="Times New Roman" w:cs="Times New Roman"/>
          <w:szCs w:val="28"/>
          <w:lang w:eastAsia="ru-RU"/>
        </w:rPr>
        <w:t xml:space="preserve"> тыс. рублей исполнение составило 100 процентов от плана</w:t>
      </w:r>
      <w:r>
        <w:rPr>
          <w:rFonts w:eastAsia="Times New Roman" w:cs="Times New Roman"/>
          <w:szCs w:val="28"/>
          <w:lang w:eastAsia="ru-RU"/>
        </w:rPr>
        <w:t>;</w:t>
      </w:r>
    </w:p>
    <w:p w14:paraId="1C7C477A" w14:textId="77777777" w:rsidR="00CD2072" w:rsidRPr="00466052" w:rsidRDefault="00CD2072" w:rsidP="00CD2072">
      <w:pPr>
        <w:spacing w:after="0"/>
        <w:ind w:firstLine="851"/>
        <w:jc w:val="both"/>
        <w:rPr>
          <w:rFonts w:eastAsia="Times New Roman" w:cs="Times New Roman"/>
          <w:color w:val="000000" w:themeColor="text1"/>
          <w:szCs w:val="28"/>
          <w:lang w:eastAsia="ru-RU"/>
        </w:rPr>
      </w:pPr>
      <w:r w:rsidRPr="008C108F">
        <w:rPr>
          <w:rFonts w:eastAsia="Times New Roman" w:cs="Arial"/>
          <w:szCs w:val="28"/>
          <w:lang w:eastAsia="ru-RU"/>
        </w:rPr>
        <w:t xml:space="preserve">- на предоставление субсидии для финансирования мероприятия по развитию рынка газомоторного топлива (поддержка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 было предусмотрено </w:t>
      </w:r>
      <w:r>
        <w:rPr>
          <w:rFonts w:eastAsia="Times New Roman" w:cs="Arial"/>
          <w:szCs w:val="28"/>
          <w:lang w:eastAsia="ru-RU"/>
        </w:rPr>
        <w:t>107272,8</w:t>
      </w:r>
      <w:r w:rsidRPr="008C108F">
        <w:rPr>
          <w:rFonts w:eastAsia="Times New Roman" w:cs="Arial"/>
          <w:szCs w:val="28"/>
          <w:lang w:eastAsia="ru-RU"/>
        </w:rPr>
        <w:t xml:space="preserve"> тыс. рублей, исполнение составило </w:t>
      </w:r>
      <w:r>
        <w:rPr>
          <w:rFonts w:eastAsia="Times New Roman" w:cs="Arial"/>
          <w:szCs w:val="28"/>
          <w:lang w:eastAsia="ru-RU"/>
        </w:rPr>
        <w:t>78472,8</w:t>
      </w:r>
      <w:r w:rsidRPr="008C108F">
        <w:rPr>
          <w:rFonts w:eastAsia="Times New Roman" w:cs="Arial"/>
          <w:szCs w:val="28"/>
          <w:lang w:eastAsia="ru-RU"/>
        </w:rPr>
        <w:t xml:space="preserve"> тыс. рублей, или </w:t>
      </w:r>
      <w:r>
        <w:rPr>
          <w:rFonts w:eastAsia="Times New Roman" w:cs="Arial"/>
          <w:szCs w:val="28"/>
          <w:lang w:eastAsia="ru-RU"/>
        </w:rPr>
        <w:t>73,2</w:t>
      </w:r>
      <w:r w:rsidRPr="008C108F">
        <w:rPr>
          <w:rFonts w:eastAsia="Times New Roman" w:cs="Arial"/>
          <w:szCs w:val="28"/>
          <w:lang w:eastAsia="ru-RU"/>
        </w:rPr>
        <w:t xml:space="preserve"> процента от </w:t>
      </w:r>
      <w:r w:rsidRPr="00AB4DF2">
        <w:rPr>
          <w:rFonts w:eastAsia="Times New Roman" w:cs="Arial"/>
          <w:szCs w:val="28"/>
          <w:lang w:eastAsia="ru-RU"/>
        </w:rPr>
        <w:t>плана</w:t>
      </w:r>
      <w:r>
        <w:rPr>
          <w:rFonts w:eastAsia="Times New Roman" w:cs="Arial"/>
          <w:szCs w:val="28"/>
          <w:lang w:eastAsia="ru-RU"/>
        </w:rPr>
        <w:t>.</w:t>
      </w:r>
      <w:r w:rsidRPr="00AB4DF2">
        <w:rPr>
          <w:rFonts w:eastAsia="Times New Roman" w:cs="Arial"/>
          <w:szCs w:val="28"/>
          <w:lang w:eastAsia="ru-RU"/>
        </w:rPr>
        <w:t xml:space="preserve"> </w:t>
      </w:r>
      <w:r w:rsidRPr="00466052">
        <w:rPr>
          <w:rFonts w:eastAsia="Times New Roman" w:cs="Arial"/>
          <w:color w:val="000000" w:themeColor="text1"/>
          <w:szCs w:val="28"/>
          <w:lang w:eastAsia="ru-RU"/>
        </w:rPr>
        <w:t>Причина неполного освоения средств - н</w:t>
      </w:r>
      <w:r w:rsidRPr="00466052">
        <w:rPr>
          <w:rFonts w:eastAsia="Times New Roman" w:cs="Times New Roman"/>
          <w:color w:val="000000" w:themeColor="text1"/>
          <w:szCs w:val="28"/>
          <w:lang w:eastAsia="ru-RU"/>
        </w:rPr>
        <w:t>есоответствие установленного на одной АГНКС оборудования требованиям нормативных правовых актов (</w:t>
      </w:r>
      <w:r>
        <w:rPr>
          <w:rFonts w:eastAsia="Times New Roman" w:cs="Times New Roman"/>
          <w:color w:val="000000" w:themeColor="text1"/>
          <w:szCs w:val="28"/>
          <w:lang w:eastAsia="ru-RU"/>
        </w:rPr>
        <w:t xml:space="preserve">ООО «УльяновскЦентрГаз» </w:t>
      </w:r>
      <w:r w:rsidRPr="00466052">
        <w:rPr>
          <w:rFonts w:eastAsia="Times New Roman" w:cs="Times New Roman"/>
          <w:color w:val="000000" w:themeColor="text1"/>
          <w:szCs w:val="28"/>
          <w:lang w:eastAsia="ru-RU"/>
        </w:rPr>
        <w:t>г. Ульяновск, ул. Автомобилистов,</w:t>
      </w:r>
      <w:r>
        <w:rPr>
          <w:rFonts w:eastAsia="Times New Roman" w:cs="Times New Roman"/>
          <w:color w:val="000000" w:themeColor="text1"/>
          <w:szCs w:val="28"/>
          <w:lang w:eastAsia="ru-RU"/>
        </w:rPr>
        <w:t xml:space="preserve"> </w:t>
      </w:r>
      <w:r w:rsidRPr="00466052">
        <w:rPr>
          <w:rFonts w:eastAsia="Times New Roman" w:cs="Times New Roman"/>
          <w:color w:val="000000" w:themeColor="text1"/>
          <w:szCs w:val="28"/>
          <w:lang w:eastAsia="ru-RU"/>
        </w:rPr>
        <w:t>17).</w:t>
      </w:r>
    </w:p>
    <w:p w14:paraId="66CEE5F7" w14:textId="77777777" w:rsidR="00CD2072" w:rsidRPr="008C108F" w:rsidRDefault="00CD2072" w:rsidP="00CD2072">
      <w:pPr>
        <w:spacing w:after="0"/>
        <w:ind w:firstLine="851"/>
        <w:jc w:val="both"/>
        <w:rPr>
          <w:rFonts w:eastAsia="Calibri" w:cs="Times New Roman"/>
          <w:iCs/>
          <w:szCs w:val="28"/>
        </w:rPr>
      </w:pPr>
      <w:r>
        <w:rPr>
          <w:rFonts w:eastAsia="Times New Roman" w:cs="Times New Roman"/>
          <w:szCs w:val="28"/>
          <w:lang w:eastAsia="ru-RU"/>
        </w:rPr>
        <w:t>2. На ф</w:t>
      </w:r>
      <w:r w:rsidRPr="00FD5C6E">
        <w:rPr>
          <w:rFonts w:eastAsia="Times New Roman" w:cs="Arial"/>
          <w:szCs w:val="28"/>
          <w:lang w:eastAsia="ru-RU"/>
        </w:rPr>
        <w:t>инансовое обеспечение мероприятий, связанных с предотвращением влияния ухудшения геополитической и экономической ситуации,</w:t>
      </w:r>
      <w:r>
        <w:rPr>
          <w:rFonts w:eastAsia="Times New Roman" w:cs="Arial"/>
          <w:szCs w:val="28"/>
          <w:lang w:eastAsia="ru-RU"/>
        </w:rPr>
        <w:t xml:space="preserve"> планировалось направить 1000,0 тыс. рублей, исполнение составило 290,0 тыс. рублей.</w:t>
      </w:r>
    </w:p>
    <w:bookmarkEnd w:id="41"/>
    <w:p w14:paraId="2A591BFC" w14:textId="77777777" w:rsidR="00CD2072" w:rsidRPr="000D49E9" w:rsidRDefault="00CD2072" w:rsidP="00CD2072">
      <w:pPr>
        <w:widowControl w:val="0"/>
        <w:autoSpaceDE w:val="0"/>
        <w:autoSpaceDN w:val="0"/>
        <w:adjustRightInd w:val="0"/>
        <w:spacing w:after="0"/>
        <w:ind w:firstLine="851"/>
        <w:contextualSpacing/>
        <w:jc w:val="both"/>
        <w:rPr>
          <w:rFonts w:eastAsia="Times New Roman" w:cs="Times New Roman"/>
          <w:szCs w:val="28"/>
          <w:lang w:eastAsia="ru-RU"/>
        </w:rPr>
      </w:pPr>
      <w:r>
        <w:rPr>
          <w:rFonts w:eastAsia="Times New Roman" w:cs="Times New Roman"/>
          <w:szCs w:val="28"/>
          <w:lang w:eastAsia="ru-RU"/>
        </w:rPr>
        <w:t>3</w:t>
      </w:r>
      <w:r w:rsidRPr="003D0AC4">
        <w:rPr>
          <w:rFonts w:eastAsia="Times New Roman" w:cs="Times New Roman"/>
          <w:szCs w:val="28"/>
          <w:lang w:eastAsia="ru-RU"/>
        </w:rPr>
        <w:t xml:space="preserve">. Также по подразделу </w:t>
      </w:r>
      <w:r w:rsidRPr="00AB4DF2">
        <w:rPr>
          <w:rFonts w:eastAsia="Times New Roman" w:cs="Times New Roman"/>
          <w:szCs w:val="28"/>
          <w:lang w:eastAsia="ru-RU"/>
        </w:rPr>
        <w:t>0408</w:t>
      </w:r>
      <w:r>
        <w:rPr>
          <w:rFonts w:eastAsia="Times New Roman" w:cs="Times New Roman"/>
          <w:szCs w:val="28"/>
          <w:lang w:eastAsia="ru-RU"/>
        </w:rPr>
        <w:t xml:space="preserve"> </w:t>
      </w:r>
      <w:r w:rsidRPr="003D0AC4">
        <w:rPr>
          <w:rFonts w:eastAsia="Times New Roman" w:cs="Times New Roman"/>
          <w:szCs w:val="28"/>
          <w:lang w:eastAsia="ru-RU"/>
        </w:rPr>
        <w:t>были профинансированы непрограммные мероприятия</w:t>
      </w:r>
      <w:r>
        <w:rPr>
          <w:rFonts w:eastAsia="Times New Roman" w:cs="Times New Roman"/>
          <w:szCs w:val="28"/>
          <w:lang w:eastAsia="ru-RU"/>
        </w:rPr>
        <w:t xml:space="preserve"> </w:t>
      </w:r>
      <w:r w:rsidRPr="00AB4DF2">
        <w:rPr>
          <w:rFonts w:eastAsia="Times New Roman" w:cs="Times New Roman"/>
          <w:szCs w:val="28"/>
          <w:lang w:eastAsia="ru-RU"/>
        </w:rPr>
        <w:t>в сумме</w:t>
      </w:r>
      <w:r w:rsidRPr="006F1402">
        <w:rPr>
          <w:rFonts w:eastAsia="Times New Roman" w:cs="Times New Roman"/>
          <w:szCs w:val="28"/>
          <w:lang w:eastAsia="ru-RU"/>
        </w:rPr>
        <w:t xml:space="preserve"> </w:t>
      </w:r>
      <w:r>
        <w:rPr>
          <w:rFonts w:eastAsia="Times New Roman" w:cs="Times New Roman"/>
          <w:szCs w:val="28"/>
          <w:lang w:eastAsia="ru-RU"/>
        </w:rPr>
        <w:t>25000,0 тыс. рублей</w:t>
      </w:r>
      <w:r w:rsidRPr="00AB4DF2">
        <w:rPr>
          <w:rFonts w:eastAsia="Times New Roman" w:cs="Times New Roman"/>
          <w:szCs w:val="28"/>
          <w:lang w:eastAsia="ru-RU"/>
        </w:rPr>
        <w:t>,</w:t>
      </w:r>
      <w:r>
        <w:rPr>
          <w:rFonts w:eastAsia="Times New Roman" w:cs="Times New Roman"/>
          <w:szCs w:val="28"/>
          <w:lang w:eastAsia="ru-RU"/>
        </w:rPr>
        <w:t xml:space="preserve"> исполнение составило 100 процентов</w:t>
      </w:r>
      <w:r w:rsidRPr="003D0AC4">
        <w:rPr>
          <w:rFonts w:eastAsia="Times New Roman" w:cs="Times New Roman"/>
          <w:szCs w:val="28"/>
          <w:lang w:eastAsia="ru-RU"/>
        </w:rPr>
        <w:t xml:space="preserve">. </w:t>
      </w:r>
      <w:r w:rsidRPr="000D49E9">
        <w:rPr>
          <w:rFonts w:eastAsia="Times New Roman" w:cs="Times New Roman"/>
          <w:szCs w:val="28"/>
          <w:lang w:eastAsia="ru-RU"/>
        </w:rPr>
        <w:t>Средства были направлены на финансирование р</w:t>
      </w:r>
      <w:r w:rsidRPr="000D49E9">
        <w:rPr>
          <w:rFonts w:eastAsia="Times New Roman" w:cs="Times New Roman"/>
          <w:color w:val="000000"/>
          <w:szCs w:val="28"/>
        </w:rPr>
        <w:t>асходов, связанных с исполнением решений, принятых судебными органами.</w:t>
      </w:r>
    </w:p>
    <w:p w14:paraId="37935190" w14:textId="77777777" w:rsidR="00CD2072" w:rsidRDefault="00CD2072" w:rsidP="00CD2072">
      <w:pPr>
        <w:tabs>
          <w:tab w:val="left" w:pos="720"/>
        </w:tabs>
        <w:autoSpaceDE w:val="0"/>
        <w:autoSpaceDN w:val="0"/>
        <w:adjustRightInd w:val="0"/>
        <w:spacing w:after="0"/>
        <w:jc w:val="both"/>
        <w:rPr>
          <w:rFonts w:ascii="Times New Roman" w:eastAsia="Times New Roman" w:hAnsi="Times New Roman" w:cs="Times New Roman"/>
          <w:b/>
          <w:i/>
          <w:szCs w:val="28"/>
          <w:lang w:eastAsia="ru-RU"/>
        </w:rPr>
      </w:pPr>
      <w:r w:rsidRPr="008F3945">
        <w:rPr>
          <w:rFonts w:ascii="Times New Roman" w:eastAsia="Times New Roman" w:hAnsi="Times New Roman" w:cs="Times New Roman"/>
          <w:szCs w:val="28"/>
          <w:lang w:eastAsia="ru-RU"/>
        </w:rPr>
        <w:tab/>
      </w:r>
      <w:r w:rsidRPr="008F3945">
        <w:rPr>
          <w:rFonts w:ascii="Times New Roman" w:eastAsia="Times New Roman" w:hAnsi="Times New Roman" w:cs="Times New Roman"/>
          <w:color w:val="FF0000"/>
          <w:szCs w:val="28"/>
          <w:lang w:eastAsia="ru-RU"/>
        </w:rPr>
        <w:tab/>
      </w:r>
    </w:p>
    <w:p w14:paraId="29ACD1F0" w14:textId="77777777" w:rsidR="00CD2072" w:rsidRDefault="00CD2072" w:rsidP="00CD2072">
      <w:pPr>
        <w:autoSpaceDE w:val="0"/>
        <w:autoSpaceDN w:val="0"/>
        <w:adjustRightInd w:val="0"/>
        <w:spacing w:after="0"/>
        <w:ind w:firstLine="708"/>
        <w:jc w:val="both"/>
        <w:rPr>
          <w:rFonts w:eastAsia="Times New Roman" w:cs="Times New Roman"/>
          <w:szCs w:val="28"/>
          <w:lang w:eastAsia="ru-RU"/>
        </w:rPr>
      </w:pPr>
      <w:r w:rsidRPr="00B001D0">
        <w:rPr>
          <w:rFonts w:eastAsia="Times New Roman" w:cs="Times New Roman"/>
          <w:b/>
          <w:i/>
          <w:szCs w:val="28"/>
          <w:lang w:eastAsia="ru-RU"/>
        </w:rPr>
        <w:t>По подразделу</w:t>
      </w:r>
      <w:r w:rsidRPr="00B001D0">
        <w:rPr>
          <w:rFonts w:eastAsia="Times New Roman" w:cs="Times New Roman"/>
          <w:b/>
          <w:bCs/>
          <w:i/>
          <w:iCs/>
          <w:szCs w:val="28"/>
          <w:lang w:eastAsia="ru-RU"/>
        </w:rPr>
        <w:t xml:space="preserve"> 0</w:t>
      </w:r>
      <w:r w:rsidRPr="00B001D0">
        <w:rPr>
          <w:rFonts w:eastAsia="Times New Roman" w:cs="Times New Roman"/>
          <w:b/>
          <w:i/>
          <w:szCs w:val="28"/>
          <w:lang w:eastAsia="ru-RU"/>
        </w:rPr>
        <w:t>409 «Дорожное хозяйство (дорожные фонды)»</w:t>
      </w:r>
      <w:r w:rsidRPr="00B001D0">
        <w:rPr>
          <w:rFonts w:eastAsia="Times New Roman" w:cs="Times New Roman"/>
          <w:bCs/>
          <w:iCs/>
          <w:szCs w:val="28"/>
          <w:lang w:eastAsia="ru-RU"/>
        </w:rPr>
        <w:t>, с</w:t>
      </w:r>
      <w:r w:rsidRPr="00B001D0">
        <w:rPr>
          <w:rFonts w:eastAsia="Times New Roman" w:cs="Times New Roman"/>
          <w:szCs w:val="28"/>
          <w:lang w:eastAsia="ru-RU"/>
        </w:rPr>
        <w:t>огласно бюджетной росписи, уточнённый план на 2022 год составлял 10285332,2 тыс. рублей, исполнение составило 10078253,6 тыс. рублей, или 98,0 процента. По сравнению с 2021 годом, финансирование данного подраздела увеличилось</w:t>
      </w:r>
      <w:r w:rsidRPr="00B001D0">
        <w:rPr>
          <w:rFonts w:eastAsia="Times New Roman" w:cs="Times New Roman"/>
          <w:color w:val="FF0000"/>
          <w:szCs w:val="28"/>
          <w:lang w:eastAsia="ru-RU"/>
        </w:rPr>
        <w:t xml:space="preserve"> </w:t>
      </w:r>
      <w:r w:rsidRPr="00B001D0">
        <w:rPr>
          <w:rFonts w:eastAsia="Times New Roman" w:cs="Times New Roman"/>
          <w:szCs w:val="28"/>
          <w:lang w:eastAsia="ru-RU"/>
        </w:rPr>
        <w:t>на 563733,8 тыс. рублей.</w:t>
      </w:r>
    </w:p>
    <w:p w14:paraId="65FEA8BF" w14:textId="77777777" w:rsidR="00CD2072" w:rsidRPr="00B001D0" w:rsidRDefault="00CD2072" w:rsidP="00CD2072">
      <w:pPr>
        <w:autoSpaceDE w:val="0"/>
        <w:autoSpaceDN w:val="0"/>
        <w:adjustRightInd w:val="0"/>
        <w:spacing w:after="0"/>
        <w:jc w:val="center"/>
        <w:rPr>
          <w:rFonts w:eastAsia="Times New Roman" w:cs="Times New Roman"/>
          <w:szCs w:val="28"/>
          <w:lang w:eastAsia="ru-RU"/>
        </w:rPr>
      </w:pPr>
      <w:r>
        <w:rPr>
          <w:noProof/>
          <w:lang w:eastAsia="ru-RU"/>
        </w:rPr>
        <w:lastRenderedPageBreak/>
        <w:drawing>
          <wp:inline distT="0" distB="0" distL="0" distR="0" wp14:anchorId="469124D0" wp14:editId="4195EE6B">
            <wp:extent cx="5991225" cy="4143983"/>
            <wp:effectExtent l="0" t="0" r="9525" b="952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3B8703A" w14:textId="5970A38F" w:rsidR="00CD2072" w:rsidRPr="008F3945" w:rsidRDefault="00CD2072" w:rsidP="00CD2072">
      <w:pPr>
        <w:rPr>
          <w:rFonts w:asciiTheme="minorHAnsi" w:hAnsiTheme="minorHAnsi"/>
        </w:rPr>
      </w:pPr>
      <w:r w:rsidRPr="008F3945">
        <w:rPr>
          <w:rFonts w:eastAsia="Calibri" w:cs="Times New Roman"/>
          <w:b/>
          <w:szCs w:val="28"/>
        </w:rPr>
        <w:t xml:space="preserve">Рис. </w:t>
      </w:r>
      <w:r w:rsidR="00F941EE">
        <w:rPr>
          <w:rFonts w:eastAsia="Calibri" w:cs="Times New Roman"/>
          <w:b/>
          <w:szCs w:val="28"/>
        </w:rPr>
        <w:t>26</w:t>
      </w:r>
      <w:r w:rsidRPr="008F3945">
        <w:rPr>
          <w:rFonts w:eastAsia="Calibri" w:cs="Times New Roman"/>
          <w:b/>
          <w:szCs w:val="28"/>
        </w:rPr>
        <w:t>.</w:t>
      </w:r>
      <w:r w:rsidRPr="008F3945">
        <w:rPr>
          <w:rFonts w:eastAsia="Times New Roman" w:cs="Times New Roman"/>
          <w:b/>
          <w:szCs w:val="28"/>
          <w:lang w:eastAsia="ru-RU"/>
        </w:rPr>
        <w:t xml:space="preserve"> Структура расходов   </w:t>
      </w:r>
      <w:r>
        <w:rPr>
          <w:rFonts w:eastAsia="Times New Roman" w:cs="Times New Roman"/>
          <w:b/>
          <w:szCs w:val="28"/>
          <w:lang w:eastAsia="ru-RU"/>
        </w:rPr>
        <w:t>под</w:t>
      </w:r>
      <w:r w:rsidRPr="008F3945">
        <w:rPr>
          <w:rFonts w:eastAsia="Times New Roman" w:cs="Times New Roman"/>
          <w:b/>
          <w:szCs w:val="28"/>
          <w:lang w:eastAsia="ru-RU"/>
        </w:rPr>
        <w:t>раздела</w:t>
      </w:r>
      <w:r>
        <w:rPr>
          <w:rFonts w:eastAsia="Times New Roman" w:cs="Times New Roman"/>
          <w:b/>
          <w:szCs w:val="28"/>
          <w:lang w:eastAsia="ru-RU"/>
        </w:rPr>
        <w:t xml:space="preserve"> 0409</w:t>
      </w:r>
      <w:r w:rsidRPr="008F3945">
        <w:rPr>
          <w:rFonts w:eastAsia="Times New Roman" w:cs="Times New Roman"/>
          <w:b/>
          <w:szCs w:val="28"/>
          <w:lang w:eastAsia="ru-RU"/>
        </w:rPr>
        <w:t xml:space="preserve"> </w:t>
      </w:r>
      <w:r w:rsidRPr="008F3945">
        <w:rPr>
          <w:rFonts w:eastAsia="Times New Roman" w:cs="Times New Roman"/>
          <w:b/>
          <w:iCs/>
          <w:szCs w:val="28"/>
          <w:lang w:eastAsia="ru-RU"/>
        </w:rPr>
        <w:t>«</w:t>
      </w:r>
      <w:r>
        <w:rPr>
          <w:rFonts w:eastAsia="Times New Roman" w:cs="Times New Roman"/>
          <w:b/>
          <w:iCs/>
          <w:szCs w:val="28"/>
          <w:lang w:eastAsia="ru-RU"/>
        </w:rPr>
        <w:t>Дорожное хозяйство (дорожные фонды)</w:t>
      </w:r>
      <w:r w:rsidRPr="008F3945">
        <w:rPr>
          <w:rFonts w:eastAsia="Times New Roman" w:cs="Times New Roman"/>
          <w:b/>
          <w:iCs/>
          <w:szCs w:val="28"/>
          <w:lang w:eastAsia="ru-RU"/>
        </w:rPr>
        <w:t xml:space="preserve">», </w:t>
      </w:r>
      <w:r w:rsidRPr="008F3945">
        <w:rPr>
          <w:rFonts w:eastAsia="Times New Roman" w:cs="Times New Roman"/>
          <w:b/>
          <w:szCs w:val="28"/>
          <w:lang w:eastAsia="ru-RU"/>
        </w:rPr>
        <w:t>в процентах (20</w:t>
      </w:r>
      <w:r>
        <w:rPr>
          <w:rFonts w:eastAsia="Times New Roman" w:cs="Times New Roman"/>
          <w:b/>
          <w:szCs w:val="28"/>
          <w:lang w:eastAsia="ru-RU"/>
        </w:rPr>
        <w:t>22</w:t>
      </w:r>
      <w:r w:rsidRPr="008F3945">
        <w:rPr>
          <w:rFonts w:eastAsia="Times New Roman" w:cs="Times New Roman"/>
          <w:b/>
          <w:szCs w:val="28"/>
          <w:lang w:eastAsia="ru-RU"/>
        </w:rPr>
        <w:t xml:space="preserve"> год </w:t>
      </w:r>
      <w:r>
        <w:rPr>
          <w:rFonts w:eastAsia="Times New Roman" w:cs="Times New Roman"/>
          <w:b/>
          <w:szCs w:val="28"/>
          <w:lang w:eastAsia="ru-RU"/>
        </w:rPr>
        <w:t>-</w:t>
      </w:r>
      <w:r w:rsidRPr="008F3945">
        <w:rPr>
          <w:rFonts w:eastAsia="Times New Roman" w:cs="Times New Roman"/>
          <w:b/>
          <w:szCs w:val="28"/>
          <w:lang w:eastAsia="ru-RU"/>
        </w:rPr>
        <w:t xml:space="preserve"> </w:t>
      </w:r>
      <w:r>
        <w:rPr>
          <w:rFonts w:eastAsia="Times New Roman" w:cs="Times New Roman"/>
          <w:b/>
          <w:szCs w:val="28"/>
          <w:lang w:eastAsia="ru-RU"/>
        </w:rPr>
        <w:t>10078,3</w:t>
      </w:r>
      <w:r w:rsidRPr="008F3945">
        <w:rPr>
          <w:rFonts w:eastAsia="Times New Roman" w:cs="Times New Roman"/>
          <w:b/>
          <w:szCs w:val="28"/>
          <w:lang w:eastAsia="ru-RU"/>
        </w:rPr>
        <w:t xml:space="preserve"> млн рублей)</w:t>
      </w:r>
    </w:p>
    <w:p w14:paraId="75B6367C" w14:textId="77777777" w:rsidR="00CD2072" w:rsidRPr="008F3945" w:rsidRDefault="00CD2072" w:rsidP="00CD2072">
      <w:pPr>
        <w:autoSpaceDE w:val="0"/>
        <w:autoSpaceDN w:val="0"/>
        <w:adjustRightInd w:val="0"/>
        <w:spacing w:after="0"/>
        <w:ind w:firstLine="708"/>
        <w:jc w:val="both"/>
        <w:rPr>
          <w:rFonts w:ascii="Times New Roman" w:eastAsia="Times New Roman" w:hAnsi="Times New Roman" w:cs="Times New Roman"/>
          <w:szCs w:val="28"/>
          <w:lang w:eastAsia="ru-RU"/>
        </w:rPr>
      </w:pPr>
    </w:p>
    <w:p w14:paraId="6A5535F2" w14:textId="77777777" w:rsidR="00CD2072" w:rsidRPr="00B001D0"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B001D0">
        <w:rPr>
          <w:rFonts w:eastAsia="Times New Roman" w:cs="Times New Roman"/>
          <w:szCs w:val="28"/>
          <w:lang w:eastAsia="ru-RU"/>
        </w:rPr>
        <w:t>Средства были направлены:</w:t>
      </w:r>
    </w:p>
    <w:p w14:paraId="62036B57" w14:textId="77777777" w:rsidR="00CD2072" w:rsidRPr="00B001D0" w:rsidRDefault="00CD2072" w:rsidP="00CD2072">
      <w:pPr>
        <w:spacing w:after="0"/>
        <w:ind w:firstLine="709"/>
        <w:jc w:val="both"/>
        <w:rPr>
          <w:rFonts w:eastAsia="Times New Roman" w:cs="Arial"/>
          <w:szCs w:val="28"/>
          <w:lang w:eastAsia="ru-RU"/>
        </w:rPr>
      </w:pPr>
      <w:r w:rsidRPr="00B001D0">
        <w:rPr>
          <w:rFonts w:eastAsia="Times New Roman" w:cs="Times New Roman"/>
          <w:szCs w:val="28"/>
          <w:lang w:eastAsia="ru-RU"/>
        </w:rPr>
        <w:t>1.</w:t>
      </w:r>
      <w:r w:rsidRPr="00B001D0">
        <w:rPr>
          <w:rFonts w:eastAsia="Times New Roman" w:cs="Times New Roman"/>
          <w:color w:val="FF0000"/>
          <w:szCs w:val="28"/>
          <w:lang w:eastAsia="ru-RU"/>
        </w:rPr>
        <w:t xml:space="preserve"> </w:t>
      </w:r>
      <w:r w:rsidRPr="00B001D0">
        <w:rPr>
          <w:rFonts w:eastAsia="Times New Roman" w:cs="Times New Roman"/>
          <w:szCs w:val="28"/>
          <w:lang w:eastAsia="ru-RU"/>
        </w:rPr>
        <w:t>На финансирование мероприяти</w:t>
      </w:r>
      <w:r>
        <w:rPr>
          <w:rFonts w:eastAsia="Times New Roman" w:cs="Times New Roman"/>
          <w:szCs w:val="28"/>
          <w:lang w:eastAsia="ru-RU"/>
        </w:rPr>
        <w:t>я</w:t>
      </w:r>
      <w:r w:rsidRPr="00B001D0">
        <w:rPr>
          <w:rFonts w:eastAsia="Times New Roman" w:cs="Times New Roman"/>
          <w:szCs w:val="28"/>
          <w:lang w:eastAsia="ru-RU"/>
        </w:rPr>
        <w:t xml:space="preserve"> подпрограммы</w:t>
      </w:r>
      <w:r>
        <w:rPr>
          <w:rFonts w:eastAsia="Times New Roman" w:cs="Times New Roman"/>
          <w:szCs w:val="28"/>
          <w:lang w:eastAsia="ru-RU"/>
        </w:rPr>
        <w:t xml:space="preserve"> </w:t>
      </w:r>
      <w:r w:rsidRPr="00AB4DF2">
        <w:rPr>
          <w:rFonts w:eastAsia="Times New Roman" w:cs="Arial"/>
          <w:szCs w:val="28"/>
          <w:lang w:eastAsia="ru-RU"/>
        </w:rPr>
        <w:t>«Формирование и развитие инфраструктуры зон развития Ульяновской области»</w:t>
      </w:r>
      <w:r w:rsidRPr="00B001D0">
        <w:rPr>
          <w:bCs/>
          <w:szCs w:val="28"/>
        </w:rPr>
        <w:t xml:space="preserve"> государственной программы «Формирование благоприятного инвестиционного климата в Ульяновской области» планировалось направить 1704,0 тыс. рублей</w:t>
      </w:r>
      <w:r w:rsidRPr="00AB4DF2">
        <w:rPr>
          <w:bCs/>
          <w:szCs w:val="28"/>
        </w:rPr>
        <w:t>,</w:t>
      </w:r>
      <w:r w:rsidRPr="00B001D0">
        <w:rPr>
          <w:bCs/>
          <w:szCs w:val="28"/>
        </w:rPr>
        <w:t xml:space="preserve"> исполнение составило 100 процентов. </w:t>
      </w:r>
      <w:r w:rsidRPr="00B001D0">
        <w:rPr>
          <w:rFonts w:eastAsia="Times New Roman" w:cs="Arial"/>
          <w:szCs w:val="28"/>
          <w:lang w:eastAsia="ru-RU"/>
        </w:rPr>
        <w:t>Средства были направлены на проектирование реконструкции автомобильной дороги «Подъезд к городу Ульяновску от автомобильной дороги М-5 «Урал» - Новоульяновск»</w:t>
      </w:r>
      <w:r>
        <w:rPr>
          <w:rFonts w:eastAsia="Times New Roman" w:cs="Arial"/>
          <w:szCs w:val="28"/>
          <w:lang w:eastAsia="ru-RU"/>
        </w:rPr>
        <w:t>.</w:t>
      </w:r>
      <w:r w:rsidRPr="00B001D0">
        <w:rPr>
          <w:rFonts w:eastAsia="Times New Roman" w:cs="Arial"/>
          <w:szCs w:val="28"/>
          <w:lang w:eastAsia="ru-RU"/>
        </w:rPr>
        <w:t xml:space="preserve"> </w:t>
      </w:r>
    </w:p>
    <w:p w14:paraId="3839CE0F" w14:textId="77777777" w:rsidR="00CD2072" w:rsidRPr="00B001D0" w:rsidRDefault="00CD2072" w:rsidP="00CD2072">
      <w:pPr>
        <w:autoSpaceDE w:val="0"/>
        <w:autoSpaceDN w:val="0"/>
        <w:adjustRightInd w:val="0"/>
        <w:spacing w:after="0"/>
        <w:ind w:firstLine="851"/>
        <w:jc w:val="both"/>
        <w:rPr>
          <w:rFonts w:eastAsia="Times New Roman" w:cs="Times New Roman"/>
          <w:szCs w:val="28"/>
          <w:lang w:eastAsia="ru-RU"/>
        </w:rPr>
      </w:pPr>
      <w:r w:rsidRPr="00B001D0">
        <w:rPr>
          <w:rFonts w:eastAsia="Times New Roman" w:cs="Times New Roman"/>
          <w:szCs w:val="28"/>
          <w:lang w:eastAsia="ru-RU"/>
        </w:rPr>
        <w:t xml:space="preserve">2. На финансирование мероприятий подпрограммы «Безопасные и качественные автомобильные дороги» государственной программы Ульяновской области «Развитие транспортной системы Ульяновской области» было предусмотрено 9204424,6 тыс. рублей, фактическое исполнение составило 9121252,4 тыс. рублей, или 99,1 процента. По сравнению с 2021 годом, финансирование государственной программы по подразделу 0409 сократилось на 180613,0 тыс. рублей. </w:t>
      </w:r>
    </w:p>
    <w:p w14:paraId="1CA2ED0B" w14:textId="77777777" w:rsidR="00CD2072" w:rsidRPr="00B001D0" w:rsidRDefault="00CD2072" w:rsidP="00CD2072">
      <w:pPr>
        <w:autoSpaceDE w:val="0"/>
        <w:autoSpaceDN w:val="0"/>
        <w:adjustRightInd w:val="0"/>
        <w:spacing w:after="0"/>
        <w:ind w:firstLine="851"/>
        <w:jc w:val="both"/>
        <w:rPr>
          <w:rFonts w:eastAsia="Times New Roman" w:cs="Times New Roman"/>
          <w:b/>
          <w:bCs/>
          <w:szCs w:val="28"/>
          <w:lang w:eastAsia="ru-RU"/>
        </w:rPr>
      </w:pPr>
      <w:r w:rsidRPr="00B001D0">
        <w:rPr>
          <w:rFonts w:eastAsia="Times New Roman" w:cs="Times New Roman"/>
          <w:szCs w:val="28"/>
          <w:lang w:eastAsia="ru-RU"/>
        </w:rPr>
        <w:t>Средства были направлены:</w:t>
      </w:r>
    </w:p>
    <w:p w14:paraId="316C7F70" w14:textId="77777777" w:rsidR="00CD2072" w:rsidRPr="00B001D0" w:rsidRDefault="00CD2072" w:rsidP="00CD2072">
      <w:pPr>
        <w:spacing w:after="0"/>
        <w:ind w:firstLine="709"/>
        <w:jc w:val="both"/>
        <w:rPr>
          <w:rFonts w:eastAsia="Times New Roman" w:cs="Times New Roman"/>
          <w:szCs w:val="28"/>
          <w:lang w:eastAsia="ru-RU"/>
        </w:rPr>
      </w:pPr>
      <w:r w:rsidRPr="00B001D0">
        <w:rPr>
          <w:rFonts w:eastAsia="Times New Roman" w:cs="Times New Roman"/>
          <w:szCs w:val="28"/>
          <w:lang w:eastAsia="ru-RU"/>
        </w:rPr>
        <w:t xml:space="preserve">- на финансирование </w:t>
      </w:r>
      <w:r w:rsidRPr="00B001D0">
        <w:rPr>
          <w:rFonts w:eastAsia="Times New Roman" w:cs="Times New Roman"/>
          <w:bCs/>
          <w:szCs w:val="28"/>
          <w:lang w:eastAsia="ru-RU"/>
        </w:rPr>
        <w:t xml:space="preserve">мероприятия «Строительство и реконструкция автомобильных дорог общего пользования регионального и межмуниципального значения» </w:t>
      </w:r>
      <w:r w:rsidRPr="00B001D0">
        <w:rPr>
          <w:rFonts w:eastAsia="Times New Roman" w:cs="Times New Roman"/>
          <w:szCs w:val="28"/>
          <w:lang w:eastAsia="ru-RU"/>
        </w:rPr>
        <w:t xml:space="preserve">планировалось направить 16620,4 тыс. </w:t>
      </w:r>
      <w:r w:rsidRPr="00B001D0">
        <w:rPr>
          <w:rFonts w:eastAsia="Times New Roman" w:cs="Times New Roman"/>
          <w:szCs w:val="28"/>
          <w:lang w:eastAsia="ru-RU"/>
        </w:rPr>
        <w:lastRenderedPageBreak/>
        <w:t>рублей, исполнение составило 16264,0 тыс. рублей, или 97,9 процента (экономия по торгам);</w:t>
      </w:r>
    </w:p>
    <w:p w14:paraId="2A61A742" w14:textId="77777777" w:rsidR="00CD2072" w:rsidRPr="00B001D0" w:rsidRDefault="00CD2072" w:rsidP="00CD2072">
      <w:pPr>
        <w:spacing w:after="0"/>
        <w:ind w:firstLine="851"/>
        <w:jc w:val="both"/>
        <w:rPr>
          <w:rFonts w:eastAsia="Times New Roman" w:cs="Times New Roman"/>
          <w:szCs w:val="28"/>
          <w:lang w:eastAsia="ru-RU"/>
        </w:rPr>
      </w:pPr>
      <w:r w:rsidRPr="00B001D0">
        <w:rPr>
          <w:rFonts w:eastAsia="Times New Roman" w:cs="Times New Roman"/>
          <w:szCs w:val="28"/>
          <w:lang w:eastAsia="ru-RU"/>
        </w:rPr>
        <w:t>- на обеспечение деятельности ОГКУ «Департамент автомобильных дорог» при плане 195698,3 тыс. рублей исполнение составило 180093,7 тыс. рублей, или 92,0 процента от плана.</w:t>
      </w:r>
      <w:bookmarkStart w:id="43" w:name="_Hlk35519824"/>
      <w:r w:rsidRPr="00B001D0">
        <w:rPr>
          <w:rFonts w:eastAsia="Times New Roman" w:cs="Times New Roman"/>
          <w:szCs w:val="28"/>
          <w:lang w:eastAsia="ru-RU"/>
        </w:rPr>
        <w:t xml:space="preserve"> Неполное освоение средств </w:t>
      </w:r>
      <w:bookmarkEnd w:id="43"/>
      <w:r w:rsidRPr="00B001D0">
        <w:rPr>
          <w:rFonts w:eastAsia="Times New Roman" w:cs="Times New Roman"/>
          <w:szCs w:val="28"/>
          <w:lang w:eastAsia="ru-RU"/>
        </w:rPr>
        <w:t xml:space="preserve">сложилось в результате полученной экономии по заработной плате  </w:t>
      </w:r>
      <w:r>
        <w:rPr>
          <w:rFonts w:eastAsia="Times New Roman" w:cs="Times New Roman"/>
          <w:szCs w:val="28"/>
          <w:lang w:eastAsia="ru-RU"/>
        </w:rPr>
        <w:t>(</w:t>
      </w:r>
      <w:r w:rsidRPr="00B001D0">
        <w:rPr>
          <w:rFonts w:eastAsia="Times New Roman" w:cs="Times New Roman"/>
          <w:szCs w:val="28"/>
          <w:lang w:eastAsia="ru-RU"/>
        </w:rPr>
        <w:t>экономии по торгам</w:t>
      </w:r>
      <w:r>
        <w:rPr>
          <w:rFonts w:eastAsia="Times New Roman" w:cs="Times New Roman"/>
          <w:szCs w:val="28"/>
          <w:lang w:eastAsia="ru-RU"/>
        </w:rPr>
        <w:t>)</w:t>
      </w:r>
      <w:r w:rsidRPr="00B001D0">
        <w:rPr>
          <w:rFonts w:eastAsia="Times New Roman" w:cs="Times New Roman"/>
          <w:szCs w:val="28"/>
          <w:lang w:eastAsia="ru-RU"/>
        </w:rPr>
        <w:t>;</w:t>
      </w:r>
    </w:p>
    <w:p w14:paraId="7F5A51F5" w14:textId="77777777" w:rsidR="00CD2072" w:rsidRPr="00B001D0" w:rsidRDefault="00CD2072" w:rsidP="00CD2072">
      <w:pPr>
        <w:spacing w:after="0"/>
        <w:ind w:firstLine="708"/>
        <w:jc w:val="both"/>
        <w:rPr>
          <w:rFonts w:eastAsia="Times New Roman" w:cs="Times New Roman"/>
          <w:szCs w:val="28"/>
          <w:lang w:eastAsia="ru-RU"/>
        </w:rPr>
      </w:pPr>
      <w:r w:rsidRPr="00B001D0">
        <w:rPr>
          <w:rFonts w:eastAsia="Times New Roman" w:cs="Arial"/>
          <w:szCs w:val="28"/>
          <w:lang w:eastAsia="ru-RU"/>
        </w:rPr>
        <w:t>- на финансирование мероприятий по развитию системы дорожного хозяйства Ульяновской области планировалось направить 2219305,7 тыс. рублей</w:t>
      </w:r>
      <w:r w:rsidRPr="00AB4DF2">
        <w:rPr>
          <w:rFonts w:eastAsia="Times New Roman" w:cs="Arial"/>
          <w:szCs w:val="28"/>
          <w:lang w:eastAsia="ru-RU"/>
        </w:rPr>
        <w:t>,</w:t>
      </w:r>
      <w:r w:rsidRPr="00B001D0">
        <w:rPr>
          <w:rFonts w:eastAsia="Times New Roman" w:cs="Arial"/>
          <w:szCs w:val="28"/>
          <w:lang w:eastAsia="ru-RU"/>
        </w:rPr>
        <w:t xml:space="preserve"> исполнение составило 2203128,4 тыс. рублей, или 99,3 процента </w:t>
      </w:r>
      <w:r w:rsidRPr="00B001D0">
        <w:rPr>
          <w:rFonts w:eastAsia="Times New Roman" w:cs="Times New Roman"/>
          <w:szCs w:val="28"/>
          <w:lang w:eastAsia="ru-RU"/>
        </w:rPr>
        <w:t>(экономия по торгам);</w:t>
      </w:r>
    </w:p>
    <w:p w14:paraId="4707330B" w14:textId="77777777" w:rsidR="00CD2072" w:rsidRPr="00B001D0" w:rsidRDefault="00CD2072" w:rsidP="00CD2072">
      <w:pPr>
        <w:spacing w:after="0"/>
        <w:ind w:firstLine="851"/>
        <w:jc w:val="both"/>
        <w:rPr>
          <w:rFonts w:eastAsia="Times New Roman" w:cs="Arial"/>
          <w:szCs w:val="28"/>
          <w:lang w:eastAsia="ru-RU"/>
        </w:rPr>
      </w:pPr>
      <w:r w:rsidRPr="00B001D0">
        <w:rPr>
          <w:rFonts w:eastAsia="Times New Roman" w:cs="Times New Roman"/>
          <w:szCs w:val="28"/>
          <w:lang w:eastAsia="ru-RU"/>
        </w:rPr>
        <w:t>- на о</w:t>
      </w:r>
      <w:r w:rsidRPr="00B001D0">
        <w:rPr>
          <w:rFonts w:eastAsia="Times New Roman" w:cs="Arial"/>
          <w:szCs w:val="28"/>
          <w:lang w:eastAsia="ru-RU"/>
        </w:rPr>
        <w:t>беспечение деятельности ОГКУ «Департамент автомобильных дорог Ульяновской области» в условиях предотвращения влияния ухудшения геополитической и экономической ситуации планировалось направить 1417,5 тыс. рублей</w:t>
      </w:r>
      <w:r w:rsidRPr="00AB4DF2">
        <w:rPr>
          <w:rFonts w:eastAsia="Times New Roman" w:cs="Arial"/>
          <w:szCs w:val="28"/>
          <w:lang w:eastAsia="ru-RU"/>
        </w:rPr>
        <w:t>,</w:t>
      </w:r>
      <w:r w:rsidRPr="00B001D0">
        <w:rPr>
          <w:rFonts w:eastAsia="Times New Roman" w:cs="Arial"/>
          <w:szCs w:val="28"/>
          <w:lang w:eastAsia="ru-RU"/>
        </w:rPr>
        <w:t xml:space="preserve"> исполнение составило 1263,9 тыс. рублей, или 89,2 процента</w:t>
      </w:r>
      <w:r>
        <w:rPr>
          <w:rFonts w:eastAsia="Times New Roman" w:cs="Arial"/>
          <w:szCs w:val="28"/>
          <w:lang w:eastAsia="ru-RU"/>
        </w:rPr>
        <w:t>;</w:t>
      </w:r>
    </w:p>
    <w:p w14:paraId="7A3DFD64" w14:textId="77777777" w:rsidR="00CD2072" w:rsidRPr="00B001D0" w:rsidRDefault="00CD2072" w:rsidP="00CD2072">
      <w:pPr>
        <w:spacing w:after="0"/>
        <w:ind w:firstLine="709"/>
        <w:contextualSpacing/>
        <w:jc w:val="both"/>
        <w:rPr>
          <w:rFonts w:cs="Arial"/>
          <w:szCs w:val="28"/>
        </w:rPr>
      </w:pPr>
      <w:r w:rsidRPr="00B001D0">
        <w:rPr>
          <w:rFonts w:eastAsia="Times New Roman" w:cs="Times New Roman"/>
          <w:szCs w:val="28"/>
          <w:lang w:eastAsia="ru-RU"/>
        </w:rPr>
        <w:t>-</w:t>
      </w:r>
      <w:r w:rsidRPr="00B001D0">
        <w:rPr>
          <w:rFonts w:cs="Arial"/>
          <w:szCs w:val="28"/>
        </w:rPr>
        <w:t xml:space="preserve"> </w:t>
      </w:r>
      <w:r w:rsidRPr="00AB4DF2">
        <w:rPr>
          <w:rFonts w:cs="Arial"/>
          <w:szCs w:val="28"/>
        </w:rPr>
        <w:t>на предоставление иных межбюджетных трансфертов</w:t>
      </w:r>
      <w:r w:rsidRPr="00B001D0">
        <w:rPr>
          <w:rFonts w:cs="Arial"/>
          <w:szCs w:val="28"/>
        </w:rPr>
        <w:t xml:space="preserve"> на финансовое обеспечение дорожной деятельности при плане 357201,2 тыс. рублей (средства федерального бюджета) исполнение составило 100 процентов</w:t>
      </w:r>
      <w:r w:rsidRPr="00B001D0">
        <w:rPr>
          <w:szCs w:val="28"/>
          <w:lang w:eastAsia="x-none"/>
        </w:rPr>
        <w:t>.</w:t>
      </w:r>
      <w:r w:rsidRPr="00B001D0">
        <w:rPr>
          <w:rFonts w:cs="Arial"/>
          <w:szCs w:val="28"/>
        </w:rPr>
        <w:t xml:space="preserve">  Средства были направлены: </w:t>
      </w:r>
    </w:p>
    <w:p w14:paraId="372EE1B6" w14:textId="77777777" w:rsidR="00CD2072" w:rsidRPr="00B001D0" w:rsidRDefault="00CD2072" w:rsidP="00CD2072">
      <w:pPr>
        <w:spacing w:after="0"/>
        <w:ind w:firstLine="709"/>
        <w:contextualSpacing/>
        <w:jc w:val="both"/>
        <w:rPr>
          <w:rFonts w:eastAsia="Times New Roman" w:cs="Arial"/>
          <w:szCs w:val="28"/>
          <w:lang w:eastAsia="ru-RU"/>
        </w:rPr>
      </w:pPr>
      <w:bookmarkStart w:id="44" w:name="_Hlk132807810"/>
      <w:r w:rsidRPr="00B001D0">
        <w:rPr>
          <w:rFonts w:cs="Arial"/>
          <w:szCs w:val="28"/>
        </w:rPr>
        <w:t>1) на р</w:t>
      </w:r>
      <w:r w:rsidRPr="00B001D0">
        <w:rPr>
          <w:rFonts w:eastAsia="Times New Roman" w:cs="Arial"/>
          <w:szCs w:val="28"/>
          <w:lang w:eastAsia="ru-RU"/>
        </w:rPr>
        <w:t xml:space="preserve">емонт автомобильных дорог общего пользования межмуниципального значения Новомалыклинского и Мелекесского районов Ульяновской области </w:t>
      </w:r>
      <w:r w:rsidRPr="00AB4DF2">
        <w:rPr>
          <w:rFonts w:eastAsia="Times New Roman" w:cs="Arial"/>
          <w:szCs w:val="28"/>
          <w:lang w:eastAsia="ru-RU"/>
        </w:rPr>
        <w:t>-</w:t>
      </w:r>
      <w:r>
        <w:rPr>
          <w:rFonts w:eastAsia="Times New Roman" w:cs="Arial"/>
          <w:szCs w:val="28"/>
          <w:lang w:eastAsia="ru-RU"/>
        </w:rPr>
        <w:t xml:space="preserve"> </w:t>
      </w:r>
      <w:r w:rsidRPr="00B001D0">
        <w:rPr>
          <w:rFonts w:eastAsia="Times New Roman" w:cs="Arial"/>
          <w:szCs w:val="28"/>
          <w:lang w:eastAsia="ru-RU"/>
        </w:rPr>
        <w:t>46516,6 тыс. рублей;</w:t>
      </w:r>
    </w:p>
    <w:p w14:paraId="1C95CAAD" w14:textId="77777777" w:rsidR="00CD2072" w:rsidRPr="00B001D0" w:rsidRDefault="00CD2072" w:rsidP="00CD2072">
      <w:pPr>
        <w:spacing w:after="0"/>
        <w:ind w:firstLine="709"/>
        <w:contextualSpacing/>
        <w:jc w:val="both"/>
        <w:rPr>
          <w:rFonts w:eastAsia="Times New Roman" w:cs="Arial"/>
          <w:szCs w:val="28"/>
          <w:lang w:eastAsia="ru-RU"/>
        </w:rPr>
      </w:pPr>
      <w:r w:rsidRPr="00B001D0">
        <w:rPr>
          <w:rFonts w:eastAsia="Times New Roman" w:cs="Arial"/>
          <w:szCs w:val="28"/>
          <w:lang w:eastAsia="ru-RU"/>
        </w:rPr>
        <w:t xml:space="preserve">2)  на ремонт автомобильных дорог общего пользования регионального значения Сурское-Шумерля Сурского района Ульяновской области </w:t>
      </w:r>
      <w:r w:rsidRPr="00AB4DF2">
        <w:rPr>
          <w:rFonts w:eastAsia="Times New Roman" w:cs="Arial"/>
          <w:szCs w:val="28"/>
          <w:lang w:eastAsia="ru-RU"/>
        </w:rPr>
        <w:t xml:space="preserve">а/д Москва-Казань </w:t>
      </w:r>
      <w:r>
        <w:rPr>
          <w:rFonts w:eastAsia="Times New Roman" w:cs="Arial"/>
          <w:szCs w:val="28"/>
          <w:lang w:eastAsia="ru-RU"/>
        </w:rPr>
        <w:t>-</w:t>
      </w:r>
      <w:r w:rsidRPr="00AB4DF2">
        <w:rPr>
          <w:rFonts w:eastAsia="Times New Roman" w:cs="Arial"/>
          <w:szCs w:val="28"/>
          <w:lang w:eastAsia="ru-RU"/>
        </w:rPr>
        <w:t xml:space="preserve"> 71204,3 тыс. рублей;</w:t>
      </w:r>
    </w:p>
    <w:p w14:paraId="398D143B" w14:textId="77777777" w:rsidR="00CD2072" w:rsidRPr="00B001D0" w:rsidRDefault="00CD2072" w:rsidP="00CD2072">
      <w:pPr>
        <w:spacing w:after="0"/>
        <w:ind w:firstLine="709"/>
        <w:contextualSpacing/>
        <w:jc w:val="both"/>
        <w:rPr>
          <w:rFonts w:eastAsia="Times New Roman" w:cs="Arial"/>
          <w:szCs w:val="28"/>
          <w:lang w:eastAsia="ru-RU"/>
        </w:rPr>
      </w:pPr>
      <w:r w:rsidRPr="00B001D0">
        <w:rPr>
          <w:rFonts w:eastAsia="Times New Roman" w:cs="Arial"/>
          <w:szCs w:val="28"/>
          <w:lang w:eastAsia="ru-RU"/>
        </w:rPr>
        <w:t xml:space="preserve">3) на ремонт автомобильных дорог общего пользования регионального значения Барышского и Новоспасского районов Ульяновской области </w:t>
      </w:r>
      <w:r w:rsidRPr="00AB4DF2">
        <w:rPr>
          <w:rFonts w:eastAsia="Times New Roman" w:cs="Arial"/>
          <w:szCs w:val="28"/>
          <w:lang w:eastAsia="ru-RU"/>
        </w:rPr>
        <w:t>-</w:t>
      </w:r>
      <w:r>
        <w:rPr>
          <w:rFonts w:eastAsia="Times New Roman" w:cs="Arial"/>
          <w:szCs w:val="28"/>
          <w:lang w:eastAsia="ru-RU"/>
        </w:rPr>
        <w:t xml:space="preserve"> </w:t>
      </w:r>
      <w:r w:rsidRPr="00B001D0">
        <w:rPr>
          <w:rFonts w:eastAsia="Times New Roman" w:cs="Arial"/>
          <w:szCs w:val="28"/>
          <w:lang w:eastAsia="ru-RU"/>
        </w:rPr>
        <w:t>89480,2 тыс. рублей;</w:t>
      </w:r>
    </w:p>
    <w:p w14:paraId="744DFCEA" w14:textId="77777777" w:rsidR="00CD2072" w:rsidRPr="00B001D0" w:rsidRDefault="00CD2072" w:rsidP="00CD2072">
      <w:pPr>
        <w:spacing w:after="0"/>
        <w:ind w:firstLine="709"/>
        <w:contextualSpacing/>
        <w:jc w:val="both"/>
        <w:rPr>
          <w:rFonts w:eastAsia="Times New Roman" w:cs="Times New Roman"/>
          <w:szCs w:val="28"/>
          <w:lang w:eastAsia="ru-RU"/>
        </w:rPr>
      </w:pPr>
      <w:r w:rsidRPr="00B001D0">
        <w:rPr>
          <w:rFonts w:eastAsia="Times New Roman" w:cs="Arial"/>
          <w:szCs w:val="28"/>
          <w:lang w:eastAsia="ru-RU"/>
        </w:rPr>
        <w:t>4) на р</w:t>
      </w:r>
      <w:r w:rsidRPr="00B001D0">
        <w:rPr>
          <w:rFonts w:eastAsia="Times New Roman" w:cs="Times New Roman"/>
          <w:szCs w:val="28"/>
          <w:lang w:eastAsia="ru-RU"/>
        </w:rPr>
        <w:t xml:space="preserve">емонт асфальтобетонного покрытия автомобильной дороги по ул. Тоси Потаповой в городе Димитровграде Ульяновской области (от ул. Красноармейская до ул. Гагарина) </w:t>
      </w:r>
      <w:r>
        <w:rPr>
          <w:rFonts w:eastAsia="Times New Roman" w:cs="Times New Roman"/>
          <w:szCs w:val="28"/>
          <w:lang w:eastAsia="ru-RU"/>
        </w:rPr>
        <w:t>-</w:t>
      </w:r>
      <w:r w:rsidRPr="00B001D0">
        <w:rPr>
          <w:rFonts w:eastAsia="Times New Roman" w:cs="Times New Roman"/>
          <w:szCs w:val="28"/>
          <w:lang w:eastAsia="ru-RU"/>
        </w:rPr>
        <w:t xml:space="preserve"> 5452,4 тыс. рублей;</w:t>
      </w:r>
    </w:p>
    <w:p w14:paraId="6EEC82E8" w14:textId="77777777" w:rsidR="00CD2072" w:rsidRPr="00B001D0" w:rsidRDefault="00CD2072" w:rsidP="00CD2072">
      <w:pPr>
        <w:spacing w:after="0"/>
        <w:ind w:firstLine="709"/>
        <w:contextualSpacing/>
        <w:jc w:val="both"/>
        <w:rPr>
          <w:rFonts w:eastAsia="Times New Roman" w:cs="Times New Roman"/>
          <w:szCs w:val="28"/>
          <w:lang w:eastAsia="ru-RU"/>
        </w:rPr>
      </w:pPr>
      <w:r w:rsidRPr="00B001D0">
        <w:rPr>
          <w:rFonts w:eastAsia="Times New Roman" w:cs="Times New Roman"/>
          <w:szCs w:val="28"/>
          <w:lang w:eastAsia="ru-RU"/>
        </w:rPr>
        <w:t xml:space="preserve">5) на ремонт асфальтобетонного покрытия автомобильной дороги по ул. Трудовой в городе Димитровграде Ульяновской области (от ул. Кирпичной до ул. Куйбышева) </w:t>
      </w:r>
      <w:r>
        <w:rPr>
          <w:rFonts w:eastAsia="Times New Roman" w:cs="Times New Roman"/>
          <w:szCs w:val="28"/>
          <w:lang w:eastAsia="ru-RU"/>
        </w:rPr>
        <w:t>-</w:t>
      </w:r>
      <w:r w:rsidRPr="00B001D0">
        <w:rPr>
          <w:rFonts w:eastAsia="Times New Roman" w:cs="Times New Roman"/>
          <w:szCs w:val="28"/>
          <w:lang w:eastAsia="ru-RU"/>
        </w:rPr>
        <w:t xml:space="preserve"> 2183,2 тыс. рублей;</w:t>
      </w:r>
    </w:p>
    <w:p w14:paraId="0266FFB0" w14:textId="77777777" w:rsidR="00CD2072" w:rsidRPr="00B001D0" w:rsidRDefault="00CD2072" w:rsidP="00CD2072">
      <w:pPr>
        <w:spacing w:after="0"/>
        <w:ind w:firstLine="709"/>
        <w:contextualSpacing/>
        <w:jc w:val="both"/>
        <w:rPr>
          <w:rFonts w:eastAsia="Times New Roman" w:cs="Times New Roman"/>
          <w:szCs w:val="28"/>
          <w:lang w:eastAsia="ru-RU"/>
        </w:rPr>
      </w:pPr>
      <w:r w:rsidRPr="00B001D0">
        <w:rPr>
          <w:rFonts w:eastAsia="Times New Roman" w:cs="Times New Roman"/>
          <w:szCs w:val="28"/>
          <w:lang w:eastAsia="ru-RU"/>
        </w:rPr>
        <w:t xml:space="preserve">6) на ремонт асфальтобетонного покрытия автомобильной дороги по ул. Кирпичной в городе Димитровграде Ульяновской области (от пр-та Автостроителей до ул. Трудовой) </w:t>
      </w:r>
      <w:r>
        <w:rPr>
          <w:rFonts w:eastAsia="Times New Roman" w:cs="Times New Roman"/>
          <w:szCs w:val="28"/>
          <w:lang w:eastAsia="ru-RU"/>
        </w:rPr>
        <w:t>-</w:t>
      </w:r>
      <w:r w:rsidRPr="00B001D0">
        <w:rPr>
          <w:rFonts w:eastAsia="Times New Roman" w:cs="Times New Roman"/>
          <w:szCs w:val="28"/>
          <w:lang w:eastAsia="ru-RU"/>
        </w:rPr>
        <w:t xml:space="preserve"> 3700,4 тыс. рублей;</w:t>
      </w:r>
    </w:p>
    <w:p w14:paraId="446BAAB9" w14:textId="77777777" w:rsidR="00CD2072" w:rsidRPr="00B001D0" w:rsidRDefault="00CD2072" w:rsidP="00CD2072">
      <w:pPr>
        <w:spacing w:after="0"/>
        <w:ind w:firstLine="709"/>
        <w:contextualSpacing/>
        <w:jc w:val="both"/>
        <w:rPr>
          <w:rFonts w:eastAsia="Times New Roman" w:cs="Times New Roman"/>
          <w:szCs w:val="28"/>
          <w:lang w:eastAsia="ru-RU"/>
        </w:rPr>
      </w:pPr>
      <w:r w:rsidRPr="00B001D0">
        <w:rPr>
          <w:rFonts w:eastAsia="Times New Roman" w:cs="Times New Roman"/>
          <w:szCs w:val="28"/>
          <w:lang w:eastAsia="ru-RU"/>
        </w:rPr>
        <w:t xml:space="preserve">7) на ремонт асфальтобетонного покрытия автомобильной дороги по ул. Тоси Потаповой и ул. Тараканова в городе Димитровграде Ульяновской области (от ул. Черемшанской до </w:t>
      </w:r>
      <w:r w:rsidRPr="00AB4DF2">
        <w:rPr>
          <w:rFonts w:eastAsia="Times New Roman" w:cs="Times New Roman"/>
          <w:szCs w:val="28"/>
          <w:lang w:eastAsia="ru-RU"/>
        </w:rPr>
        <w:t>дома</w:t>
      </w:r>
      <w:r>
        <w:rPr>
          <w:rFonts w:eastAsia="Times New Roman" w:cs="Times New Roman"/>
          <w:szCs w:val="28"/>
          <w:lang w:eastAsia="ru-RU"/>
        </w:rPr>
        <w:t xml:space="preserve"> </w:t>
      </w:r>
      <w:r w:rsidRPr="00B001D0">
        <w:rPr>
          <w:rFonts w:eastAsia="Times New Roman" w:cs="Times New Roman"/>
          <w:szCs w:val="28"/>
          <w:lang w:eastAsia="ru-RU"/>
        </w:rPr>
        <w:t xml:space="preserve">№59 по ул. Тараканова) </w:t>
      </w:r>
      <w:r>
        <w:rPr>
          <w:rFonts w:eastAsia="Times New Roman" w:cs="Times New Roman"/>
          <w:szCs w:val="28"/>
          <w:lang w:eastAsia="ru-RU"/>
        </w:rPr>
        <w:t>-</w:t>
      </w:r>
      <w:r w:rsidRPr="00B001D0">
        <w:rPr>
          <w:rFonts w:eastAsia="Times New Roman" w:cs="Times New Roman"/>
          <w:szCs w:val="28"/>
          <w:lang w:eastAsia="ru-RU"/>
        </w:rPr>
        <w:t xml:space="preserve"> 6360,7 тыс. рублей;</w:t>
      </w:r>
    </w:p>
    <w:p w14:paraId="7181665B"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t>8) на р</w:t>
      </w:r>
      <w:r w:rsidRPr="00925253">
        <w:rPr>
          <w:rFonts w:eastAsia="Times New Roman" w:cs="Times New Roman"/>
          <w:szCs w:val="28"/>
          <w:lang w:eastAsia="ru-RU"/>
        </w:rPr>
        <w:t>емонт асфальтобетонного покрытия автомобильной дороги по ул. Строителей в городе Димитровграде Ульяновской области (от ул. Суворова до ул. Севастопольской)</w:t>
      </w:r>
      <w:r>
        <w:rPr>
          <w:rFonts w:eastAsia="Times New Roman" w:cs="Times New Roman"/>
          <w:szCs w:val="28"/>
          <w:lang w:eastAsia="ru-RU"/>
        </w:rPr>
        <w:t xml:space="preserve"> - 8115,1 тыс. рублей;</w:t>
      </w:r>
    </w:p>
    <w:p w14:paraId="0C40982A"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lastRenderedPageBreak/>
        <w:t>9) на р</w:t>
      </w:r>
      <w:r w:rsidRPr="00925253">
        <w:rPr>
          <w:rFonts w:eastAsia="Times New Roman" w:cs="Times New Roman"/>
          <w:szCs w:val="28"/>
          <w:lang w:eastAsia="ru-RU"/>
        </w:rPr>
        <w:t xml:space="preserve">емонт асфальтобетонного покрытия автомобильной дороги по ул. Луговая в городе Димитровграде Ульяновской области (от ул. Шишкина до </w:t>
      </w:r>
      <w:r w:rsidRPr="00AB4DF2">
        <w:rPr>
          <w:rFonts w:eastAsia="Times New Roman" w:cs="Times New Roman"/>
          <w:szCs w:val="28"/>
          <w:lang w:eastAsia="ru-RU"/>
        </w:rPr>
        <w:t>дома</w:t>
      </w:r>
      <w:r w:rsidRPr="00925253">
        <w:rPr>
          <w:rFonts w:eastAsia="Times New Roman" w:cs="Times New Roman"/>
          <w:szCs w:val="28"/>
          <w:lang w:eastAsia="ru-RU"/>
        </w:rPr>
        <w:t xml:space="preserve"> № 32 по ул. Луговая)</w:t>
      </w:r>
      <w:r>
        <w:rPr>
          <w:rFonts w:eastAsia="Times New Roman" w:cs="Times New Roman"/>
          <w:szCs w:val="28"/>
          <w:lang w:eastAsia="ru-RU"/>
        </w:rPr>
        <w:t xml:space="preserve"> - 1974,6 тыс. рублей;</w:t>
      </w:r>
    </w:p>
    <w:p w14:paraId="251A3456"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t>10) на р</w:t>
      </w:r>
      <w:r w:rsidRPr="00925253">
        <w:rPr>
          <w:rFonts w:eastAsia="Times New Roman" w:cs="Times New Roman"/>
          <w:szCs w:val="28"/>
          <w:lang w:eastAsia="ru-RU"/>
        </w:rPr>
        <w:t>емонт асфальтобетонного покрытия автомобильной дороги к городскому кладбищу в городе Димитровграде Ульяновской области (от ул. Куйбышева до заезда на городское кладбище)</w:t>
      </w:r>
      <w:r>
        <w:rPr>
          <w:rFonts w:eastAsia="Times New Roman" w:cs="Times New Roman"/>
          <w:szCs w:val="28"/>
          <w:lang w:eastAsia="ru-RU"/>
        </w:rPr>
        <w:t xml:space="preserve"> - 5121,1 тыс. рублей; </w:t>
      </w:r>
    </w:p>
    <w:p w14:paraId="7956A01B"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t xml:space="preserve">11) </w:t>
      </w:r>
      <w:r w:rsidRPr="00673A47">
        <w:rPr>
          <w:rFonts w:eastAsia="Times New Roman" w:cs="Times New Roman"/>
          <w:szCs w:val="28"/>
          <w:lang w:eastAsia="ru-RU"/>
        </w:rPr>
        <w:t xml:space="preserve">на </w:t>
      </w:r>
      <w:r>
        <w:rPr>
          <w:rFonts w:eastAsia="Times New Roman" w:cs="Times New Roman"/>
          <w:szCs w:val="28"/>
          <w:lang w:eastAsia="ru-RU"/>
        </w:rPr>
        <w:t>р</w:t>
      </w:r>
      <w:r w:rsidRPr="00EF33BA">
        <w:rPr>
          <w:rFonts w:eastAsia="Times New Roman" w:cs="Times New Roman"/>
          <w:szCs w:val="28"/>
          <w:lang w:eastAsia="ru-RU"/>
        </w:rPr>
        <w:t xml:space="preserve">емонт асфальтобетонного покрытия автодороги по ул. Шишкина в городе Димитровграде Ульяновской области (от остановки </w:t>
      </w:r>
      <w:r>
        <w:rPr>
          <w:rFonts w:eastAsia="Times New Roman" w:cs="Times New Roman"/>
          <w:szCs w:val="28"/>
          <w:lang w:eastAsia="ru-RU"/>
        </w:rPr>
        <w:t>«</w:t>
      </w:r>
      <w:r w:rsidRPr="00EF33BA">
        <w:rPr>
          <w:rFonts w:eastAsia="Times New Roman" w:cs="Times New Roman"/>
          <w:szCs w:val="28"/>
          <w:lang w:eastAsia="ru-RU"/>
        </w:rPr>
        <w:t>Дачный конечная</w:t>
      </w:r>
      <w:r>
        <w:rPr>
          <w:rFonts w:eastAsia="Times New Roman" w:cs="Times New Roman"/>
          <w:szCs w:val="28"/>
          <w:lang w:eastAsia="ru-RU"/>
        </w:rPr>
        <w:t>»</w:t>
      </w:r>
      <w:r w:rsidRPr="00EF33BA">
        <w:rPr>
          <w:rFonts w:eastAsia="Times New Roman" w:cs="Times New Roman"/>
          <w:szCs w:val="28"/>
          <w:lang w:eastAsia="ru-RU"/>
        </w:rPr>
        <w:t xml:space="preserve"> до выезда в сторону г. Димитровграда)</w:t>
      </w:r>
      <w:r>
        <w:rPr>
          <w:rFonts w:eastAsia="Times New Roman" w:cs="Times New Roman"/>
          <w:szCs w:val="28"/>
          <w:lang w:eastAsia="ru-RU"/>
        </w:rPr>
        <w:t xml:space="preserve"> - 14276,7 тыс. рублей;</w:t>
      </w:r>
    </w:p>
    <w:p w14:paraId="0B4915FC"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t>12) на р</w:t>
      </w:r>
      <w:r w:rsidRPr="00EF33BA">
        <w:rPr>
          <w:rFonts w:eastAsia="Times New Roman" w:cs="Times New Roman"/>
          <w:szCs w:val="28"/>
          <w:lang w:eastAsia="ru-RU"/>
        </w:rPr>
        <w:t>емонт асфальтобетонного покрытия автомобильной дороги по ул. Рабочая в городе Димитровграде Ульяновской области (от ул. Куйбышева до ул. Пугачёва)</w:t>
      </w:r>
      <w:r>
        <w:rPr>
          <w:rFonts w:eastAsia="Times New Roman" w:cs="Times New Roman"/>
          <w:szCs w:val="28"/>
          <w:lang w:eastAsia="ru-RU"/>
        </w:rPr>
        <w:t xml:space="preserve"> – 2815,9 тыс. рублей;</w:t>
      </w:r>
    </w:p>
    <w:p w14:paraId="0DDD26DD" w14:textId="77777777" w:rsidR="00CD2072" w:rsidRDefault="00CD2072" w:rsidP="00CD2072">
      <w:pPr>
        <w:spacing w:after="0"/>
        <w:ind w:firstLine="709"/>
        <w:contextualSpacing/>
        <w:jc w:val="both"/>
        <w:rPr>
          <w:rFonts w:eastAsia="Times New Roman" w:cs="Times New Roman"/>
          <w:szCs w:val="28"/>
          <w:lang w:eastAsia="ru-RU"/>
        </w:rPr>
      </w:pPr>
      <w:r>
        <w:rPr>
          <w:rFonts w:eastAsia="Times New Roman" w:cs="Times New Roman"/>
          <w:szCs w:val="28"/>
          <w:lang w:eastAsia="ru-RU"/>
        </w:rPr>
        <w:t>13) на р</w:t>
      </w:r>
      <w:r w:rsidRPr="00EF33BA">
        <w:rPr>
          <w:rFonts w:eastAsia="Times New Roman" w:cs="Times New Roman"/>
          <w:szCs w:val="28"/>
          <w:lang w:eastAsia="ru-RU"/>
        </w:rPr>
        <w:t>емонт автомобильной дороги пр-т Ульяновский (от пр-та Авиастроителей до пр-та Ленинского Комсомола) в Заволжском районе г. Ульяновска</w:t>
      </w:r>
      <w:r>
        <w:rPr>
          <w:rFonts w:eastAsia="Times New Roman" w:cs="Times New Roman"/>
          <w:szCs w:val="28"/>
          <w:lang w:eastAsia="ru-RU"/>
        </w:rPr>
        <w:t xml:space="preserve"> - 87065,0 тыс. рублей;</w:t>
      </w:r>
    </w:p>
    <w:p w14:paraId="7828963E" w14:textId="77777777" w:rsidR="00CD2072" w:rsidRDefault="00CD2072" w:rsidP="00CD2072">
      <w:pPr>
        <w:spacing w:after="240"/>
        <w:ind w:firstLine="709"/>
        <w:contextualSpacing/>
        <w:jc w:val="both"/>
        <w:rPr>
          <w:rFonts w:eastAsia="Times New Roman" w:cs="Times New Roman"/>
          <w:szCs w:val="28"/>
          <w:lang w:eastAsia="ru-RU"/>
        </w:rPr>
      </w:pPr>
      <w:r>
        <w:rPr>
          <w:rFonts w:eastAsia="Times New Roman" w:cs="Times New Roman"/>
          <w:szCs w:val="28"/>
          <w:lang w:eastAsia="ru-RU"/>
        </w:rPr>
        <w:t xml:space="preserve">14) на </w:t>
      </w:r>
      <w:r w:rsidRPr="0033706B">
        <w:rPr>
          <w:rFonts w:eastAsia="Times New Roman" w:cs="Times New Roman"/>
          <w:szCs w:val="28"/>
          <w:lang w:eastAsia="ru-RU"/>
        </w:rPr>
        <w:t>р</w:t>
      </w:r>
      <w:r w:rsidRPr="00EF33BA">
        <w:rPr>
          <w:rFonts w:eastAsia="Times New Roman" w:cs="Times New Roman"/>
          <w:szCs w:val="28"/>
          <w:lang w:eastAsia="ru-RU"/>
        </w:rPr>
        <w:t>емонт автомобильной дороги ул.</w:t>
      </w:r>
      <w:r>
        <w:rPr>
          <w:rFonts w:eastAsia="Times New Roman" w:cs="Times New Roman"/>
          <w:szCs w:val="28"/>
          <w:lang w:eastAsia="ru-RU"/>
        </w:rPr>
        <w:t xml:space="preserve"> </w:t>
      </w:r>
      <w:r w:rsidRPr="00EF33BA">
        <w:rPr>
          <w:rFonts w:eastAsia="Times New Roman" w:cs="Times New Roman"/>
          <w:szCs w:val="28"/>
          <w:lang w:eastAsia="ru-RU"/>
        </w:rPr>
        <w:t>Отрадная (от ул. Хо Ши Мина до ул. Шолмова) в Засвияжском районе г. Ульяновска</w:t>
      </w:r>
      <w:r>
        <w:rPr>
          <w:rFonts w:eastAsia="Times New Roman" w:cs="Times New Roman"/>
          <w:szCs w:val="28"/>
          <w:lang w:eastAsia="ru-RU"/>
        </w:rPr>
        <w:t xml:space="preserve"> - 12935,0 тыс. рублей;</w:t>
      </w:r>
    </w:p>
    <w:p w14:paraId="4818BDF0" w14:textId="77777777" w:rsidR="00CD2072" w:rsidRPr="00673A47" w:rsidRDefault="00CD2072" w:rsidP="00CD2072">
      <w:pPr>
        <w:spacing w:after="240"/>
        <w:ind w:firstLine="709"/>
        <w:contextualSpacing/>
        <w:jc w:val="both"/>
        <w:rPr>
          <w:rFonts w:cs="Arial"/>
          <w:szCs w:val="28"/>
        </w:rPr>
      </w:pPr>
    </w:p>
    <w:bookmarkEnd w:id="44"/>
    <w:p w14:paraId="783B6BF0" w14:textId="77777777" w:rsidR="00CD2072" w:rsidRDefault="00CD2072" w:rsidP="00CD2072">
      <w:pPr>
        <w:spacing w:after="0"/>
        <w:ind w:firstLine="851"/>
        <w:jc w:val="both"/>
        <w:rPr>
          <w:rFonts w:eastAsia="Times New Roman" w:cs="Arial"/>
          <w:szCs w:val="28"/>
          <w:lang w:eastAsia="ru-RU"/>
        </w:rPr>
      </w:pPr>
      <w:r w:rsidRPr="0026083B">
        <w:rPr>
          <w:rFonts w:cs="Arial"/>
          <w:szCs w:val="28"/>
        </w:rPr>
        <w:t>- и</w:t>
      </w:r>
      <w:r w:rsidRPr="0026083B">
        <w:rPr>
          <w:rFonts w:eastAsia="Times New Roman" w:cs="Arial"/>
          <w:szCs w:val="28"/>
          <w:lang w:eastAsia="ru-RU"/>
        </w:rPr>
        <w:t xml:space="preserve">ные межбюджетные трансферты на финансовое </w:t>
      </w:r>
      <w:r w:rsidRPr="0033706B">
        <w:rPr>
          <w:rFonts w:eastAsia="Times New Roman" w:cs="Arial"/>
          <w:szCs w:val="28"/>
          <w:lang w:eastAsia="ru-RU"/>
        </w:rPr>
        <w:t>обеспечение</w:t>
      </w:r>
      <w:r>
        <w:rPr>
          <w:rFonts w:eastAsia="Times New Roman" w:cs="Arial"/>
          <w:szCs w:val="28"/>
          <w:lang w:eastAsia="ru-RU"/>
        </w:rPr>
        <w:t xml:space="preserve"> </w:t>
      </w:r>
      <w:r w:rsidRPr="0026083B">
        <w:rPr>
          <w:rFonts w:eastAsia="Times New Roman" w:cs="Arial"/>
          <w:szCs w:val="28"/>
          <w:lang w:eastAsia="ru-RU"/>
        </w:rPr>
        <w:t xml:space="preserve">дорожной деятельности в отношении автомобильных дорог общего пользования регионального и межмуниципального, местного значения за счёт средств резервного фонда Правительства Российской Федерации, при плане </w:t>
      </w:r>
      <w:r>
        <w:rPr>
          <w:rFonts w:eastAsia="Times New Roman" w:cs="Arial"/>
          <w:szCs w:val="28"/>
          <w:lang w:eastAsia="ru-RU"/>
        </w:rPr>
        <w:t>700000,0</w:t>
      </w:r>
      <w:r w:rsidRPr="0026083B">
        <w:rPr>
          <w:rFonts w:eastAsia="Times New Roman" w:cs="Arial"/>
          <w:szCs w:val="28"/>
          <w:lang w:eastAsia="ru-RU"/>
        </w:rPr>
        <w:t xml:space="preserve"> тыс. рублей исполнение составило 100 процентов. </w:t>
      </w:r>
    </w:p>
    <w:p w14:paraId="1AA8C888" w14:textId="77777777" w:rsidR="00CD2072" w:rsidRDefault="00CD2072" w:rsidP="00CD2072">
      <w:pPr>
        <w:spacing w:after="0"/>
        <w:ind w:firstLine="851"/>
        <w:jc w:val="both"/>
        <w:rPr>
          <w:rFonts w:eastAsia="Calibri" w:cs="Times New Roman"/>
          <w:szCs w:val="28"/>
        </w:rPr>
      </w:pPr>
      <w:r w:rsidRPr="009E2E4C">
        <w:rPr>
          <w:rFonts w:eastAsia="Calibri" w:cs="Times New Roman"/>
          <w:szCs w:val="28"/>
        </w:rPr>
        <w:t>Средства были направлены</w:t>
      </w:r>
      <w:r>
        <w:rPr>
          <w:rFonts w:eastAsia="Calibri" w:cs="Times New Roman"/>
          <w:szCs w:val="28"/>
        </w:rPr>
        <w:t>:</w:t>
      </w:r>
    </w:p>
    <w:p w14:paraId="5821C413" w14:textId="77777777" w:rsidR="00CD2072"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sidRPr="0094202E">
        <w:rPr>
          <w:rFonts w:ascii="PT Astra Serif" w:eastAsia="Times New Roman" w:hAnsi="PT Astra Serif" w:cs="Arial"/>
          <w:sz w:val="28"/>
          <w:szCs w:val="28"/>
          <w:lang w:eastAsia="ru-RU"/>
        </w:rPr>
        <w:t xml:space="preserve">на </w:t>
      </w:r>
      <w:r>
        <w:rPr>
          <w:rFonts w:ascii="PT Astra Serif" w:eastAsia="Times New Roman" w:hAnsi="PT Astra Serif" w:cs="Arial"/>
          <w:sz w:val="28"/>
          <w:szCs w:val="28"/>
          <w:lang w:eastAsia="ru-RU"/>
        </w:rPr>
        <w:t>р</w:t>
      </w:r>
      <w:r w:rsidRPr="009E2E4C">
        <w:rPr>
          <w:rFonts w:ascii="PT Astra Serif" w:eastAsia="Times New Roman" w:hAnsi="PT Astra Serif" w:cs="Arial"/>
          <w:sz w:val="28"/>
          <w:szCs w:val="28"/>
          <w:lang w:eastAsia="ru-RU"/>
        </w:rPr>
        <w:t>емонт автодорог общего пользования регионального и межмуниципального значения Чердаклинского, Сенгилеевского, Ульяновского,</w:t>
      </w:r>
      <w:r>
        <w:rPr>
          <w:rFonts w:ascii="PT Astra Serif" w:eastAsia="Times New Roman" w:hAnsi="PT Astra Serif" w:cs="Arial"/>
          <w:sz w:val="28"/>
          <w:szCs w:val="28"/>
          <w:lang w:eastAsia="ru-RU"/>
        </w:rPr>
        <w:t xml:space="preserve"> </w:t>
      </w:r>
      <w:r w:rsidRPr="009E2E4C">
        <w:rPr>
          <w:rFonts w:ascii="PT Astra Serif" w:eastAsia="Times New Roman" w:hAnsi="PT Astra Serif" w:cs="Arial"/>
          <w:sz w:val="28"/>
          <w:szCs w:val="28"/>
          <w:lang w:eastAsia="ru-RU"/>
        </w:rPr>
        <w:t xml:space="preserve">Мелекесского районов и МО </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г</w:t>
      </w:r>
      <w:r>
        <w:rPr>
          <w:rFonts w:ascii="PT Astra Serif" w:eastAsia="Times New Roman" w:hAnsi="PT Astra Serif" w:cs="Arial"/>
          <w:sz w:val="28"/>
          <w:szCs w:val="28"/>
          <w:lang w:eastAsia="ru-RU"/>
        </w:rPr>
        <w:t xml:space="preserve">ород </w:t>
      </w:r>
      <w:r w:rsidRPr="009E2E4C">
        <w:rPr>
          <w:rFonts w:ascii="PT Astra Serif" w:eastAsia="Times New Roman" w:hAnsi="PT Astra Serif" w:cs="Arial"/>
          <w:sz w:val="28"/>
          <w:szCs w:val="28"/>
          <w:lang w:eastAsia="ru-RU"/>
        </w:rPr>
        <w:t>Новоульяновск</w:t>
      </w:r>
      <w:r>
        <w:rPr>
          <w:rFonts w:ascii="PT Astra Serif" w:eastAsia="Times New Roman" w:hAnsi="PT Astra Serif" w:cs="Arial"/>
          <w:sz w:val="28"/>
          <w:szCs w:val="28"/>
          <w:lang w:eastAsia="ru-RU"/>
        </w:rPr>
        <w:t>» - 94483,2 тыс. рублей;</w:t>
      </w:r>
    </w:p>
    <w:p w14:paraId="226BEF5C" w14:textId="77777777" w:rsidR="00CD2072"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Pr>
          <w:rFonts w:ascii="PT Astra Serif" w:eastAsia="Times New Roman" w:hAnsi="PT Astra Serif" w:cs="Arial"/>
          <w:sz w:val="28"/>
          <w:szCs w:val="28"/>
          <w:lang w:eastAsia="ru-RU"/>
        </w:rPr>
        <w:t>на р</w:t>
      </w:r>
      <w:r w:rsidRPr="009E2E4C">
        <w:rPr>
          <w:rFonts w:ascii="PT Astra Serif" w:eastAsia="Times New Roman" w:hAnsi="PT Astra Serif" w:cs="Arial"/>
          <w:sz w:val="28"/>
          <w:szCs w:val="28"/>
          <w:lang w:eastAsia="ru-RU"/>
        </w:rPr>
        <w:t xml:space="preserve">емонт автодорог общего пользования регионального значения </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Бестужевка-Барыш-Николаевка-Павловка-граница области Барышский район Ульяновской области</w:t>
      </w:r>
      <w:r>
        <w:rPr>
          <w:rFonts w:ascii="PT Astra Serif" w:eastAsia="Times New Roman" w:hAnsi="PT Astra Serif" w:cs="Arial"/>
          <w:sz w:val="28"/>
          <w:szCs w:val="28"/>
          <w:lang w:eastAsia="ru-RU"/>
        </w:rPr>
        <w:t xml:space="preserve">» - </w:t>
      </w:r>
      <w:r w:rsidRPr="009E2E4C">
        <w:rPr>
          <w:rFonts w:ascii="PT Astra Serif" w:eastAsia="Times New Roman" w:hAnsi="PT Astra Serif" w:cs="Arial"/>
          <w:sz w:val="28"/>
          <w:szCs w:val="28"/>
          <w:lang w:eastAsia="ru-RU"/>
        </w:rPr>
        <w:t>130064</w:t>
      </w:r>
      <w:r>
        <w:rPr>
          <w:rFonts w:eastAsia="Times New Roman" w:cs="Arial"/>
          <w:sz w:val="28"/>
          <w:szCs w:val="28"/>
          <w:lang w:eastAsia="ru-RU"/>
        </w:rPr>
        <w:t>,</w:t>
      </w:r>
      <w:r w:rsidRPr="009E2E4C">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 xml:space="preserve"> тыс. рублей;</w:t>
      </w:r>
    </w:p>
    <w:p w14:paraId="21CA69D3" w14:textId="77777777" w:rsidR="00CD2072" w:rsidRPr="0094202E"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Pr>
          <w:rFonts w:ascii="PT Astra Serif" w:eastAsia="Times New Roman" w:hAnsi="PT Astra Serif" w:cs="Arial"/>
          <w:sz w:val="28"/>
          <w:szCs w:val="28"/>
          <w:lang w:eastAsia="ru-RU"/>
        </w:rPr>
        <w:t>на с</w:t>
      </w:r>
      <w:r w:rsidRPr="009E2E4C">
        <w:rPr>
          <w:rFonts w:ascii="PT Astra Serif" w:eastAsia="Times New Roman" w:hAnsi="PT Astra Serif" w:cs="Arial"/>
          <w:sz w:val="28"/>
          <w:szCs w:val="28"/>
          <w:lang w:eastAsia="ru-RU"/>
        </w:rPr>
        <w:t>одерж</w:t>
      </w:r>
      <w:r>
        <w:rPr>
          <w:rFonts w:ascii="PT Astra Serif" w:eastAsia="Times New Roman" w:hAnsi="PT Astra Serif" w:cs="Arial"/>
          <w:sz w:val="28"/>
          <w:szCs w:val="28"/>
          <w:lang w:eastAsia="ru-RU"/>
        </w:rPr>
        <w:t xml:space="preserve">ание </w:t>
      </w:r>
      <w:r w:rsidRPr="009E2E4C">
        <w:rPr>
          <w:rFonts w:ascii="PT Astra Serif" w:eastAsia="Times New Roman" w:hAnsi="PT Astra Serif" w:cs="Arial"/>
          <w:sz w:val="28"/>
          <w:szCs w:val="28"/>
          <w:lang w:eastAsia="ru-RU"/>
        </w:rPr>
        <w:t>и рем</w:t>
      </w:r>
      <w:r>
        <w:rPr>
          <w:rFonts w:ascii="PT Astra Serif" w:eastAsia="Times New Roman" w:hAnsi="PT Astra Serif" w:cs="Arial"/>
          <w:sz w:val="28"/>
          <w:szCs w:val="28"/>
          <w:lang w:eastAsia="ru-RU"/>
        </w:rPr>
        <w:t xml:space="preserve">онт </w:t>
      </w:r>
      <w:r w:rsidRPr="009E2E4C">
        <w:rPr>
          <w:rFonts w:ascii="PT Astra Serif" w:eastAsia="Times New Roman" w:hAnsi="PT Astra Serif" w:cs="Arial"/>
          <w:sz w:val="28"/>
          <w:szCs w:val="28"/>
          <w:lang w:eastAsia="ru-RU"/>
        </w:rPr>
        <w:t>авто</w:t>
      </w:r>
      <w:r>
        <w:rPr>
          <w:rFonts w:ascii="PT Astra Serif" w:eastAsia="Times New Roman" w:hAnsi="PT Astra Serif" w:cs="Arial"/>
          <w:sz w:val="28"/>
          <w:szCs w:val="28"/>
          <w:lang w:eastAsia="ru-RU"/>
        </w:rPr>
        <w:t xml:space="preserve">мобильных </w:t>
      </w:r>
      <w:r w:rsidRPr="009E2E4C">
        <w:rPr>
          <w:rFonts w:ascii="PT Astra Serif" w:eastAsia="Times New Roman" w:hAnsi="PT Astra Serif" w:cs="Arial"/>
          <w:sz w:val="28"/>
          <w:szCs w:val="28"/>
          <w:lang w:eastAsia="ru-RU"/>
        </w:rPr>
        <w:t xml:space="preserve">дорог общего пользования регионального значения </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Казань</w:t>
      </w:r>
      <w:r>
        <w:rPr>
          <w:rFonts w:ascii="PT Astra Serif" w:eastAsia="Times New Roman" w:hAnsi="PT Astra Serif" w:cs="Arial"/>
          <w:sz w:val="28"/>
          <w:szCs w:val="28"/>
          <w:lang w:eastAsia="ru-RU"/>
        </w:rPr>
        <w:t xml:space="preserve"> -</w:t>
      </w:r>
      <w:r w:rsidRPr="009E2E4C">
        <w:rPr>
          <w:rFonts w:ascii="PT Astra Serif" w:eastAsia="Times New Roman" w:hAnsi="PT Astra Serif" w:cs="Arial"/>
          <w:sz w:val="28"/>
          <w:szCs w:val="28"/>
          <w:lang w:eastAsia="ru-RU"/>
        </w:rPr>
        <w:t xml:space="preserve"> Буинск -Ульяновск,</w:t>
      </w:r>
      <w:r>
        <w:rPr>
          <w:rFonts w:ascii="PT Astra Serif" w:eastAsia="Times New Roman" w:hAnsi="PT Astra Serif" w:cs="Arial"/>
          <w:sz w:val="28"/>
          <w:szCs w:val="28"/>
          <w:lang w:eastAsia="ru-RU"/>
        </w:rPr>
        <w:t xml:space="preserve"> </w:t>
      </w:r>
      <w:r w:rsidRPr="009E2E4C">
        <w:rPr>
          <w:rFonts w:ascii="PT Astra Serif" w:eastAsia="Times New Roman" w:hAnsi="PT Astra Serif" w:cs="Arial"/>
          <w:sz w:val="28"/>
          <w:szCs w:val="28"/>
          <w:lang w:eastAsia="ru-RU"/>
        </w:rPr>
        <w:t>подъезд г.</w:t>
      </w:r>
      <w:r>
        <w:rPr>
          <w:rFonts w:ascii="PT Astra Serif" w:eastAsia="Times New Roman" w:hAnsi="PT Astra Serif" w:cs="Arial"/>
          <w:sz w:val="28"/>
          <w:szCs w:val="28"/>
          <w:lang w:eastAsia="ru-RU"/>
        </w:rPr>
        <w:t xml:space="preserve"> </w:t>
      </w:r>
      <w:r w:rsidRPr="009E2E4C">
        <w:rPr>
          <w:rFonts w:ascii="PT Astra Serif" w:eastAsia="Times New Roman" w:hAnsi="PT Astra Serif" w:cs="Arial"/>
          <w:sz w:val="28"/>
          <w:szCs w:val="28"/>
          <w:lang w:eastAsia="ru-RU"/>
        </w:rPr>
        <w:t>Самара, Ст</w:t>
      </w:r>
      <w:r>
        <w:rPr>
          <w:rFonts w:ascii="PT Astra Serif" w:eastAsia="Times New Roman" w:hAnsi="PT Astra Serif" w:cs="Arial"/>
          <w:sz w:val="28"/>
          <w:szCs w:val="28"/>
          <w:lang w:eastAsia="ru-RU"/>
        </w:rPr>
        <w:t xml:space="preserve">арая </w:t>
      </w:r>
      <w:r w:rsidRPr="009E2E4C">
        <w:rPr>
          <w:rFonts w:ascii="PT Astra Serif" w:eastAsia="Times New Roman" w:hAnsi="PT Astra Serif" w:cs="Arial"/>
          <w:sz w:val="28"/>
          <w:szCs w:val="28"/>
          <w:lang w:eastAsia="ru-RU"/>
        </w:rPr>
        <w:t>Майна-Матвеевка Ульяновской области</w:t>
      </w:r>
      <w:r>
        <w:rPr>
          <w:rFonts w:ascii="PT Astra Serif" w:eastAsia="Times New Roman" w:hAnsi="PT Astra Serif" w:cs="Arial"/>
          <w:sz w:val="28"/>
          <w:szCs w:val="28"/>
          <w:lang w:eastAsia="ru-RU"/>
        </w:rPr>
        <w:t xml:space="preserve">» - </w:t>
      </w:r>
      <w:r w:rsidRPr="009E2E4C">
        <w:rPr>
          <w:rFonts w:ascii="PT Astra Serif" w:eastAsia="Times New Roman" w:hAnsi="PT Astra Serif" w:cs="Arial"/>
          <w:sz w:val="28"/>
          <w:szCs w:val="28"/>
          <w:lang w:eastAsia="ru-RU"/>
        </w:rPr>
        <w:t>77912</w:t>
      </w:r>
      <w:r>
        <w:rPr>
          <w:rFonts w:eastAsia="Times New Roman" w:cs="Arial"/>
          <w:sz w:val="28"/>
          <w:szCs w:val="28"/>
          <w:lang w:eastAsia="ru-RU"/>
        </w:rPr>
        <w:t xml:space="preserve">,3 </w:t>
      </w:r>
      <w:r w:rsidRPr="0094202E">
        <w:rPr>
          <w:rFonts w:ascii="PT Astra Serif" w:eastAsia="Times New Roman" w:hAnsi="PT Astra Serif" w:cs="Arial"/>
          <w:sz w:val="28"/>
          <w:szCs w:val="28"/>
          <w:lang w:eastAsia="ru-RU"/>
        </w:rPr>
        <w:t>тыс. рублей;</w:t>
      </w:r>
    </w:p>
    <w:p w14:paraId="6D4A8F7A" w14:textId="77777777" w:rsidR="00CD2072" w:rsidRPr="0033706B"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Pr>
          <w:rFonts w:ascii="PT Astra Serif" w:eastAsia="Times New Roman" w:hAnsi="PT Astra Serif" w:cs="Arial"/>
          <w:sz w:val="28"/>
          <w:szCs w:val="28"/>
          <w:lang w:eastAsia="ru-RU"/>
        </w:rPr>
        <w:t>на р</w:t>
      </w:r>
      <w:r w:rsidRPr="009E2E4C">
        <w:rPr>
          <w:rFonts w:ascii="PT Astra Serif" w:eastAsia="Times New Roman" w:hAnsi="PT Astra Serif" w:cs="Arial"/>
          <w:sz w:val="28"/>
          <w:szCs w:val="28"/>
          <w:lang w:eastAsia="ru-RU"/>
        </w:rPr>
        <w:t xml:space="preserve">емонт автодорог общего пользования регионального значения </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Цильна-Б</w:t>
      </w:r>
      <w:r>
        <w:rPr>
          <w:rFonts w:ascii="PT Astra Serif" w:eastAsia="Times New Roman" w:hAnsi="PT Astra Serif" w:cs="Arial"/>
          <w:sz w:val="28"/>
          <w:szCs w:val="28"/>
          <w:lang w:eastAsia="ru-RU"/>
        </w:rPr>
        <w:t xml:space="preserve">ольшое </w:t>
      </w:r>
      <w:r w:rsidRPr="009E2E4C">
        <w:rPr>
          <w:rFonts w:ascii="PT Astra Serif" w:eastAsia="Times New Roman" w:hAnsi="PT Astra Serif" w:cs="Arial"/>
          <w:sz w:val="28"/>
          <w:szCs w:val="28"/>
          <w:lang w:eastAsia="ru-RU"/>
        </w:rPr>
        <w:t>Нагаткино</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 xml:space="preserve"> Новоник</w:t>
      </w:r>
      <w:r>
        <w:rPr>
          <w:rFonts w:ascii="PT Astra Serif" w:eastAsia="Times New Roman" w:hAnsi="PT Astra Serif" w:cs="Arial"/>
          <w:sz w:val="28"/>
          <w:szCs w:val="28"/>
          <w:lang w:eastAsia="ru-RU"/>
        </w:rPr>
        <w:t>улино–</w:t>
      </w:r>
      <w:r w:rsidRPr="009E2E4C">
        <w:rPr>
          <w:rFonts w:ascii="PT Astra Serif" w:eastAsia="Times New Roman" w:hAnsi="PT Astra Serif" w:cs="Arial"/>
          <w:sz w:val="28"/>
          <w:szCs w:val="28"/>
          <w:lang w:eastAsia="ru-RU"/>
        </w:rPr>
        <w:t>Тагай</w:t>
      </w:r>
      <w:r>
        <w:rPr>
          <w:rFonts w:ascii="PT Astra Serif" w:eastAsia="Times New Roman" w:hAnsi="PT Astra Serif" w:cs="Arial"/>
          <w:sz w:val="28"/>
          <w:szCs w:val="28"/>
          <w:lang w:eastAsia="ru-RU"/>
        </w:rPr>
        <w:t xml:space="preserve">, </w:t>
      </w:r>
      <w:r w:rsidRPr="009E2E4C">
        <w:rPr>
          <w:rFonts w:ascii="PT Astra Serif" w:eastAsia="Times New Roman" w:hAnsi="PT Astra Serif" w:cs="Arial"/>
          <w:sz w:val="28"/>
          <w:szCs w:val="28"/>
          <w:lang w:eastAsia="ru-RU"/>
        </w:rPr>
        <w:t>Майна</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Игнатовка</w:t>
      </w:r>
      <w:r w:rsidRPr="0033706B">
        <w:rPr>
          <w:rFonts w:ascii="PT Astra Serif" w:eastAsia="Times New Roman" w:hAnsi="PT Astra Serif" w:cs="Arial"/>
          <w:sz w:val="28"/>
          <w:szCs w:val="28"/>
          <w:lang w:eastAsia="ru-RU"/>
        </w:rPr>
        <w:t>- Чертаново Цильнинского района Ульяновской области» - 41007,0 тыс. рублей;</w:t>
      </w:r>
    </w:p>
    <w:p w14:paraId="606F34A1" w14:textId="77777777" w:rsidR="00CD2072"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sidRPr="0033706B">
        <w:rPr>
          <w:rFonts w:ascii="PT Astra Serif" w:eastAsia="Times New Roman" w:hAnsi="PT Astra Serif" w:cs="Arial"/>
          <w:sz w:val="28"/>
          <w:szCs w:val="28"/>
          <w:lang w:eastAsia="ru-RU"/>
        </w:rPr>
        <w:t>на ремонт автодорог общего пользования регионального значения «Солдатская Ташла-Кузоватово-Новоспасское-Радищево-Старая Кулатка -</w:t>
      </w:r>
      <w:r w:rsidRPr="009E2E4C">
        <w:rPr>
          <w:rFonts w:ascii="PT Astra Serif" w:eastAsia="Times New Roman" w:hAnsi="PT Astra Serif" w:cs="Arial"/>
          <w:sz w:val="28"/>
          <w:szCs w:val="28"/>
          <w:lang w:eastAsia="ru-RU"/>
        </w:rPr>
        <w:t xml:space="preserve"> граница обл</w:t>
      </w:r>
      <w:r>
        <w:rPr>
          <w:rFonts w:ascii="PT Astra Serif" w:eastAsia="Times New Roman" w:hAnsi="PT Astra Serif" w:cs="Arial"/>
          <w:sz w:val="28"/>
          <w:szCs w:val="28"/>
          <w:lang w:eastAsia="ru-RU"/>
        </w:rPr>
        <w:t>асти</w:t>
      </w:r>
      <w:r w:rsidRPr="009E2E4C">
        <w:rPr>
          <w:rFonts w:ascii="PT Astra Serif" w:eastAsia="Times New Roman" w:hAnsi="PT Astra Serif" w:cs="Arial"/>
          <w:sz w:val="28"/>
          <w:szCs w:val="28"/>
          <w:lang w:eastAsia="ru-RU"/>
        </w:rPr>
        <w:t xml:space="preserve"> Радищево Ульяновской области</w:t>
      </w:r>
      <w:r>
        <w:rPr>
          <w:rFonts w:ascii="PT Astra Serif" w:eastAsia="Times New Roman" w:hAnsi="PT Astra Serif" w:cs="Arial"/>
          <w:sz w:val="28"/>
          <w:szCs w:val="28"/>
          <w:lang w:eastAsia="ru-RU"/>
        </w:rPr>
        <w:t xml:space="preserve">» - </w:t>
      </w:r>
      <w:r w:rsidRPr="009E2E4C">
        <w:rPr>
          <w:rFonts w:ascii="PT Astra Serif" w:eastAsia="Times New Roman" w:hAnsi="PT Astra Serif" w:cs="Arial"/>
          <w:sz w:val="28"/>
          <w:szCs w:val="28"/>
          <w:lang w:eastAsia="ru-RU"/>
        </w:rPr>
        <w:t>61766</w:t>
      </w:r>
      <w:r>
        <w:rPr>
          <w:rFonts w:eastAsia="Times New Roman" w:cs="Arial"/>
          <w:sz w:val="28"/>
          <w:szCs w:val="28"/>
          <w:lang w:eastAsia="ru-RU"/>
        </w:rPr>
        <w:t>,</w:t>
      </w:r>
      <w:r w:rsidRPr="009E2E4C">
        <w:rPr>
          <w:rFonts w:ascii="PT Astra Serif" w:eastAsia="Times New Roman" w:hAnsi="PT Astra Serif" w:cs="Arial"/>
          <w:sz w:val="28"/>
          <w:szCs w:val="28"/>
          <w:lang w:eastAsia="ru-RU"/>
        </w:rPr>
        <w:t>2</w:t>
      </w:r>
      <w:r>
        <w:rPr>
          <w:rFonts w:ascii="PT Astra Serif" w:eastAsia="Times New Roman" w:hAnsi="PT Astra Serif" w:cs="Arial"/>
          <w:sz w:val="28"/>
          <w:szCs w:val="28"/>
          <w:lang w:eastAsia="ru-RU"/>
        </w:rPr>
        <w:t xml:space="preserve"> тыс. рублей;</w:t>
      </w:r>
    </w:p>
    <w:p w14:paraId="2542E154" w14:textId="77777777" w:rsidR="00CD2072"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Pr>
          <w:rFonts w:ascii="PT Astra Serif" w:eastAsia="Times New Roman" w:hAnsi="PT Astra Serif" w:cs="Arial"/>
          <w:sz w:val="28"/>
          <w:szCs w:val="28"/>
          <w:lang w:eastAsia="ru-RU"/>
        </w:rPr>
        <w:t>на р</w:t>
      </w:r>
      <w:r w:rsidRPr="009E2E4C">
        <w:rPr>
          <w:rFonts w:ascii="PT Astra Serif" w:eastAsia="Times New Roman" w:hAnsi="PT Astra Serif" w:cs="Arial"/>
          <w:sz w:val="28"/>
          <w:szCs w:val="28"/>
          <w:lang w:eastAsia="ru-RU"/>
        </w:rPr>
        <w:t xml:space="preserve">емонт автодорог общего пользования регионального значения </w:t>
      </w:r>
      <w:r>
        <w:rPr>
          <w:rFonts w:ascii="PT Astra Serif" w:eastAsia="Times New Roman" w:hAnsi="PT Astra Serif" w:cs="Arial"/>
          <w:sz w:val="28"/>
          <w:szCs w:val="28"/>
          <w:lang w:eastAsia="ru-RU"/>
        </w:rPr>
        <w:t>«</w:t>
      </w:r>
      <w:r w:rsidRPr="009E2E4C">
        <w:rPr>
          <w:rFonts w:ascii="PT Astra Serif" w:eastAsia="Times New Roman" w:hAnsi="PT Astra Serif" w:cs="Arial"/>
          <w:sz w:val="28"/>
          <w:szCs w:val="28"/>
          <w:lang w:eastAsia="ru-RU"/>
        </w:rPr>
        <w:t>Барыш-Инза-Карсун-Урено-Карлинское Инзенского района Ульяновской области</w:t>
      </w:r>
      <w:r>
        <w:rPr>
          <w:rFonts w:ascii="PT Astra Serif" w:eastAsia="Times New Roman" w:hAnsi="PT Astra Serif" w:cs="Arial"/>
          <w:sz w:val="28"/>
          <w:szCs w:val="28"/>
          <w:lang w:eastAsia="ru-RU"/>
        </w:rPr>
        <w:t xml:space="preserve">» - </w:t>
      </w:r>
      <w:r w:rsidRPr="009E2E4C">
        <w:rPr>
          <w:rFonts w:ascii="PT Astra Serif" w:eastAsia="Times New Roman" w:hAnsi="PT Astra Serif" w:cs="Arial"/>
          <w:sz w:val="28"/>
          <w:szCs w:val="28"/>
          <w:lang w:eastAsia="ru-RU"/>
        </w:rPr>
        <w:t>91110</w:t>
      </w:r>
      <w:r>
        <w:rPr>
          <w:rFonts w:eastAsia="Times New Roman" w:cs="Arial"/>
          <w:sz w:val="28"/>
          <w:szCs w:val="28"/>
          <w:lang w:eastAsia="ru-RU"/>
        </w:rPr>
        <w:t>,</w:t>
      </w:r>
      <w:r w:rsidRPr="009E2E4C">
        <w:rPr>
          <w:rFonts w:ascii="PT Astra Serif" w:eastAsia="Times New Roman" w:hAnsi="PT Astra Serif" w:cs="Arial"/>
          <w:sz w:val="28"/>
          <w:szCs w:val="28"/>
          <w:lang w:eastAsia="ru-RU"/>
        </w:rPr>
        <w:t>0</w:t>
      </w:r>
      <w:r>
        <w:rPr>
          <w:rFonts w:ascii="PT Astra Serif" w:eastAsia="Times New Roman" w:hAnsi="PT Astra Serif" w:cs="Arial"/>
          <w:sz w:val="28"/>
          <w:szCs w:val="28"/>
          <w:lang w:eastAsia="ru-RU"/>
        </w:rPr>
        <w:t xml:space="preserve"> тыс. рублей;</w:t>
      </w:r>
    </w:p>
    <w:p w14:paraId="11CB0904" w14:textId="77777777" w:rsidR="00CD2072" w:rsidRPr="009D05B0" w:rsidRDefault="00CD2072" w:rsidP="00F1741D">
      <w:pPr>
        <w:pStyle w:val="a8"/>
        <w:numPr>
          <w:ilvl w:val="0"/>
          <w:numId w:val="23"/>
        </w:numPr>
        <w:spacing w:after="0" w:line="240" w:lineRule="auto"/>
        <w:ind w:left="0" w:firstLine="851"/>
        <w:jc w:val="both"/>
        <w:rPr>
          <w:rFonts w:ascii="PT Astra Serif" w:eastAsia="Times New Roman" w:hAnsi="PT Astra Serif" w:cs="Arial"/>
          <w:sz w:val="28"/>
          <w:szCs w:val="28"/>
          <w:lang w:eastAsia="ru-RU"/>
        </w:rPr>
      </w:pPr>
      <w:r w:rsidRPr="009D05B0">
        <w:rPr>
          <w:rFonts w:ascii="PT Astra Serif" w:eastAsia="Times New Roman" w:hAnsi="PT Astra Serif" w:cs="Arial"/>
          <w:sz w:val="28"/>
          <w:szCs w:val="28"/>
          <w:lang w:eastAsia="ru-RU"/>
        </w:rPr>
        <w:lastRenderedPageBreak/>
        <w:t>на ремонт автодорог общего пользования регионального значения «Солдатская Ташла-Кузоватово-Новоспасское-Радищево-Старая Кулатка-граница области Кузоватовского райо</w:t>
      </w:r>
      <w:r w:rsidRPr="00AD41FA">
        <w:rPr>
          <w:rFonts w:ascii="PT Astra Serif" w:eastAsia="Times New Roman" w:hAnsi="PT Astra Serif" w:cs="Arial"/>
          <w:sz w:val="28"/>
          <w:szCs w:val="28"/>
          <w:lang w:eastAsia="ru-RU"/>
        </w:rPr>
        <w:t>на</w:t>
      </w:r>
      <w:r w:rsidRPr="009D05B0">
        <w:rPr>
          <w:rFonts w:ascii="PT Astra Serif" w:eastAsia="Times New Roman" w:hAnsi="PT Astra Serif" w:cs="Arial"/>
          <w:sz w:val="28"/>
          <w:szCs w:val="28"/>
          <w:lang w:eastAsia="ru-RU"/>
        </w:rPr>
        <w:t xml:space="preserve"> Ульяновской области» - 76851</w:t>
      </w:r>
      <w:r w:rsidRPr="009D05B0">
        <w:rPr>
          <w:rFonts w:eastAsia="Times New Roman" w:cs="Arial"/>
          <w:sz w:val="28"/>
          <w:szCs w:val="28"/>
          <w:lang w:eastAsia="ru-RU"/>
        </w:rPr>
        <w:t xml:space="preserve">,1 </w:t>
      </w:r>
      <w:r w:rsidRPr="009D05B0">
        <w:rPr>
          <w:rFonts w:ascii="PT Astra Serif" w:eastAsia="Times New Roman" w:hAnsi="PT Astra Serif" w:cs="Arial"/>
          <w:sz w:val="28"/>
          <w:szCs w:val="28"/>
          <w:lang w:eastAsia="ru-RU"/>
        </w:rPr>
        <w:t>тыс. рублей;</w:t>
      </w:r>
      <w:r>
        <w:rPr>
          <w:rFonts w:ascii="PT Astra Serif" w:eastAsia="Times New Roman" w:hAnsi="PT Astra Serif" w:cs="Arial"/>
          <w:sz w:val="28"/>
          <w:szCs w:val="28"/>
          <w:lang w:eastAsia="ru-RU"/>
        </w:rPr>
        <w:t xml:space="preserve"> </w:t>
      </w:r>
      <w:r w:rsidRPr="009D05B0">
        <w:rPr>
          <w:rFonts w:ascii="PT Astra Serif" w:eastAsia="Times New Roman" w:hAnsi="PT Astra Serif" w:cs="Arial"/>
          <w:sz w:val="28"/>
          <w:szCs w:val="28"/>
          <w:lang w:eastAsia="ru-RU"/>
        </w:rPr>
        <w:t>на ремонт автомобильных дорог общего пользования межмуниципального   значения Мелекесского и Чердаклинского районов Ульяновской области - 126806</w:t>
      </w:r>
      <w:r w:rsidRPr="009D05B0">
        <w:rPr>
          <w:rFonts w:eastAsia="Times New Roman" w:cs="Arial"/>
          <w:sz w:val="28"/>
          <w:szCs w:val="28"/>
          <w:lang w:eastAsia="ru-RU"/>
        </w:rPr>
        <w:t>,0</w:t>
      </w:r>
      <w:r w:rsidRPr="009D05B0">
        <w:rPr>
          <w:rFonts w:ascii="PT Astra Serif" w:eastAsia="Times New Roman" w:hAnsi="PT Astra Serif" w:cs="Arial"/>
          <w:sz w:val="28"/>
          <w:szCs w:val="28"/>
          <w:lang w:eastAsia="ru-RU"/>
        </w:rPr>
        <w:t xml:space="preserve"> тыс. рублей;</w:t>
      </w:r>
    </w:p>
    <w:p w14:paraId="3525AC74" w14:textId="77777777" w:rsidR="00CD2072" w:rsidRPr="009D05B0" w:rsidRDefault="00CD2072" w:rsidP="00CD2072">
      <w:pPr>
        <w:spacing w:after="0"/>
        <w:ind w:firstLine="851"/>
        <w:jc w:val="both"/>
        <w:rPr>
          <w:rFonts w:eastAsia="Times New Roman" w:cs="Times New Roman"/>
          <w:bCs/>
          <w:iCs/>
          <w:szCs w:val="28"/>
          <w:lang w:eastAsia="ru-RU"/>
        </w:rPr>
      </w:pPr>
      <w:r w:rsidRPr="009D05B0">
        <w:rPr>
          <w:rFonts w:eastAsia="Times New Roman" w:cs="Times New Roman"/>
          <w:szCs w:val="28"/>
          <w:lang w:eastAsia="ru-RU"/>
        </w:rPr>
        <w:t xml:space="preserve">- </w:t>
      </w:r>
      <w:r w:rsidRPr="009D05B0">
        <w:rPr>
          <w:rFonts w:cs="Arial"/>
          <w:szCs w:val="28"/>
        </w:rPr>
        <w:t>на предоставление с</w:t>
      </w:r>
      <w:r w:rsidRPr="009D05B0">
        <w:rPr>
          <w:rFonts w:eastAsia="Times New Roman" w:cs="Arial"/>
          <w:szCs w:val="28"/>
          <w:lang w:eastAsia="ru-RU"/>
        </w:rPr>
        <w:t>убсидии в целях софинансирования расходных обязательств, возникающих в связи с проектированием, строительством (реконструкцией), капитальным ремонтом, ремонтом и содержанием велосипедных дорожек и велосипедных парковок</w:t>
      </w:r>
      <w:r w:rsidRPr="009D05B0">
        <w:rPr>
          <w:rFonts w:eastAsia="Times New Roman" w:cs="Times New Roman"/>
          <w:szCs w:val="28"/>
          <w:lang w:eastAsia="ru-RU"/>
        </w:rPr>
        <w:t>, было предусмотрено 69537,0 тыс. рублей, исполнение составило 69274,6 тыс. рублей, или 99,6 процента</w:t>
      </w:r>
      <w:r w:rsidRPr="009D05B0">
        <w:rPr>
          <w:rFonts w:eastAsia="Times New Roman" w:cs="Times New Roman"/>
          <w:bCs/>
          <w:iCs/>
          <w:szCs w:val="28"/>
          <w:lang w:eastAsia="ru-RU"/>
        </w:rPr>
        <w:t>;</w:t>
      </w:r>
    </w:p>
    <w:p w14:paraId="0155BB5B" w14:textId="77777777" w:rsidR="00CD2072" w:rsidRPr="009D05B0" w:rsidRDefault="00CD2072" w:rsidP="00CD2072">
      <w:pPr>
        <w:spacing w:after="0"/>
        <w:ind w:firstLine="851"/>
        <w:jc w:val="both"/>
        <w:rPr>
          <w:rFonts w:eastAsia="Times New Roman" w:cs="Times New Roman"/>
          <w:bCs/>
          <w:iCs/>
          <w:szCs w:val="28"/>
          <w:lang w:eastAsia="ru-RU"/>
        </w:rPr>
      </w:pPr>
      <w:r w:rsidRPr="009D05B0">
        <w:rPr>
          <w:rFonts w:eastAsia="Times New Roman" w:cs="Times New Roman"/>
          <w:bCs/>
          <w:iCs/>
          <w:szCs w:val="28"/>
          <w:lang w:eastAsia="ru-RU"/>
        </w:rPr>
        <w:t>- на предоставление с</w:t>
      </w:r>
      <w:r w:rsidRPr="009D05B0">
        <w:rPr>
          <w:rFonts w:eastAsia="Times New Roman" w:cs="Arial"/>
          <w:bCs/>
          <w:iCs/>
          <w:szCs w:val="28"/>
          <w:lang w:eastAsia="ru-RU"/>
        </w:rPr>
        <w:t xml:space="preserve">убсидии, в целях софинансирования расходных обязательств, возникающих в связи с ремонтом дворовых территорий многоквартирных домов и социальных объектов, проездов к дворовым территориям многоквартирных домов и социальным объектам населённых пунктов, подготовкой проектной документации, строительством, реконструкцией, капитальным ремонтом, ремонтом и содержанием автомобильных дорог общего пользования местного значения, мостов и иных искусственных дорожных сооружений на них, в том числе проектированием и строительством (реконструкцией) автомобильных дорог общего пользования местного значения с твёрдым покрытием до сельских населённых пунктов, не имеющих круглогодичной связи с сетью автомобильных дорог общего пользования </w:t>
      </w:r>
      <w:r w:rsidRPr="009D05B0">
        <w:rPr>
          <w:rFonts w:eastAsia="Times New Roman" w:cs="Times New Roman"/>
          <w:szCs w:val="28"/>
          <w:lang w:eastAsia="ru-RU"/>
        </w:rPr>
        <w:t>, планировалось направить 1756603,9 тыс. рублей, исполнение составило 1725762,6 тыс. рублей, или 98,2 процента</w:t>
      </w:r>
      <w:r w:rsidRPr="009D05B0">
        <w:rPr>
          <w:rFonts w:eastAsia="Times New Roman" w:cs="Times New Roman"/>
          <w:bCs/>
          <w:iCs/>
          <w:szCs w:val="28"/>
          <w:lang w:eastAsia="ru-RU"/>
        </w:rPr>
        <w:t>;</w:t>
      </w:r>
    </w:p>
    <w:p w14:paraId="51014409" w14:textId="77777777" w:rsidR="00CD2072" w:rsidRPr="009D05B0" w:rsidRDefault="00CD2072" w:rsidP="00CD2072">
      <w:pPr>
        <w:spacing w:after="0"/>
        <w:ind w:firstLine="851"/>
        <w:jc w:val="both"/>
        <w:rPr>
          <w:rFonts w:eastAsia="Times New Roman" w:cs="Times New Roman"/>
          <w:bCs/>
          <w:iCs/>
          <w:szCs w:val="28"/>
          <w:lang w:eastAsia="ru-RU"/>
        </w:rPr>
      </w:pPr>
      <w:r w:rsidRPr="009D05B0">
        <w:rPr>
          <w:rFonts w:eastAsia="Times New Roman" w:cs="Times New Roman"/>
          <w:bCs/>
          <w:iCs/>
          <w:szCs w:val="28"/>
          <w:lang w:eastAsia="ru-RU"/>
        </w:rPr>
        <w:t>- на реализацию регионального проекта Ульяновской области «Дорожная сеть Ульяновской области», направленного на достижение целей, показателей и результатов федерального проекта «Дорожная сеть» планировалось направить 2774156,3 тыс. рублей</w:t>
      </w:r>
      <w:r w:rsidRPr="00AD41FA">
        <w:rPr>
          <w:rFonts w:eastAsia="Times New Roman" w:cs="Times New Roman"/>
          <w:bCs/>
          <w:iCs/>
          <w:szCs w:val="28"/>
          <w:lang w:eastAsia="ru-RU"/>
        </w:rPr>
        <w:t>,</w:t>
      </w:r>
      <w:r w:rsidRPr="009D05B0">
        <w:rPr>
          <w:rFonts w:eastAsia="Times New Roman" w:cs="Times New Roman"/>
          <w:bCs/>
          <w:iCs/>
          <w:szCs w:val="28"/>
          <w:lang w:eastAsia="ru-RU"/>
        </w:rPr>
        <w:t xml:space="preserve"> исполнение составило 2755081,7 тыс. рублей, или 99,3 процента. Средства были направлены на развитие инфраструктуры дорожного хозяйства и на приведение в нормативное состояние автомобильных дорог и искусственных дорожных сооружений в рамках реализации национального проекта «Безопасные</w:t>
      </w:r>
      <w:r>
        <w:rPr>
          <w:rFonts w:eastAsia="Times New Roman" w:cs="Times New Roman"/>
          <w:bCs/>
          <w:iCs/>
          <w:szCs w:val="28"/>
          <w:lang w:eastAsia="ru-RU"/>
        </w:rPr>
        <w:t xml:space="preserve"> </w:t>
      </w:r>
      <w:r w:rsidRPr="00AD41FA">
        <w:rPr>
          <w:rFonts w:eastAsia="Times New Roman" w:cs="Times New Roman"/>
          <w:bCs/>
          <w:iCs/>
          <w:szCs w:val="28"/>
          <w:lang w:eastAsia="ru-RU"/>
        </w:rPr>
        <w:t>и</w:t>
      </w:r>
      <w:r w:rsidRPr="009D05B0">
        <w:rPr>
          <w:rFonts w:eastAsia="Times New Roman" w:cs="Times New Roman"/>
          <w:bCs/>
          <w:iCs/>
          <w:szCs w:val="28"/>
          <w:lang w:eastAsia="ru-RU"/>
        </w:rPr>
        <w:t xml:space="preserve"> качественные дороги»;</w:t>
      </w:r>
    </w:p>
    <w:p w14:paraId="389BED08" w14:textId="77777777" w:rsidR="00CD2072" w:rsidRPr="009D05B0" w:rsidRDefault="00CD2072" w:rsidP="00CD2072">
      <w:pPr>
        <w:spacing w:after="0"/>
        <w:ind w:firstLine="851"/>
        <w:jc w:val="both"/>
        <w:rPr>
          <w:rFonts w:eastAsia="Times New Roman" w:cs="Arial"/>
          <w:szCs w:val="28"/>
          <w:lang w:eastAsia="ru-RU"/>
        </w:rPr>
      </w:pPr>
      <w:r w:rsidRPr="009D05B0">
        <w:rPr>
          <w:rFonts w:eastAsia="Times New Roman" w:cs="Times New Roman"/>
          <w:bCs/>
          <w:iCs/>
          <w:szCs w:val="28"/>
          <w:lang w:eastAsia="ru-RU"/>
        </w:rPr>
        <w:t>- на предоставление субсидии на в</w:t>
      </w:r>
      <w:r w:rsidRPr="009D05B0">
        <w:rPr>
          <w:rFonts w:eastAsia="Times New Roman" w:cs="Arial"/>
          <w:szCs w:val="28"/>
          <w:lang w:eastAsia="ru-RU"/>
        </w:rPr>
        <w:t xml:space="preserve">недрение автоматизированных и роботизированных технологий организации дорожного движения и контроля за соблюдением правил дорожного движения (финансовое обеспечение расходов на предоставление </w:t>
      </w:r>
      <w:r w:rsidRPr="00AD41FA">
        <w:rPr>
          <w:rFonts w:eastAsia="Times New Roman" w:cs="Arial"/>
          <w:szCs w:val="28"/>
          <w:lang w:eastAsia="ru-RU"/>
        </w:rPr>
        <w:t>АНО</w:t>
      </w:r>
      <w:r w:rsidRPr="009D05B0">
        <w:rPr>
          <w:rFonts w:eastAsia="Times New Roman" w:cs="Arial"/>
          <w:szCs w:val="28"/>
          <w:lang w:eastAsia="ru-RU"/>
        </w:rPr>
        <w:t xml:space="preserve"> «Центр организации дорожного движения» субсидий из областного бюджета Ульяновской области в целях финансового обеспечения её затрат в связи с осуществлением деятельности, направленной на повышение общего уровня общественной безопасности, правопорядка и безопасности среды обитания на территории Ульяновской области, было предусмотрено 670230,0 тыс. рублей, исполнение составило 100 процентов от плана;</w:t>
      </w:r>
    </w:p>
    <w:p w14:paraId="50E11017" w14:textId="77777777" w:rsidR="00CD2072" w:rsidRPr="009D05B0" w:rsidRDefault="00CD2072" w:rsidP="00CD2072">
      <w:pPr>
        <w:spacing w:after="0"/>
        <w:ind w:firstLine="851"/>
        <w:jc w:val="both"/>
        <w:rPr>
          <w:rFonts w:eastAsia="Times New Roman" w:cs="Arial"/>
          <w:szCs w:val="28"/>
          <w:lang w:eastAsia="ru-RU"/>
        </w:rPr>
      </w:pPr>
      <w:r w:rsidRPr="009D05B0">
        <w:rPr>
          <w:rFonts w:eastAsia="Times New Roman" w:cs="Arial"/>
          <w:szCs w:val="28"/>
          <w:lang w:eastAsia="ru-RU"/>
        </w:rPr>
        <w:lastRenderedPageBreak/>
        <w:t>- иные межбюджетные трансферты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 было предусмотрено 148027,5 тыс. рублей, исполнение составило 100 процентов от плана;</w:t>
      </w:r>
    </w:p>
    <w:p w14:paraId="6533276F" w14:textId="77777777" w:rsidR="00CD2072" w:rsidRDefault="00CD2072" w:rsidP="00CD2072">
      <w:pPr>
        <w:spacing w:after="0"/>
        <w:ind w:firstLine="709"/>
        <w:jc w:val="both"/>
        <w:rPr>
          <w:rFonts w:eastAsia="Times New Roman" w:cs="Arial"/>
          <w:szCs w:val="28"/>
          <w:lang w:eastAsia="ru-RU"/>
        </w:rPr>
      </w:pPr>
      <w:r w:rsidRPr="0003222F">
        <w:rPr>
          <w:rFonts w:eastAsia="Times New Roman" w:cs="Times New Roman"/>
          <w:szCs w:val="28"/>
          <w:lang w:eastAsia="ru-RU"/>
        </w:rPr>
        <w:t>- на в</w:t>
      </w:r>
      <w:r w:rsidRPr="0003222F">
        <w:rPr>
          <w:rFonts w:eastAsia="Times New Roman" w:cs="Arial"/>
          <w:szCs w:val="28"/>
          <w:lang w:eastAsia="ru-RU"/>
        </w:rPr>
        <w:t xml:space="preserve">недрение интеллектуальных транспортных систем, а также автоматических пунктов весогабаритного контроля на автомобильных дорогах регионального или межмуниципального значения Ульяновской области было предусмотрено </w:t>
      </w:r>
      <w:r>
        <w:rPr>
          <w:rFonts w:eastAsia="Times New Roman" w:cs="Arial"/>
          <w:szCs w:val="28"/>
          <w:lang w:eastAsia="ru-RU"/>
        </w:rPr>
        <w:t>54609,0</w:t>
      </w:r>
      <w:r w:rsidRPr="0003222F">
        <w:rPr>
          <w:rFonts w:eastAsia="Times New Roman" w:cs="Arial"/>
          <w:szCs w:val="28"/>
          <w:lang w:eastAsia="ru-RU"/>
        </w:rPr>
        <w:t xml:space="preserve"> тыс. рублей, исполнение составило 100 процентов от план</w:t>
      </w:r>
      <w:r>
        <w:rPr>
          <w:rFonts w:eastAsia="Times New Roman" w:cs="Arial"/>
          <w:szCs w:val="28"/>
          <w:lang w:eastAsia="ru-RU"/>
        </w:rPr>
        <w:t>а;</w:t>
      </w:r>
    </w:p>
    <w:p w14:paraId="767CA86F" w14:textId="77777777" w:rsidR="00CD2072" w:rsidRDefault="00CD2072" w:rsidP="00CD2072">
      <w:pPr>
        <w:spacing w:after="0"/>
        <w:ind w:firstLine="709"/>
        <w:jc w:val="both"/>
        <w:rPr>
          <w:rFonts w:eastAsia="Times New Roman" w:cs="Arial"/>
          <w:szCs w:val="28"/>
          <w:lang w:eastAsia="ru-RU"/>
        </w:rPr>
      </w:pPr>
      <w:r>
        <w:rPr>
          <w:rFonts w:eastAsia="Times New Roman" w:cs="Arial"/>
          <w:szCs w:val="28"/>
          <w:lang w:eastAsia="ru-RU"/>
        </w:rPr>
        <w:t>- на реализацию регионального проекта «Безопасность дорожного движения в Ульяновской области»,</w:t>
      </w:r>
      <w:r w:rsidRPr="0003222F">
        <w:rPr>
          <w:rFonts w:eastAsia="Times New Roman" w:cs="Times New Roman"/>
          <w:bCs/>
          <w:iCs/>
          <w:szCs w:val="28"/>
          <w:lang w:eastAsia="ru-RU"/>
        </w:rPr>
        <w:t xml:space="preserve"> </w:t>
      </w:r>
      <w:r>
        <w:rPr>
          <w:rFonts w:eastAsia="Times New Roman" w:cs="Times New Roman"/>
          <w:bCs/>
          <w:iCs/>
          <w:szCs w:val="28"/>
          <w:lang w:eastAsia="ru-RU"/>
        </w:rPr>
        <w:t>направленного на достижение целей, показателей и результатов федерального проекта «</w:t>
      </w:r>
      <w:r>
        <w:rPr>
          <w:rFonts w:eastAsia="Times New Roman" w:cs="Arial"/>
          <w:szCs w:val="28"/>
          <w:lang w:eastAsia="ru-RU"/>
        </w:rPr>
        <w:t xml:space="preserve">Безопасность дорожного движения», </w:t>
      </w:r>
      <w:r w:rsidRPr="0003222F">
        <w:rPr>
          <w:rFonts w:eastAsia="Times New Roman" w:cs="Arial"/>
          <w:szCs w:val="28"/>
          <w:lang w:eastAsia="ru-RU"/>
        </w:rPr>
        <w:t xml:space="preserve">было предусмотрено </w:t>
      </w:r>
      <w:r>
        <w:rPr>
          <w:rFonts w:eastAsia="Times New Roman" w:cs="Arial"/>
          <w:szCs w:val="28"/>
          <w:lang w:eastAsia="ru-RU"/>
        </w:rPr>
        <w:t>241017,8</w:t>
      </w:r>
      <w:r w:rsidRPr="0003222F">
        <w:rPr>
          <w:rFonts w:eastAsia="Times New Roman" w:cs="Arial"/>
          <w:szCs w:val="28"/>
          <w:lang w:eastAsia="ru-RU"/>
        </w:rPr>
        <w:t xml:space="preserve"> тыс. рублей, исполнение составило</w:t>
      </w:r>
      <w:r>
        <w:rPr>
          <w:rFonts w:eastAsia="Times New Roman" w:cs="Arial"/>
          <w:szCs w:val="28"/>
          <w:lang w:eastAsia="ru-RU"/>
        </w:rPr>
        <w:t xml:space="preserve"> 240315,8 тыс. рублей, или 99,7 процента.</w:t>
      </w:r>
    </w:p>
    <w:p w14:paraId="2756A5BC" w14:textId="77777777" w:rsidR="00CD2072" w:rsidRDefault="00CD2072" w:rsidP="00CD2072">
      <w:pPr>
        <w:spacing w:after="0"/>
        <w:ind w:firstLine="851"/>
        <w:jc w:val="both"/>
        <w:rPr>
          <w:rFonts w:eastAsia="Times New Roman" w:cs="Times New Roman"/>
          <w:szCs w:val="28"/>
          <w:lang w:eastAsia="ru-RU"/>
        </w:rPr>
      </w:pPr>
      <w:r w:rsidRPr="003F2F97">
        <w:rPr>
          <w:rFonts w:eastAsia="Times New Roman" w:cs="Times New Roman"/>
          <w:szCs w:val="28"/>
          <w:lang w:eastAsia="ru-RU"/>
        </w:rPr>
        <w:t xml:space="preserve">3. На финансирование мероприятий подпрограммы «Комплексное развитие сельских территорий» </w:t>
      </w:r>
      <w:r w:rsidRPr="00AD41FA">
        <w:rPr>
          <w:rFonts w:eastAsia="Times New Roman" w:cs="Times New Roman"/>
          <w:szCs w:val="28"/>
          <w:lang w:eastAsia="ru-RU"/>
        </w:rPr>
        <w:t>государственной программы</w:t>
      </w:r>
      <w:r w:rsidRPr="003F2F97">
        <w:rPr>
          <w:rFonts w:eastAsia="Times New Roman" w:cs="Times New Roman"/>
          <w:bCs/>
          <w:szCs w:val="28"/>
          <w:lang w:eastAsia="ru-RU"/>
        </w:rPr>
        <w:t xml:space="preserve"> «Развитие сельского хозяйства и регулирование рынков сельскохозяйственной продукции, сырья и продовольствия в Ульяновской области»</w:t>
      </w:r>
      <w:r w:rsidRPr="003F2F97">
        <w:rPr>
          <w:rFonts w:eastAsia="Times New Roman" w:cs="Times New Roman"/>
          <w:szCs w:val="28"/>
          <w:lang w:eastAsia="ru-RU"/>
        </w:rPr>
        <w:t xml:space="preserve"> было предусмотрено </w:t>
      </w:r>
      <w:r>
        <w:rPr>
          <w:rFonts w:eastAsia="Times New Roman" w:cs="Times New Roman"/>
          <w:szCs w:val="28"/>
          <w:lang w:eastAsia="ru-RU"/>
        </w:rPr>
        <w:t>496349,4 тыс</w:t>
      </w:r>
      <w:r w:rsidRPr="003F2F97">
        <w:rPr>
          <w:rFonts w:eastAsia="Times New Roman" w:cs="Times New Roman"/>
          <w:szCs w:val="28"/>
          <w:lang w:eastAsia="ru-RU"/>
        </w:rPr>
        <w:t xml:space="preserve">. рублей, фактическое исполнение составило </w:t>
      </w:r>
      <w:r>
        <w:rPr>
          <w:rFonts w:eastAsia="Times New Roman" w:cs="Times New Roman"/>
          <w:szCs w:val="28"/>
          <w:lang w:eastAsia="ru-RU"/>
        </w:rPr>
        <w:t>496134,0 тыс. рублей, или 99,96</w:t>
      </w:r>
      <w:r w:rsidRPr="003F2F97">
        <w:rPr>
          <w:rFonts w:eastAsia="Times New Roman" w:cs="Times New Roman"/>
          <w:szCs w:val="28"/>
          <w:lang w:eastAsia="ru-RU"/>
        </w:rPr>
        <w:t xml:space="preserve"> процент</w:t>
      </w:r>
      <w:r>
        <w:rPr>
          <w:rFonts w:eastAsia="Times New Roman" w:cs="Times New Roman"/>
          <w:szCs w:val="28"/>
          <w:lang w:eastAsia="ru-RU"/>
        </w:rPr>
        <w:t>а</w:t>
      </w:r>
      <w:r w:rsidRPr="003F2F97">
        <w:rPr>
          <w:rFonts w:eastAsia="Times New Roman" w:cs="Times New Roman"/>
          <w:szCs w:val="28"/>
          <w:lang w:eastAsia="ru-RU"/>
        </w:rPr>
        <w:t xml:space="preserve"> от плана. </w:t>
      </w:r>
      <w:bookmarkStart w:id="45" w:name="_Hlk39411784"/>
      <w:r w:rsidRPr="003F2F97">
        <w:rPr>
          <w:rFonts w:eastAsia="Times New Roman" w:cs="Times New Roman"/>
          <w:szCs w:val="28"/>
          <w:lang w:eastAsia="ru-RU"/>
        </w:rPr>
        <w:t xml:space="preserve"> </w:t>
      </w:r>
    </w:p>
    <w:p w14:paraId="4220D711" w14:textId="77777777" w:rsidR="00CD2072" w:rsidRDefault="00CD2072" w:rsidP="00CD2072">
      <w:pPr>
        <w:spacing w:after="0"/>
        <w:ind w:firstLine="851"/>
        <w:jc w:val="both"/>
        <w:rPr>
          <w:rFonts w:eastAsia="Times New Roman" w:cs="Times New Roman"/>
          <w:szCs w:val="28"/>
          <w:lang w:eastAsia="ru-RU"/>
        </w:rPr>
      </w:pPr>
      <w:r w:rsidRPr="003F2F97">
        <w:rPr>
          <w:rFonts w:eastAsia="Times New Roman" w:cs="Times New Roman"/>
          <w:szCs w:val="28"/>
          <w:lang w:eastAsia="ru-RU"/>
        </w:rPr>
        <w:t>Данные средства были направлены</w:t>
      </w:r>
      <w:r>
        <w:rPr>
          <w:rFonts w:eastAsia="Times New Roman" w:cs="Times New Roman"/>
          <w:szCs w:val="28"/>
          <w:lang w:eastAsia="ru-RU"/>
        </w:rPr>
        <w:t>:</w:t>
      </w:r>
    </w:p>
    <w:p w14:paraId="00E782BE" w14:textId="77777777" w:rsidR="00CD2072" w:rsidRDefault="00CD2072" w:rsidP="00CD2072">
      <w:pPr>
        <w:spacing w:after="0"/>
        <w:ind w:firstLine="851"/>
        <w:jc w:val="both"/>
        <w:rPr>
          <w:iCs/>
          <w:szCs w:val="28"/>
        </w:rPr>
      </w:pPr>
      <w:r>
        <w:rPr>
          <w:rFonts w:eastAsia="Times New Roman" w:cs="Times New Roman"/>
          <w:szCs w:val="28"/>
          <w:lang w:eastAsia="ru-RU"/>
        </w:rPr>
        <w:t xml:space="preserve">- </w:t>
      </w:r>
      <w:r>
        <w:rPr>
          <w:iCs/>
          <w:szCs w:val="28"/>
        </w:rPr>
        <w:t>на р</w:t>
      </w:r>
      <w:r w:rsidRPr="00AB3C08">
        <w:rPr>
          <w:iCs/>
          <w:szCs w:val="28"/>
        </w:rPr>
        <w:t>еконструкци</w:t>
      </w:r>
      <w:r>
        <w:rPr>
          <w:iCs/>
          <w:szCs w:val="28"/>
        </w:rPr>
        <w:t>ю</w:t>
      </w:r>
      <w:r w:rsidRPr="00AB3C08">
        <w:rPr>
          <w:iCs/>
          <w:szCs w:val="28"/>
        </w:rPr>
        <w:t xml:space="preserve"> автомобильной дороги п.</w:t>
      </w:r>
      <w:r>
        <w:rPr>
          <w:iCs/>
          <w:szCs w:val="28"/>
        </w:rPr>
        <w:t xml:space="preserve"> </w:t>
      </w:r>
      <w:r w:rsidRPr="00AB3C08">
        <w:rPr>
          <w:iCs/>
          <w:szCs w:val="28"/>
        </w:rPr>
        <w:t>Новосёлки - п.</w:t>
      </w:r>
      <w:r>
        <w:rPr>
          <w:iCs/>
          <w:szCs w:val="28"/>
        </w:rPr>
        <w:t xml:space="preserve"> </w:t>
      </w:r>
      <w:r w:rsidRPr="00AB3C08">
        <w:rPr>
          <w:iCs/>
          <w:szCs w:val="28"/>
        </w:rPr>
        <w:t>Ковыльный км 5+000 - км 16+761 Мелекесского района Ульяновской области (от примыкания автомобильной дороги на п.</w:t>
      </w:r>
      <w:r>
        <w:rPr>
          <w:iCs/>
          <w:szCs w:val="28"/>
        </w:rPr>
        <w:t xml:space="preserve"> </w:t>
      </w:r>
      <w:r w:rsidRPr="00AB3C08">
        <w:rPr>
          <w:iCs/>
          <w:szCs w:val="28"/>
        </w:rPr>
        <w:t>Просторы до ул. Центральной, д.</w:t>
      </w:r>
      <w:r>
        <w:rPr>
          <w:iCs/>
          <w:szCs w:val="28"/>
        </w:rPr>
        <w:t xml:space="preserve"> </w:t>
      </w:r>
      <w:r w:rsidRPr="00AB3C08">
        <w:rPr>
          <w:iCs/>
          <w:szCs w:val="28"/>
        </w:rPr>
        <w:t>3 в п</w:t>
      </w:r>
      <w:r w:rsidRPr="00AD41FA">
        <w:rPr>
          <w:iCs/>
          <w:szCs w:val="28"/>
        </w:rPr>
        <w:t>. Ковыльный) при</w:t>
      </w:r>
      <w:r>
        <w:rPr>
          <w:iCs/>
          <w:szCs w:val="28"/>
        </w:rPr>
        <w:t xml:space="preserve"> плане 402205,2 тыс. рублей исполнение составило 401989,9 тыс. рублей</w:t>
      </w:r>
      <w:r w:rsidRPr="00AD41FA">
        <w:rPr>
          <w:iCs/>
          <w:szCs w:val="28"/>
        </w:rPr>
        <w:t>,</w:t>
      </w:r>
      <w:r>
        <w:rPr>
          <w:iCs/>
          <w:szCs w:val="28"/>
        </w:rPr>
        <w:t xml:space="preserve"> или 99,95 процента от плана;</w:t>
      </w:r>
    </w:p>
    <w:p w14:paraId="4C8F6526" w14:textId="77777777" w:rsidR="00CD2072" w:rsidRDefault="00CD2072" w:rsidP="00CD2072">
      <w:pPr>
        <w:spacing w:after="0"/>
        <w:ind w:firstLine="851"/>
        <w:jc w:val="both"/>
        <w:rPr>
          <w:rFonts w:eastAsia="Times New Roman" w:cs="Times New Roman"/>
          <w:iCs/>
          <w:szCs w:val="28"/>
          <w:lang w:eastAsia="ru-RU"/>
        </w:rPr>
      </w:pPr>
      <w:r>
        <w:rPr>
          <w:iCs/>
          <w:szCs w:val="28"/>
        </w:rPr>
        <w:t>- на ст</w:t>
      </w:r>
      <w:r w:rsidRPr="00AB3C08">
        <w:rPr>
          <w:iCs/>
          <w:szCs w:val="28"/>
        </w:rPr>
        <w:t>роительство автомобильной дороги по ул</w:t>
      </w:r>
      <w:r>
        <w:rPr>
          <w:iCs/>
          <w:szCs w:val="28"/>
        </w:rPr>
        <w:t>.</w:t>
      </w:r>
      <w:r w:rsidRPr="00AB3C08">
        <w:rPr>
          <w:iCs/>
          <w:szCs w:val="28"/>
        </w:rPr>
        <w:t xml:space="preserve"> Мираксовой в с.</w:t>
      </w:r>
      <w:r>
        <w:rPr>
          <w:iCs/>
          <w:szCs w:val="28"/>
        </w:rPr>
        <w:t xml:space="preserve"> </w:t>
      </w:r>
      <w:r w:rsidRPr="00AB3C08">
        <w:rPr>
          <w:iCs/>
          <w:szCs w:val="28"/>
        </w:rPr>
        <w:t>Лесная Хмелевка Мелекесского района Ульяновской области</w:t>
      </w:r>
      <w:r>
        <w:rPr>
          <w:iCs/>
          <w:szCs w:val="28"/>
        </w:rPr>
        <w:t xml:space="preserve"> - 94144,2 тыс. рублей</w:t>
      </w:r>
      <w:r w:rsidRPr="00AB3C08">
        <w:rPr>
          <w:rFonts w:eastAsia="Times New Roman" w:cs="Times New Roman"/>
          <w:iCs/>
          <w:szCs w:val="28"/>
          <w:lang w:eastAsia="ru-RU"/>
        </w:rPr>
        <w:t>.</w:t>
      </w:r>
    </w:p>
    <w:p w14:paraId="34285080" w14:textId="77777777" w:rsidR="00CD2072" w:rsidRPr="003A3E9F" w:rsidRDefault="00CD2072" w:rsidP="00CD2072">
      <w:pPr>
        <w:spacing w:after="0"/>
        <w:ind w:firstLine="851"/>
        <w:jc w:val="both"/>
        <w:rPr>
          <w:rFonts w:eastAsia="Times New Roman" w:cs="Times New Roman"/>
          <w:iCs/>
          <w:szCs w:val="28"/>
          <w:lang w:eastAsia="ru-RU"/>
        </w:rPr>
      </w:pPr>
      <w:r>
        <w:rPr>
          <w:rFonts w:eastAsia="Times New Roman" w:cs="Times New Roman"/>
          <w:iCs/>
          <w:szCs w:val="28"/>
          <w:lang w:eastAsia="ru-RU"/>
        </w:rPr>
        <w:t xml:space="preserve">4. </w:t>
      </w:r>
      <w:r w:rsidRPr="003F2F97">
        <w:rPr>
          <w:rFonts w:eastAsia="Times New Roman" w:cs="Times New Roman"/>
          <w:szCs w:val="28"/>
          <w:lang w:eastAsia="ru-RU"/>
        </w:rPr>
        <w:t>На финансирование мероприятий подпрограммы</w:t>
      </w:r>
      <w:r>
        <w:rPr>
          <w:rFonts w:eastAsia="Times New Roman" w:cs="Times New Roman"/>
          <w:szCs w:val="28"/>
          <w:lang w:eastAsia="ru-RU"/>
        </w:rPr>
        <w:t xml:space="preserve"> «Стимулирование развитие жилищного строительства в Ульяновской области» государственной программы «Развитие строительства и архитектуры в Ульяновской области» планировалось направить 82854,2 тыс. рублей исполнение составило 82816,7 тыс. рублей. Средства были направлены на </w:t>
      </w:r>
      <w:r w:rsidRPr="003A3E9F">
        <w:rPr>
          <w:szCs w:val="28"/>
        </w:rPr>
        <w:t>строительство автомобильной дороги по ул. Аблукова в Засвияжском районе г. Ульяновска</w:t>
      </w:r>
      <w:r>
        <w:rPr>
          <w:szCs w:val="28"/>
        </w:rPr>
        <w:t>.</w:t>
      </w:r>
    </w:p>
    <w:p w14:paraId="09A520CF" w14:textId="77777777" w:rsidR="00CD2072" w:rsidRPr="007A2A18" w:rsidRDefault="00CD2072" w:rsidP="00F1741D">
      <w:pPr>
        <w:pStyle w:val="a8"/>
        <w:numPr>
          <w:ilvl w:val="0"/>
          <w:numId w:val="22"/>
        </w:numPr>
        <w:tabs>
          <w:tab w:val="left" w:pos="851"/>
        </w:tabs>
        <w:autoSpaceDE w:val="0"/>
        <w:autoSpaceDN w:val="0"/>
        <w:adjustRightInd w:val="0"/>
        <w:spacing w:after="0" w:line="240" w:lineRule="auto"/>
        <w:ind w:left="0" w:firstLine="851"/>
        <w:jc w:val="both"/>
        <w:rPr>
          <w:rFonts w:ascii="PT Astra Serif" w:eastAsia="Times New Roman" w:hAnsi="PT Astra Serif" w:cs="Times New Roman"/>
          <w:b/>
          <w:i/>
          <w:color w:val="FF0000"/>
          <w:sz w:val="28"/>
          <w:szCs w:val="28"/>
          <w:lang w:eastAsia="ru-RU"/>
        </w:rPr>
      </w:pPr>
      <w:bookmarkStart w:id="46" w:name="_Hlk39414287"/>
      <w:bookmarkEnd w:id="45"/>
      <w:r w:rsidRPr="007A2A18">
        <w:rPr>
          <w:rFonts w:ascii="PT Astra Serif" w:eastAsia="Times New Roman" w:hAnsi="PT Astra Serif" w:cs="Times New Roman"/>
          <w:sz w:val="28"/>
          <w:szCs w:val="28"/>
          <w:lang w:eastAsia="ru-RU"/>
        </w:rPr>
        <w:t xml:space="preserve">На финансирование </w:t>
      </w:r>
      <w:r w:rsidRPr="007A2A18">
        <w:rPr>
          <w:rFonts w:ascii="PT Astra Serif" w:eastAsia="Times New Roman" w:hAnsi="PT Astra Serif" w:cs="Times New Roman"/>
          <w:bCs/>
          <w:sz w:val="28"/>
          <w:szCs w:val="28"/>
          <w:lang w:eastAsia="ru-RU"/>
        </w:rPr>
        <w:t>непрограммных мероприятий</w:t>
      </w:r>
      <w:r w:rsidRPr="007A2A18">
        <w:rPr>
          <w:rFonts w:ascii="PT Astra Serif" w:eastAsia="Times New Roman" w:hAnsi="PT Astra Serif" w:cs="Times New Roman"/>
          <w:sz w:val="28"/>
          <w:szCs w:val="28"/>
          <w:lang w:eastAsia="ru-RU"/>
        </w:rPr>
        <w:t xml:space="preserve"> были направлены средства в сумме 500000,0 тыс. рублей.  Исполнение составило 376346,5</w:t>
      </w:r>
      <w:r>
        <w:rPr>
          <w:rFonts w:ascii="PT Astra Serif" w:eastAsia="Times New Roman" w:hAnsi="PT Astra Serif" w:cs="Times New Roman"/>
          <w:sz w:val="28"/>
          <w:szCs w:val="28"/>
          <w:lang w:eastAsia="ru-RU"/>
        </w:rPr>
        <w:t xml:space="preserve"> </w:t>
      </w:r>
      <w:r w:rsidRPr="007A2A18">
        <w:rPr>
          <w:rFonts w:ascii="PT Astra Serif" w:eastAsia="Times New Roman" w:hAnsi="PT Astra Serif" w:cs="Times New Roman"/>
          <w:sz w:val="28"/>
          <w:szCs w:val="28"/>
          <w:lang w:eastAsia="ru-RU"/>
        </w:rPr>
        <w:t xml:space="preserve">тыс. рублей, или 75,3 процента от плана. </w:t>
      </w:r>
      <w:bookmarkEnd w:id="46"/>
    </w:p>
    <w:p w14:paraId="1EE864AA" w14:textId="77777777" w:rsidR="00CD2072" w:rsidRPr="001A3FF1" w:rsidRDefault="00CD2072" w:rsidP="00CD2072">
      <w:pPr>
        <w:spacing w:after="0"/>
        <w:ind w:firstLine="851"/>
        <w:jc w:val="both"/>
        <w:rPr>
          <w:szCs w:val="28"/>
        </w:rPr>
      </w:pPr>
      <w:bookmarkStart w:id="47" w:name="_Hlk39412476"/>
      <w:r>
        <w:rPr>
          <w:szCs w:val="28"/>
        </w:rPr>
        <w:t>По информации Министерства транспорта Ульяновской области д</w:t>
      </w:r>
      <w:r w:rsidRPr="00D80F57">
        <w:rPr>
          <w:szCs w:val="28"/>
        </w:rPr>
        <w:t xml:space="preserve">оходы Дорожного фонда Ульяновской области в 2022 году составили 7920683,5 тыс. рублей (в том числе 169050,5 тыс. рублей </w:t>
      </w:r>
      <w:r>
        <w:rPr>
          <w:szCs w:val="28"/>
        </w:rPr>
        <w:t>-</w:t>
      </w:r>
      <w:r w:rsidRPr="00D80F57">
        <w:rPr>
          <w:szCs w:val="28"/>
        </w:rPr>
        <w:t xml:space="preserve"> сверхплановые доходы 2021 года), расходы </w:t>
      </w:r>
      <w:r>
        <w:rPr>
          <w:szCs w:val="28"/>
        </w:rPr>
        <w:t>-</w:t>
      </w:r>
      <w:r w:rsidRPr="00D80F57">
        <w:rPr>
          <w:szCs w:val="28"/>
        </w:rPr>
        <w:t xml:space="preserve"> 7048528,1 тыс. рублей. </w:t>
      </w:r>
      <w:r w:rsidRPr="00D80F57">
        <w:rPr>
          <w:b/>
          <w:bCs/>
          <w:szCs w:val="28"/>
        </w:rPr>
        <w:t>Неиспользованный остаток средств составил 872155,4 тыс. рублей, в т.ч.</w:t>
      </w:r>
      <w:r w:rsidRPr="00D80F57">
        <w:rPr>
          <w:szCs w:val="28"/>
        </w:rPr>
        <w:t xml:space="preserve"> </w:t>
      </w:r>
      <w:bookmarkEnd w:id="47"/>
      <w:r w:rsidRPr="00D80F57">
        <w:rPr>
          <w:szCs w:val="28"/>
        </w:rPr>
        <w:t xml:space="preserve">возврат от </w:t>
      </w:r>
      <w:r w:rsidRPr="00D80F57">
        <w:rPr>
          <w:szCs w:val="28"/>
        </w:rPr>
        <w:lastRenderedPageBreak/>
        <w:t xml:space="preserve">муниципальных образований остатков субсидий 2022 года </w:t>
      </w:r>
      <w:r>
        <w:rPr>
          <w:szCs w:val="28"/>
        </w:rPr>
        <w:t>-</w:t>
      </w:r>
      <w:r w:rsidRPr="00D80F57">
        <w:rPr>
          <w:szCs w:val="28"/>
        </w:rPr>
        <w:t xml:space="preserve"> </w:t>
      </w:r>
      <w:r w:rsidRPr="005A4AEA">
        <w:rPr>
          <w:szCs w:val="28"/>
        </w:rPr>
        <w:t xml:space="preserve">602,4 тыс. рублей. </w:t>
      </w:r>
      <w:r>
        <w:rPr>
          <w:szCs w:val="28"/>
        </w:rPr>
        <w:t xml:space="preserve">По состоянию на 01.05.2023 </w:t>
      </w:r>
      <w:r w:rsidRPr="001A3FF1">
        <w:rPr>
          <w:szCs w:val="28"/>
        </w:rPr>
        <w:t xml:space="preserve">в Дорожный фонд Ульяновской области были заведены средства в сумме 600000,0 тыс. рублей. </w:t>
      </w:r>
    </w:p>
    <w:p w14:paraId="546AA1D4" w14:textId="77777777" w:rsidR="00CD2072" w:rsidRPr="00BF4E8B" w:rsidRDefault="00CD2072" w:rsidP="00CD2072">
      <w:pPr>
        <w:pStyle w:val="a8"/>
        <w:tabs>
          <w:tab w:val="left" w:pos="540"/>
          <w:tab w:val="left" w:pos="1080"/>
        </w:tabs>
        <w:autoSpaceDE w:val="0"/>
        <w:autoSpaceDN w:val="0"/>
        <w:adjustRightInd w:val="0"/>
        <w:spacing w:after="0" w:line="240" w:lineRule="auto"/>
        <w:ind w:left="708"/>
        <w:jc w:val="center"/>
        <w:rPr>
          <w:rFonts w:ascii="Times New Roman" w:eastAsia="Times New Roman" w:hAnsi="Times New Roman" w:cs="Times New Roman"/>
          <w:b/>
          <w:i/>
          <w:sz w:val="28"/>
          <w:szCs w:val="28"/>
          <w:lang w:eastAsia="ru-RU"/>
        </w:rPr>
      </w:pPr>
    </w:p>
    <w:p w14:paraId="19CF1437" w14:textId="77777777" w:rsidR="00CD2072" w:rsidRPr="00BF4E8B" w:rsidRDefault="00CD2072" w:rsidP="00CD2072">
      <w:pPr>
        <w:pStyle w:val="a8"/>
        <w:tabs>
          <w:tab w:val="left" w:pos="540"/>
          <w:tab w:val="left" w:pos="1080"/>
        </w:tabs>
        <w:autoSpaceDE w:val="0"/>
        <w:autoSpaceDN w:val="0"/>
        <w:adjustRightInd w:val="0"/>
        <w:spacing w:after="0" w:line="240" w:lineRule="auto"/>
        <w:ind w:left="0"/>
        <w:jc w:val="both"/>
        <w:rPr>
          <w:rFonts w:ascii="PT Astra Serif" w:eastAsia="Times New Roman" w:hAnsi="PT Astra Serif" w:cs="Times New Roman"/>
          <w:sz w:val="28"/>
          <w:szCs w:val="28"/>
          <w:lang w:eastAsia="ru-RU"/>
        </w:rPr>
      </w:pPr>
      <w:r w:rsidRPr="0031249A">
        <w:rPr>
          <w:rFonts w:ascii="Times New Roman" w:eastAsia="Times New Roman" w:hAnsi="Times New Roman" w:cs="Times New Roman"/>
          <w:b/>
          <w:i/>
          <w:sz w:val="28"/>
          <w:szCs w:val="28"/>
          <w:lang w:eastAsia="ru-RU"/>
        </w:rPr>
        <w:t xml:space="preserve">           По подразделу 0410 «Связь и информатика»</w:t>
      </w:r>
      <w:r w:rsidRPr="0031249A">
        <w:rPr>
          <w:rFonts w:ascii="Times New Roman" w:eastAsia="Times New Roman" w:hAnsi="Times New Roman" w:cs="Times New Roman"/>
          <w:b/>
          <w:iCs/>
          <w:sz w:val="28"/>
          <w:szCs w:val="28"/>
          <w:lang w:eastAsia="ru-RU"/>
        </w:rPr>
        <w:t>,</w:t>
      </w:r>
      <w:r w:rsidRPr="0031249A">
        <w:rPr>
          <w:rFonts w:ascii="Times New Roman" w:eastAsia="Times New Roman" w:hAnsi="Times New Roman" w:cs="Times New Roman"/>
          <w:b/>
          <w:i/>
          <w:sz w:val="28"/>
          <w:szCs w:val="28"/>
          <w:lang w:eastAsia="ru-RU"/>
        </w:rPr>
        <w:t xml:space="preserve"> </w:t>
      </w:r>
      <w:r w:rsidRPr="0031249A">
        <w:rPr>
          <w:rFonts w:ascii="PT Astra Serif" w:eastAsia="Times New Roman" w:hAnsi="PT Astra Serif" w:cs="Times New Roman"/>
          <w:bCs/>
          <w:iCs/>
          <w:sz w:val="28"/>
          <w:szCs w:val="28"/>
          <w:lang w:eastAsia="ru-RU"/>
        </w:rPr>
        <w:t>с</w:t>
      </w:r>
      <w:r w:rsidRPr="0031249A">
        <w:rPr>
          <w:rFonts w:ascii="PT Astra Serif" w:eastAsia="Times New Roman" w:hAnsi="PT Astra Serif" w:cs="Times New Roman"/>
          <w:sz w:val="28"/>
          <w:szCs w:val="28"/>
          <w:lang w:eastAsia="ru-RU"/>
        </w:rPr>
        <w:t>огласно бюджетной росписи, уточнённый</w:t>
      </w:r>
      <w:r w:rsidRPr="00BF4E8B">
        <w:rPr>
          <w:rFonts w:ascii="PT Astra Serif" w:eastAsia="Times New Roman" w:hAnsi="PT Astra Serif" w:cs="Times New Roman"/>
          <w:sz w:val="28"/>
          <w:szCs w:val="28"/>
          <w:lang w:eastAsia="ru-RU"/>
        </w:rPr>
        <w:t xml:space="preserve"> план на 2022 год составлял 4690,0 тыс. рублей, фактическое исполнение составило 100 процентов. Средства были направлены на финансирование мероприятий подпрограммы «Снижение административных барьеров, оптимизация и повышение качества предоставления государственных услуг исполнительными органами государственной власти Ульяновской области и муниципальных услуг органами местного самоуправления муниципальных образований Ульяновской области» государственной программы Развитие информационного общества и электронного правительства в Ульяновской области».</w:t>
      </w:r>
    </w:p>
    <w:p w14:paraId="38473F6C" w14:textId="77777777" w:rsidR="00CD2072" w:rsidRDefault="00CD2072" w:rsidP="00CD2072">
      <w:pPr>
        <w:tabs>
          <w:tab w:val="left" w:pos="540"/>
          <w:tab w:val="left" w:pos="1080"/>
        </w:tabs>
        <w:autoSpaceDE w:val="0"/>
        <w:autoSpaceDN w:val="0"/>
        <w:adjustRightInd w:val="0"/>
        <w:spacing w:after="0"/>
        <w:jc w:val="both"/>
        <w:rPr>
          <w:rFonts w:ascii="Times New Roman" w:eastAsia="Times New Roman" w:hAnsi="Times New Roman" w:cs="Times New Roman"/>
          <w:b/>
          <w:i/>
          <w:szCs w:val="28"/>
          <w:lang w:eastAsia="ru-RU"/>
        </w:rPr>
      </w:pPr>
    </w:p>
    <w:p w14:paraId="2058E9FA" w14:textId="77777777" w:rsidR="00CD2072"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31249A">
        <w:rPr>
          <w:rFonts w:eastAsia="Times New Roman" w:cs="Times New Roman"/>
          <w:b/>
          <w:i/>
          <w:szCs w:val="28"/>
          <w:lang w:eastAsia="ru-RU"/>
        </w:rPr>
        <w:t>По подразделу 0412 «Другие вопросы в области национальной экономики»</w:t>
      </w:r>
      <w:r w:rsidRPr="0031249A">
        <w:rPr>
          <w:rFonts w:eastAsia="Times New Roman" w:cs="Times New Roman"/>
          <w:bCs/>
          <w:iCs/>
          <w:szCs w:val="28"/>
          <w:lang w:eastAsia="ru-RU"/>
        </w:rPr>
        <w:t>, с</w:t>
      </w:r>
      <w:r w:rsidRPr="0031249A">
        <w:rPr>
          <w:rFonts w:eastAsia="Times New Roman" w:cs="Times New Roman"/>
          <w:szCs w:val="28"/>
          <w:lang w:eastAsia="ru-RU"/>
        </w:rPr>
        <w:t>огласно бюджетной росписи, уточнённый</w:t>
      </w:r>
      <w:r w:rsidRPr="00CC45B7">
        <w:rPr>
          <w:rFonts w:eastAsia="Times New Roman" w:cs="Times New Roman"/>
          <w:szCs w:val="28"/>
          <w:lang w:eastAsia="ru-RU"/>
        </w:rPr>
        <w:t xml:space="preserve"> план на 2022 год составлял 1703393,5 тыс. рублей, фактическое исполнение составило 1698017,8 тыс. рублей, или 99,7 процента. По сравнению с 2021 годом, финансирование данного подраздела увеличилось на 627930,1 тыс. рублей.</w:t>
      </w:r>
    </w:p>
    <w:p w14:paraId="0E14EA33" w14:textId="77777777" w:rsidR="00CD2072"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p>
    <w:p w14:paraId="536959DA" w14:textId="77777777" w:rsidR="00CD2072" w:rsidRPr="00CC45B7" w:rsidRDefault="00CD2072" w:rsidP="00CD2072">
      <w:pPr>
        <w:tabs>
          <w:tab w:val="left" w:pos="720"/>
        </w:tabs>
        <w:autoSpaceDE w:val="0"/>
        <w:autoSpaceDN w:val="0"/>
        <w:adjustRightInd w:val="0"/>
        <w:spacing w:after="0"/>
        <w:jc w:val="both"/>
        <w:rPr>
          <w:rFonts w:eastAsia="Times New Roman" w:cs="Times New Roman"/>
          <w:szCs w:val="28"/>
          <w:lang w:eastAsia="ru-RU"/>
        </w:rPr>
      </w:pPr>
      <w:r>
        <w:rPr>
          <w:noProof/>
          <w:lang w:eastAsia="ru-RU"/>
        </w:rPr>
        <w:drawing>
          <wp:inline distT="0" distB="0" distL="0" distR="0" wp14:anchorId="714134FB" wp14:editId="00F62067">
            <wp:extent cx="5940425" cy="3710354"/>
            <wp:effectExtent l="0" t="0" r="3175" b="444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A8EA4C" w14:textId="7D0C2111" w:rsidR="00CD2072" w:rsidRDefault="00CD2072" w:rsidP="00CD2072">
      <w:pPr>
        <w:tabs>
          <w:tab w:val="left" w:pos="540"/>
          <w:tab w:val="left" w:pos="1080"/>
        </w:tabs>
        <w:autoSpaceDE w:val="0"/>
        <w:autoSpaceDN w:val="0"/>
        <w:adjustRightInd w:val="0"/>
        <w:spacing w:after="0"/>
        <w:jc w:val="both"/>
        <w:rPr>
          <w:rFonts w:eastAsia="Times New Roman" w:cs="Times New Roman"/>
          <w:b/>
          <w:szCs w:val="28"/>
          <w:lang w:eastAsia="ru-RU"/>
        </w:rPr>
      </w:pPr>
      <w:r w:rsidRPr="008F3945">
        <w:rPr>
          <w:rFonts w:eastAsia="Calibri" w:cs="Times New Roman"/>
          <w:b/>
          <w:szCs w:val="28"/>
        </w:rPr>
        <w:t xml:space="preserve">Рис. </w:t>
      </w:r>
      <w:r w:rsidR="00F941EE">
        <w:rPr>
          <w:rFonts w:eastAsia="Calibri" w:cs="Times New Roman"/>
          <w:b/>
          <w:szCs w:val="28"/>
        </w:rPr>
        <w:t>27</w:t>
      </w:r>
      <w:r w:rsidRPr="008F3945">
        <w:rPr>
          <w:rFonts w:eastAsia="Calibri" w:cs="Times New Roman"/>
          <w:b/>
          <w:szCs w:val="28"/>
        </w:rPr>
        <w:t>.</w:t>
      </w:r>
      <w:r w:rsidRPr="008F3945">
        <w:rPr>
          <w:rFonts w:eastAsia="Times New Roman" w:cs="Times New Roman"/>
          <w:b/>
          <w:szCs w:val="28"/>
          <w:lang w:eastAsia="ru-RU"/>
        </w:rPr>
        <w:t xml:space="preserve"> Структура расходов </w:t>
      </w:r>
      <w:r>
        <w:rPr>
          <w:rFonts w:eastAsia="Times New Roman" w:cs="Times New Roman"/>
          <w:b/>
          <w:szCs w:val="28"/>
          <w:lang w:eastAsia="ru-RU"/>
        </w:rPr>
        <w:t>под</w:t>
      </w:r>
      <w:r w:rsidRPr="008F3945">
        <w:rPr>
          <w:rFonts w:eastAsia="Times New Roman" w:cs="Times New Roman"/>
          <w:b/>
          <w:szCs w:val="28"/>
          <w:lang w:eastAsia="ru-RU"/>
        </w:rPr>
        <w:t xml:space="preserve">раздела </w:t>
      </w:r>
      <w:r>
        <w:rPr>
          <w:rFonts w:eastAsia="Times New Roman" w:cs="Times New Roman"/>
          <w:b/>
          <w:szCs w:val="28"/>
          <w:lang w:eastAsia="ru-RU"/>
        </w:rPr>
        <w:t xml:space="preserve">0412 </w:t>
      </w:r>
      <w:r w:rsidRPr="008F3945">
        <w:rPr>
          <w:rFonts w:ascii="Times New Roman" w:eastAsia="Times New Roman" w:hAnsi="Times New Roman" w:cs="Times New Roman"/>
          <w:b/>
          <w:iCs/>
          <w:szCs w:val="28"/>
          <w:lang w:eastAsia="ru-RU"/>
        </w:rPr>
        <w:t>«Другие вопросы в области национальной экономики»</w:t>
      </w:r>
      <w:r w:rsidRPr="008F3945">
        <w:rPr>
          <w:rFonts w:ascii="Times New Roman" w:eastAsia="Times New Roman" w:hAnsi="Times New Roman" w:cs="Times New Roman"/>
          <w:b/>
          <w:i/>
          <w:szCs w:val="28"/>
          <w:lang w:eastAsia="ru-RU"/>
        </w:rPr>
        <w:t xml:space="preserve">, </w:t>
      </w:r>
      <w:r w:rsidRPr="008F3945">
        <w:rPr>
          <w:rFonts w:eastAsia="Times New Roman" w:cs="Times New Roman"/>
          <w:b/>
          <w:szCs w:val="28"/>
          <w:lang w:eastAsia="ru-RU"/>
        </w:rPr>
        <w:t>в процентах (20</w:t>
      </w:r>
      <w:r>
        <w:rPr>
          <w:rFonts w:eastAsia="Times New Roman" w:cs="Times New Roman"/>
          <w:b/>
          <w:szCs w:val="28"/>
          <w:lang w:eastAsia="ru-RU"/>
        </w:rPr>
        <w:t>22</w:t>
      </w:r>
      <w:r w:rsidRPr="008F3945">
        <w:rPr>
          <w:rFonts w:eastAsia="Times New Roman" w:cs="Times New Roman"/>
          <w:b/>
          <w:szCs w:val="28"/>
          <w:lang w:eastAsia="ru-RU"/>
        </w:rPr>
        <w:t xml:space="preserve"> год </w:t>
      </w:r>
      <w:r>
        <w:rPr>
          <w:rFonts w:eastAsia="Times New Roman" w:cs="Times New Roman"/>
          <w:b/>
          <w:szCs w:val="28"/>
          <w:lang w:eastAsia="ru-RU"/>
        </w:rPr>
        <w:t>-</w:t>
      </w:r>
      <w:r w:rsidRPr="008F3945">
        <w:rPr>
          <w:rFonts w:eastAsia="Times New Roman" w:cs="Times New Roman"/>
          <w:b/>
          <w:szCs w:val="28"/>
          <w:lang w:eastAsia="ru-RU"/>
        </w:rPr>
        <w:t xml:space="preserve"> </w:t>
      </w:r>
      <w:r>
        <w:rPr>
          <w:rFonts w:eastAsia="Times New Roman" w:cs="Times New Roman"/>
          <w:b/>
          <w:szCs w:val="28"/>
          <w:lang w:eastAsia="ru-RU"/>
        </w:rPr>
        <w:t>1698,0</w:t>
      </w:r>
      <w:r w:rsidRPr="008F3945">
        <w:rPr>
          <w:rFonts w:eastAsia="Times New Roman" w:cs="Times New Roman"/>
          <w:b/>
          <w:szCs w:val="28"/>
          <w:lang w:eastAsia="ru-RU"/>
        </w:rPr>
        <w:t xml:space="preserve"> млн рублей)</w:t>
      </w:r>
    </w:p>
    <w:p w14:paraId="6A3120E0" w14:textId="77777777" w:rsidR="00CD2072" w:rsidRPr="008F3945" w:rsidRDefault="00CD2072" w:rsidP="00CD2072">
      <w:pPr>
        <w:tabs>
          <w:tab w:val="left" w:pos="540"/>
          <w:tab w:val="left" w:pos="1080"/>
        </w:tabs>
        <w:autoSpaceDE w:val="0"/>
        <w:autoSpaceDN w:val="0"/>
        <w:adjustRightInd w:val="0"/>
        <w:spacing w:after="0"/>
        <w:jc w:val="both"/>
        <w:rPr>
          <w:rFonts w:asciiTheme="minorHAnsi" w:hAnsiTheme="minorHAnsi"/>
        </w:rPr>
      </w:pPr>
    </w:p>
    <w:p w14:paraId="79806F48" w14:textId="77777777" w:rsidR="004A0704" w:rsidRDefault="004A0704" w:rsidP="00CD2072">
      <w:pPr>
        <w:tabs>
          <w:tab w:val="left" w:pos="720"/>
        </w:tabs>
        <w:autoSpaceDE w:val="0"/>
        <w:autoSpaceDN w:val="0"/>
        <w:adjustRightInd w:val="0"/>
        <w:spacing w:after="0"/>
        <w:ind w:firstLine="851"/>
        <w:jc w:val="both"/>
        <w:rPr>
          <w:rFonts w:eastAsia="Times New Roman" w:cs="Times New Roman"/>
          <w:szCs w:val="28"/>
          <w:lang w:eastAsia="ru-RU"/>
        </w:rPr>
      </w:pPr>
    </w:p>
    <w:p w14:paraId="79C72536" w14:textId="7D45CAC2" w:rsidR="00CD2072" w:rsidRPr="00CC45B7" w:rsidRDefault="00CD2072" w:rsidP="00CD2072">
      <w:pPr>
        <w:tabs>
          <w:tab w:val="left" w:pos="720"/>
        </w:tabs>
        <w:autoSpaceDE w:val="0"/>
        <w:autoSpaceDN w:val="0"/>
        <w:adjustRightInd w:val="0"/>
        <w:spacing w:after="0"/>
        <w:ind w:firstLine="851"/>
        <w:jc w:val="both"/>
        <w:rPr>
          <w:rFonts w:eastAsia="Times New Roman" w:cs="Times New Roman"/>
          <w:szCs w:val="28"/>
          <w:lang w:eastAsia="ru-RU"/>
        </w:rPr>
      </w:pPr>
      <w:r w:rsidRPr="00CC45B7">
        <w:rPr>
          <w:rFonts w:eastAsia="Times New Roman" w:cs="Times New Roman"/>
          <w:szCs w:val="28"/>
          <w:lang w:eastAsia="ru-RU"/>
        </w:rPr>
        <w:lastRenderedPageBreak/>
        <w:t>Средства были направлены</w:t>
      </w:r>
      <w:r w:rsidRPr="0031249A">
        <w:rPr>
          <w:rFonts w:eastAsia="Times New Roman" w:cs="Times New Roman"/>
          <w:szCs w:val="28"/>
          <w:lang w:eastAsia="ru-RU"/>
        </w:rPr>
        <w:t>:</w:t>
      </w:r>
    </w:p>
    <w:p w14:paraId="67EB81C6" w14:textId="77777777" w:rsidR="00CD2072" w:rsidRPr="00CC45B7" w:rsidRDefault="00CD2072" w:rsidP="00CD2072">
      <w:pPr>
        <w:autoSpaceDE w:val="0"/>
        <w:autoSpaceDN w:val="0"/>
        <w:adjustRightInd w:val="0"/>
        <w:spacing w:after="0"/>
        <w:ind w:firstLine="851"/>
        <w:jc w:val="both"/>
        <w:rPr>
          <w:rFonts w:eastAsia="Times New Roman" w:cs="Times New Roman"/>
          <w:szCs w:val="28"/>
          <w:lang w:eastAsia="ru-RU"/>
        </w:rPr>
      </w:pPr>
      <w:bookmarkStart w:id="48" w:name="_Hlk40259526"/>
      <w:r w:rsidRPr="00CC45B7">
        <w:rPr>
          <w:rFonts w:eastAsia="Times New Roman" w:cs="Times New Roman"/>
          <w:szCs w:val="28"/>
          <w:lang w:eastAsia="ru-RU"/>
        </w:rPr>
        <w:t xml:space="preserve">1. На финансирование мероприятий </w:t>
      </w:r>
      <w:bookmarkStart w:id="49" w:name="_Hlk69985157"/>
      <w:r w:rsidRPr="00CC45B7">
        <w:rPr>
          <w:rFonts w:eastAsia="Times New Roman" w:cs="Times New Roman"/>
          <w:szCs w:val="28"/>
          <w:lang w:eastAsia="ru-RU"/>
        </w:rPr>
        <w:t xml:space="preserve">государственной программы </w:t>
      </w:r>
      <w:bookmarkEnd w:id="48"/>
      <w:r w:rsidRPr="00CC45B7">
        <w:rPr>
          <w:rFonts w:eastAsia="Times New Roman" w:cs="Times New Roman"/>
          <w:szCs w:val="28"/>
          <w:lang w:eastAsia="ru-RU"/>
        </w:rPr>
        <w:t>«Развитие культуры, туризма и сохранения объектов культурного наследия в Ульяновской области»</w:t>
      </w:r>
      <w:bookmarkEnd w:id="49"/>
      <w:r w:rsidRPr="00CC45B7">
        <w:rPr>
          <w:rFonts w:eastAsia="Times New Roman" w:cs="Times New Roman"/>
          <w:szCs w:val="28"/>
          <w:lang w:eastAsia="ru-RU"/>
        </w:rPr>
        <w:t xml:space="preserve"> (ГРБС - Правительство Ульяновской области), при плане 36808,4 тыс. рублей исполнение составило 36757,6 тыс. рублей, или 99,9 процента, в том числе:</w:t>
      </w:r>
    </w:p>
    <w:p w14:paraId="50DE7E31" w14:textId="77777777" w:rsidR="00CD2072" w:rsidRPr="00CC45B7" w:rsidRDefault="00CD2072" w:rsidP="00CD2072">
      <w:pPr>
        <w:autoSpaceDE w:val="0"/>
        <w:autoSpaceDN w:val="0"/>
        <w:adjustRightInd w:val="0"/>
        <w:spacing w:after="0"/>
        <w:ind w:firstLine="851"/>
        <w:jc w:val="both"/>
        <w:rPr>
          <w:rFonts w:eastAsia="Times New Roman" w:cs="Times New Roman"/>
          <w:bCs/>
          <w:szCs w:val="28"/>
          <w:lang w:eastAsia="ru-RU"/>
        </w:rPr>
      </w:pPr>
      <w:r w:rsidRPr="00CC45B7">
        <w:rPr>
          <w:rFonts w:eastAsia="Times New Roman" w:cs="Times New Roman"/>
          <w:szCs w:val="28"/>
          <w:lang w:eastAsia="ru-RU"/>
        </w:rPr>
        <w:t xml:space="preserve">- на финансирование </w:t>
      </w:r>
      <w:r w:rsidRPr="00CC45B7">
        <w:rPr>
          <w:rFonts w:eastAsia="Times New Roman" w:cs="Times New Roman"/>
          <w:bCs/>
          <w:szCs w:val="28"/>
          <w:lang w:eastAsia="ru-RU"/>
        </w:rPr>
        <w:t xml:space="preserve">мероприятия «Создание условий для развития сферы внутреннего и въездного туризма» планировалось направить 4228,4 тыс. рублей, фактическое исполнение </w:t>
      </w:r>
      <w:r w:rsidRPr="00CC45B7">
        <w:rPr>
          <w:rFonts w:eastAsia="Times New Roman" w:cs="Times New Roman"/>
          <w:szCs w:val="28"/>
          <w:lang w:eastAsia="ru-RU"/>
        </w:rPr>
        <w:t>составило 4225,3</w:t>
      </w:r>
      <w:r w:rsidRPr="00CC45B7">
        <w:rPr>
          <w:rFonts w:eastAsia="Times New Roman" w:cs="Times New Roman"/>
          <w:bCs/>
          <w:szCs w:val="28"/>
          <w:lang w:eastAsia="ru-RU"/>
        </w:rPr>
        <w:t xml:space="preserve"> тыс. рублей, или 99,9 процента; </w:t>
      </w:r>
    </w:p>
    <w:p w14:paraId="029C01E9" w14:textId="77777777" w:rsidR="00CD2072" w:rsidRPr="00CC45B7" w:rsidRDefault="00CD2072" w:rsidP="00CD2072">
      <w:pPr>
        <w:autoSpaceDE w:val="0"/>
        <w:autoSpaceDN w:val="0"/>
        <w:adjustRightInd w:val="0"/>
        <w:spacing w:after="0"/>
        <w:ind w:firstLine="851"/>
        <w:jc w:val="both"/>
        <w:rPr>
          <w:rFonts w:eastAsia="Times New Roman" w:cs="Times New Roman"/>
          <w:bCs/>
          <w:szCs w:val="28"/>
          <w:lang w:eastAsia="ru-RU"/>
        </w:rPr>
      </w:pPr>
      <w:r w:rsidRPr="00CC45B7">
        <w:rPr>
          <w:rFonts w:eastAsia="Times New Roman" w:cs="Times New Roman"/>
          <w:bCs/>
          <w:szCs w:val="28"/>
          <w:lang w:eastAsia="ru-RU"/>
        </w:rPr>
        <w:t>- на реализацию регионального проекта «Развитие туристической инфраструктуры»,</w:t>
      </w:r>
      <w:r w:rsidRPr="00CC45B7">
        <w:rPr>
          <w:rFonts w:eastAsia="Times New Roman" w:cs="Times New Roman"/>
          <w:bCs/>
          <w:iCs/>
          <w:szCs w:val="28"/>
          <w:lang w:eastAsia="ru-RU"/>
        </w:rPr>
        <w:t xml:space="preserve"> направленного на достижение целей, показателей и результатов федерального проекта «</w:t>
      </w:r>
      <w:r w:rsidRPr="00CC45B7">
        <w:rPr>
          <w:rFonts w:eastAsia="Times New Roman" w:cs="Times New Roman"/>
          <w:bCs/>
          <w:szCs w:val="28"/>
          <w:lang w:eastAsia="ru-RU"/>
        </w:rPr>
        <w:t xml:space="preserve">Развитие туристической инфраструктуры» планировалось направить 20618,6 тыс. рублей, фактическое исполнение </w:t>
      </w:r>
      <w:r w:rsidRPr="00CC45B7">
        <w:rPr>
          <w:rFonts w:eastAsia="Times New Roman" w:cs="Times New Roman"/>
          <w:szCs w:val="28"/>
          <w:lang w:eastAsia="ru-RU"/>
        </w:rPr>
        <w:t>составило 100</w:t>
      </w:r>
      <w:r w:rsidRPr="00CC45B7">
        <w:rPr>
          <w:rFonts w:eastAsia="Times New Roman" w:cs="Times New Roman"/>
          <w:bCs/>
          <w:szCs w:val="28"/>
          <w:lang w:eastAsia="ru-RU"/>
        </w:rPr>
        <w:t xml:space="preserve"> процентов; </w:t>
      </w:r>
    </w:p>
    <w:p w14:paraId="3601EE89" w14:textId="77777777" w:rsidR="00CD2072" w:rsidRPr="00CC45B7" w:rsidRDefault="00CD2072" w:rsidP="00CD2072">
      <w:pPr>
        <w:autoSpaceDE w:val="0"/>
        <w:autoSpaceDN w:val="0"/>
        <w:adjustRightInd w:val="0"/>
        <w:spacing w:after="0"/>
        <w:ind w:firstLine="851"/>
        <w:jc w:val="both"/>
        <w:rPr>
          <w:rFonts w:eastAsia="Times New Roman" w:cs="Times New Roman"/>
          <w:bCs/>
          <w:szCs w:val="28"/>
          <w:lang w:eastAsia="ru-RU"/>
        </w:rPr>
      </w:pPr>
      <w:r w:rsidRPr="00CC45B7">
        <w:rPr>
          <w:rFonts w:eastAsia="Times New Roman" w:cs="Times New Roman"/>
          <w:bCs/>
          <w:szCs w:val="28"/>
          <w:lang w:eastAsia="ru-RU"/>
        </w:rPr>
        <w:t xml:space="preserve">- на финансирование подпрограммы «Обеспечение реализации государственной программы Ульяновской области «Развитие культуры, туризма и сохранение объектов культурного наследия в Ульяновской области» планировалось направить 11961,4 тыс. рублей, фактическое исполнение составило 11913,7 тыс. рублей, </w:t>
      </w:r>
      <w:r w:rsidRPr="0031249A">
        <w:rPr>
          <w:rFonts w:eastAsia="Times New Roman" w:cs="Times New Roman"/>
          <w:bCs/>
          <w:szCs w:val="28"/>
          <w:lang w:eastAsia="ru-RU"/>
        </w:rPr>
        <w:t>или</w:t>
      </w:r>
      <w:r>
        <w:rPr>
          <w:rFonts w:eastAsia="Times New Roman" w:cs="Times New Roman"/>
          <w:bCs/>
          <w:szCs w:val="28"/>
          <w:lang w:eastAsia="ru-RU"/>
        </w:rPr>
        <w:t xml:space="preserve"> </w:t>
      </w:r>
      <w:r w:rsidRPr="00CC45B7">
        <w:rPr>
          <w:rFonts w:eastAsia="Times New Roman" w:cs="Times New Roman"/>
          <w:bCs/>
          <w:szCs w:val="28"/>
          <w:lang w:eastAsia="ru-RU"/>
        </w:rPr>
        <w:t>99,6 процента. Средства были направлены на обеспечение деятельности областного государственного казённого учреждения «Агентство по туризму Ульяновской области».</w:t>
      </w:r>
    </w:p>
    <w:p w14:paraId="0328BBAB" w14:textId="77777777" w:rsidR="00CD2072" w:rsidRPr="00CC45B7" w:rsidRDefault="00CD2072" w:rsidP="00CD2072">
      <w:pPr>
        <w:autoSpaceDE w:val="0"/>
        <w:autoSpaceDN w:val="0"/>
        <w:adjustRightInd w:val="0"/>
        <w:spacing w:after="0"/>
        <w:ind w:firstLine="708"/>
        <w:jc w:val="both"/>
        <w:rPr>
          <w:rFonts w:eastAsia="Times New Roman" w:cs="Times New Roman"/>
          <w:szCs w:val="28"/>
          <w:lang w:eastAsia="ru-RU"/>
        </w:rPr>
      </w:pPr>
      <w:r w:rsidRPr="00CC45B7">
        <w:rPr>
          <w:rFonts w:eastAsia="Times New Roman" w:cs="Times New Roman"/>
          <w:szCs w:val="28"/>
          <w:lang w:eastAsia="ru-RU"/>
        </w:rPr>
        <w:t xml:space="preserve">2. На финансирование мероприятий </w:t>
      </w:r>
      <w:bookmarkStart w:id="50" w:name="_Hlk69985174"/>
      <w:r w:rsidRPr="00CC45B7">
        <w:rPr>
          <w:rFonts w:eastAsia="Times New Roman" w:cs="Times New Roman"/>
          <w:szCs w:val="28"/>
          <w:lang w:eastAsia="ru-RU"/>
        </w:rPr>
        <w:t xml:space="preserve">государственной программы </w:t>
      </w:r>
      <w:r w:rsidRPr="00CC45B7">
        <w:rPr>
          <w:rFonts w:eastAsia="Times New Roman" w:cs="Times New Roman"/>
          <w:bCs/>
          <w:szCs w:val="28"/>
          <w:lang w:eastAsia="ru-RU"/>
        </w:rPr>
        <w:t xml:space="preserve">Ульяновской области «Развитие строительства и архитектуры в Ульяновской области» </w:t>
      </w:r>
      <w:bookmarkEnd w:id="50"/>
      <w:r w:rsidRPr="00CC45B7">
        <w:rPr>
          <w:rFonts w:eastAsia="Times New Roman" w:cs="Times New Roman"/>
          <w:szCs w:val="28"/>
          <w:lang w:eastAsia="ru-RU"/>
        </w:rPr>
        <w:t>(ГРБС - Министерство имущественных отношений и архитектуры Ульяновской области) было предусмотрено 4721,8 тыс. рублей, исполнение составило 3956,2 тыс. рублей, или 83,8 процента, в том числе:</w:t>
      </w:r>
    </w:p>
    <w:p w14:paraId="4CB43496" w14:textId="77777777" w:rsidR="00CD2072" w:rsidRPr="00CC45B7" w:rsidRDefault="00CD2072" w:rsidP="00CD2072">
      <w:pPr>
        <w:spacing w:after="0"/>
        <w:ind w:firstLine="851"/>
        <w:jc w:val="both"/>
        <w:rPr>
          <w:rFonts w:eastAsia="Times New Roman" w:cs="Times New Roman"/>
          <w:szCs w:val="28"/>
          <w:lang w:eastAsia="ru-RU"/>
        </w:rPr>
      </w:pPr>
      <w:r w:rsidRPr="00CC45B7">
        <w:rPr>
          <w:rFonts w:eastAsia="Times New Roman" w:cs="Arial"/>
          <w:szCs w:val="28"/>
          <w:lang w:eastAsia="ru-RU"/>
        </w:rPr>
        <w:t xml:space="preserve">- на приобретение и установку программно-аппаратных средств, необходимых для создания, ввода в эксплуатацию и эксплуатации информационной системы управления </w:t>
      </w:r>
      <w:bookmarkStart w:id="51" w:name="_Hlk34900043"/>
      <w:r w:rsidRPr="00CC45B7">
        <w:rPr>
          <w:rFonts w:eastAsia="Times New Roman" w:cs="Arial"/>
          <w:szCs w:val="28"/>
          <w:lang w:eastAsia="ru-RU"/>
        </w:rPr>
        <w:t>территориями было предусмотрено 3220,0 тыс. рублей</w:t>
      </w:r>
      <w:r w:rsidRPr="0031249A">
        <w:rPr>
          <w:rFonts w:eastAsia="Times New Roman" w:cs="Arial"/>
          <w:szCs w:val="28"/>
          <w:lang w:eastAsia="ru-RU"/>
        </w:rPr>
        <w:t>,</w:t>
      </w:r>
      <w:r w:rsidRPr="00CC45B7">
        <w:rPr>
          <w:rFonts w:eastAsia="Times New Roman" w:cs="Arial"/>
          <w:szCs w:val="28"/>
          <w:lang w:eastAsia="ru-RU"/>
        </w:rPr>
        <w:t xml:space="preserve"> исполнение составило 100 процентов</w:t>
      </w:r>
      <w:r w:rsidRPr="00CC45B7">
        <w:rPr>
          <w:rFonts w:eastAsia="Times New Roman" w:cs="Times New Roman"/>
          <w:szCs w:val="28"/>
          <w:lang w:eastAsia="ru-RU"/>
        </w:rPr>
        <w:t>;</w:t>
      </w:r>
    </w:p>
    <w:p w14:paraId="38523171" w14:textId="77777777" w:rsidR="00CD2072" w:rsidRPr="0038794C" w:rsidRDefault="00CD2072" w:rsidP="00CD2072">
      <w:pPr>
        <w:spacing w:after="0"/>
        <w:ind w:firstLine="851"/>
        <w:jc w:val="both"/>
        <w:rPr>
          <w:rFonts w:eastAsia="Times New Roman" w:cs="Times New Roman"/>
          <w:szCs w:val="28"/>
          <w:lang w:eastAsia="ru-RU"/>
        </w:rPr>
      </w:pPr>
      <w:r w:rsidRPr="00CC45B7">
        <w:rPr>
          <w:rFonts w:eastAsia="Times New Roman" w:cs="Times New Roman"/>
          <w:szCs w:val="28"/>
          <w:lang w:eastAsia="ru-RU"/>
        </w:rPr>
        <w:t>- на подготовку</w:t>
      </w:r>
      <w:r w:rsidRPr="00CC45B7">
        <w:rPr>
          <w:rFonts w:eastAsia="Times New Roman" w:cs="Arial"/>
          <w:szCs w:val="28"/>
          <w:lang w:eastAsia="ru-RU"/>
        </w:rPr>
        <w:t xml:space="preserve"> квалифицированных кадров в рамках реализации Закона Ульяновской области от 04.06.2020 </w:t>
      </w:r>
      <w:r w:rsidRPr="0031249A">
        <w:rPr>
          <w:rFonts w:eastAsia="Times New Roman" w:cs="Arial"/>
          <w:szCs w:val="28"/>
          <w:lang w:eastAsia="ru-RU"/>
        </w:rPr>
        <w:t>№51</w:t>
      </w:r>
      <w:r w:rsidRPr="00CC45B7">
        <w:rPr>
          <w:rFonts w:eastAsia="Times New Roman" w:cs="Arial"/>
          <w:szCs w:val="28"/>
          <w:lang w:eastAsia="ru-RU"/>
        </w:rPr>
        <w:t>-ЗО «О некоторых мерах, способствующих привлечению квалифицированных работников в сфере градостроительной деятельности в органы местного самоуправл</w:t>
      </w:r>
      <w:r w:rsidRPr="0038794C">
        <w:rPr>
          <w:rFonts w:eastAsia="Times New Roman" w:cs="Arial"/>
          <w:szCs w:val="28"/>
          <w:lang w:eastAsia="ru-RU"/>
        </w:rPr>
        <w:t xml:space="preserve">ения муниципальных образований Ульяновской области» </w:t>
      </w:r>
      <w:bookmarkStart w:id="52" w:name="_Hlk132623540"/>
      <w:r w:rsidRPr="0038794C">
        <w:rPr>
          <w:rFonts w:eastAsia="Times New Roman" w:cs="Arial"/>
          <w:szCs w:val="28"/>
          <w:lang w:eastAsia="ru-RU"/>
        </w:rPr>
        <w:t>при плане 801,8 тыс. рублей исполнение составило 736,2 тыс. рублей, или 91,8 процент</w:t>
      </w:r>
      <w:r w:rsidRPr="0031249A">
        <w:rPr>
          <w:rFonts w:eastAsia="Times New Roman" w:cs="Arial"/>
          <w:szCs w:val="28"/>
          <w:lang w:eastAsia="ru-RU"/>
        </w:rPr>
        <w:t>а</w:t>
      </w:r>
      <w:r w:rsidRPr="0038794C">
        <w:rPr>
          <w:rFonts w:eastAsia="Times New Roman" w:cs="Arial"/>
          <w:szCs w:val="28"/>
          <w:lang w:eastAsia="ru-RU"/>
        </w:rPr>
        <w:t xml:space="preserve"> от плана;</w:t>
      </w:r>
    </w:p>
    <w:bookmarkEnd w:id="52"/>
    <w:p w14:paraId="443F8974" w14:textId="77777777" w:rsidR="00CD2072" w:rsidRPr="0038794C" w:rsidRDefault="00CD2072" w:rsidP="00CD2072">
      <w:pPr>
        <w:autoSpaceDE w:val="0"/>
        <w:autoSpaceDN w:val="0"/>
        <w:spacing w:after="0"/>
        <w:ind w:firstLine="709"/>
        <w:jc w:val="both"/>
        <w:rPr>
          <w:rFonts w:eastAsia="Calibri" w:cs="Calibri"/>
          <w:szCs w:val="28"/>
          <w:lang w:eastAsia="ru-RU"/>
        </w:rPr>
      </w:pPr>
      <w:r w:rsidRPr="0038794C">
        <w:rPr>
          <w:rFonts w:eastAsia="Times New Roman" w:cs="Times New Roman"/>
          <w:szCs w:val="28"/>
          <w:lang w:eastAsia="ru-RU"/>
        </w:rPr>
        <w:t>-</w:t>
      </w:r>
      <w:r w:rsidRPr="0038794C">
        <w:rPr>
          <w:rFonts w:eastAsia="Calibri" w:cs="Arial"/>
          <w:szCs w:val="28"/>
          <w:lang w:eastAsia="ru-RU"/>
        </w:rPr>
        <w:t xml:space="preserve"> на в</w:t>
      </w:r>
      <w:r w:rsidRPr="0038794C">
        <w:rPr>
          <w:rFonts w:eastAsia="Times New Roman" w:cs="Arial"/>
          <w:szCs w:val="28"/>
          <w:lang w:eastAsia="ru-RU"/>
        </w:rPr>
        <w:t xml:space="preserve">несение изменений в схему территориального планирования Ульяновской </w:t>
      </w:r>
      <w:r w:rsidRPr="003B4DFE">
        <w:rPr>
          <w:rFonts w:eastAsia="Times New Roman" w:cs="Arial"/>
          <w:szCs w:val="28"/>
          <w:lang w:eastAsia="ru-RU"/>
        </w:rPr>
        <w:t>области</w:t>
      </w:r>
      <w:r w:rsidRPr="003B4DFE">
        <w:rPr>
          <w:rFonts w:eastAsia="Calibri" w:cs="Arial"/>
          <w:szCs w:val="28"/>
          <w:lang w:eastAsia="ru-RU"/>
        </w:rPr>
        <w:t xml:space="preserve"> </w:t>
      </w:r>
      <w:r w:rsidRPr="0031249A">
        <w:rPr>
          <w:rFonts w:eastAsia="Calibri" w:cs="Arial"/>
          <w:szCs w:val="28"/>
          <w:lang w:eastAsia="ru-RU"/>
        </w:rPr>
        <w:t>было предусмотрено</w:t>
      </w:r>
      <w:r w:rsidRPr="0031249A">
        <w:rPr>
          <w:rFonts w:eastAsia="Times New Roman" w:cs="Arial"/>
          <w:szCs w:val="28"/>
          <w:lang w:eastAsia="ru-RU"/>
        </w:rPr>
        <w:t xml:space="preserve"> 700,0 тыс. рублей, кассовые расходы не осуществлялись.</w:t>
      </w:r>
      <w:r w:rsidRPr="0031249A">
        <w:rPr>
          <w:rFonts w:eastAsia="Calibri" w:cs="Calibri"/>
          <w:szCs w:val="28"/>
          <w:lang w:eastAsia="ru-RU"/>
        </w:rPr>
        <w:t xml:space="preserve"> Неосвоен</w:t>
      </w:r>
      <w:r>
        <w:rPr>
          <w:rFonts w:eastAsia="Calibri" w:cs="Calibri"/>
          <w:szCs w:val="28"/>
          <w:lang w:eastAsia="ru-RU"/>
        </w:rPr>
        <w:t>и</w:t>
      </w:r>
      <w:r w:rsidRPr="0031249A">
        <w:rPr>
          <w:rFonts w:eastAsia="Calibri" w:cs="Calibri"/>
          <w:szCs w:val="28"/>
          <w:lang w:eastAsia="ru-RU"/>
        </w:rPr>
        <w:t xml:space="preserve">е средств объясняется тем, что в 2022 году Министерством </w:t>
      </w:r>
      <w:r w:rsidRPr="0031249A">
        <w:rPr>
          <w:rFonts w:eastAsia="Times New Roman" w:cs="Times New Roman"/>
          <w:szCs w:val="28"/>
          <w:lang w:eastAsia="ru-RU"/>
        </w:rPr>
        <w:t xml:space="preserve">имущественных отношений и архитектуры </w:t>
      </w:r>
      <w:r w:rsidRPr="0031249A">
        <w:rPr>
          <w:rFonts w:eastAsia="Calibri" w:cs="Calibri"/>
          <w:szCs w:val="28"/>
          <w:lang w:eastAsia="ru-RU"/>
        </w:rPr>
        <w:t>был</w:t>
      </w:r>
      <w:r w:rsidRPr="0038794C">
        <w:rPr>
          <w:rFonts w:eastAsia="Calibri" w:cs="Calibri"/>
          <w:szCs w:val="28"/>
          <w:lang w:eastAsia="ru-RU"/>
        </w:rPr>
        <w:t xml:space="preserve"> заключен государственный контракт от 20.04.2022</w:t>
      </w:r>
      <w:r w:rsidRPr="0038794C">
        <w:rPr>
          <w:rFonts w:eastAsia="Calibri" w:cs="Calibri"/>
          <w:szCs w:val="28"/>
          <w:lang w:eastAsia="ru-RU"/>
        </w:rPr>
        <w:br/>
        <w:t xml:space="preserve">№1 с ООО «Джи Динамика» на оказание услуг по разработке проекта внесения изменений в Схему территориального планирования Ульяновской области. По </w:t>
      </w:r>
      <w:r w:rsidRPr="0038794C">
        <w:rPr>
          <w:rFonts w:eastAsia="Calibri" w:cs="Calibri"/>
          <w:szCs w:val="28"/>
          <w:lang w:eastAsia="ru-RU"/>
        </w:rPr>
        <w:lastRenderedPageBreak/>
        <w:t>причине невыполнения условий контракта подрядчиком в срок, оплата по контракту не производилась. В настоящее время ведётся претензионная работа, оплат</w:t>
      </w:r>
      <w:r w:rsidRPr="00CC4652">
        <w:rPr>
          <w:rFonts w:eastAsia="Calibri" w:cs="Calibri"/>
          <w:szCs w:val="28"/>
          <w:lang w:eastAsia="ru-RU"/>
        </w:rPr>
        <w:t>у</w:t>
      </w:r>
      <w:r w:rsidRPr="0038794C">
        <w:rPr>
          <w:rFonts w:eastAsia="Calibri" w:cs="Calibri"/>
          <w:szCs w:val="28"/>
          <w:lang w:eastAsia="ru-RU"/>
        </w:rPr>
        <w:t xml:space="preserve"> по заключенному контракту планируется осуществить в 2023 году.</w:t>
      </w:r>
    </w:p>
    <w:p w14:paraId="5488F2F8" w14:textId="77777777" w:rsidR="00CD2072" w:rsidRPr="0038794C" w:rsidRDefault="00CD2072" w:rsidP="00CD2072">
      <w:pPr>
        <w:spacing w:after="0"/>
        <w:ind w:firstLine="851"/>
        <w:jc w:val="both"/>
        <w:rPr>
          <w:rFonts w:eastAsia="Times New Roman" w:cs="Times New Roman"/>
          <w:bCs/>
          <w:szCs w:val="28"/>
          <w:lang w:eastAsia="ru-RU"/>
        </w:rPr>
      </w:pPr>
      <w:r w:rsidRPr="0038794C">
        <w:rPr>
          <w:rFonts w:ascii="Times New Roman" w:eastAsia="Times New Roman" w:hAnsi="Times New Roman" w:cs="Times New Roman"/>
          <w:szCs w:val="28"/>
          <w:lang w:eastAsia="ru-RU"/>
        </w:rPr>
        <w:t>3.</w:t>
      </w:r>
      <w:r w:rsidRPr="0038794C">
        <w:rPr>
          <w:rFonts w:eastAsia="Times New Roman" w:cs="Times New Roman"/>
          <w:szCs w:val="28"/>
          <w:lang w:eastAsia="ru-RU"/>
        </w:rPr>
        <w:t xml:space="preserve"> На финансирование мероприятий </w:t>
      </w:r>
      <w:bookmarkStart w:id="53" w:name="_Hlk69988461"/>
      <w:r w:rsidRPr="0038794C">
        <w:rPr>
          <w:rFonts w:eastAsia="Times New Roman" w:cs="Times New Roman"/>
          <w:szCs w:val="28"/>
          <w:lang w:eastAsia="ru-RU"/>
        </w:rPr>
        <w:t xml:space="preserve">подпрограммы «Обеспечение населения Ульяновской области качественными услугами пассажирского транспорта» государственной программы </w:t>
      </w:r>
      <w:r w:rsidRPr="0038794C">
        <w:rPr>
          <w:rFonts w:eastAsia="Times New Roman" w:cs="Times New Roman"/>
          <w:bCs/>
          <w:szCs w:val="28"/>
          <w:lang w:eastAsia="ru-RU"/>
        </w:rPr>
        <w:t xml:space="preserve">Ульяновской области «Развитие транспортной системы в Ульяновской области» </w:t>
      </w:r>
      <w:bookmarkEnd w:id="53"/>
      <w:r w:rsidRPr="0038794C">
        <w:rPr>
          <w:rFonts w:eastAsia="Times New Roman" w:cs="Times New Roman"/>
          <w:bCs/>
          <w:szCs w:val="28"/>
          <w:lang w:eastAsia="ru-RU"/>
        </w:rPr>
        <w:t>планировалось направить 54703,7 тыс. рублей, исполнение составило 100 процентов, в том числе:</w:t>
      </w:r>
    </w:p>
    <w:p w14:paraId="24DDE70B" w14:textId="77777777" w:rsidR="00CD2072" w:rsidRPr="0038794C" w:rsidRDefault="00CD2072" w:rsidP="00CD2072">
      <w:pPr>
        <w:spacing w:after="0"/>
        <w:ind w:firstLine="851"/>
        <w:jc w:val="both"/>
        <w:rPr>
          <w:rFonts w:eastAsia="Times New Roman" w:cs="Times New Roman"/>
          <w:bCs/>
          <w:szCs w:val="28"/>
          <w:lang w:eastAsia="ru-RU"/>
        </w:rPr>
      </w:pPr>
      <w:r w:rsidRPr="0038794C">
        <w:rPr>
          <w:rFonts w:eastAsia="Times New Roman" w:cs="Times New Roman"/>
          <w:bCs/>
          <w:szCs w:val="28"/>
          <w:lang w:eastAsia="ru-RU"/>
        </w:rPr>
        <w:t>- на п</w:t>
      </w:r>
      <w:r w:rsidRPr="0038794C">
        <w:rPr>
          <w:rFonts w:eastAsia="Times New Roman" w:cs="Arial"/>
          <w:szCs w:val="28"/>
          <w:lang w:eastAsia="ru-RU"/>
        </w:rPr>
        <w:t>риобретение в собственность Ульяновской области дополнительных акций, размещаемых при увеличении уставного капитала Акционерного общества «Аэропорт Ульяновск», в целях уплаты основного долга по кредиту на капитальный ремонт объектов аэропортовой инфраструктуры планировалось направить 53413,0</w:t>
      </w:r>
      <w:r w:rsidRPr="0038794C">
        <w:rPr>
          <w:rFonts w:eastAsia="Times New Roman" w:cs="Times New Roman"/>
          <w:bCs/>
          <w:szCs w:val="28"/>
          <w:lang w:eastAsia="ru-RU"/>
        </w:rPr>
        <w:t xml:space="preserve"> тыс. рублей, исполнение составило 100 процентов</w:t>
      </w:r>
      <w:r w:rsidRPr="0038794C">
        <w:rPr>
          <w:rFonts w:eastAsia="Times New Roman" w:cs="Arial"/>
          <w:szCs w:val="28"/>
          <w:lang w:eastAsia="ru-RU"/>
        </w:rPr>
        <w:t>;</w:t>
      </w:r>
    </w:p>
    <w:p w14:paraId="6FF54764" w14:textId="77777777" w:rsidR="00CD2072" w:rsidRPr="0038794C" w:rsidRDefault="00CD2072" w:rsidP="00CD2072">
      <w:pPr>
        <w:spacing w:after="0"/>
        <w:ind w:firstLine="851"/>
        <w:jc w:val="both"/>
        <w:outlineLvl w:val="5"/>
        <w:rPr>
          <w:rFonts w:eastAsia="Times New Roman" w:cs="Times New Roman"/>
          <w:szCs w:val="28"/>
          <w:lang w:eastAsia="ru-RU"/>
        </w:rPr>
      </w:pPr>
      <w:r w:rsidRPr="0038794C">
        <w:rPr>
          <w:rFonts w:eastAsia="Times New Roman" w:cs="Times New Roman"/>
          <w:bCs/>
          <w:szCs w:val="28"/>
          <w:lang w:eastAsia="ru-RU"/>
        </w:rPr>
        <w:t>- на п</w:t>
      </w:r>
      <w:r w:rsidRPr="0038794C">
        <w:rPr>
          <w:rFonts w:eastAsia="Times New Roman" w:cs="Arial"/>
          <w:szCs w:val="28"/>
          <w:lang w:eastAsia="ru-RU"/>
        </w:rPr>
        <w:t xml:space="preserve">редоставление субсидий из областного бюджета Ульяновской области юридическим лицам, осуществляющим аэропортовую деятельность, в целях возмещения затрат, связанных с уплатой процентов по кредитам, привлечённым в целях капитального ремонта объектов аэропортовой инфраструктуры, планировалось направить 1290,7 тыс. рублей, исполнение составило 100 </w:t>
      </w:r>
      <w:r w:rsidRPr="0038794C">
        <w:rPr>
          <w:rFonts w:eastAsia="Times New Roman" w:cs="Times New Roman"/>
          <w:bCs/>
          <w:szCs w:val="28"/>
          <w:lang w:eastAsia="ru-RU"/>
        </w:rPr>
        <w:t>процентов.</w:t>
      </w:r>
    </w:p>
    <w:p w14:paraId="2FC0C296" w14:textId="77777777" w:rsidR="00CD2072" w:rsidRPr="0038794C" w:rsidRDefault="00CD2072" w:rsidP="00CD2072">
      <w:pPr>
        <w:autoSpaceDE w:val="0"/>
        <w:autoSpaceDN w:val="0"/>
        <w:adjustRightInd w:val="0"/>
        <w:spacing w:after="0"/>
        <w:ind w:firstLine="851"/>
        <w:jc w:val="both"/>
        <w:rPr>
          <w:rFonts w:eastAsia="Times New Roman" w:cs="Times New Roman"/>
          <w:szCs w:val="28"/>
          <w:lang w:eastAsia="ru-RU"/>
        </w:rPr>
      </w:pPr>
      <w:r w:rsidRPr="0038794C">
        <w:rPr>
          <w:rFonts w:eastAsia="Times New Roman" w:cs="Times New Roman"/>
          <w:szCs w:val="28"/>
          <w:lang w:eastAsia="ru-RU"/>
        </w:rPr>
        <w:t xml:space="preserve">4. На финансирование мероприятий </w:t>
      </w:r>
      <w:bookmarkStart w:id="54" w:name="_Hlk69988478"/>
      <w:r w:rsidRPr="0038794C">
        <w:rPr>
          <w:rFonts w:eastAsia="Times New Roman" w:cs="Times New Roman"/>
          <w:szCs w:val="28"/>
          <w:lang w:eastAsia="ru-RU"/>
        </w:rPr>
        <w:t xml:space="preserve">государственной программы </w:t>
      </w:r>
      <w:r w:rsidRPr="0038794C">
        <w:rPr>
          <w:rFonts w:eastAsia="Times New Roman" w:cs="Times New Roman"/>
          <w:bCs/>
          <w:szCs w:val="28"/>
          <w:lang w:eastAsia="ru-RU"/>
        </w:rPr>
        <w:t xml:space="preserve">Ульяновской области </w:t>
      </w:r>
      <w:r w:rsidRPr="0038794C">
        <w:rPr>
          <w:rFonts w:eastAsia="Times New Roman" w:cs="Times New Roman"/>
          <w:szCs w:val="28"/>
          <w:lang w:eastAsia="ru-RU"/>
        </w:rPr>
        <w:t>«Формирование благоприятного инвестиционного климата в Ульяновской области»</w:t>
      </w:r>
      <w:r w:rsidRPr="0038794C">
        <w:rPr>
          <w:rFonts w:eastAsia="Times New Roman" w:cs="Arial"/>
          <w:szCs w:val="28"/>
          <w:lang w:eastAsia="ru-RU"/>
        </w:rPr>
        <w:t>»</w:t>
      </w:r>
      <w:bookmarkEnd w:id="54"/>
      <w:r w:rsidRPr="0038794C">
        <w:rPr>
          <w:rFonts w:eastAsia="Times New Roman" w:cs="Times New Roman"/>
          <w:szCs w:val="28"/>
          <w:lang w:eastAsia="ru-RU"/>
        </w:rPr>
        <w:t xml:space="preserve"> планировалось направить 126</w:t>
      </w:r>
      <w:r w:rsidRPr="00623B22">
        <w:rPr>
          <w:rFonts w:eastAsia="Times New Roman" w:cs="Times New Roman"/>
          <w:szCs w:val="28"/>
          <w:lang w:eastAsia="ru-RU"/>
        </w:rPr>
        <w:t>9539,2</w:t>
      </w:r>
      <w:r w:rsidRPr="0038794C">
        <w:rPr>
          <w:rFonts w:eastAsia="Times New Roman" w:cs="Times New Roman"/>
          <w:szCs w:val="28"/>
          <w:lang w:eastAsia="ru-RU"/>
        </w:rPr>
        <w:t xml:space="preserve"> тыс. рублей, исполнение составило 126</w:t>
      </w:r>
      <w:r w:rsidRPr="00623B22">
        <w:rPr>
          <w:rFonts w:eastAsia="Times New Roman" w:cs="Times New Roman"/>
          <w:szCs w:val="28"/>
          <w:lang w:eastAsia="ru-RU"/>
        </w:rPr>
        <w:t>7599,9</w:t>
      </w:r>
      <w:r w:rsidRPr="0038794C">
        <w:rPr>
          <w:rFonts w:eastAsia="Times New Roman" w:cs="Times New Roman"/>
          <w:szCs w:val="28"/>
          <w:lang w:eastAsia="ru-RU"/>
        </w:rPr>
        <w:t xml:space="preserve"> тыс. рублей, или 99,</w:t>
      </w:r>
      <w:r>
        <w:rPr>
          <w:rFonts w:eastAsia="Times New Roman" w:cs="Times New Roman"/>
          <w:szCs w:val="28"/>
          <w:lang w:eastAsia="ru-RU"/>
        </w:rPr>
        <w:t>8</w:t>
      </w:r>
      <w:r w:rsidRPr="0038794C">
        <w:rPr>
          <w:rFonts w:eastAsia="Times New Roman" w:cs="Times New Roman"/>
          <w:szCs w:val="28"/>
          <w:lang w:eastAsia="ru-RU"/>
        </w:rPr>
        <w:t xml:space="preserve"> процента, в том числе:</w:t>
      </w:r>
    </w:p>
    <w:p w14:paraId="10F5C6B1" w14:textId="77777777" w:rsidR="00CD2072" w:rsidRPr="0038794C" w:rsidRDefault="00CD2072" w:rsidP="00CD2072">
      <w:pPr>
        <w:autoSpaceDE w:val="0"/>
        <w:autoSpaceDN w:val="0"/>
        <w:adjustRightInd w:val="0"/>
        <w:spacing w:after="0"/>
        <w:ind w:firstLine="709"/>
        <w:contextualSpacing/>
        <w:jc w:val="both"/>
        <w:rPr>
          <w:rFonts w:eastAsia="Times New Roman" w:cs="Times New Roman"/>
          <w:szCs w:val="28"/>
          <w:lang w:eastAsia="ru-RU"/>
        </w:rPr>
      </w:pPr>
      <w:r w:rsidRPr="0038794C">
        <w:rPr>
          <w:rFonts w:eastAsia="Times New Roman" w:cs="Times New Roman"/>
          <w:szCs w:val="28"/>
          <w:lang w:eastAsia="ru-RU"/>
        </w:rPr>
        <w:t>1</w:t>
      </w:r>
      <w:r w:rsidRPr="00CC4652">
        <w:rPr>
          <w:rFonts w:eastAsia="Times New Roman" w:cs="Times New Roman"/>
          <w:szCs w:val="28"/>
          <w:lang w:eastAsia="ru-RU"/>
        </w:rPr>
        <w:t>) по подпрограмме</w:t>
      </w:r>
      <w:r w:rsidRPr="0038794C">
        <w:rPr>
          <w:rFonts w:eastAsia="Times New Roman" w:cs="Times New Roman"/>
          <w:szCs w:val="28"/>
          <w:lang w:eastAsia="ru-RU"/>
        </w:rPr>
        <w:t xml:space="preserve"> </w:t>
      </w:r>
      <w:r w:rsidRPr="0038794C">
        <w:rPr>
          <w:rFonts w:eastAsia="Times New Roman" w:cs="Arial"/>
          <w:szCs w:val="28"/>
          <w:lang w:eastAsia="ru-RU"/>
        </w:rPr>
        <w:t>«Формирование и развитие инфраструктуры зон развития Ульяновской области</w:t>
      </w:r>
      <w:r>
        <w:rPr>
          <w:rFonts w:eastAsia="Times New Roman" w:cs="Arial"/>
          <w:szCs w:val="28"/>
          <w:lang w:eastAsia="ru-RU"/>
        </w:rPr>
        <w:t>»</w:t>
      </w:r>
      <w:r w:rsidRPr="0038794C">
        <w:rPr>
          <w:rFonts w:eastAsia="Times New Roman" w:cs="Arial"/>
          <w:szCs w:val="28"/>
          <w:lang w:eastAsia="ru-RU"/>
        </w:rPr>
        <w:t xml:space="preserve"> планировалось направить 1035248,5 тыс. рублей, исполнение составило 100 процентов.</w:t>
      </w:r>
    </w:p>
    <w:p w14:paraId="3FD431BE" w14:textId="77777777" w:rsidR="00CD2072" w:rsidRPr="0038794C" w:rsidRDefault="00CD2072" w:rsidP="00CD2072">
      <w:pPr>
        <w:autoSpaceDE w:val="0"/>
        <w:autoSpaceDN w:val="0"/>
        <w:adjustRightInd w:val="0"/>
        <w:spacing w:after="0"/>
        <w:ind w:left="851"/>
        <w:contextualSpacing/>
        <w:jc w:val="both"/>
        <w:rPr>
          <w:rFonts w:eastAsia="Times New Roman" w:cs="Arial"/>
          <w:szCs w:val="28"/>
          <w:lang w:eastAsia="ru-RU"/>
        </w:rPr>
      </w:pPr>
      <w:r w:rsidRPr="0038794C">
        <w:rPr>
          <w:rFonts w:eastAsia="Times New Roman" w:cs="Arial"/>
          <w:szCs w:val="28"/>
          <w:lang w:eastAsia="ru-RU"/>
        </w:rPr>
        <w:t>Средства были направлены:</w:t>
      </w:r>
    </w:p>
    <w:p w14:paraId="4A851DC4" w14:textId="77777777" w:rsidR="00CD2072" w:rsidRPr="0038794C" w:rsidRDefault="00CD2072" w:rsidP="00F1741D">
      <w:pPr>
        <w:numPr>
          <w:ilvl w:val="0"/>
          <w:numId w:val="21"/>
        </w:numPr>
        <w:autoSpaceDE w:val="0"/>
        <w:autoSpaceDN w:val="0"/>
        <w:adjustRightInd w:val="0"/>
        <w:spacing w:after="0"/>
        <w:ind w:left="0" w:firstLine="851"/>
        <w:contextualSpacing/>
        <w:jc w:val="both"/>
        <w:rPr>
          <w:rFonts w:eastAsia="Times New Roman" w:cs="Times New Roman"/>
          <w:szCs w:val="28"/>
          <w:lang w:eastAsia="ru-RU"/>
        </w:rPr>
      </w:pPr>
      <w:r w:rsidRPr="0038794C">
        <w:rPr>
          <w:rFonts w:eastAsia="Times New Roman" w:cs="Times New Roman"/>
          <w:szCs w:val="28"/>
          <w:lang w:eastAsia="ru-RU"/>
        </w:rPr>
        <w:t>ГРБС - Министерств</w:t>
      </w:r>
      <w:r>
        <w:rPr>
          <w:rFonts w:eastAsia="Times New Roman" w:cs="Times New Roman"/>
          <w:szCs w:val="28"/>
          <w:lang w:eastAsia="ru-RU"/>
        </w:rPr>
        <w:t>о</w:t>
      </w:r>
      <w:r w:rsidRPr="0038794C">
        <w:rPr>
          <w:rFonts w:eastAsia="Times New Roman" w:cs="Times New Roman"/>
          <w:szCs w:val="28"/>
          <w:lang w:eastAsia="ru-RU"/>
        </w:rPr>
        <w:t xml:space="preserve"> экономического развития и промышленности Ульяновской области </w:t>
      </w:r>
      <w:r w:rsidRPr="00CC4652">
        <w:rPr>
          <w:rFonts w:eastAsia="Times New Roman" w:cs="Times New Roman"/>
          <w:szCs w:val="28"/>
          <w:lang w:eastAsia="ru-RU"/>
        </w:rPr>
        <w:t>-</w:t>
      </w:r>
      <w:r>
        <w:rPr>
          <w:rFonts w:eastAsia="Times New Roman" w:cs="Times New Roman"/>
          <w:szCs w:val="28"/>
          <w:lang w:eastAsia="ru-RU"/>
        </w:rPr>
        <w:t xml:space="preserve"> </w:t>
      </w:r>
      <w:r w:rsidRPr="0038794C">
        <w:rPr>
          <w:rFonts w:eastAsia="Times New Roman" w:cs="Times New Roman"/>
          <w:szCs w:val="28"/>
          <w:lang w:eastAsia="ru-RU"/>
        </w:rPr>
        <w:t>при плане 108707,5 исполнение составило 100 процентов:</w:t>
      </w:r>
    </w:p>
    <w:p w14:paraId="6FD3B693" w14:textId="77777777" w:rsidR="00CD2072" w:rsidRPr="0038794C" w:rsidRDefault="00CD2072" w:rsidP="00CD2072">
      <w:pPr>
        <w:spacing w:after="0"/>
        <w:ind w:firstLine="709"/>
        <w:contextualSpacing/>
        <w:jc w:val="both"/>
        <w:rPr>
          <w:rFonts w:eastAsia="Times New Roman" w:cs="Times New Roman"/>
          <w:szCs w:val="28"/>
          <w:lang w:eastAsia="ru-RU"/>
        </w:rPr>
      </w:pPr>
      <w:r w:rsidRPr="0038794C">
        <w:rPr>
          <w:rFonts w:eastAsia="Times New Roman" w:cs="Arial"/>
          <w:szCs w:val="28"/>
          <w:lang w:eastAsia="ru-RU"/>
        </w:rPr>
        <w:t>а) на финансирование мероприятия «Развитие промышленной зоны «Заволжье» - 53707,5 тыс. рублей, в том числе:</w:t>
      </w:r>
      <w:r w:rsidRPr="0038794C">
        <w:rPr>
          <w:rFonts w:eastAsia="Times New Roman" w:cs="Arial"/>
          <w:sz w:val="24"/>
          <w:szCs w:val="24"/>
          <w:lang w:eastAsia="ru-RU"/>
        </w:rPr>
        <w:t xml:space="preserve"> </w:t>
      </w:r>
    </w:p>
    <w:p w14:paraId="28102575" w14:textId="77777777" w:rsidR="00CD2072" w:rsidRPr="003B4DFE" w:rsidRDefault="00CD2072" w:rsidP="00CD2072">
      <w:pPr>
        <w:spacing w:after="0"/>
        <w:ind w:firstLine="851"/>
        <w:contextualSpacing/>
        <w:jc w:val="both"/>
        <w:rPr>
          <w:rFonts w:eastAsia="Times New Roman" w:cs="Arial"/>
          <w:szCs w:val="28"/>
          <w:lang w:eastAsia="ru-RU"/>
        </w:rPr>
      </w:pPr>
      <w:r w:rsidRPr="003B4DFE">
        <w:rPr>
          <w:rFonts w:eastAsia="Times New Roman" w:cs="Arial"/>
          <w:szCs w:val="28"/>
          <w:lang w:eastAsia="ru-RU"/>
        </w:rPr>
        <w:t>- 46440,0 тыс. рублей - на приобретение в собственность Ульяновской области дополнительных акций, размещаемых при увеличении уставного капитала Акционерного общества «Корпорация развития Ульяновской области», в целях погашения основного долга по кредиту на строительство объектов инфраструктуры промышленных зон;</w:t>
      </w:r>
    </w:p>
    <w:p w14:paraId="0E79BD51" w14:textId="77777777" w:rsidR="00CD2072" w:rsidRPr="0038794C" w:rsidRDefault="00CD2072" w:rsidP="00CD2072">
      <w:pPr>
        <w:spacing w:after="0"/>
        <w:ind w:firstLine="851"/>
        <w:jc w:val="both"/>
        <w:outlineLvl w:val="5"/>
        <w:rPr>
          <w:rFonts w:eastAsia="Times New Roman" w:cs="Arial"/>
          <w:szCs w:val="28"/>
          <w:lang w:eastAsia="ru-RU"/>
        </w:rPr>
      </w:pPr>
      <w:r w:rsidRPr="003B4DFE">
        <w:rPr>
          <w:rFonts w:eastAsia="Times New Roman" w:cs="Arial"/>
          <w:szCs w:val="28"/>
          <w:lang w:eastAsia="ru-RU"/>
        </w:rPr>
        <w:t xml:space="preserve">- 7267,5 тыс. рублей - на предоставление субсидий организациям, которым в соответствии с Законом Ульяновской области </w:t>
      </w:r>
      <w:r w:rsidRPr="008D548A">
        <w:rPr>
          <w:rFonts w:eastAsia="Times New Roman" w:cs="Arial"/>
          <w:szCs w:val="28"/>
          <w:lang w:eastAsia="ru-RU"/>
        </w:rPr>
        <w:t>от 15.03.2005             №019-ЗО «О развитии инвестиционной деятельности на</w:t>
      </w:r>
      <w:r w:rsidRPr="003B4DFE">
        <w:rPr>
          <w:rFonts w:eastAsia="Times New Roman" w:cs="Arial"/>
          <w:szCs w:val="28"/>
          <w:lang w:eastAsia="ru-RU"/>
        </w:rPr>
        <w:t xml:space="preserve"> территории </w:t>
      </w:r>
      <w:r w:rsidRPr="003B4DFE">
        <w:rPr>
          <w:rFonts w:eastAsia="Times New Roman" w:cs="Arial"/>
          <w:szCs w:val="28"/>
          <w:lang w:eastAsia="ru-RU"/>
        </w:rPr>
        <w:br/>
        <w:t>Ульяновской области» присвоен статус организации, уполномоченной в сфере</w:t>
      </w:r>
      <w:r w:rsidRPr="0038794C">
        <w:rPr>
          <w:rFonts w:eastAsia="Times New Roman" w:cs="Arial"/>
          <w:szCs w:val="28"/>
          <w:lang w:eastAsia="ru-RU"/>
        </w:rPr>
        <w:t xml:space="preserve"> </w:t>
      </w:r>
      <w:r w:rsidRPr="0038794C">
        <w:rPr>
          <w:rFonts w:eastAsia="Times New Roman" w:cs="Arial"/>
          <w:szCs w:val="28"/>
          <w:lang w:eastAsia="ru-RU"/>
        </w:rPr>
        <w:lastRenderedPageBreak/>
        <w:t>формирования и развития инфраструктуры промышленных зон, в целях возмещения затрат указанных организаций по уплате процентов по кредитам, полученным на формирование и развитие инфраструктуры промышленных зон;</w:t>
      </w:r>
    </w:p>
    <w:p w14:paraId="6F608EA9"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б)</w:t>
      </w:r>
      <w:r w:rsidRPr="0038794C">
        <w:rPr>
          <w:rFonts w:eastAsia="Times New Roman" w:cs="Arial"/>
          <w:sz w:val="24"/>
          <w:szCs w:val="24"/>
          <w:lang w:eastAsia="ru-RU"/>
        </w:rPr>
        <w:t xml:space="preserve"> </w:t>
      </w:r>
      <w:r w:rsidRPr="0038794C">
        <w:rPr>
          <w:rFonts w:eastAsia="Times New Roman" w:cs="Arial"/>
          <w:szCs w:val="28"/>
          <w:lang w:eastAsia="ru-RU"/>
        </w:rPr>
        <w:t>на финансирование мероприятия «Поддержка деятельности организации, уполномоченной в сфере формирования и развития инфраструктуры промышленных зон в Ульяновской области» - 30000,0 тыс. рублей. Средства были направлены на пре</w:t>
      </w:r>
      <w:r w:rsidRPr="008D548A">
        <w:rPr>
          <w:rFonts w:eastAsia="Times New Roman" w:cs="Arial"/>
          <w:szCs w:val="28"/>
          <w:lang w:eastAsia="ru-RU"/>
        </w:rPr>
        <w:t>до</w:t>
      </w:r>
      <w:r w:rsidRPr="0038794C">
        <w:rPr>
          <w:rFonts w:eastAsia="Times New Roman" w:cs="Arial"/>
          <w:szCs w:val="28"/>
          <w:lang w:eastAsia="ru-RU"/>
        </w:rPr>
        <w:t xml:space="preserve">ставление субсидий организациям, которым в соответствии с Законом Ульяновской области </w:t>
      </w:r>
      <w:r w:rsidRPr="008D548A">
        <w:rPr>
          <w:rFonts w:eastAsia="Times New Roman" w:cs="Arial"/>
          <w:szCs w:val="28"/>
          <w:lang w:eastAsia="ru-RU"/>
        </w:rPr>
        <w:t>от 15.03.2005 №019-ЗО «О развитии инвестиционной деятельности н</w:t>
      </w:r>
      <w:r w:rsidRPr="0038794C">
        <w:rPr>
          <w:rFonts w:eastAsia="Times New Roman" w:cs="Arial"/>
          <w:szCs w:val="28"/>
          <w:lang w:eastAsia="ru-RU"/>
        </w:rPr>
        <w:t>а территории</w:t>
      </w:r>
      <w:r>
        <w:rPr>
          <w:rFonts w:eastAsia="Times New Roman" w:cs="Arial"/>
          <w:szCs w:val="28"/>
          <w:lang w:eastAsia="ru-RU"/>
        </w:rPr>
        <w:t xml:space="preserve"> </w:t>
      </w:r>
      <w:r w:rsidRPr="0038794C">
        <w:rPr>
          <w:rFonts w:eastAsia="Times New Roman" w:cs="Arial"/>
          <w:szCs w:val="28"/>
          <w:lang w:eastAsia="ru-RU"/>
        </w:rPr>
        <w:t>Ульяновской области» присвоен статус организации, уполномоченной в сфере формирования и развития инфраструктуры промышленных зон, в целях возмещения части затрат указанных организаций в связи с осуществлением мероприятий по формированию и развитию инфраструктуры промышленных зон и функций, определённых постановлением Правительства Ульяновской области от 16.08.2013 №367-П «О некоторых вопросах деятельности организации, уполномоченной в сфере формирования и развития инфраструктуры промышленных зон»;</w:t>
      </w:r>
    </w:p>
    <w:p w14:paraId="664DD91C"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в) на финансирование мероприятия</w:t>
      </w:r>
      <w:r w:rsidRPr="0038794C">
        <w:rPr>
          <w:rFonts w:eastAsia="Times New Roman" w:cs="Arial"/>
          <w:sz w:val="24"/>
          <w:szCs w:val="24"/>
          <w:lang w:eastAsia="ru-RU"/>
        </w:rPr>
        <w:t xml:space="preserve"> </w:t>
      </w:r>
      <w:r w:rsidRPr="0038794C">
        <w:rPr>
          <w:rFonts w:eastAsia="Times New Roman" w:cs="Arial"/>
          <w:szCs w:val="28"/>
          <w:lang w:eastAsia="ru-RU"/>
        </w:rPr>
        <w:t>«Развитие индустриального парка «Димитровград» - 25000,0 тыс. рублей (приобретение в собственность Ульяновской области дополнительных акций, размещаемых при увеличении уставного капитала Акционерного общества «Корпорация развития Ульяновской области», в целях оплаты доли Акционерного общества «Корпорация развития Ульяновской области» в уставном капитале общества с ограниченной ответственностью «Димитровградский индустриальный парк «Мастер»;</w:t>
      </w:r>
    </w:p>
    <w:p w14:paraId="538F00C8" w14:textId="77777777" w:rsidR="00CD2072" w:rsidRPr="0038794C" w:rsidRDefault="00CD2072" w:rsidP="00F1741D">
      <w:pPr>
        <w:numPr>
          <w:ilvl w:val="0"/>
          <w:numId w:val="21"/>
        </w:numPr>
        <w:spacing w:after="0"/>
        <w:ind w:left="0" w:firstLine="851"/>
        <w:contextualSpacing/>
        <w:jc w:val="both"/>
        <w:rPr>
          <w:rFonts w:eastAsia="Times New Roman" w:cs="Arial"/>
          <w:szCs w:val="28"/>
          <w:lang w:eastAsia="ru-RU"/>
        </w:rPr>
      </w:pPr>
      <w:r w:rsidRPr="0038794C">
        <w:rPr>
          <w:rFonts w:eastAsia="Times New Roman" w:cs="Arial"/>
          <w:szCs w:val="28"/>
          <w:lang w:eastAsia="ru-RU"/>
        </w:rPr>
        <w:t xml:space="preserve">ГРБС </w:t>
      </w:r>
      <w:r>
        <w:rPr>
          <w:rFonts w:eastAsia="Times New Roman" w:cs="Arial"/>
          <w:szCs w:val="28"/>
          <w:lang w:eastAsia="ru-RU"/>
        </w:rPr>
        <w:t>-</w:t>
      </w:r>
      <w:r w:rsidRPr="0038794C">
        <w:rPr>
          <w:rFonts w:eastAsia="Times New Roman" w:cs="Arial"/>
          <w:szCs w:val="28"/>
          <w:lang w:eastAsia="ru-RU"/>
        </w:rPr>
        <w:t xml:space="preserve"> Министерство жилищно-коммунального хозяйства и строительства Ульяновской области </w:t>
      </w:r>
      <w:r w:rsidRPr="008D548A">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926541,0 тыс. рублей</w:t>
      </w:r>
      <w:r>
        <w:rPr>
          <w:rFonts w:eastAsia="Times New Roman" w:cs="Arial"/>
          <w:szCs w:val="28"/>
          <w:lang w:eastAsia="ru-RU"/>
        </w:rPr>
        <w:t xml:space="preserve"> </w:t>
      </w:r>
      <w:r w:rsidRPr="0038794C">
        <w:rPr>
          <w:rFonts w:eastAsia="Times New Roman" w:cs="Arial"/>
          <w:szCs w:val="28"/>
          <w:lang w:eastAsia="ru-RU"/>
        </w:rPr>
        <w:t>исполнение составило 100 процентов. Средства были направлены на проектирование, строительство и подключение (технологическое присоединение) объектов капитального строительства и инфраструктуры к сетям инженерно-технического обеспечения (электро-, газо-, тепло-, водоснабжения или водоотведения);</w:t>
      </w:r>
    </w:p>
    <w:p w14:paraId="301DCAEE"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xml:space="preserve">2) </w:t>
      </w:r>
      <w:r w:rsidRPr="008D548A">
        <w:rPr>
          <w:rFonts w:eastAsia="Times New Roman" w:cs="Arial"/>
          <w:szCs w:val="28"/>
          <w:lang w:eastAsia="ru-RU"/>
        </w:rPr>
        <w:t>по подпрограмме</w:t>
      </w:r>
      <w:r w:rsidRPr="0038794C">
        <w:rPr>
          <w:rFonts w:eastAsia="Times New Roman" w:cs="Arial"/>
          <w:szCs w:val="28"/>
          <w:lang w:eastAsia="ru-RU"/>
        </w:rPr>
        <w:t xml:space="preserve"> «Развитие инвестиционной деятельности в Ульяновской области» планировалось направить 12157,1 тыс. рублей, исполнение составило 100 процентов.</w:t>
      </w:r>
    </w:p>
    <w:p w14:paraId="01FED0E0"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Средства были направлены:</w:t>
      </w:r>
    </w:p>
    <w:p w14:paraId="279FCEA2"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w:t>
      </w:r>
      <w:r w:rsidRPr="0038794C">
        <w:rPr>
          <w:rFonts w:eastAsia="Times New Roman" w:cs="Arial"/>
          <w:color w:val="FF0000"/>
          <w:szCs w:val="28"/>
          <w:lang w:eastAsia="ru-RU"/>
        </w:rPr>
        <w:t xml:space="preserve"> </w:t>
      </w:r>
      <w:r w:rsidRPr="0038794C">
        <w:rPr>
          <w:rFonts w:eastAsia="Times New Roman" w:cs="Arial"/>
          <w:szCs w:val="28"/>
          <w:lang w:eastAsia="ru-RU"/>
        </w:rPr>
        <w:t>на предоставление юридическим лицам (за исключением государственных и муниципальных учреждений), реализующим на территории Ульяновской области инвестиционные проекты в социальной сфере, субсидий из областного бюджета Ульяновской области в целях возмещения части затрат, связанных с уплатой процентов по кредитам, полученным для финансового обеспечения реализации указанных проекто</w:t>
      </w:r>
      <w:r w:rsidRPr="008D548A">
        <w:rPr>
          <w:rFonts w:eastAsia="Times New Roman" w:cs="Arial"/>
          <w:szCs w:val="28"/>
          <w:lang w:eastAsia="ru-RU"/>
        </w:rPr>
        <w:t>в,</w:t>
      </w:r>
      <w:r w:rsidRPr="0038794C">
        <w:rPr>
          <w:rFonts w:eastAsia="Times New Roman" w:cs="Arial"/>
          <w:szCs w:val="28"/>
          <w:lang w:eastAsia="ru-RU"/>
        </w:rPr>
        <w:t xml:space="preserve"> </w:t>
      </w:r>
      <w:r w:rsidRPr="0038794C">
        <w:rPr>
          <w:rFonts w:eastAsia="Times New Roman" w:cs="Arial"/>
          <w:szCs w:val="28"/>
          <w:lang w:eastAsia="ru-RU"/>
        </w:rPr>
        <w:lastRenderedPageBreak/>
        <w:t>планировалось направить 5950,1 тыс. рублей, исполнение составило 100 процентов;</w:t>
      </w:r>
    </w:p>
    <w:p w14:paraId="38C6EB9B"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на предоставление субсидий Фонду «Центр развития государственно-частного партнёрства Ульяновской области» в целях финансового обеспечения его затрат в связи с осуществлением деятельности планировалось направить 6207,0 тыс. рублей, исполнение составило 100 процентов;</w:t>
      </w:r>
    </w:p>
    <w:p w14:paraId="4249601E"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xml:space="preserve">3) </w:t>
      </w:r>
      <w:r w:rsidRPr="00A035E7">
        <w:rPr>
          <w:rFonts w:eastAsia="Times New Roman" w:cs="Arial"/>
          <w:szCs w:val="28"/>
          <w:lang w:eastAsia="ru-RU"/>
        </w:rPr>
        <w:t>по подпрограмме</w:t>
      </w:r>
      <w:r w:rsidRPr="0038794C">
        <w:rPr>
          <w:rFonts w:eastAsia="Times New Roman" w:cs="Arial"/>
          <w:szCs w:val="28"/>
          <w:lang w:eastAsia="ru-RU"/>
        </w:rPr>
        <w:t xml:space="preserve"> «Технологическое развитие в Ульяновской области» планировалось направить 199626,0 тыс. рублей, исполнение составило </w:t>
      </w:r>
      <w:r>
        <w:rPr>
          <w:rFonts w:eastAsia="Times New Roman" w:cs="Arial"/>
          <w:szCs w:val="28"/>
          <w:lang w:eastAsia="ru-RU"/>
        </w:rPr>
        <w:t xml:space="preserve">199615,7 тыс. рублей, или </w:t>
      </w:r>
      <w:r w:rsidRPr="0038794C">
        <w:rPr>
          <w:rFonts w:eastAsia="Times New Roman" w:cs="Arial"/>
          <w:szCs w:val="28"/>
          <w:lang w:eastAsia="ru-RU"/>
        </w:rPr>
        <w:t>100 процентов.</w:t>
      </w:r>
    </w:p>
    <w:p w14:paraId="13F92B54"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xml:space="preserve"> Средства были направлены:</w:t>
      </w:r>
    </w:p>
    <w:p w14:paraId="58FFF37B"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на финансовое обеспечение мероприятия «Обеспечение конкурентоспособности предприятий, расположенных на территории Ульяновской области» планировалось направить 125903,1 тыс. рублей, исполнение составило 100 процентов;</w:t>
      </w:r>
    </w:p>
    <w:p w14:paraId="6E2C97D6"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на финансовое обеспечение мероприятия «Содействие росту количества организаций, осуществляющих технологические инновации» планировалось направить 46683,0 тыс. рублей, исполнение составило 100 процентов;</w:t>
      </w:r>
    </w:p>
    <w:p w14:paraId="3FC9EAFF" w14:textId="77777777" w:rsidR="00CD2072" w:rsidRPr="0038794C" w:rsidRDefault="00CD2072" w:rsidP="00CD2072">
      <w:pPr>
        <w:spacing w:after="0"/>
        <w:ind w:firstLine="851"/>
        <w:jc w:val="both"/>
        <w:outlineLvl w:val="5"/>
        <w:rPr>
          <w:rFonts w:eastAsia="Times New Roman" w:cs="Arial"/>
          <w:szCs w:val="28"/>
          <w:lang w:eastAsia="ru-RU"/>
        </w:rPr>
      </w:pPr>
      <w:r w:rsidRPr="0038794C">
        <w:rPr>
          <w:rFonts w:eastAsia="Times New Roman" w:cs="Arial"/>
          <w:szCs w:val="28"/>
          <w:lang w:eastAsia="ru-RU"/>
        </w:rPr>
        <w:t>- на финансовое обеспечение мероприятия «Реализация регионального проекта «Адресная поддержка повышения производительности труда на предприятиях» планировалось направить 27039,9 тыс. рублей, исполнение составило 100 процентов</w:t>
      </w:r>
      <w:r>
        <w:rPr>
          <w:rFonts w:eastAsia="Times New Roman" w:cs="Arial"/>
          <w:szCs w:val="28"/>
          <w:lang w:eastAsia="ru-RU"/>
        </w:rPr>
        <w:t>;</w:t>
      </w:r>
    </w:p>
    <w:p w14:paraId="40491506" w14:textId="77777777" w:rsidR="00CD2072" w:rsidRPr="00A035E7" w:rsidRDefault="00CD2072" w:rsidP="00CD2072">
      <w:pPr>
        <w:spacing w:after="0"/>
        <w:ind w:firstLine="709"/>
        <w:jc w:val="both"/>
        <w:rPr>
          <w:rFonts w:eastAsia="Times New Roman" w:cs="Arial"/>
          <w:szCs w:val="28"/>
          <w:lang w:eastAsia="ru-RU"/>
        </w:rPr>
      </w:pPr>
      <w:r w:rsidRPr="0038794C">
        <w:rPr>
          <w:rFonts w:eastAsia="Times New Roman" w:cs="Arial"/>
          <w:szCs w:val="28"/>
          <w:lang w:eastAsia="ru-RU"/>
        </w:rPr>
        <w:t xml:space="preserve">4) </w:t>
      </w:r>
      <w:r w:rsidRPr="00A035E7">
        <w:rPr>
          <w:rFonts w:eastAsia="Times New Roman" w:cs="Arial"/>
          <w:szCs w:val="28"/>
          <w:lang w:eastAsia="ru-RU"/>
        </w:rPr>
        <w:t>по подпрограмме «Повышение эффективности управления государственным имуществом Ульяновской области» (ГРБС - Министерство имущественных отношений и архитектуры Ульяновской области) планировалось направить 1492,0 тыс. рублей, исполнение составило 1323,2 тыс. рублей, или 88,7 процента. Низкое исполнение объясняется следующим:</w:t>
      </w:r>
    </w:p>
    <w:p w14:paraId="4EB85F98" w14:textId="77777777" w:rsidR="00CD2072" w:rsidRPr="00A035E7" w:rsidRDefault="00CD2072" w:rsidP="00CD2072">
      <w:pPr>
        <w:spacing w:after="0"/>
        <w:ind w:firstLine="709"/>
        <w:jc w:val="both"/>
        <w:rPr>
          <w:szCs w:val="28"/>
        </w:rPr>
      </w:pPr>
      <w:r w:rsidRPr="00A035E7">
        <w:rPr>
          <w:rFonts w:eastAsia="Times New Roman" w:cs="Arial"/>
          <w:szCs w:val="28"/>
          <w:lang w:eastAsia="ru-RU"/>
        </w:rPr>
        <w:t xml:space="preserve">- не </w:t>
      </w:r>
      <w:r w:rsidRPr="00A035E7">
        <w:rPr>
          <w:szCs w:val="28"/>
        </w:rPr>
        <w:t>состоялся аукцион на заключение государственного контракта на оказание охранных услуг на объекте государственного имущества Ульяновской области по адресу: Ульяновская область, Мелекесский район, р. п. Новая Майна, Тольяттинское шоссе, д. 8 (НМЦК - 55,1 тыс. рублей);</w:t>
      </w:r>
    </w:p>
    <w:p w14:paraId="123830F3" w14:textId="77777777" w:rsidR="00CD2072" w:rsidRPr="00A035E7" w:rsidRDefault="00CD2072" w:rsidP="00CD2072">
      <w:pPr>
        <w:spacing w:after="0"/>
        <w:ind w:firstLine="709"/>
        <w:jc w:val="both"/>
        <w:rPr>
          <w:rFonts w:eastAsia="Times New Roman" w:cs="Arial"/>
          <w:szCs w:val="28"/>
          <w:lang w:eastAsia="ru-RU"/>
        </w:rPr>
      </w:pPr>
      <w:r w:rsidRPr="00A035E7">
        <w:rPr>
          <w:szCs w:val="28"/>
        </w:rPr>
        <w:t>- получена экономия по торгам на оказание услуг по проведению оценки имущества, находящегося в государственной собственности Ульяновской области, в том числе относящегося к объектам залогового фонда Ульяновской области, в сумме 113,7 тыс. рублей</w:t>
      </w:r>
      <w:r w:rsidRPr="00A035E7">
        <w:rPr>
          <w:rFonts w:eastAsia="Times New Roman" w:cs="Arial"/>
          <w:szCs w:val="28"/>
          <w:lang w:eastAsia="ru-RU"/>
        </w:rPr>
        <w:t>;</w:t>
      </w:r>
    </w:p>
    <w:p w14:paraId="10BA8EE1" w14:textId="77777777" w:rsidR="00CD2072" w:rsidRPr="0038794C" w:rsidRDefault="00CD2072" w:rsidP="00CD2072">
      <w:pPr>
        <w:spacing w:after="0"/>
        <w:ind w:firstLine="851"/>
        <w:contextualSpacing/>
        <w:jc w:val="both"/>
        <w:outlineLvl w:val="5"/>
        <w:rPr>
          <w:rFonts w:eastAsia="Times New Roman" w:cs="Arial"/>
          <w:szCs w:val="28"/>
          <w:lang w:eastAsia="ru-RU"/>
        </w:rPr>
      </w:pPr>
      <w:r w:rsidRPr="00A035E7">
        <w:rPr>
          <w:rFonts w:eastAsia="Times New Roman" w:cs="Arial"/>
          <w:szCs w:val="28"/>
          <w:lang w:eastAsia="ru-RU"/>
        </w:rPr>
        <w:t>5) по подпрограмме «Обеспечение реализации государственной программы Ульяновской области «Формирование благоприятного инвестиционного климата в Ульяновской области» планировалось направить 21015,6 тыс. рублей, исполнение составило</w:t>
      </w:r>
      <w:r w:rsidRPr="0038794C">
        <w:rPr>
          <w:rFonts w:eastAsia="Times New Roman" w:cs="Arial"/>
          <w:szCs w:val="28"/>
          <w:lang w:eastAsia="ru-RU"/>
        </w:rPr>
        <w:t xml:space="preserve"> 19255,4 тыс. рублей, или 91,6 процента. Средства были направлены на финансовое обеспечение деятельности областного государственного казённого учреждения «Департамент государственных программ развития малого и среднего бизнеса Ульяновской области».</w:t>
      </w:r>
    </w:p>
    <w:bookmarkEnd w:id="51"/>
    <w:p w14:paraId="600814D8" w14:textId="77777777" w:rsidR="00CD2072" w:rsidRPr="0038794C" w:rsidRDefault="00CD2072" w:rsidP="00CD2072">
      <w:pPr>
        <w:spacing w:after="0"/>
        <w:ind w:firstLine="851"/>
        <w:contextualSpacing/>
        <w:jc w:val="both"/>
        <w:outlineLvl w:val="5"/>
        <w:rPr>
          <w:rFonts w:eastAsia="Times New Roman" w:cs="Times New Roman"/>
          <w:szCs w:val="28"/>
          <w:lang w:eastAsia="ru-RU"/>
        </w:rPr>
      </w:pPr>
      <w:r w:rsidRPr="0038794C">
        <w:rPr>
          <w:rFonts w:eastAsia="Times New Roman" w:cs="Times New Roman"/>
          <w:szCs w:val="28"/>
          <w:lang w:eastAsia="ru-RU"/>
        </w:rPr>
        <w:lastRenderedPageBreak/>
        <w:t xml:space="preserve">5. </w:t>
      </w:r>
      <w:bookmarkStart w:id="55" w:name="_Hlk39418612"/>
      <w:r w:rsidRPr="0038794C">
        <w:rPr>
          <w:rFonts w:eastAsia="Times New Roman" w:cs="Times New Roman"/>
          <w:szCs w:val="28"/>
          <w:lang w:eastAsia="ru-RU"/>
        </w:rPr>
        <w:t xml:space="preserve">На реализацию мероприятий </w:t>
      </w:r>
      <w:bookmarkStart w:id="56" w:name="_Hlk69988508"/>
      <w:r w:rsidRPr="0038794C">
        <w:rPr>
          <w:rFonts w:eastAsia="Times New Roman" w:cs="Times New Roman"/>
          <w:szCs w:val="28"/>
          <w:lang w:eastAsia="ru-RU"/>
        </w:rPr>
        <w:t>государственной программы Ульяновской области «</w:t>
      </w:r>
      <w:r w:rsidRPr="0038794C">
        <w:rPr>
          <w:rFonts w:eastAsia="Times New Roman" w:cs="Times New Roman"/>
          <w:bCs/>
          <w:szCs w:val="28"/>
          <w:lang w:eastAsia="ru-RU"/>
        </w:rPr>
        <w:t>Развитие малого и среднего предпринимательства в Ульяновской области»</w:t>
      </w:r>
      <w:bookmarkEnd w:id="56"/>
      <w:r w:rsidRPr="0038794C">
        <w:rPr>
          <w:rFonts w:eastAsia="Times New Roman" w:cs="Times New Roman"/>
          <w:bCs/>
          <w:szCs w:val="28"/>
          <w:lang w:eastAsia="ru-RU"/>
        </w:rPr>
        <w:t xml:space="preserve"> (ГРБС - </w:t>
      </w:r>
      <w:r w:rsidRPr="0038794C">
        <w:rPr>
          <w:rFonts w:eastAsia="Times New Roman" w:cs="Times New Roman"/>
          <w:szCs w:val="28"/>
          <w:lang w:eastAsia="ru-RU"/>
        </w:rPr>
        <w:t xml:space="preserve">Министерство экономического развития и промышленности Ульяновской области) планировалось направить </w:t>
      </w:r>
      <w:r w:rsidRPr="00170EB4">
        <w:rPr>
          <w:rFonts w:eastAsia="Times New Roman" w:cs="Times New Roman"/>
          <w:szCs w:val="28"/>
          <w:lang w:eastAsia="ru-RU"/>
        </w:rPr>
        <w:t xml:space="preserve">228202,3 </w:t>
      </w:r>
      <w:r w:rsidRPr="0038794C">
        <w:rPr>
          <w:rFonts w:eastAsia="Times New Roman" w:cs="Times New Roman"/>
          <w:szCs w:val="28"/>
          <w:lang w:eastAsia="ru-RU"/>
        </w:rPr>
        <w:t>тыс. рублей, исполнение составило 100 процентов.</w:t>
      </w:r>
    </w:p>
    <w:p w14:paraId="31148AC5" w14:textId="77777777" w:rsidR="00CD2072" w:rsidRPr="0038794C" w:rsidRDefault="00CD2072" w:rsidP="00CD2072">
      <w:pPr>
        <w:autoSpaceDE w:val="0"/>
        <w:autoSpaceDN w:val="0"/>
        <w:adjustRightInd w:val="0"/>
        <w:spacing w:after="0"/>
        <w:ind w:firstLine="708"/>
        <w:jc w:val="both"/>
        <w:rPr>
          <w:rFonts w:ascii="Times New Roman" w:eastAsia="Times New Roman" w:hAnsi="Times New Roman" w:cs="Times New Roman"/>
          <w:szCs w:val="28"/>
          <w:lang w:eastAsia="ru-RU"/>
        </w:rPr>
      </w:pPr>
      <w:r w:rsidRPr="0038794C">
        <w:rPr>
          <w:rFonts w:ascii="Times New Roman" w:eastAsia="Times New Roman" w:hAnsi="Times New Roman" w:cs="Times New Roman"/>
          <w:szCs w:val="28"/>
          <w:lang w:eastAsia="ru-RU"/>
        </w:rPr>
        <w:t>Средства были направлены:</w:t>
      </w:r>
    </w:p>
    <w:p w14:paraId="7C1C7B68"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Times New Roman"/>
          <w:szCs w:val="28"/>
          <w:lang w:eastAsia="ru-RU"/>
        </w:rPr>
        <w:t>1)</w:t>
      </w:r>
      <w:r w:rsidRPr="0038794C">
        <w:rPr>
          <w:rFonts w:cs="Arial"/>
          <w:szCs w:val="28"/>
        </w:rPr>
        <w:t xml:space="preserve"> на п</w:t>
      </w:r>
      <w:r w:rsidRPr="0038794C">
        <w:rPr>
          <w:rFonts w:eastAsia="Times New Roman" w:cs="Arial"/>
          <w:szCs w:val="28"/>
          <w:lang w:eastAsia="ru-RU"/>
        </w:rPr>
        <w:t xml:space="preserve">редоставление субсидий автономной некоммерческой организации «Региональный центр поддержки и сопровождения предпринимательства» в целях финансового обеспечения затрат, связанных с реализацией проекта «За бизнес» </w:t>
      </w:r>
      <w:r w:rsidRPr="00A035E7">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5000,0 тыс. рублей исполнение составило 100 процентов;</w:t>
      </w:r>
    </w:p>
    <w:p w14:paraId="6BB74ECC"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 xml:space="preserve">2) на предоставление субсидий субъектам малого и среднего предпринимательства, деятельность которых ограничена или приостановлена в период распространения на территории Ульяновской области новой коронавирусной инфекции (COVID-2019), в целях возмещения части затрат, связанных с внесением арендной платы, предусмотренной договорами аренды коммерческой недвижимости, и оплатой коммунальных </w:t>
      </w:r>
      <w:r w:rsidRPr="00A035E7">
        <w:rPr>
          <w:rFonts w:eastAsia="Times New Roman" w:cs="Arial"/>
          <w:szCs w:val="28"/>
          <w:lang w:eastAsia="ru-RU"/>
        </w:rPr>
        <w:t xml:space="preserve">услуг </w:t>
      </w:r>
      <w:bookmarkStart w:id="57" w:name="_Hlk132631624"/>
      <w:r w:rsidRPr="00A035E7">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26407,2 тыс. рублей исполнение составило 100 процентов;</w:t>
      </w:r>
    </w:p>
    <w:bookmarkEnd w:id="57"/>
    <w:p w14:paraId="7256D86D"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 xml:space="preserve">3) на предоставление субсидий субъектам малого и среднего предпринимательства в целях возмещения части затрат, связанных с уплатой первого взноса (аванса) при заключении договора лизинга оборудования, специализированной техники и транспортных средств с российскими лизинговыми организациями </w:t>
      </w:r>
      <w:r w:rsidRPr="00A035E7">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39277,6 тыс. рублей исполнение составило 100 процентов;</w:t>
      </w:r>
    </w:p>
    <w:p w14:paraId="08B9B23B"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4)</w:t>
      </w:r>
      <w:r w:rsidRPr="0038794C">
        <w:rPr>
          <w:rFonts w:cs="Arial"/>
          <w:szCs w:val="28"/>
        </w:rPr>
        <w:t xml:space="preserve"> на предоставление г</w:t>
      </w:r>
      <w:r w:rsidRPr="0038794C">
        <w:rPr>
          <w:rFonts w:eastAsia="Times New Roman" w:cs="Arial"/>
          <w:szCs w:val="28"/>
          <w:lang w:eastAsia="ru-RU"/>
        </w:rPr>
        <w:t xml:space="preserve">осударственной поддержки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(предоставление субсидий автономной некоммерческой организации «Региональный центр поддержки и сопровождения предпринимательства» в целях финансового обеспечения затрат, связанных с предоставлением комплекса информационно-консультационных и образовательных услуг физическим лицам, не являющимся индивидуальными предпринимателями и применяющим специальный налоговый режим «Налог на профессиональный доход), </w:t>
      </w:r>
      <w:r w:rsidRPr="00A035E7">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5002,6 тыс. рублей исполнение составило 100 процентов;</w:t>
      </w:r>
    </w:p>
    <w:p w14:paraId="56F732CF"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5)</w:t>
      </w:r>
      <w:r w:rsidRPr="0038794C">
        <w:rPr>
          <w:rFonts w:ascii="Arial" w:hAnsi="Arial" w:cs="Arial"/>
          <w:b/>
          <w:bCs/>
          <w:i/>
          <w:iCs/>
          <w:sz w:val="16"/>
          <w:szCs w:val="16"/>
        </w:rPr>
        <w:t xml:space="preserve"> </w:t>
      </w:r>
      <w:r w:rsidRPr="0038794C">
        <w:rPr>
          <w:rFonts w:cs="Arial"/>
          <w:szCs w:val="28"/>
        </w:rPr>
        <w:t>на предоставление г</w:t>
      </w:r>
      <w:r w:rsidRPr="0038794C">
        <w:rPr>
          <w:rFonts w:eastAsia="Times New Roman" w:cs="Arial"/>
          <w:szCs w:val="28"/>
          <w:lang w:eastAsia="ru-RU"/>
        </w:rPr>
        <w:t xml:space="preserve">осударственной поддержки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(предоставление субсидий автономной некоммерческой организации «Региональный центр поддержки и сопровождения предпринимательства» в целях финансового обеспечения затрат в связи с предоставлением гражданам, желающим вести бизнес, начинающим и действующим предпринимателям комплекса услуг, направленных на вовлечение в предпринимательскую деятельность, а также </w:t>
      </w:r>
      <w:r w:rsidRPr="0038794C">
        <w:rPr>
          <w:rFonts w:eastAsia="Times New Roman" w:cs="Arial"/>
          <w:szCs w:val="28"/>
          <w:lang w:eastAsia="ru-RU"/>
        </w:rPr>
        <w:lastRenderedPageBreak/>
        <w:t xml:space="preserve">информационно-консультационных и образовательных услуг), </w:t>
      </w:r>
      <w:r w:rsidRPr="00A035E7">
        <w:rPr>
          <w:rFonts w:eastAsia="Times New Roman" w:cs="Arial"/>
          <w:szCs w:val="28"/>
          <w:lang w:eastAsia="ru-RU"/>
        </w:rPr>
        <w:t>-</w:t>
      </w:r>
      <w:r>
        <w:rPr>
          <w:rFonts w:eastAsia="Times New Roman" w:cs="Arial"/>
          <w:szCs w:val="28"/>
          <w:lang w:eastAsia="ru-RU"/>
        </w:rPr>
        <w:t xml:space="preserve"> </w:t>
      </w:r>
      <w:r w:rsidRPr="0038794C">
        <w:rPr>
          <w:rFonts w:eastAsia="Times New Roman" w:cs="Arial"/>
          <w:szCs w:val="28"/>
          <w:lang w:eastAsia="ru-RU"/>
        </w:rPr>
        <w:t>при плане 12467,6 тыс. рублей исполнение составило 100 процентов;</w:t>
      </w:r>
    </w:p>
    <w:p w14:paraId="646523F0"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6)</w:t>
      </w:r>
      <w:r w:rsidRPr="0038794C">
        <w:rPr>
          <w:rFonts w:ascii="Arial" w:hAnsi="Arial" w:cs="Arial"/>
          <w:b/>
          <w:bCs/>
          <w:i/>
          <w:iCs/>
          <w:sz w:val="16"/>
          <w:szCs w:val="16"/>
        </w:rPr>
        <w:t xml:space="preserve"> </w:t>
      </w:r>
      <w:r w:rsidRPr="0038794C">
        <w:rPr>
          <w:rFonts w:cs="Arial"/>
          <w:szCs w:val="28"/>
        </w:rPr>
        <w:t>на предоставление г</w:t>
      </w:r>
      <w:r w:rsidRPr="0038794C">
        <w:rPr>
          <w:rFonts w:eastAsia="Times New Roman" w:cs="Arial"/>
          <w:szCs w:val="28"/>
          <w:lang w:eastAsia="ru-RU"/>
        </w:rPr>
        <w:t xml:space="preserve">осударственной поддержки малого и среднего предпринимательства, а также физических лиц, применяющих специальный налоговый режим «Налог на профессиональный доход», в субъектах Российской Федерации (предоставление грантов в форме субсидий субъектам малого и среднего предпринимательства, имеющим статус социального предприятия), </w:t>
      </w:r>
      <w:r>
        <w:rPr>
          <w:rFonts w:eastAsia="Times New Roman" w:cs="Arial"/>
          <w:szCs w:val="28"/>
          <w:lang w:eastAsia="ru-RU"/>
        </w:rPr>
        <w:t xml:space="preserve">- </w:t>
      </w:r>
      <w:r w:rsidRPr="0038794C">
        <w:rPr>
          <w:rFonts w:eastAsia="Times New Roman" w:cs="Arial"/>
          <w:szCs w:val="28"/>
          <w:lang w:eastAsia="ru-RU"/>
        </w:rPr>
        <w:t>при плане 9996,2 тыс. рублей исполнение составило 100 процентов;</w:t>
      </w:r>
    </w:p>
    <w:p w14:paraId="172087E1"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7)</w:t>
      </w:r>
      <w:r w:rsidRPr="0038794C">
        <w:rPr>
          <w:rFonts w:eastAsia="Times New Roman" w:cs="Arial"/>
          <w:sz w:val="24"/>
          <w:szCs w:val="24"/>
          <w:lang w:eastAsia="ru-RU"/>
        </w:rPr>
        <w:t xml:space="preserve"> </w:t>
      </w:r>
      <w:r w:rsidRPr="0038794C">
        <w:rPr>
          <w:rFonts w:eastAsia="Times New Roman" w:cs="Arial"/>
          <w:szCs w:val="28"/>
          <w:lang w:eastAsia="ru-RU"/>
        </w:rPr>
        <w:t>на финансирование мероприятия «Реализация регионального проекта «Акселерация субъектов малого и среднего предпринимательства», направленного на достижение целей, показателей и результатов федерального проекта «Акселерация субъектов малого и среднего предпринимательства» было предусмотрено 130051,1 тыс. рублей, исполнение составило 100 процентов.</w:t>
      </w:r>
    </w:p>
    <w:p w14:paraId="56098679"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6. На финансирование мероприятия, направленного на предупреждение и предотвращение распространения новой коронавирусной инфекции (за счёт средств Резервн</w:t>
      </w:r>
      <w:r>
        <w:rPr>
          <w:rFonts w:eastAsia="Times New Roman" w:cs="Arial"/>
          <w:szCs w:val="28"/>
          <w:lang w:eastAsia="ru-RU"/>
        </w:rPr>
        <w:t>ого</w:t>
      </w:r>
      <w:r w:rsidRPr="0038794C">
        <w:rPr>
          <w:rFonts w:eastAsia="Times New Roman" w:cs="Arial"/>
          <w:szCs w:val="28"/>
          <w:lang w:eastAsia="ru-RU"/>
        </w:rPr>
        <w:t xml:space="preserve"> фонд</w:t>
      </w:r>
      <w:r>
        <w:rPr>
          <w:rFonts w:eastAsia="Times New Roman" w:cs="Arial"/>
          <w:szCs w:val="28"/>
          <w:lang w:eastAsia="ru-RU"/>
        </w:rPr>
        <w:t>а</w:t>
      </w:r>
      <w:r w:rsidRPr="0038794C">
        <w:rPr>
          <w:rFonts w:eastAsia="Times New Roman" w:cs="Arial"/>
          <w:szCs w:val="28"/>
          <w:lang w:eastAsia="ru-RU"/>
        </w:rPr>
        <w:t xml:space="preserve"> Правительства Ульяновской области) было предусмотрено 579,0 тыс. рублей, исполнение составило 100 процентов</w:t>
      </w:r>
      <w:r>
        <w:rPr>
          <w:rFonts w:eastAsia="Times New Roman" w:cs="Arial"/>
          <w:szCs w:val="28"/>
          <w:lang w:eastAsia="ru-RU"/>
        </w:rPr>
        <w:t>.</w:t>
      </w:r>
    </w:p>
    <w:bookmarkEnd w:id="55"/>
    <w:p w14:paraId="4678B197" w14:textId="77777777" w:rsidR="00CD2072" w:rsidRPr="0038794C" w:rsidRDefault="00CD2072" w:rsidP="00CD2072">
      <w:pPr>
        <w:spacing w:after="0"/>
        <w:ind w:firstLine="851"/>
        <w:jc w:val="both"/>
        <w:rPr>
          <w:rFonts w:eastAsia="Times New Roman" w:cs="Times New Roman"/>
          <w:szCs w:val="28"/>
          <w:lang w:eastAsia="ru-RU"/>
        </w:rPr>
      </w:pPr>
      <w:r w:rsidRPr="0038794C">
        <w:rPr>
          <w:rFonts w:eastAsia="Times New Roman" w:cs="Times New Roman"/>
          <w:szCs w:val="28"/>
          <w:lang w:eastAsia="ru-RU"/>
        </w:rPr>
        <w:t xml:space="preserve"> 7. На финансирование </w:t>
      </w:r>
      <w:bookmarkStart w:id="58" w:name="_Hlk69988590"/>
      <w:r w:rsidRPr="0038794C">
        <w:rPr>
          <w:rFonts w:eastAsia="Times New Roman" w:cs="Times New Roman"/>
          <w:szCs w:val="28"/>
          <w:lang w:eastAsia="ru-RU"/>
        </w:rPr>
        <w:t>непрограммных мероприятий</w:t>
      </w:r>
      <w:bookmarkEnd w:id="58"/>
      <w:r w:rsidRPr="0038794C">
        <w:rPr>
          <w:rFonts w:eastAsia="Times New Roman" w:cs="Times New Roman"/>
          <w:szCs w:val="28"/>
          <w:lang w:eastAsia="ru-RU"/>
        </w:rPr>
        <w:t xml:space="preserve"> по подразделу 0412 планировалось направить 108839,1 тыс. рублей, исполнение составило 106219,0 тыс. рублей, или 97,6 процента, в том числе:</w:t>
      </w:r>
    </w:p>
    <w:p w14:paraId="1F41BB55" w14:textId="77777777" w:rsidR="00CD2072" w:rsidRPr="0038794C" w:rsidRDefault="00CD2072" w:rsidP="00CD2072">
      <w:pPr>
        <w:spacing w:after="0"/>
        <w:ind w:firstLine="851"/>
        <w:jc w:val="both"/>
        <w:rPr>
          <w:rFonts w:eastAsia="Times New Roman" w:cs="Times New Roman"/>
          <w:szCs w:val="28"/>
          <w:lang w:eastAsia="ru-RU"/>
        </w:rPr>
      </w:pPr>
      <w:r w:rsidRPr="0038794C">
        <w:rPr>
          <w:rFonts w:eastAsia="Times New Roman" w:cs="Times New Roman"/>
          <w:szCs w:val="28"/>
          <w:lang w:eastAsia="ru-RU"/>
        </w:rPr>
        <w:t xml:space="preserve">1) через </w:t>
      </w:r>
      <w:r w:rsidRPr="0038794C">
        <w:rPr>
          <w:rFonts w:eastAsia="Times New Roman" w:cs="Arial"/>
          <w:szCs w:val="28"/>
          <w:lang w:eastAsia="ru-RU"/>
        </w:rPr>
        <w:t>Министерство экономического развития и промышленности Ульяновской области</w:t>
      </w:r>
      <w:r w:rsidRPr="0038794C">
        <w:rPr>
          <w:rFonts w:eastAsia="Times New Roman" w:cs="Times New Roman"/>
          <w:szCs w:val="28"/>
          <w:lang w:eastAsia="ru-RU"/>
        </w:rPr>
        <w:t xml:space="preserve"> планировалось направить 5365,6 тыс. рублей, исполнение составило 100 процентов, в том числе:</w:t>
      </w:r>
    </w:p>
    <w:p w14:paraId="37BC7EAD"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r w:rsidRPr="0038794C">
        <w:rPr>
          <w:rFonts w:eastAsia="Times New Roman" w:cs="Times New Roman"/>
          <w:szCs w:val="28"/>
          <w:lang w:eastAsia="ru-RU"/>
        </w:rPr>
        <w:t xml:space="preserve">- на реализацию мероприятий по проектной деятельности было предусмотрено 365,6 тыс. рублей, </w:t>
      </w:r>
      <w:r w:rsidRPr="00AD0944">
        <w:rPr>
          <w:rFonts w:eastAsia="Times New Roman" w:cs="Arial"/>
          <w:szCs w:val="28"/>
          <w:lang w:eastAsia="ru-RU"/>
        </w:rPr>
        <w:t>исполнение составило</w:t>
      </w:r>
      <w:r w:rsidRPr="0038794C">
        <w:rPr>
          <w:rFonts w:eastAsia="Times New Roman" w:cs="Times New Roman"/>
          <w:szCs w:val="28"/>
          <w:lang w:eastAsia="ru-RU"/>
        </w:rPr>
        <w:t xml:space="preserve"> 100 процентов от плана;</w:t>
      </w:r>
    </w:p>
    <w:p w14:paraId="555481AC" w14:textId="77777777" w:rsidR="00CD2072" w:rsidRPr="0038794C" w:rsidRDefault="00CD2072" w:rsidP="00CD2072">
      <w:pPr>
        <w:spacing w:after="0"/>
        <w:ind w:firstLine="851"/>
        <w:jc w:val="both"/>
        <w:rPr>
          <w:rFonts w:eastAsia="Times New Roman" w:cs="Arial"/>
          <w:szCs w:val="28"/>
          <w:lang w:eastAsia="ru-RU"/>
        </w:rPr>
      </w:pPr>
      <w:r w:rsidRPr="0038794C">
        <w:rPr>
          <w:rFonts w:eastAsia="Times New Roman" w:cs="Arial"/>
          <w:szCs w:val="28"/>
          <w:lang w:eastAsia="ru-RU"/>
        </w:rPr>
        <w:t>- на внесение членского взноса Ульяновской области в Ассоциацию экономического взаимодействия субъектов Российской Федерации «Ассоциация инновационных регионов России» планировалось направить 5000,0 тыс. рублей, исполнение составило 100 процентов;</w:t>
      </w:r>
    </w:p>
    <w:p w14:paraId="25FF809F"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r>
        <w:rPr>
          <w:rFonts w:eastAsia="Times New Roman" w:cs="Times New Roman"/>
          <w:szCs w:val="28"/>
          <w:lang w:eastAsia="ru-RU"/>
        </w:rPr>
        <w:t>2</w:t>
      </w:r>
      <w:r w:rsidRPr="0038794C">
        <w:rPr>
          <w:rFonts w:eastAsia="Times New Roman" w:cs="Times New Roman"/>
          <w:szCs w:val="28"/>
          <w:lang w:eastAsia="ru-RU"/>
        </w:rPr>
        <w:t>) через Агентство по регулированию цен и тарифов Ульяновской области планировалось направить 42912,0 тыс. рублей, исполнение составило 41140,5 тыс. рублей, или 95,9 процента (экономия). Данные средства были направлены на обеспечение деятельности данного учреждения;</w:t>
      </w:r>
    </w:p>
    <w:p w14:paraId="55F62522"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r>
        <w:rPr>
          <w:rFonts w:eastAsia="Times New Roman" w:cs="Times New Roman"/>
          <w:szCs w:val="28"/>
          <w:lang w:eastAsia="ru-RU"/>
        </w:rPr>
        <w:t>3</w:t>
      </w:r>
      <w:r w:rsidRPr="0038794C">
        <w:rPr>
          <w:rFonts w:eastAsia="Times New Roman" w:cs="Times New Roman"/>
          <w:szCs w:val="28"/>
          <w:lang w:eastAsia="ru-RU"/>
        </w:rPr>
        <w:t>) через Агентство государственных закупок Ульяновской области планировалось направить 60561,5 тыс. рублей, исполнение составило 59712,9 тыс. рублей, или 98,6 процента (экономия). Данные средства были направлены на обеспечение деятельности данного учреждения:</w:t>
      </w:r>
    </w:p>
    <w:p w14:paraId="5EFB6D3B"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r w:rsidRPr="0038794C">
        <w:rPr>
          <w:rFonts w:eastAsia="Times New Roman" w:cs="Times New Roman"/>
          <w:szCs w:val="28"/>
          <w:lang w:eastAsia="ru-RU"/>
        </w:rPr>
        <w:t>- на обеспечение деятельности ОГКУ «Центр по сопровождению закупок» планировалось направить 37645,0 тыс. рублей</w:t>
      </w:r>
      <w:r>
        <w:rPr>
          <w:rFonts w:eastAsia="Times New Roman" w:cs="Times New Roman"/>
          <w:szCs w:val="28"/>
          <w:lang w:eastAsia="ru-RU"/>
        </w:rPr>
        <w:t>,</w:t>
      </w:r>
      <w:r w:rsidRPr="0038794C">
        <w:rPr>
          <w:rFonts w:eastAsia="Times New Roman" w:cs="Times New Roman"/>
          <w:szCs w:val="28"/>
          <w:lang w:eastAsia="ru-RU"/>
        </w:rPr>
        <w:t xml:space="preserve"> исполнение составило 37326,7 тыс. рублей</w:t>
      </w:r>
      <w:r w:rsidRPr="00AD0944">
        <w:rPr>
          <w:rFonts w:eastAsia="Times New Roman" w:cs="Times New Roman"/>
          <w:szCs w:val="28"/>
          <w:lang w:eastAsia="ru-RU"/>
        </w:rPr>
        <w:t>,</w:t>
      </w:r>
      <w:r w:rsidRPr="0038794C">
        <w:rPr>
          <w:rFonts w:eastAsia="Times New Roman" w:cs="Times New Roman"/>
          <w:szCs w:val="28"/>
          <w:lang w:eastAsia="ru-RU"/>
        </w:rPr>
        <w:t xml:space="preserve"> или 99,2 процента;</w:t>
      </w:r>
    </w:p>
    <w:p w14:paraId="6E9A4F24" w14:textId="77777777" w:rsidR="00CD2072" w:rsidRPr="0038794C" w:rsidRDefault="00CD2072" w:rsidP="00CD2072">
      <w:pPr>
        <w:spacing w:after="0"/>
        <w:ind w:firstLine="851"/>
        <w:jc w:val="both"/>
        <w:rPr>
          <w:rFonts w:eastAsia="Times New Roman" w:cs="Arial"/>
          <w:szCs w:val="28"/>
          <w:lang w:eastAsia="ru-RU"/>
        </w:rPr>
      </w:pPr>
      <w:r w:rsidRPr="0038794C">
        <w:rPr>
          <w:szCs w:val="28"/>
        </w:rPr>
        <w:lastRenderedPageBreak/>
        <w:t xml:space="preserve">- на предоставление </w:t>
      </w:r>
      <w:r w:rsidRPr="00AD0944">
        <w:rPr>
          <w:szCs w:val="28"/>
        </w:rPr>
        <w:t>д</w:t>
      </w:r>
      <w:r w:rsidRPr="00AD0944">
        <w:rPr>
          <w:rFonts w:eastAsia="Times New Roman" w:cs="Arial"/>
          <w:szCs w:val="28"/>
          <w:lang w:eastAsia="ru-RU"/>
        </w:rPr>
        <w:t>отаций (грантов), предоставляемых из федерального бюджета областному бюджету Ульяновской области за достижение показателей деятельности органов исполнительной власти субъектов Российской Федерации, было предусмотрено</w:t>
      </w:r>
      <w:r>
        <w:rPr>
          <w:rFonts w:eastAsia="Times New Roman" w:cs="Arial"/>
          <w:szCs w:val="28"/>
          <w:lang w:eastAsia="ru-RU"/>
        </w:rPr>
        <w:t xml:space="preserve"> </w:t>
      </w:r>
      <w:r w:rsidRPr="0038794C">
        <w:rPr>
          <w:rFonts w:eastAsia="Times New Roman" w:cs="Arial"/>
          <w:szCs w:val="28"/>
          <w:lang w:eastAsia="ru-RU"/>
        </w:rPr>
        <w:t>1536,7 тыс. рублей</w:t>
      </w:r>
      <w:r>
        <w:rPr>
          <w:rFonts w:eastAsia="Times New Roman" w:cs="Arial"/>
          <w:szCs w:val="28"/>
          <w:lang w:eastAsia="ru-RU"/>
        </w:rPr>
        <w:t>,</w:t>
      </w:r>
      <w:r w:rsidRPr="0038794C">
        <w:rPr>
          <w:rFonts w:eastAsia="Times New Roman" w:cs="Arial"/>
          <w:szCs w:val="28"/>
          <w:lang w:eastAsia="ru-RU"/>
        </w:rPr>
        <w:t xml:space="preserve"> исполнение составило 100 процентов;</w:t>
      </w:r>
    </w:p>
    <w:p w14:paraId="30DB08B2"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r w:rsidRPr="0038794C">
        <w:rPr>
          <w:rFonts w:eastAsia="Times New Roman" w:cs="Times New Roman"/>
          <w:szCs w:val="28"/>
          <w:lang w:eastAsia="ru-RU"/>
        </w:rPr>
        <w:t>- на обеспечение деятельности Агентства планировалось направить 21379,8 тыс. рублей</w:t>
      </w:r>
      <w:r>
        <w:rPr>
          <w:rFonts w:eastAsia="Times New Roman" w:cs="Times New Roman"/>
          <w:szCs w:val="28"/>
          <w:lang w:eastAsia="ru-RU"/>
        </w:rPr>
        <w:t>,</w:t>
      </w:r>
      <w:r w:rsidRPr="0038794C">
        <w:rPr>
          <w:rFonts w:eastAsia="Times New Roman" w:cs="Times New Roman"/>
          <w:szCs w:val="28"/>
          <w:lang w:eastAsia="ru-RU"/>
        </w:rPr>
        <w:t xml:space="preserve"> исполнение составило 20849,5 тыс. рублей</w:t>
      </w:r>
      <w:r w:rsidRPr="00AD0944">
        <w:rPr>
          <w:rFonts w:eastAsia="Times New Roman" w:cs="Times New Roman"/>
          <w:szCs w:val="28"/>
          <w:lang w:eastAsia="ru-RU"/>
        </w:rPr>
        <w:t>,</w:t>
      </w:r>
      <w:r w:rsidRPr="0038794C">
        <w:rPr>
          <w:rFonts w:eastAsia="Times New Roman" w:cs="Times New Roman"/>
          <w:szCs w:val="28"/>
          <w:lang w:eastAsia="ru-RU"/>
        </w:rPr>
        <w:t xml:space="preserve"> или 97,5 процента.</w:t>
      </w:r>
    </w:p>
    <w:p w14:paraId="5DE96ECD" w14:textId="77777777" w:rsidR="00CD2072" w:rsidRPr="0038794C" w:rsidRDefault="00CD2072" w:rsidP="00CD2072">
      <w:pPr>
        <w:shd w:val="clear" w:color="auto" w:fill="FFFFFF"/>
        <w:spacing w:after="0"/>
        <w:ind w:firstLine="851"/>
        <w:jc w:val="both"/>
        <w:rPr>
          <w:rFonts w:eastAsia="Times New Roman" w:cs="Times New Roman"/>
          <w:szCs w:val="28"/>
          <w:lang w:eastAsia="ru-RU"/>
        </w:rPr>
      </w:pPr>
    </w:p>
    <w:p w14:paraId="5F4C9C04" w14:textId="77777777" w:rsidR="00CD2072" w:rsidRPr="00922643" w:rsidRDefault="00CD2072" w:rsidP="00CD2072">
      <w:pPr>
        <w:autoSpaceDE w:val="0"/>
        <w:autoSpaceDN w:val="0"/>
        <w:adjustRightInd w:val="0"/>
        <w:spacing w:after="0"/>
        <w:ind w:right="-1" w:firstLine="709"/>
        <w:jc w:val="center"/>
        <w:rPr>
          <w:rFonts w:eastAsia="Times New Roman" w:cs="Times New Roman"/>
          <w:b/>
          <w:szCs w:val="28"/>
          <w:lang w:eastAsia="ru-RU"/>
        </w:rPr>
      </w:pPr>
      <w:r w:rsidRPr="00922643">
        <w:rPr>
          <w:rFonts w:eastAsia="Times New Roman" w:cs="Times New Roman"/>
          <w:b/>
          <w:szCs w:val="28"/>
          <w:lang w:eastAsia="ru-RU"/>
        </w:rPr>
        <w:t>0500 «Жилищно-коммунальное хозяйство»</w:t>
      </w:r>
    </w:p>
    <w:p w14:paraId="190A34B9" w14:textId="77777777" w:rsidR="00CD2072" w:rsidRPr="00922643" w:rsidRDefault="00CD2072" w:rsidP="00CD2072">
      <w:pPr>
        <w:autoSpaceDE w:val="0"/>
        <w:autoSpaceDN w:val="0"/>
        <w:adjustRightInd w:val="0"/>
        <w:spacing w:after="0"/>
        <w:ind w:right="-1" w:firstLine="709"/>
        <w:jc w:val="center"/>
        <w:rPr>
          <w:rFonts w:eastAsia="Times New Roman" w:cs="Times New Roman"/>
          <w:b/>
          <w:szCs w:val="28"/>
          <w:lang w:eastAsia="ru-RU"/>
        </w:rPr>
      </w:pPr>
    </w:p>
    <w:p w14:paraId="37956CEE" w14:textId="77777777" w:rsidR="00CD2072" w:rsidRPr="00C3405A" w:rsidRDefault="00CD2072" w:rsidP="00CD2072">
      <w:pPr>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Согласно бюджетной росписи, по разделу 05 «Жилищно-коммунальное хозяйство» уточнённый план на 202</w:t>
      </w:r>
      <w:r>
        <w:rPr>
          <w:rFonts w:eastAsia="Times New Roman" w:cs="Times New Roman"/>
          <w:szCs w:val="28"/>
          <w:lang w:eastAsia="ru-RU"/>
        </w:rPr>
        <w:t>2</w:t>
      </w:r>
      <w:r w:rsidRPr="00922643">
        <w:rPr>
          <w:rFonts w:eastAsia="Times New Roman" w:cs="Times New Roman"/>
          <w:szCs w:val="28"/>
          <w:lang w:eastAsia="ru-RU"/>
        </w:rPr>
        <w:t xml:space="preserve"> год составлял </w:t>
      </w:r>
      <w:r>
        <w:rPr>
          <w:rFonts w:eastAsia="Times New Roman" w:cs="Times New Roman"/>
          <w:szCs w:val="28"/>
          <w:lang w:eastAsia="ru-RU"/>
        </w:rPr>
        <w:t>4331098,6</w:t>
      </w:r>
      <w:r w:rsidRPr="00922643">
        <w:rPr>
          <w:rFonts w:eastAsia="Times New Roman" w:cs="Times New Roman"/>
          <w:szCs w:val="28"/>
          <w:lang w:eastAsia="ru-RU"/>
        </w:rPr>
        <w:t xml:space="preserve"> тыс. рублей, исполнение </w:t>
      </w:r>
      <w:r>
        <w:rPr>
          <w:rFonts w:eastAsia="Times New Roman" w:cs="Times New Roman"/>
          <w:szCs w:val="28"/>
          <w:lang w:eastAsia="ru-RU"/>
        </w:rPr>
        <w:t>-</w:t>
      </w:r>
      <w:r w:rsidRPr="00922643">
        <w:rPr>
          <w:rFonts w:eastAsia="Times New Roman" w:cs="Times New Roman"/>
          <w:szCs w:val="28"/>
          <w:lang w:eastAsia="ru-RU"/>
        </w:rPr>
        <w:t xml:space="preserve"> 4</w:t>
      </w:r>
      <w:r>
        <w:rPr>
          <w:rFonts w:eastAsia="Times New Roman" w:cs="Times New Roman"/>
          <w:szCs w:val="28"/>
          <w:lang w:eastAsia="ru-RU"/>
        </w:rPr>
        <w:t>291293,0</w:t>
      </w:r>
      <w:r w:rsidRPr="00922643">
        <w:rPr>
          <w:rFonts w:eastAsia="Times New Roman" w:cs="Times New Roman"/>
          <w:szCs w:val="28"/>
          <w:lang w:eastAsia="ru-RU"/>
        </w:rPr>
        <w:t xml:space="preserve"> тыс. рублей, или 9</w:t>
      </w:r>
      <w:r>
        <w:rPr>
          <w:rFonts w:eastAsia="Times New Roman" w:cs="Times New Roman"/>
          <w:szCs w:val="28"/>
          <w:lang w:eastAsia="ru-RU"/>
        </w:rPr>
        <w:t>9,1</w:t>
      </w:r>
      <w:r w:rsidRPr="00922643">
        <w:rPr>
          <w:rFonts w:eastAsia="Times New Roman" w:cs="Times New Roman"/>
          <w:szCs w:val="28"/>
          <w:lang w:eastAsia="ru-RU"/>
        </w:rPr>
        <w:t xml:space="preserve"> процента. </w:t>
      </w:r>
      <w:r w:rsidRPr="00C3405A">
        <w:rPr>
          <w:rFonts w:eastAsia="Times New Roman" w:cs="Times New Roman"/>
          <w:szCs w:val="28"/>
          <w:lang w:eastAsia="ru-RU"/>
        </w:rPr>
        <w:t xml:space="preserve">По сравнению с 2021 годом, общий объём финансирования государственных программ в области жилищно-коммунального хозяйства за 2022 год вырос на 252801,6 тыс. рублей, или на 6,3 процента, в том числе: </w:t>
      </w:r>
    </w:p>
    <w:p w14:paraId="7A80CA7D" w14:textId="77777777" w:rsidR="00CD2072" w:rsidRPr="00C3405A" w:rsidRDefault="00CD2072" w:rsidP="00CD2072">
      <w:pPr>
        <w:autoSpaceDE w:val="0"/>
        <w:autoSpaceDN w:val="0"/>
        <w:adjustRightInd w:val="0"/>
        <w:spacing w:after="0"/>
        <w:ind w:right="-1" w:firstLine="709"/>
        <w:jc w:val="both"/>
        <w:rPr>
          <w:rFonts w:eastAsia="Times New Roman" w:cs="Times New Roman"/>
          <w:szCs w:val="28"/>
          <w:lang w:eastAsia="ru-RU"/>
        </w:rPr>
      </w:pPr>
      <w:r w:rsidRPr="00C3405A">
        <w:rPr>
          <w:rFonts w:eastAsia="Times New Roman" w:cs="Times New Roman"/>
          <w:szCs w:val="28"/>
          <w:lang w:eastAsia="ru-RU"/>
        </w:rPr>
        <w:t xml:space="preserve">1) </w:t>
      </w:r>
      <w:r w:rsidRPr="00C3405A">
        <w:rPr>
          <w:rFonts w:eastAsia="Times New Roman" w:cs="Times New Roman"/>
          <w:szCs w:val="28"/>
          <w:u w:val="single"/>
          <w:lang w:eastAsia="ru-RU"/>
        </w:rPr>
        <w:t xml:space="preserve">за счёт </w:t>
      </w:r>
      <w:bookmarkStart w:id="59" w:name="_Hlk69717026"/>
      <w:r w:rsidRPr="00C3405A">
        <w:rPr>
          <w:rFonts w:eastAsia="Times New Roman" w:cs="Times New Roman"/>
          <w:szCs w:val="28"/>
          <w:u w:val="single"/>
          <w:lang w:eastAsia="ru-RU"/>
        </w:rPr>
        <w:t>увеличения</w:t>
      </w:r>
      <w:r w:rsidRPr="00C3405A">
        <w:rPr>
          <w:rFonts w:eastAsia="Times New Roman" w:cs="Times New Roman"/>
          <w:szCs w:val="28"/>
          <w:lang w:eastAsia="ru-RU"/>
        </w:rPr>
        <w:t xml:space="preserve"> </w:t>
      </w:r>
      <w:bookmarkEnd w:id="59"/>
      <w:r w:rsidRPr="00C3405A">
        <w:rPr>
          <w:rFonts w:eastAsia="Times New Roman" w:cs="Times New Roman"/>
          <w:szCs w:val="28"/>
          <w:lang w:eastAsia="ru-RU"/>
        </w:rPr>
        <w:t>объёма финансирования на сумму 7</w:t>
      </w:r>
      <w:r>
        <w:rPr>
          <w:rFonts w:eastAsia="Times New Roman" w:cs="Times New Roman"/>
          <w:szCs w:val="28"/>
          <w:lang w:eastAsia="ru-RU"/>
        </w:rPr>
        <w:t>33361,0</w:t>
      </w:r>
      <w:r w:rsidRPr="00C3405A">
        <w:rPr>
          <w:rFonts w:eastAsia="Times New Roman" w:cs="Times New Roman"/>
          <w:szCs w:val="28"/>
          <w:lang w:eastAsia="ru-RU"/>
        </w:rPr>
        <w:t xml:space="preserve"> тыс. рублей следующих программ:</w:t>
      </w:r>
    </w:p>
    <w:p w14:paraId="39E50A0F" w14:textId="77777777" w:rsidR="00CD2072" w:rsidRPr="00C3405A" w:rsidRDefault="00CD2072" w:rsidP="00CD2072">
      <w:pPr>
        <w:autoSpaceDE w:val="0"/>
        <w:autoSpaceDN w:val="0"/>
        <w:adjustRightInd w:val="0"/>
        <w:spacing w:after="0"/>
        <w:ind w:right="-1" w:firstLine="709"/>
        <w:jc w:val="both"/>
        <w:rPr>
          <w:rFonts w:eastAsia="Times New Roman" w:cs="Times New Roman"/>
          <w:szCs w:val="28"/>
          <w:lang w:eastAsia="ru-RU"/>
        </w:rPr>
      </w:pPr>
      <w:r w:rsidRPr="00C3405A">
        <w:rPr>
          <w:rFonts w:eastAsia="Times New Roman" w:cs="Times New Roman"/>
          <w:szCs w:val="28"/>
          <w:lang w:eastAsia="ru-RU"/>
        </w:rPr>
        <w:t xml:space="preserve">- </w:t>
      </w:r>
      <w:r w:rsidRPr="00C3405A">
        <w:rPr>
          <w:rFonts w:eastAsia="Times New Roman" w:cs="Times New Roman"/>
          <w:bCs/>
          <w:szCs w:val="28"/>
          <w:lang w:eastAsia="ru-RU"/>
        </w:rPr>
        <w:t xml:space="preserve">государственной программы Ульяновской области «Развитие строительства и архитектуры в Ульяновской области» </w:t>
      </w:r>
      <w:r w:rsidRPr="00C3405A">
        <w:rPr>
          <w:rFonts w:eastAsia="Times New Roman" w:cs="Times New Roman"/>
          <w:szCs w:val="28"/>
          <w:lang w:eastAsia="ru-RU"/>
        </w:rPr>
        <w:t>на 614784,0 тыс. рублей;</w:t>
      </w:r>
    </w:p>
    <w:p w14:paraId="22BFA39D" w14:textId="77777777" w:rsidR="00CD2072" w:rsidRPr="00C3405A" w:rsidRDefault="00CD2072" w:rsidP="00CD2072">
      <w:pPr>
        <w:autoSpaceDE w:val="0"/>
        <w:autoSpaceDN w:val="0"/>
        <w:adjustRightInd w:val="0"/>
        <w:spacing w:after="0"/>
        <w:ind w:right="-1" w:firstLine="709"/>
        <w:jc w:val="both"/>
        <w:rPr>
          <w:rFonts w:eastAsia="Calibri" w:cs="Times New Roman"/>
          <w:szCs w:val="28"/>
        </w:rPr>
      </w:pPr>
      <w:r w:rsidRPr="00C3405A">
        <w:rPr>
          <w:rFonts w:eastAsia="Times New Roman" w:cs="Times New Roman"/>
          <w:szCs w:val="28"/>
          <w:lang w:eastAsia="ru-RU"/>
        </w:rPr>
        <w:t xml:space="preserve">- </w:t>
      </w:r>
      <w:r w:rsidRPr="00C3405A">
        <w:rPr>
          <w:rFonts w:eastAsia="Calibri" w:cs="Times New Roman"/>
          <w:szCs w:val="28"/>
        </w:rPr>
        <w:t xml:space="preserve">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на </w:t>
      </w:r>
      <w:r>
        <w:rPr>
          <w:rFonts w:eastAsia="Calibri" w:cs="Times New Roman"/>
          <w:szCs w:val="28"/>
        </w:rPr>
        <w:t>118577,0</w:t>
      </w:r>
      <w:r w:rsidRPr="00C3405A">
        <w:rPr>
          <w:rFonts w:eastAsia="Calibri" w:cs="Times New Roman"/>
          <w:szCs w:val="28"/>
        </w:rPr>
        <w:t xml:space="preserve"> тыс. рублей;</w:t>
      </w:r>
    </w:p>
    <w:p w14:paraId="2CF4806C" w14:textId="77777777" w:rsidR="00CD2072" w:rsidRPr="00C3405A" w:rsidRDefault="00CD2072" w:rsidP="00CD2072">
      <w:pPr>
        <w:autoSpaceDE w:val="0"/>
        <w:autoSpaceDN w:val="0"/>
        <w:adjustRightInd w:val="0"/>
        <w:spacing w:after="0"/>
        <w:ind w:right="-1" w:firstLine="709"/>
        <w:jc w:val="both"/>
        <w:rPr>
          <w:rFonts w:eastAsia="Times New Roman" w:cs="Times New Roman"/>
          <w:szCs w:val="28"/>
          <w:lang w:eastAsia="ru-RU"/>
        </w:rPr>
      </w:pPr>
      <w:r w:rsidRPr="00C3405A">
        <w:rPr>
          <w:rFonts w:eastAsia="Times New Roman" w:cs="Times New Roman"/>
          <w:szCs w:val="28"/>
          <w:lang w:eastAsia="ru-RU"/>
        </w:rPr>
        <w:t>2)</w:t>
      </w:r>
      <w:r w:rsidRPr="00C3405A">
        <w:rPr>
          <w:rFonts w:eastAsia="Times New Roman" w:cs="Times New Roman"/>
          <w:szCs w:val="28"/>
          <w:u w:val="single"/>
          <w:lang w:eastAsia="ru-RU"/>
        </w:rPr>
        <w:t xml:space="preserve"> за счёт сокращения объёма</w:t>
      </w:r>
      <w:r w:rsidRPr="00C3405A">
        <w:rPr>
          <w:rFonts w:eastAsia="Times New Roman" w:cs="Times New Roman"/>
          <w:szCs w:val="28"/>
          <w:lang w:eastAsia="ru-RU"/>
        </w:rPr>
        <w:t xml:space="preserve"> финансирования на сумму 4</w:t>
      </w:r>
      <w:r>
        <w:rPr>
          <w:rFonts w:eastAsia="Times New Roman" w:cs="Times New Roman"/>
          <w:szCs w:val="28"/>
          <w:lang w:eastAsia="ru-RU"/>
        </w:rPr>
        <w:t>25308,7</w:t>
      </w:r>
      <w:r w:rsidRPr="00C3405A">
        <w:rPr>
          <w:rFonts w:eastAsia="Times New Roman" w:cs="Times New Roman"/>
          <w:szCs w:val="28"/>
          <w:lang w:eastAsia="ru-RU"/>
        </w:rPr>
        <w:t xml:space="preserve"> тыс. рублей следующих программ:</w:t>
      </w:r>
    </w:p>
    <w:p w14:paraId="3AEF8687" w14:textId="77777777" w:rsidR="00CD2072" w:rsidRPr="00C3405A" w:rsidRDefault="00CD2072" w:rsidP="00CD2072">
      <w:pPr>
        <w:autoSpaceDE w:val="0"/>
        <w:autoSpaceDN w:val="0"/>
        <w:adjustRightInd w:val="0"/>
        <w:spacing w:after="0"/>
        <w:ind w:right="-1" w:firstLine="709"/>
        <w:jc w:val="both"/>
        <w:rPr>
          <w:rFonts w:eastAsia="Times New Roman" w:cs="Times New Roman"/>
          <w:bCs/>
          <w:szCs w:val="28"/>
          <w:lang w:eastAsia="ru-RU"/>
        </w:rPr>
      </w:pPr>
      <w:r w:rsidRPr="00C3405A">
        <w:rPr>
          <w:rFonts w:eastAsia="Times New Roman" w:cs="Times New Roman"/>
          <w:szCs w:val="28"/>
          <w:lang w:eastAsia="ru-RU"/>
        </w:rPr>
        <w:t xml:space="preserve">- </w:t>
      </w:r>
      <w:r w:rsidRPr="00C3405A">
        <w:rPr>
          <w:rFonts w:eastAsia="Times New Roman" w:cs="Times New Roman"/>
          <w:bCs/>
          <w:szCs w:val="28"/>
          <w:lang w:eastAsia="ru-RU"/>
        </w:rPr>
        <w:t>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на 135818,9 тыс. рублей;</w:t>
      </w:r>
    </w:p>
    <w:p w14:paraId="1208B3F9" w14:textId="77777777" w:rsidR="00CD2072" w:rsidRPr="00C3405A" w:rsidRDefault="00CD2072" w:rsidP="00CD2072">
      <w:pPr>
        <w:autoSpaceDE w:val="0"/>
        <w:autoSpaceDN w:val="0"/>
        <w:adjustRightInd w:val="0"/>
        <w:spacing w:after="0"/>
        <w:ind w:right="-1" w:firstLine="709"/>
        <w:jc w:val="both"/>
        <w:rPr>
          <w:rFonts w:eastAsia="Times New Roman" w:cs="Times New Roman"/>
          <w:bCs/>
          <w:szCs w:val="28"/>
          <w:lang w:eastAsia="ru-RU"/>
        </w:rPr>
      </w:pPr>
      <w:r w:rsidRPr="00C3405A">
        <w:rPr>
          <w:rFonts w:eastAsia="Times New Roman" w:cs="Times New Roman"/>
          <w:bCs/>
          <w:szCs w:val="28"/>
          <w:lang w:eastAsia="ru-RU"/>
        </w:rPr>
        <w:t>- государственной программы Ульяновской области «Формирование комфортной городской среды в Ульяновской области» на 289489,8 тыс. рублей;</w:t>
      </w:r>
    </w:p>
    <w:p w14:paraId="72ED2382" w14:textId="77777777" w:rsidR="00CD2072" w:rsidRPr="00C3405A" w:rsidRDefault="00CD2072" w:rsidP="00CD2072">
      <w:pPr>
        <w:autoSpaceDE w:val="0"/>
        <w:autoSpaceDN w:val="0"/>
        <w:adjustRightInd w:val="0"/>
        <w:spacing w:after="0"/>
        <w:ind w:right="-1" w:firstLine="709"/>
        <w:jc w:val="both"/>
        <w:rPr>
          <w:rFonts w:eastAsia="Times New Roman" w:cs="Times New Roman"/>
          <w:szCs w:val="28"/>
          <w:lang w:eastAsia="ru-RU"/>
        </w:rPr>
      </w:pPr>
      <w:r w:rsidRPr="00C3405A">
        <w:rPr>
          <w:rFonts w:eastAsia="Times New Roman" w:cs="Times New Roman"/>
          <w:szCs w:val="28"/>
          <w:lang w:eastAsia="ru-RU"/>
        </w:rPr>
        <w:t>3)</w:t>
      </w:r>
      <w:bookmarkStart w:id="60" w:name="_Hlk132351532"/>
      <w:r w:rsidRPr="00C3405A">
        <w:rPr>
          <w:rFonts w:eastAsia="Times New Roman" w:cs="Times New Roman"/>
          <w:szCs w:val="28"/>
          <w:lang w:eastAsia="ru-RU"/>
        </w:rPr>
        <w:t xml:space="preserve"> </w:t>
      </w:r>
      <w:r w:rsidRPr="00C3405A">
        <w:rPr>
          <w:rFonts w:eastAsia="Times New Roman" w:cs="Times New Roman"/>
          <w:szCs w:val="28"/>
          <w:u w:val="single"/>
          <w:lang w:eastAsia="ru-RU"/>
        </w:rPr>
        <w:t>за счёт сокращения</w:t>
      </w:r>
      <w:r w:rsidRPr="00C3405A">
        <w:rPr>
          <w:rFonts w:eastAsia="Times New Roman" w:cs="Times New Roman"/>
          <w:szCs w:val="28"/>
          <w:lang w:eastAsia="ru-RU"/>
        </w:rPr>
        <w:t xml:space="preserve"> объёма финансирование непрограммных мероприятий на 55250,7 тыс. рублей.</w:t>
      </w:r>
    </w:p>
    <w:bookmarkEnd w:id="60"/>
    <w:p w14:paraId="0E781A15" w14:textId="77777777" w:rsidR="00CD2072" w:rsidRPr="00C3405A" w:rsidRDefault="00CD2072" w:rsidP="00CD2072">
      <w:pPr>
        <w:autoSpaceDE w:val="0"/>
        <w:autoSpaceDN w:val="0"/>
        <w:adjustRightInd w:val="0"/>
        <w:spacing w:after="0"/>
        <w:ind w:right="-1" w:firstLine="709"/>
        <w:jc w:val="right"/>
        <w:rPr>
          <w:rFonts w:eastAsia="Calibri" w:cs="Times New Roman"/>
          <w:b/>
          <w:szCs w:val="28"/>
        </w:rPr>
      </w:pPr>
      <w:r w:rsidRPr="00C3405A">
        <w:rPr>
          <w:rFonts w:eastAsia="Calibri" w:cs="Times New Roman"/>
          <w:b/>
          <w:bCs/>
          <w:szCs w:val="28"/>
        </w:rPr>
        <w:t>Таблица 17</w:t>
      </w:r>
    </w:p>
    <w:p w14:paraId="308D41D1" w14:textId="77777777" w:rsidR="00CD2072" w:rsidRPr="00922643" w:rsidRDefault="00CD2072" w:rsidP="00CD2072">
      <w:pPr>
        <w:autoSpaceDE w:val="0"/>
        <w:autoSpaceDN w:val="0"/>
        <w:adjustRightInd w:val="0"/>
        <w:spacing w:after="0"/>
        <w:ind w:right="-1" w:firstLine="142"/>
        <w:jc w:val="center"/>
        <w:rPr>
          <w:rFonts w:eastAsia="Times New Roman" w:cs="Times New Roman"/>
          <w:b/>
          <w:szCs w:val="28"/>
          <w:lang w:eastAsia="ru-RU"/>
        </w:rPr>
      </w:pPr>
      <w:r w:rsidRPr="00922643">
        <w:rPr>
          <w:rFonts w:eastAsia="Times New Roman" w:cs="Times New Roman"/>
          <w:b/>
          <w:bCs/>
          <w:szCs w:val="28"/>
          <w:lang w:eastAsia="ru-RU"/>
        </w:rPr>
        <w:t xml:space="preserve">Расходы по разделу 0500 </w:t>
      </w:r>
      <w:r w:rsidRPr="00922643">
        <w:rPr>
          <w:rFonts w:eastAsia="Times New Roman" w:cs="Times New Roman"/>
          <w:b/>
          <w:szCs w:val="28"/>
          <w:lang w:eastAsia="ru-RU"/>
        </w:rPr>
        <w:t>«Жилищно-коммунальное хозяйство»</w:t>
      </w:r>
    </w:p>
    <w:p w14:paraId="3622AC85" w14:textId="77777777" w:rsidR="00CD2072" w:rsidRPr="00922643" w:rsidRDefault="00CD2072" w:rsidP="00CD2072">
      <w:pPr>
        <w:autoSpaceDE w:val="0"/>
        <w:autoSpaceDN w:val="0"/>
        <w:adjustRightInd w:val="0"/>
        <w:spacing w:after="0"/>
        <w:ind w:right="-1" w:firstLine="142"/>
        <w:jc w:val="center"/>
        <w:rPr>
          <w:rFonts w:eastAsia="Times New Roman" w:cs="Times New Roman"/>
          <w:szCs w:val="28"/>
          <w:lang w:eastAsia="ru-RU"/>
        </w:rPr>
      </w:pPr>
      <w:r w:rsidRPr="00922643">
        <w:rPr>
          <w:rFonts w:eastAsia="Times New Roman" w:cs="Times New Roman"/>
          <w:b/>
          <w:szCs w:val="28"/>
          <w:lang w:eastAsia="ru-RU"/>
        </w:rPr>
        <w:t xml:space="preserve">                                                                                                      </w:t>
      </w:r>
      <w:r w:rsidRPr="00922643">
        <w:rPr>
          <w:rFonts w:eastAsia="Times New Roman" w:cs="Times New Roman"/>
          <w:szCs w:val="28"/>
          <w:lang w:eastAsia="ru-RU"/>
        </w:rPr>
        <w:t>тыс. рублей</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1276"/>
        <w:gridCol w:w="1417"/>
        <w:gridCol w:w="1276"/>
        <w:gridCol w:w="1134"/>
        <w:gridCol w:w="1134"/>
      </w:tblGrid>
      <w:tr w:rsidR="00CD2072" w:rsidRPr="00922643" w14:paraId="3486D173" w14:textId="77777777" w:rsidTr="009C27EC">
        <w:trPr>
          <w:jc w:val="center"/>
        </w:trPr>
        <w:tc>
          <w:tcPr>
            <w:tcW w:w="3397" w:type="dxa"/>
            <w:tcBorders>
              <w:top w:val="single" w:sz="4" w:space="0" w:color="auto"/>
              <w:left w:val="single" w:sz="4" w:space="0" w:color="auto"/>
              <w:bottom w:val="single" w:sz="4" w:space="0" w:color="auto"/>
              <w:right w:val="single" w:sz="4" w:space="0" w:color="auto"/>
            </w:tcBorders>
            <w:vAlign w:val="center"/>
          </w:tcPr>
          <w:p w14:paraId="6B4129A1" w14:textId="77777777" w:rsidR="00CD2072" w:rsidRPr="009C27EC" w:rsidRDefault="00CD2072" w:rsidP="009C27EC">
            <w:pPr>
              <w:autoSpaceDE w:val="0"/>
              <w:autoSpaceDN w:val="0"/>
              <w:adjustRightInd w:val="0"/>
              <w:spacing w:after="0" w:line="276" w:lineRule="auto"/>
              <w:ind w:right="-1" w:firstLine="35"/>
              <w:jc w:val="center"/>
              <w:rPr>
                <w:rFonts w:eastAsia="Times New Roman" w:cs="Times New Roman"/>
                <w:b/>
                <w:sz w:val="22"/>
              </w:rPr>
            </w:pPr>
            <w:r w:rsidRPr="009C27EC">
              <w:rPr>
                <w:rFonts w:eastAsia="Times New Roman" w:cs="Times New Roman"/>
                <w:b/>
                <w:sz w:val="22"/>
              </w:rPr>
              <w:t>Наименование</w:t>
            </w:r>
          </w:p>
        </w:tc>
        <w:tc>
          <w:tcPr>
            <w:tcW w:w="1276" w:type="dxa"/>
            <w:tcBorders>
              <w:top w:val="single" w:sz="4" w:space="0" w:color="auto"/>
              <w:left w:val="single" w:sz="4" w:space="0" w:color="auto"/>
              <w:bottom w:val="single" w:sz="4" w:space="0" w:color="auto"/>
              <w:right w:val="single" w:sz="4" w:space="0" w:color="auto"/>
            </w:tcBorders>
          </w:tcPr>
          <w:p w14:paraId="3DE6F1FC"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Исполнено</w:t>
            </w:r>
          </w:p>
          <w:p w14:paraId="5FDE2AFC"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за</w:t>
            </w:r>
          </w:p>
          <w:p w14:paraId="6923E89A"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2021 год</w:t>
            </w:r>
          </w:p>
        </w:tc>
        <w:tc>
          <w:tcPr>
            <w:tcW w:w="1417" w:type="dxa"/>
            <w:tcBorders>
              <w:top w:val="single" w:sz="4" w:space="0" w:color="auto"/>
              <w:left w:val="single" w:sz="4" w:space="0" w:color="auto"/>
              <w:bottom w:val="single" w:sz="4" w:space="0" w:color="auto"/>
              <w:right w:val="single" w:sz="4" w:space="0" w:color="auto"/>
            </w:tcBorders>
            <w:vAlign w:val="center"/>
          </w:tcPr>
          <w:p w14:paraId="219F3ABB"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lang w:eastAsia="ru-RU"/>
              </w:rPr>
            </w:pPr>
            <w:r w:rsidRPr="009C27EC">
              <w:rPr>
                <w:rFonts w:eastAsia="Times New Roman" w:cs="Times New Roman"/>
                <w:b/>
                <w:sz w:val="22"/>
                <w:lang w:eastAsia="ru-RU"/>
              </w:rPr>
              <w:t>Утверждено</w:t>
            </w:r>
          </w:p>
          <w:p w14:paraId="749CE927" w14:textId="20CE68E5" w:rsidR="00CD2072" w:rsidRPr="009C27EC" w:rsidRDefault="009C27EC" w:rsidP="009C27EC">
            <w:pPr>
              <w:autoSpaceDE w:val="0"/>
              <w:autoSpaceDN w:val="0"/>
              <w:adjustRightInd w:val="0"/>
              <w:spacing w:after="0" w:line="276" w:lineRule="auto"/>
              <w:ind w:left="-115" w:right="-1" w:hanging="127"/>
              <w:jc w:val="center"/>
              <w:rPr>
                <w:rFonts w:eastAsia="Times New Roman" w:cs="Times New Roman"/>
                <w:b/>
                <w:sz w:val="22"/>
                <w:lang w:eastAsia="ru-RU"/>
              </w:rPr>
            </w:pPr>
            <w:r>
              <w:rPr>
                <w:rFonts w:eastAsia="Times New Roman" w:cs="Times New Roman"/>
                <w:b/>
                <w:sz w:val="22"/>
                <w:lang w:eastAsia="ru-RU"/>
              </w:rPr>
              <w:t xml:space="preserve"> </w:t>
            </w:r>
            <w:r w:rsidR="00CD2072" w:rsidRPr="009C27EC">
              <w:rPr>
                <w:rFonts w:eastAsia="Times New Roman" w:cs="Times New Roman"/>
                <w:b/>
                <w:sz w:val="22"/>
                <w:lang w:eastAsia="ru-RU"/>
              </w:rPr>
              <w:t>по бюджетной росписи</w:t>
            </w:r>
          </w:p>
          <w:p w14:paraId="42A97979"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lang w:eastAsia="ru-RU"/>
              </w:rPr>
              <w:t>на 2022 год</w:t>
            </w:r>
          </w:p>
        </w:tc>
        <w:tc>
          <w:tcPr>
            <w:tcW w:w="1276" w:type="dxa"/>
            <w:tcBorders>
              <w:top w:val="single" w:sz="4" w:space="0" w:color="auto"/>
              <w:left w:val="single" w:sz="4" w:space="0" w:color="auto"/>
              <w:bottom w:val="single" w:sz="4" w:space="0" w:color="auto"/>
              <w:right w:val="single" w:sz="4" w:space="0" w:color="auto"/>
            </w:tcBorders>
          </w:tcPr>
          <w:p w14:paraId="7AA5FDFB"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Исполнено</w:t>
            </w:r>
          </w:p>
          <w:p w14:paraId="4D0D7D05"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за</w:t>
            </w:r>
          </w:p>
          <w:p w14:paraId="198205F4"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2022 год</w:t>
            </w:r>
          </w:p>
        </w:tc>
        <w:tc>
          <w:tcPr>
            <w:tcW w:w="1134" w:type="dxa"/>
            <w:tcBorders>
              <w:top w:val="single" w:sz="4" w:space="0" w:color="auto"/>
              <w:left w:val="single" w:sz="4" w:space="0" w:color="auto"/>
              <w:bottom w:val="single" w:sz="4" w:space="0" w:color="auto"/>
              <w:right w:val="single" w:sz="4" w:space="0" w:color="auto"/>
            </w:tcBorders>
          </w:tcPr>
          <w:p w14:paraId="2C2B3304"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 испол-нения</w:t>
            </w:r>
          </w:p>
          <w:p w14:paraId="1050DDF9"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к плану</w:t>
            </w:r>
          </w:p>
        </w:tc>
        <w:tc>
          <w:tcPr>
            <w:tcW w:w="1134" w:type="dxa"/>
            <w:tcBorders>
              <w:top w:val="single" w:sz="4" w:space="0" w:color="auto"/>
              <w:left w:val="single" w:sz="4" w:space="0" w:color="auto"/>
              <w:bottom w:val="single" w:sz="4" w:space="0" w:color="auto"/>
              <w:right w:val="single" w:sz="4" w:space="0" w:color="auto"/>
            </w:tcBorders>
          </w:tcPr>
          <w:p w14:paraId="096051CF"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 исп. к расходам</w:t>
            </w:r>
          </w:p>
          <w:p w14:paraId="4F2F1617" w14:textId="77777777" w:rsidR="00CD2072" w:rsidRPr="009C27EC" w:rsidRDefault="00CD2072" w:rsidP="009C27EC">
            <w:pPr>
              <w:autoSpaceDE w:val="0"/>
              <w:autoSpaceDN w:val="0"/>
              <w:adjustRightInd w:val="0"/>
              <w:spacing w:after="0"/>
              <w:ind w:left="-115" w:right="-1"/>
              <w:jc w:val="center"/>
              <w:rPr>
                <w:rFonts w:eastAsia="Times New Roman" w:cs="Times New Roman"/>
                <w:b/>
                <w:sz w:val="22"/>
                <w:lang w:eastAsia="ru-RU"/>
              </w:rPr>
            </w:pPr>
            <w:r w:rsidRPr="009C27EC">
              <w:rPr>
                <w:rFonts w:eastAsia="Times New Roman" w:cs="Times New Roman"/>
                <w:b/>
                <w:sz w:val="22"/>
                <w:lang w:eastAsia="ru-RU"/>
              </w:rPr>
              <w:t>2021</w:t>
            </w:r>
          </w:p>
          <w:p w14:paraId="5C6F4A6B" w14:textId="77777777" w:rsidR="00CD2072" w:rsidRPr="009C27EC" w:rsidRDefault="00CD2072" w:rsidP="009C27EC">
            <w:pPr>
              <w:autoSpaceDE w:val="0"/>
              <w:autoSpaceDN w:val="0"/>
              <w:adjustRightInd w:val="0"/>
              <w:spacing w:after="0"/>
              <w:ind w:left="-115" w:right="-1"/>
              <w:jc w:val="center"/>
              <w:rPr>
                <w:rFonts w:eastAsia="Times New Roman" w:cs="Times New Roman"/>
                <w:b/>
                <w:bCs/>
                <w:color w:val="000000"/>
                <w:sz w:val="22"/>
                <w:lang w:eastAsia="ru-RU"/>
              </w:rPr>
            </w:pPr>
            <w:r w:rsidRPr="009C27EC">
              <w:rPr>
                <w:rFonts w:eastAsia="Times New Roman" w:cs="Times New Roman"/>
                <w:b/>
                <w:sz w:val="22"/>
                <w:lang w:eastAsia="ru-RU"/>
              </w:rPr>
              <w:t>года</w:t>
            </w:r>
          </w:p>
        </w:tc>
      </w:tr>
      <w:tr w:rsidR="00CD2072" w:rsidRPr="00922643" w14:paraId="343F9901" w14:textId="77777777" w:rsidTr="00CD2072">
        <w:trPr>
          <w:jc w:val="center"/>
        </w:trPr>
        <w:tc>
          <w:tcPr>
            <w:tcW w:w="3397" w:type="dxa"/>
            <w:tcBorders>
              <w:top w:val="single" w:sz="4" w:space="0" w:color="auto"/>
              <w:left w:val="single" w:sz="4" w:space="0" w:color="auto"/>
              <w:bottom w:val="single" w:sz="4" w:space="0" w:color="auto"/>
              <w:right w:val="single" w:sz="4" w:space="0" w:color="auto"/>
            </w:tcBorders>
            <w:hideMark/>
          </w:tcPr>
          <w:p w14:paraId="331DF5CE" w14:textId="77777777" w:rsidR="00CD2072" w:rsidRPr="009C27EC" w:rsidRDefault="00CD2072" w:rsidP="009C27EC">
            <w:pPr>
              <w:autoSpaceDE w:val="0"/>
              <w:autoSpaceDN w:val="0"/>
              <w:adjustRightInd w:val="0"/>
              <w:spacing w:after="0" w:line="276" w:lineRule="auto"/>
              <w:ind w:right="-1" w:firstLine="35"/>
              <w:rPr>
                <w:rFonts w:eastAsia="Times New Roman" w:cs="Times New Roman"/>
                <w:b/>
                <w:sz w:val="22"/>
              </w:rPr>
            </w:pPr>
            <w:r w:rsidRPr="009C27EC">
              <w:rPr>
                <w:rFonts w:eastAsia="Times New Roman" w:cs="Times New Roman"/>
                <w:b/>
                <w:sz w:val="22"/>
              </w:rPr>
              <w:lastRenderedPageBreak/>
              <w:t>05 Жилищно-коммунальное хозяйство</w:t>
            </w:r>
          </w:p>
        </w:tc>
        <w:tc>
          <w:tcPr>
            <w:tcW w:w="1276" w:type="dxa"/>
            <w:tcBorders>
              <w:top w:val="single" w:sz="4" w:space="0" w:color="auto"/>
              <w:left w:val="single" w:sz="4" w:space="0" w:color="auto"/>
              <w:bottom w:val="single" w:sz="4" w:space="0" w:color="auto"/>
              <w:right w:val="single" w:sz="4" w:space="0" w:color="auto"/>
            </w:tcBorders>
          </w:tcPr>
          <w:p w14:paraId="1F6BAF30"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p>
          <w:p w14:paraId="012C85A1"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4038491,4</w:t>
            </w:r>
          </w:p>
        </w:tc>
        <w:tc>
          <w:tcPr>
            <w:tcW w:w="1417" w:type="dxa"/>
            <w:tcBorders>
              <w:top w:val="single" w:sz="4" w:space="0" w:color="auto"/>
              <w:left w:val="single" w:sz="4" w:space="0" w:color="auto"/>
              <w:bottom w:val="single" w:sz="4" w:space="0" w:color="auto"/>
              <w:right w:val="single" w:sz="4" w:space="0" w:color="auto"/>
            </w:tcBorders>
          </w:tcPr>
          <w:p w14:paraId="240F2604"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p>
          <w:p w14:paraId="74322797"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4331098,6</w:t>
            </w:r>
          </w:p>
        </w:tc>
        <w:tc>
          <w:tcPr>
            <w:tcW w:w="1276" w:type="dxa"/>
            <w:tcBorders>
              <w:top w:val="single" w:sz="4" w:space="0" w:color="auto"/>
              <w:left w:val="single" w:sz="4" w:space="0" w:color="auto"/>
              <w:bottom w:val="single" w:sz="4" w:space="0" w:color="auto"/>
              <w:right w:val="single" w:sz="4" w:space="0" w:color="auto"/>
            </w:tcBorders>
          </w:tcPr>
          <w:p w14:paraId="4325C3C7"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p>
          <w:p w14:paraId="1AD48B87"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4291293,0</w:t>
            </w:r>
          </w:p>
        </w:tc>
        <w:tc>
          <w:tcPr>
            <w:tcW w:w="1134" w:type="dxa"/>
            <w:tcBorders>
              <w:top w:val="single" w:sz="4" w:space="0" w:color="auto"/>
              <w:left w:val="single" w:sz="4" w:space="0" w:color="auto"/>
              <w:bottom w:val="single" w:sz="4" w:space="0" w:color="auto"/>
              <w:right w:val="single" w:sz="4" w:space="0" w:color="auto"/>
            </w:tcBorders>
            <w:vAlign w:val="center"/>
          </w:tcPr>
          <w:p w14:paraId="66F97289"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p>
          <w:p w14:paraId="0AABF054"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b/>
                <w:sz w:val="22"/>
              </w:rPr>
            </w:pPr>
            <w:r w:rsidRPr="009C27EC">
              <w:rPr>
                <w:rFonts w:eastAsia="Times New Roman" w:cs="Times New Roman"/>
                <w:b/>
                <w:sz w:val="22"/>
              </w:rPr>
              <w:t>99,1</w:t>
            </w:r>
          </w:p>
        </w:tc>
        <w:tc>
          <w:tcPr>
            <w:tcW w:w="1134" w:type="dxa"/>
            <w:tcBorders>
              <w:top w:val="single" w:sz="4" w:space="0" w:color="auto"/>
              <w:left w:val="single" w:sz="4" w:space="0" w:color="auto"/>
              <w:bottom w:val="single" w:sz="4" w:space="0" w:color="auto"/>
              <w:right w:val="single" w:sz="4" w:space="0" w:color="auto"/>
            </w:tcBorders>
            <w:vAlign w:val="center"/>
          </w:tcPr>
          <w:p w14:paraId="012F71FA" w14:textId="77777777" w:rsidR="00CD2072" w:rsidRPr="009C27EC" w:rsidRDefault="00CD2072" w:rsidP="009C27EC">
            <w:pPr>
              <w:autoSpaceDE w:val="0"/>
              <w:autoSpaceDN w:val="0"/>
              <w:adjustRightInd w:val="0"/>
              <w:spacing w:after="0"/>
              <w:ind w:left="-115" w:right="-1"/>
              <w:jc w:val="center"/>
              <w:rPr>
                <w:rFonts w:eastAsia="Times New Roman" w:cs="Times New Roman"/>
                <w:b/>
                <w:sz w:val="22"/>
              </w:rPr>
            </w:pPr>
          </w:p>
          <w:p w14:paraId="143444C9" w14:textId="77777777" w:rsidR="00CD2072" w:rsidRPr="009C27EC" w:rsidRDefault="00CD2072" w:rsidP="009C27EC">
            <w:pPr>
              <w:autoSpaceDE w:val="0"/>
              <w:autoSpaceDN w:val="0"/>
              <w:adjustRightInd w:val="0"/>
              <w:spacing w:after="0"/>
              <w:ind w:left="-115" w:right="-1"/>
              <w:jc w:val="center"/>
              <w:rPr>
                <w:rFonts w:eastAsia="Times New Roman" w:cs="Times New Roman"/>
                <w:b/>
                <w:sz w:val="22"/>
              </w:rPr>
            </w:pPr>
            <w:r w:rsidRPr="009C27EC">
              <w:rPr>
                <w:rFonts w:eastAsia="Times New Roman" w:cs="Times New Roman"/>
                <w:b/>
                <w:sz w:val="22"/>
              </w:rPr>
              <w:t>106,3</w:t>
            </w:r>
          </w:p>
        </w:tc>
      </w:tr>
      <w:tr w:rsidR="00CD2072" w:rsidRPr="00922643" w14:paraId="5230AE96" w14:textId="77777777" w:rsidTr="00CD2072">
        <w:trPr>
          <w:jc w:val="center"/>
        </w:trPr>
        <w:tc>
          <w:tcPr>
            <w:tcW w:w="3397" w:type="dxa"/>
            <w:tcBorders>
              <w:top w:val="single" w:sz="4" w:space="0" w:color="auto"/>
              <w:left w:val="single" w:sz="4" w:space="0" w:color="auto"/>
              <w:bottom w:val="single" w:sz="4" w:space="0" w:color="auto"/>
              <w:right w:val="single" w:sz="4" w:space="0" w:color="auto"/>
            </w:tcBorders>
            <w:hideMark/>
          </w:tcPr>
          <w:p w14:paraId="06DD935F" w14:textId="77777777" w:rsidR="00CD2072" w:rsidRPr="009C27EC" w:rsidRDefault="00CD2072" w:rsidP="009C27EC">
            <w:pPr>
              <w:autoSpaceDE w:val="0"/>
              <w:autoSpaceDN w:val="0"/>
              <w:adjustRightInd w:val="0"/>
              <w:spacing w:after="0" w:line="276" w:lineRule="auto"/>
              <w:ind w:right="-1" w:firstLine="35"/>
              <w:rPr>
                <w:rFonts w:eastAsia="Times New Roman" w:cs="Times New Roman"/>
                <w:sz w:val="22"/>
              </w:rPr>
            </w:pPr>
            <w:bookmarkStart w:id="61" w:name="_Hlk479680512"/>
            <w:r w:rsidRPr="009C27EC">
              <w:rPr>
                <w:rFonts w:eastAsia="Times New Roman" w:cs="Times New Roman"/>
                <w:sz w:val="22"/>
              </w:rPr>
              <w:t>0501 Жилищное хозяйство</w:t>
            </w:r>
          </w:p>
        </w:tc>
        <w:tc>
          <w:tcPr>
            <w:tcW w:w="1276" w:type="dxa"/>
            <w:tcBorders>
              <w:top w:val="single" w:sz="4" w:space="0" w:color="auto"/>
              <w:left w:val="single" w:sz="4" w:space="0" w:color="auto"/>
              <w:bottom w:val="single" w:sz="4" w:space="0" w:color="auto"/>
              <w:right w:val="single" w:sz="4" w:space="0" w:color="auto"/>
            </w:tcBorders>
            <w:hideMark/>
          </w:tcPr>
          <w:p w14:paraId="7D6B50BA"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988865,0</w:t>
            </w:r>
          </w:p>
        </w:tc>
        <w:tc>
          <w:tcPr>
            <w:tcW w:w="1417" w:type="dxa"/>
            <w:tcBorders>
              <w:top w:val="single" w:sz="4" w:space="0" w:color="auto"/>
              <w:left w:val="single" w:sz="4" w:space="0" w:color="auto"/>
              <w:bottom w:val="single" w:sz="4" w:space="0" w:color="auto"/>
              <w:right w:val="single" w:sz="4" w:space="0" w:color="auto"/>
            </w:tcBorders>
          </w:tcPr>
          <w:p w14:paraId="1904F462"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1531971,5</w:t>
            </w:r>
          </w:p>
        </w:tc>
        <w:tc>
          <w:tcPr>
            <w:tcW w:w="1276" w:type="dxa"/>
            <w:tcBorders>
              <w:top w:val="single" w:sz="4" w:space="0" w:color="auto"/>
              <w:left w:val="single" w:sz="4" w:space="0" w:color="auto"/>
              <w:bottom w:val="single" w:sz="4" w:space="0" w:color="auto"/>
              <w:right w:val="single" w:sz="4" w:space="0" w:color="auto"/>
            </w:tcBorders>
          </w:tcPr>
          <w:p w14:paraId="6E2018C2"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1497502,7</w:t>
            </w:r>
          </w:p>
        </w:tc>
        <w:tc>
          <w:tcPr>
            <w:tcW w:w="1134" w:type="dxa"/>
            <w:tcBorders>
              <w:top w:val="single" w:sz="4" w:space="0" w:color="auto"/>
              <w:left w:val="single" w:sz="4" w:space="0" w:color="auto"/>
              <w:bottom w:val="single" w:sz="4" w:space="0" w:color="auto"/>
              <w:right w:val="single" w:sz="4" w:space="0" w:color="auto"/>
            </w:tcBorders>
          </w:tcPr>
          <w:p w14:paraId="6062BD6A"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97,8</w:t>
            </w:r>
          </w:p>
        </w:tc>
        <w:tc>
          <w:tcPr>
            <w:tcW w:w="1134" w:type="dxa"/>
            <w:tcBorders>
              <w:top w:val="single" w:sz="4" w:space="0" w:color="auto"/>
              <w:left w:val="single" w:sz="4" w:space="0" w:color="auto"/>
              <w:bottom w:val="single" w:sz="4" w:space="0" w:color="auto"/>
              <w:right w:val="single" w:sz="4" w:space="0" w:color="auto"/>
            </w:tcBorders>
          </w:tcPr>
          <w:p w14:paraId="47097DEC"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151,5</w:t>
            </w:r>
          </w:p>
        </w:tc>
      </w:tr>
      <w:tr w:rsidR="00CD2072" w:rsidRPr="00922643" w14:paraId="45BA574A" w14:textId="77777777" w:rsidTr="00CD2072">
        <w:trPr>
          <w:jc w:val="center"/>
        </w:trPr>
        <w:tc>
          <w:tcPr>
            <w:tcW w:w="3397" w:type="dxa"/>
            <w:tcBorders>
              <w:top w:val="single" w:sz="4" w:space="0" w:color="auto"/>
              <w:left w:val="single" w:sz="4" w:space="0" w:color="auto"/>
              <w:bottom w:val="single" w:sz="4" w:space="0" w:color="auto"/>
              <w:right w:val="single" w:sz="4" w:space="0" w:color="auto"/>
            </w:tcBorders>
            <w:hideMark/>
          </w:tcPr>
          <w:p w14:paraId="30A680E4" w14:textId="77777777" w:rsidR="00CD2072" w:rsidRPr="009C27EC" w:rsidRDefault="00CD2072" w:rsidP="009C27EC">
            <w:pPr>
              <w:autoSpaceDE w:val="0"/>
              <w:autoSpaceDN w:val="0"/>
              <w:adjustRightInd w:val="0"/>
              <w:spacing w:after="0" w:line="276" w:lineRule="auto"/>
              <w:ind w:right="-1" w:firstLine="35"/>
              <w:rPr>
                <w:rFonts w:eastAsia="Times New Roman" w:cs="Times New Roman"/>
                <w:sz w:val="22"/>
              </w:rPr>
            </w:pPr>
            <w:r w:rsidRPr="009C27EC">
              <w:rPr>
                <w:rFonts w:eastAsia="Times New Roman" w:cs="Times New Roman"/>
                <w:sz w:val="22"/>
              </w:rPr>
              <w:t>0502 Коммунальное хозяйство</w:t>
            </w:r>
          </w:p>
        </w:tc>
        <w:tc>
          <w:tcPr>
            <w:tcW w:w="1276" w:type="dxa"/>
            <w:tcBorders>
              <w:top w:val="single" w:sz="4" w:space="0" w:color="auto"/>
              <w:left w:val="single" w:sz="4" w:space="0" w:color="auto"/>
              <w:bottom w:val="single" w:sz="4" w:space="0" w:color="auto"/>
              <w:right w:val="single" w:sz="4" w:space="0" w:color="auto"/>
            </w:tcBorders>
            <w:hideMark/>
          </w:tcPr>
          <w:p w14:paraId="7EAB80D8"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185162,7</w:t>
            </w:r>
          </w:p>
        </w:tc>
        <w:tc>
          <w:tcPr>
            <w:tcW w:w="1417" w:type="dxa"/>
            <w:tcBorders>
              <w:top w:val="single" w:sz="4" w:space="0" w:color="auto"/>
              <w:left w:val="single" w:sz="4" w:space="0" w:color="auto"/>
              <w:bottom w:val="single" w:sz="4" w:space="0" w:color="auto"/>
              <w:right w:val="single" w:sz="4" w:space="0" w:color="auto"/>
            </w:tcBorders>
          </w:tcPr>
          <w:p w14:paraId="147ACC64"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87054,8</w:t>
            </w:r>
          </w:p>
        </w:tc>
        <w:tc>
          <w:tcPr>
            <w:tcW w:w="1276" w:type="dxa"/>
            <w:tcBorders>
              <w:top w:val="single" w:sz="4" w:space="0" w:color="auto"/>
              <w:left w:val="single" w:sz="4" w:space="0" w:color="auto"/>
              <w:bottom w:val="single" w:sz="4" w:space="0" w:color="auto"/>
              <w:right w:val="single" w:sz="4" w:space="0" w:color="auto"/>
            </w:tcBorders>
          </w:tcPr>
          <w:p w14:paraId="45FFDDC9"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87031,6</w:t>
            </w:r>
          </w:p>
        </w:tc>
        <w:tc>
          <w:tcPr>
            <w:tcW w:w="1134" w:type="dxa"/>
            <w:tcBorders>
              <w:top w:val="single" w:sz="4" w:space="0" w:color="auto"/>
              <w:left w:val="single" w:sz="4" w:space="0" w:color="auto"/>
              <w:bottom w:val="single" w:sz="4" w:space="0" w:color="auto"/>
              <w:right w:val="single" w:sz="4" w:space="0" w:color="auto"/>
            </w:tcBorders>
          </w:tcPr>
          <w:p w14:paraId="03EC5079"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99,97</w:t>
            </w:r>
          </w:p>
        </w:tc>
        <w:tc>
          <w:tcPr>
            <w:tcW w:w="1134" w:type="dxa"/>
            <w:tcBorders>
              <w:top w:val="single" w:sz="4" w:space="0" w:color="auto"/>
              <w:left w:val="single" w:sz="4" w:space="0" w:color="auto"/>
              <w:bottom w:val="single" w:sz="4" w:space="0" w:color="auto"/>
              <w:right w:val="single" w:sz="4" w:space="0" w:color="auto"/>
            </w:tcBorders>
          </w:tcPr>
          <w:p w14:paraId="1BD7ED61" w14:textId="77777777" w:rsidR="00CD2072" w:rsidRPr="009C27EC" w:rsidRDefault="00CD2072" w:rsidP="009C27EC">
            <w:pPr>
              <w:tabs>
                <w:tab w:val="center" w:pos="530"/>
              </w:tabs>
              <w:autoSpaceDE w:val="0"/>
              <w:autoSpaceDN w:val="0"/>
              <w:adjustRightInd w:val="0"/>
              <w:spacing w:after="0" w:line="276" w:lineRule="auto"/>
              <w:ind w:left="-115" w:right="-1"/>
              <w:jc w:val="center"/>
              <w:rPr>
                <w:rFonts w:eastAsia="Times New Roman" w:cs="Times New Roman"/>
                <w:sz w:val="22"/>
                <w:lang w:val="en-US"/>
              </w:rPr>
            </w:pPr>
            <w:r w:rsidRPr="009C27EC">
              <w:rPr>
                <w:rFonts w:eastAsia="Times New Roman" w:cs="Times New Roman"/>
                <w:sz w:val="22"/>
              </w:rPr>
              <w:t>47,0</w:t>
            </w:r>
          </w:p>
        </w:tc>
      </w:tr>
      <w:tr w:rsidR="00CD2072" w:rsidRPr="00922643" w14:paraId="6575DDF3" w14:textId="77777777" w:rsidTr="00CD2072">
        <w:trPr>
          <w:jc w:val="center"/>
        </w:trPr>
        <w:tc>
          <w:tcPr>
            <w:tcW w:w="3397" w:type="dxa"/>
            <w:tcBorders>
              <w:top w:val="single" w:sz="4" w:space="0" w:color="auto"/>
              <w:left w:val="single" w:sz="4" w:space="0" w:color="auto"/>
              <w:bottom w:val="single" w:sz="4" w:space="0" w:color="auto"/>
              <w:right w:val="single" w:sz="4" w:space="0" w:color="auto"/>
            </w:tcBorders>
          </w:tcPr>
          <w:p w14:paraId="18B37C70" w14:textId="77777777" w:rsidR="00CD2072" w:rsidRPr="009C27EC" w:rsidRDefault="00CD2072" w:rsidP="009C27EC">
            <w:pPr>
              <w:autoSpaceDE w:val="0"/>
              <w:autoSpaceDN w:val="0"/>
              <w:adjustRightInd w:val="0"/>
              <w:spacing w:after="0" w:line="276" w:lineRule="auto"/>
              <w:ind w:right="-1" w:firstLine="35"/>
              <w:rPr>
                <w:rFonts w:eastAsia="Times New Roman" w:cs="Times New Roman"/>
                <w:sz w:val="22"/>
              </w:rPr>
            </w:pPr>
            <w:r w:rsidRPr="009C27EC">
              <w:rPr>
                <w:rFonts w:eastAsia="Times New Roman" w:cs="Times New Roman"/>
                <w:sz w:val="22"/>
              </w:rPr>
              <w:t>0503 Благоустройство</w:t>
            </w:r>
          </w:p>
        </w:tc>
        <w:tc>
          <w:tcPr>
            <w:tcW w:w="1276" w:type="dxa"/>
            <w:tcBorders>
              <w:top w:val="single" w:sz="4" w:space="0" w:color="auto"/>
              <w:left w:val="single" w:sz="4" w:space="0" w:color="auto"/>
              <w:bottom w:val="single" w:sz="4" w:space="0" w:color="auto"/>
              <w:right w:val="single" w:sz="4" w:space="0" w:color="auto"/>
            </w:tcBorders>
          </w:tcPr>
          <w:p w14:paraId="38B9A443"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877151,4</w:t>
            </w:r>
          </w:p>
        </w:tc>
        <w:tc>
          <w:tcPr>
            <w:tcW w:w="1417" w:type="dxa"/>
            <w:tcBorders>
              <w:top w:val="single" w:sz="4" w:space="0" w:color="auto"/>
              <w:left w:val="single" w:sz="4" w:space="0" w:color="auto"/>
              <w:bottom w:val="single" w:sz="4" w:space="0" w:color="auto"/>
              <w:right w:val="single" w:sz="4" w:space="0" w:color="auto"/>
            </w:tcBorders>
          </w:tcPr>
          <w:p w14:paraId="44DF746F"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471692,3</w:t>
            </w:r>
          </w:p>
        </w:tc>
        <w:tc>
          <w:tcPr>
            <w:tcW w:w="1276" w:type="dxa"/>
            <w:tcBorders>
              <w:top w:val="single" w:sz="4" w:space="0" w:color="auto"/>
              <w:left w:val="single" w:sz="4" w:space="0" w:color="auto"/>
              <w:bottom w:val="single" w:sz="4" w:space="0" w:color="auto"/>
              <w:right w:val="single" w:sz="4" w:space="0" w:color="auto"/>
            </w:tcBorders>
          </w:tcPr>
          <w:p w14:paraId="4B8294D9"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471686,6</w:t>
            </w:r>
          </w:p>
        </w:tc>
        <w:tc>
          <w:tcPr>
            <w:tcW w:w="1134" w:type="dxa"/>
            <w:tcBorders>
              <w:top w:val="single" w:sz="4" w:space="0" w:color="auto"/>
              <w:left w:val="single" w:sz="4" w:space="0" w:color="auto"/>
              <w:bottom w:val="single" w:sz="4" w:space="0" w:color="auto"/>
              <w:right w:val="single" w:sz="4" w:space="0" w:color="auto"/>
            </w:tcBorders>
          </w:tcPr>
          <w:p w14:paraId="6B953075"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100</w:t>
            </w:r>
          </w:p>
        </w:tc>
        <w:tc>
          <w:tcPr>
            <w:tcW w:w="1134" w:type="dxa"/>
            <w:tcBorders>
              <w:top w:val="single" w:sz="4" w:space="0" w:color="auto"/>
              <w:left w:val="single" w:sz="4" w:space="0" w:color="auto"/>
              <w:bottom w:val="single" w:sz="4" w:space="0" w:color="auto"/>
              <w:right w:val="single" w:sz="4" w:space="0" w:color="auto"/>
            </w:tcBorders>
          </w:tcPr>
          <w:p w14:paraId="5570DA5C"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53,8</w:t>
            </w:r>
          </w:p>
        </w:tc>
      </w:tr>
      <w:tr w:rsidR="00CD2072" w:rsidRPr="00922643" w14:paraId="6D53A1DF" w14:textId="77777777" w:rsidTr="00CD2072">
        <w:trPr>
          <w:jc w:val="center"/>
        </w:trPr>
        <w:tc>
          <w:tcPr>
            <w:tcW w:w="3397" w:type="dxa"/>
            <w:tcBorders>
              <w:top w:val="single" w:sz="4" w:space="0" w:color="auto"/>
              <w:left w:val="single" w:sz="4" w:space="0" w:color="auto"/>
              <w:bottom w:val="single" w:sz="4" w:space="0" w:color="auto"/>
              <w:right w:val="single" w:sz="4" w:space="0" w:color="auto"/>
            </w:tcBorders>
            <w:hideMark/>
          </w:tcPr>
          <w:p w14:paraId="75D0AE02" w14:textId="77777777" w:rsidR="00CD2072" w:rsidRPr="009C27EC" w:rsidRDefault="00CD2072" w:rsidP="009C27EC">
            <w:pPr>
              <w:autoSpaceDE w:val="0"/>
              <w:autoSpaceDN w:val="0"/>
              <w:adjustRightInd w:val="0"/>
              <w:spacing w:after="0" w:line="276" w:lineRule="auto"/>
              <w:ind w:right="-1" w:firstLine="35"/>
              <w:rPr>
                <w:rFonts w:eastAsia="Times New Roman" w:cs="Times New Roman"/>
                <w:sz w:val="22"/>
              </w:rPr>
            </w:pPr>
            <w:r w:rsidRPr="009C27EC">
              <w:rPr>
                <w:rFonts w:eastAsia="Times New Roman" w:cs="Times New Roman"/>
                <w:sz w:val="22"/>
              </w:rPr>
              <w:t>0505 Другие вопросы в области жилищно-коммунального хозяйства</w:t>
            </w:r>
          </w:p>
        </w:tc>
        <w:tc>
          <w:tcPr>
            <w:tcW w:w="1276" w:type="dxa"/>
            <w:tcBorders>
              <w:top w:val="single" w:sz="4" w:space="0" w:color="auto"/>
              <w:left w:val="single" w:sz="4" w:space="0" w:color="auto"/>
              <w:bottom w:val="single" w:sz="4" w:space="0" w:color="auto"/>
              <w:right w:val="single" w:sz="4" w:space="0" w:color="auto"/>
            </w:tcBorders>
          </w:tcPr>
          <w:p w14:paraId="61B070CB"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p>
          <w:p w14:paraId="48E41581"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1987312,3</w:t>
            </w:r>
          </w:p>
        </w:tc>
        <w:tc>
          <w:tcPr>
            <w:tcW w:w="1417" w:type="dxa"/>
            <w:tcBorders>
              <w:top w:val="single" w:sz="4" w:space="0" w:color="auto"/>
              <w:left w:val="single" w:sz="4" w:space="0" w:color="auto"/>
              <w:bottom w:val="single" w:sz="4" w:space="0" w:color="auto"/>
              <w:right w:val="single" w:sz="4" w:space="0" w:color="auto"/>
            </w:tcBorders>
          </w:tcPr>
          <w:p w14:paraId="7119D612"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p>
          <w:p w14:paraId="07365313"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2240380,0</w:t>
            </w:r>
          </w:p>
        </w:tc>
        <w:tc>
          <w:tcPr>
            <w:tcW w:w="1276" w:type="dxa"/>
            <w:tcBorders>
              <w:top w:val="single" w:sz="4" w:space="0" w:color="auto"/>
              <w:left w:val="single" w:sz="4" w:space="0" w:color="auto"/>
              <w:bottom w:val="single" w:sz="4" w:space="0" w:color="auto"/>
              <w:right w:val="single" w:sz="4" w:space="0" w:color="auto"/>
            </w:tcBorders>
          </w:tcPr>
          <w:p w14:paraId="4A1DADFC"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p>
          <w:p w14:paraId="6FA86B38"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r w:rsidRPr="009C27EC">
              <w:rPr>
                <w:rFonts w:eastAsia="Times New Roman" w:cs="Times New Roman"/>
                <w:sz w:val="22"/>
              </w:rPr>
              <w:t>2235072,1</w:t>
            </w:r>
          </w:p>
        </w:tc>
        <w:tc>
          <w:tcPr>
            <w:tcW w:w="1134" w:type="dxa"/>
            <w:tcBorders>
              <w:top w:val="single" w:sz="4" w:space="0" w:color="auto"/>
              <w:left w:val="single" w:sz="4" w:space="0" w:color="auto"/>
              <w:bottom w:val="single" w:sz="4" w:space="0" w:color="auto"/>
              <w:right w:val="single" w:sz="4" w:space="0" w:color="auto"/>
            </w:tcBorders>
          </w:tcPr>
          <w:p w14:paraId="2B2638E8" w14:textId="77777777" w:rsidR="00CD2072" w:rsidRPr="009C27EC" w:rsidRDefault="00CD2072" w:rsidP="009C27EC">
            <w:pPr>
              <w:autoSpaceDE w:val="0"/>
              <w:autoSpaceDN w:val="0"/>
              <w:adjustRightInd w:val="0"/>
              <w:spacing w:after="0" w:line="276" w:lineRule="auto"/>
              <w:ind w:left="-115" w:right="-1"/>
              <w:jc w:val="center"/>
              <w:rPr>
                <w:rFonts w:eastAsia="Times New Roman" w:cs="Times New Roman"/>
                <w:sz w:val="22"/>
              </w:rPr>
            </w:pPr>
          </w:p>
          <w:p w14:paraId="7461F5F8" w14:textId="77777777" w:rsidR="00CD2072" w:rsidRPr="009C27EC" w:rsidRDefault="00CD2072" w:rsidP="009C27EC">
            <w:pPr>
              <w:autoSpaceDE w:val="0"/>
              <w:autoSpaceDN w:val="0"/>
              <w:adjustRightInd w:val="0"/>
              <w:spacing w:after="0"/>
              <w:ind w:left="-115" w:right="-1"/>
              <w:jc w:val="center"/>
              <w:rPr>
                <w:rFonts w:eastAsia="Times New Roman" w:cs="Times New Roman"/>
                <w:sz w:val="22"/>
              </w:rPr>
            </w:pPr>
            <w:r w:rsidRPr="009C27EC">
              <w:rPr>
                <w:rFonts w:eastAsia="Times New Roman" w:cs="Times New Roman"/>
                <w:sz w:val="22"/>
              </w:rPr>
              <w:t>99,8</w:t>
            </w:r>
          </w:p>
        </w:tc>
        <w:tc>
          <w:tcPr>
            <w:tcW w:w="1134" w:type="dxa"/>
            <w:tcBorders>
              <w:top w:val="single" w:sz="4" w:space="0" w:color="auto"/>
              <w:left w:val="single" w:sz="4" w:space="0" w:color="auto"/>
              <w:bottom w:val="single" w:sz="4" w:space="0" w:color="auto"/>
              <w:right w:val="single" w:sz="4" w:space="0" w:color="auto"/>
            </w:tcBorders>
          </w:tcPr>
          <w:p w14:paraId="6D261531" w14:textId="77777777" w:rsidR="00CD2072" w:rsidRPr="009C27EC" w:rsidRDefault="00CD2072" w:rsidP="009C27EC">
            <w:pPr>
              <w:autoSpaceDE w:val="0"/>
              <w:autoSpaceDN w:val="0"/>
              <w:adjustRightInd w:val="0"/>
              <w:spacing w:after="0"/>
              <w:ind w:left="-115" w:right="-1"/>
              <w:jc w:val="center"/>
              <w:rPr>
                <w:rFonts w:eastAsia="Times New Roman" w:cs="Times New Roman"/>
                <w:sz w:val="22"/>
              </w:rPr>
            </w:pPr>
          </w:p>
          <w:p w14:paraId="6907DA6E" w14:textId="77777777" w:rsidR="00CD2072" w:rsidRPr="009C27EC" w:rsidRDefault="00CD2072" w:rsidP="009C27EC">
            <w:pPr>
              <w:autoSpaceDE w:val="0"/>
              <w:autoSpaceDN w:val="0"/>
              <w:adjustRightInd w:val="0"/>
              <w:spacing w:after="0"/>
              <w:ind w:left="-115" w:right="-1"/>
              <w:jc w:val="center"/>
              <w:rPr>
                <w:rFonts w:eastAsia="Times New Roman" w:cs="Times New Roman"/>
                <w:sz w:val="22"/>
              </w:rPr>
            </w:pPr>
            <w:r w:rsidRPr="009C27EC">
              <w:rPr>
                <w:rFonts w:eastAsia="Times New Roman" w:cs="Times New Roman"/>
                <w:sz w:val="22"/>
              </w:rPr>
              <w:t>112,5</w:t>
            </w:r>
          </w:p>
        </w:tc>
      </w:tr>
      <w:bookmarkEnd w:id="61"/>
    </w:tbl>
    <w:p w14:paraId="3C75E824" w14:textId="77777777" w:rsidR="00CD2072" w:rsidRPr="00922643" w:rsidRDefault="00CD2072" w:rsidP="00CD2072">
      <w:pPr>
        <w:overflowPunct w:val="0"/>
        <w:autoSpaceDE w:val="0"/>
        <w:autoSpaceDN w:val="0"/>
        <w:adjustRightInd w:val="0"/>
        <w:spacing w:after="0"/>
        <w:ind w:right="-1" w:firstLine="709"/>
        <w:jc w:val="center"/>
        <w:rPr>
          <w:rFonts w:eastAsia="Times New Roman" w:cs="Times New Roman"/>
          <w:b/>
          <w:sz w:val="24"/>
          <w:szCs w:val="24"/>
          <w:lang w:eastAsia="ru-RU"/>
        </w:rPr>
      </w:pPr>
    </w:p>
    <w:p w14:paraId="125777EF" w14:textId="77777777" w:rsidR="00CD2072" w:rsidRPr="00922643" w:rsidRDefault="00CD2072" w:rsidP="00CD2072">
      <w:pPr>
        <w:autoSpaceDE w:val="0"/>
        <w:autoSpaceDN w:val="0"/>
        <w:adjustRightInd w:val="0"/>
        <w:spacing w:after="0"/>
        <w:ind w:left="567" w:right="-1" w:hanging="567"/>
        <w:rPr>
          <w:rFonts w:eastAsia="Times New Roman" w:cs="Times New Roman"/>
          <w:bCs/>
          <w:iCs/>
          <w:szCs w:val="28"/>
          <w:lang w:eastAsia="ru-RU"/>
        </w:rPr>
      </w:pPr>
      <w:r w:rsidRPr="00922643">
        <w:rPr>
          <w:rFonts w:eastAsia="Times New Roman" w:cs="Times New Roman"/>
          <w:noProof/>
          <w:sz w:val="20"/>
          <w:szCs w:val="20"/>
          <w:lang w:eastAsia="ru-RU"/>
        </w:rPr>
        <w:drawing>
          <wp:inline distT="0" distB="0" distL="0" distR="0" wp14:anchorId="58716698" wp14:editId="299AE253">
            <wp:extent cx="6105525" cy="3105150"/>
            <wp:effectExtent l="0" t="0" r="0" b="0"/>
            <wp:docPr id="2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0A0D0E9" w14:textId="77777777" w:rsidR="00CD2072" w:rsidRPr="00922643" w:rsidRDefault="00CD2072" w:rsidP="00CD2072">
      <w:pPr>
        <w:overflowPunct w:val="0"/>
        <w:autoSpaceDE w:val="0"/>
        <w:autoSpaceDN w:val="0"/>
        <w:adjustRightInd w:val="0"/>
        <w:spacing w:after="0"/>
        <w:ind w:right="-1" w:firstLine="709"/>
        <w:jc w:val="center"/>
        <w:rPr>
          <w:rFonts w:eastAsia="Calibri" w:cs="Times New Roman"/>
          <w:b/>
          <w:szCs w:val="28"/>
        </w:rPr>
      </w:pPr>
    </w:p>
    <w:p w14:paraId="6E4E2B46" w14:textId="0D1B9B65" w:rsidR="00CD2072" w:rsidRDefault="00CD2072" w:rsidP="00CD2072">
      <w:pPr>
        <w:overflowPunct w:val="0"/>
        <w:autoSpaceDE w:val="0"/>
        <w:autoSpaceDN w:val="0"/>
        <w:adjustRightInd w:val="0"/>
        <w:spacing w:after="0"/>
        <w:ind w:right="-1"/>
        <w:jc w:val="both"/>
        <w:rPr>
          <w:rFonts w:ascii="Times New Roman" w:eastAsia="Times New Roman" w:hAnsi="Times New Roman" w:cs="Times New Roman"/>
          <w:b/>
          <w:szCs w:val="24"/>
          <w:lang w:eastAsia="ru-RU"/>
        </w:rPr>
      </w:pPr>
      <w:r w:rsidRPr="00922643">
        <w:rPr>
          <w:rFonts w:eastAsia="Calibri" w:cs="Times New Roman"/>
          <w:b/>
          <w:szCs w:val="28"/>
        </w:rPr>
        <w:t>Рис.</w:t>
      </w:r>
      <w:r w:rsidR="00F941EE">
        <w:rPr>
          <w:rFonts w:eastAsia="Calibri" w:cs="Times New Roman"/>
          <w:b/>
          <w:szCs w:val="28"/>
        </w:rPr>
        <w:t xml:space="preserve"> 28</w:t>
      </w:r>
      <w:r w:rsidRPr="00922643">
        <w:rPr>
          <w:rFonts w:eastAsia="Calibri" w:cs="Times New Roman"/>
          <w:b/>
          <w:szCs w:val="28"/>
        </w:rPr>
        <w:t>.</w:t>
      </w:r>
      <w:r w:rsidRPr="00922643">
        <w:rPr>
          <w:rFonts w:eastAsia="Times New Roman" w:cs="Times New Roman"/>
          <w:b/>
          <w:sz w:val="24"/>
          <w:szCs w:val="24"/>
          <w:lang w:eastAsia="ru-RU"/>
        </w:rPr>
        <w:t xml:space="preserve"> </w:t>
      </w:r>
      <w:r w:rsidRPr="00922643">
        <w:rPr>
          <w:rFonts w:eastAsia="Times New Roman" w:cs="Times New Roman"/>
          <w:b/>
          <w:szCs w:val="24"/>
          <w:lang w:eastAsia="ru-RU"/>
        </w:rPr>
        <w:t>Структура расходов раздела</w:t>
      </w:r>
      <w:r>
        <w:rPr>
          <w:rFonts w:eastAsia="Times New Roman" w:cs="Times New Roman"/>
          <w:b/>
          <w:szCs w:val="24"/>
          <w:lang w:eastAsia="ru-RU"/>
        </w:rPr>
        <w:t xml:space="preserve"> 0500</w:t>
      </w:r>
      <w:r w:rsidRPr="00922643">
        <w:rPr>
          <w:rFonts w:eastAsia="Times New Roman" w:cs="Times New Roman"/>
          <w:b/>
          <w:szCs w:val="24"/>
          <w:lang w:eastAsia="ru-RU"/>
        </w:rPr>
        <w:t xml:space="preserve"> «Жилищно-коммунальное хозяйство» </w:t>
      </w:r>
      <w:r>
        <w:rPr>
          <w:rFonts w:ascii="Times New Roman" w:eastAsia="Times New Roman" w:hAnsi="Times New Roman" w:cs="Times New Roman"/>
          <w:b/>
          <w:szCs w:val="24"/>
          <w:lang w:eastAsia="ru-RU"/>
        </w:rPr>
        <w:t>в разрезе подразделов</w:t>
      </w:r>
      <w:r w:rsidRPr="00875972">
        <w:rPr>
          <w:rFonts w:ascii="Times New Roman" w:eastAsia="Times New Roman" w:hAnsi="Times New Roman" w:cs="Times New Roman"/>
          <w:b/>
          <w:szCs w:val="24"/>
          <w:lang w:eastAsia="ru-RU"/>
        </w:rPr>
        <w:t xml:space="preserve"> </w:t>
      </w:r>
      <w:r w:rsidRPr="00922643">
        <w:rPr>
          <w:rFonts w:ascii="Times New Roman" w:eastAsia="Times New Roman" w:hAnsi="Times New Roman" w:cs="Times New Roman"/>
          <w:b/>
          <w:szCs w:val="24"/>
          <w:lang w:eastAsia="ru-RU"/>
        </w:rPr>
        <w:t>в 202</w:t>
      </w:r>
      <w:r>
        <w:rPr>
          <w:rFonts w:ascii="Times New Roman" w:eastAsia="Times New Roman" w:hAnsi="Times New Roman" w:cs="Times New Roman"/>
          <w:b/>
          <w:szCs w:val="24"/>
          <w:lang w:eastAsia="ru-RU"/>
        </w:rPr>
        <w:t>2</w:t>
      </w:r>
      <w:r w:rsidRPr="00922643">
        <w:rPr>
          <w:rFonts w:ascii="Times New Roman" w:eastAsia="Times New Roman" w:hAnsi="Times New Roman" w:cs="Times New Roman"/>
          <w:b/>
          <w:szCs w:val="24"/>
          <w:lang w:eastAsia="ru-RU"/>
        </w:rPr>
        <w:t xml:space="preserve"> году, </w:t>
      </w:r>
      <w:r w:rsidRPr="00922643">
        <w:rPr>
          <w:rFonts w:eastAsia="Times New Roman" w:cs="Times New Roman"/>
          <w:b/>
          <w:szCs w:val="24"/>
          <w:lang w:eastAsia="ru-RU"/>
        </w:rPr>
        <w:t xml:space="preserve">в процентах </w:t>
      </w:r>
      <w:r w:rsidRPr="00922643">
        <w:rPr>
          <w:rFonts w:ascii="Times New Roman" w:eastAsia="Times New Roman" w:hAnsi="Times New Roman" w:cs="Times New Roman"/>
          <w:b/>
          <w:szCs w:val="24"/>
          <w:lang w:eastAsia="ru-RU"/>
        </w:rPr>
        <w:t>(4</w:t>
      </w:r>
      <w:r>
        <w:rPr>
          <w:rFonts w:ascii="Times New Roman" w:eastAsia="Times New Roman" w:hAnsi="Times New Roman" w:cs="Times New Roman"/>
          <w:b/>
          <w:szCs w:val="24"/>
          <w:lang w:eastAsia="ru-RU"/>
        </w:rPr>
        <w:t>291,3</w:t>
      </w:r>
      <w:r w:rsidRPr="00922643">
        <w:rPr>
          <w:rFonts w:ascii="Times New Roman" w:eastAsia="Times New Roman" w:hAnsi="Times New Roman" w:cs="Times New Roman"/>
          <w:b/>
          <w:szCs w:val="24"/>
          <w:lang w:eastAsia="ru-RU"/>
        </w:rPr>
        <w:t xml:space="preserve"> млн. рублей)</w:t>
      </w:r>
    </w:p>
    <w:p w14:paraId="47DF0674" w14:textId="77777777" w:rsidR="00CD2072" w:rsidRPr="00922643" w:rsidRDefault="00CD2072" w:rsidP="00CD2072">
      <w:pPr>
        <w:overflowPunct w:val="0"/>
        <w:autoSpaceDE w:val="0"/>
        <w:autoSpaceDN w:val="0"/>
        <w:adjustRightInd w:val="0"/>
        <w:spacing w:after="0"/>
        <w:ind w:right="-1" w:firstLine="709"/>
        <w:jc w:val="center"/>
        <w:rPr>
          <w:rFonts w:eastAsia="Times New Roman" w:cs="Times New Roman"/>
          <w:b/>
          <w:szCs w:val="24"/>
          <w:lang w:eastAsia="ru-RU"/>
        </w:rPr>
      </w:pPr>
    </w:p>
    <w:p w14:paraId="52076AE1" w14:textId="77777777" w:rsidR="00CD2072" w:rsidRPr="00922643" w:rsidRDefault="00CD2072" w:rsidP="00CD2072">
      <w:pPr>
        <w:overflowPunct w:val="0"/>
        <w:autoSpaceDE w:val="0"/>
        <w:autoSpaceDN w:val="0"/>
        <w:adjustRightInd w:val="0"/>
        <w:spacing w:after="120"/>
        <w:ind w:right="-1"/>
        <w:jc w:val="both"/>
        <w:rPr>
          <w:rFonts w:eastAsia="Times New Roman" w:cs="Times New Roman"/>
          <w:szCs w:val="28"/>
          <w:lang w:eastAsia="ru-RU"/>
        </w:rPr>
      </w:pPr>
      <w:r>
        <w:rPr>
          <w:rFonts w:eastAsia="Times New Roman" w:cs="Times New Roman"/>
          <w:b/>
          <w:i/>
          <w:szCs w:val="28"/>
          <w:lang w:eastAsia="ru-RU"/>
        </w:rPr>
        <w:t xml:space="preserve">           </w:t>
      </w:r>
      <w:r w:rsidRPr="00AD0944">
        <w:rPr>
          <w:rFonts w:eastAsia="Times New Roman" w:cs="Times New Roman"/>
          <w:b/>
          <w:i/>
          <w:szCs w:val="28"/>
          <w:lang w:eastAsia="ru-RU"/>
        </w:rPr>
        <w:t>По подразделу 0501 «Жилищное хозяйство»</w:t>
      </w:r>
      <w:r w:rsidRPr="00AD0944">
        <w:rPr>
          <w:rFonts w:eastAsia="Times New Roman" w:cs="Times New Roman"/>
          <w:bCs/>
          <w:iCs/>
          <w:szCs w:val="28"/>
          <w:lang w:eastAsia="ru-RU"/>
        </w:rPr>
        <w:t xml:space="preserve">, </w:t>
      </w:r>
      <w:bookmarkStart w:id="62" w:name="_Hlk511987426"/>
      <w:r w:rsidRPr="00AD0944">
        <w:rPr>
          <w:rFonts w:eastAsia="Times New Roman" w:cs="Times New Roman"/>
          <w:bCs/>
          <w:iCs/>
          <w:szCs w:val="28"/>
          <w:lang w:eastAsia="ru-RU"/>
        </w:rPr>
        <w:t>с</w:t>
      </w:r>
      <w:r w:rsidRPr="00AD0944">
        <w:rPr>
          <w:rFonts w:eastAsia="Times New Roman" w:cs="Times New Roman"/>
          <w:szCs w:val="28"/>
          <w:lang w:eastAsia="ru-RU"/>
        </w:rPr>
        <w:t>огласно</w:t>
      </w:r>
      <w:r w:rsidRPr="00922643">
        <w:rPr>
          <w:rFonts w:eastAsia="Times New Roman" w:cs="Times New Roman"/>
          <w:szCs w:val="28"/>
          <w:lang w:eastAsia="ru-RU"/>
        </w:rPr>
        <w:t xml:space="preserve"> бюджетной росписи, уточнённый план на 202</w:t>
      </w:r>
      <w:r>
        <w:rPr>
          <w:rFonts w:eastAsia="Times New Roman" w:cs="Times New Roman"/>
          <w:szCs w:val="28"/>
          <w:lang w:eastAsia="ru-RU"/>
        </w:rPr>
        <w:t>2</w:t>
      </w:r>
      <w:r w:rsidRPr="00922643">
        <w:rPr>
          <w:rFonts w:eastAsia="Times New Roman" w:cs="Times New Roman"/>
          <w:szCs w:val="28"/>
          <w:lang w:eastAsia="ru-RU"/>
        </w:rPr>
        <w:t xml:space="preserve"> год составлял 1</w:t>
      </w:r>
      <w:r>
        <w:rPr>
          <w:rFonts w:eastAsia="Times New Roman" w:cs="Times New Roman"/>
          <w:szCs w:val="28"/>
          <w:lang w:eastAsia="ru-RU"/>
        </w:rPr>
        <w:t>531971,5</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 xml:space="preserve">1497502,7 </w:t>
      </w:r>
      <w:r w:rsidRPr="00922643">
        <w:rPr>
          <w:rFonts w:eastAsia="Times New Roman" w:cs="Times New Roman"/>
          <w:szCs w:val="28"/>
          <w:lang w:eastAsia="ru-RU"/>
        </w:rPr>
        <w:t>тыс. рублей, или 9</w:t>
      </w:r>
      <w:r>
        <w:rPr>
          <w:rFonts w:eastAsia="Times New Roman" w:cs="Times New Roman"/>
          <w:szCs w:val="28"/>
          <w:lang w:eastAsia="ru-RU"/>
        </w:rPr>
        <w:t>7,8</w:t>
      </w:r>
      <w:r w:rsidRPr="00922643">
        <w:rPr>
          <w:rFonts w:eastAsia="Times New Roman" w:cs="Times New Roman"/>
          <w:szCs w:val="28"/>
          <w:lang w:eastAsia="ru-RU"/>
        </w:rPr>
        <w:t xml:space="preserve"> процента. </w:t>
      </w:r>
    </w:p>
    <w:bookmarkEnd w:id="62"/>
    <w:p w14:paraId="019C124F" w14:textId="77777777" w:rsidR="00CD2072" w:rsidRPr="00922643" w:rsidRDefault="00CD2072" w:rsidP="00CD2072">
      <w:pPr>
        <w:tabs>
          <w:tab w:val="left" w:pos="720"/>
          <w:tab w:val="num" w:pos="1211"/>
        </w:tabs>
        <w:spacing w:after="0"/>
        <w:ind w:right="-1" w:firstLine="709"/>
        <w:jc w:val="both"/>
        <w:rPr>
          <w:rFonts w:eastAsia="Times New Roman" w:cs="Times New Roman"/>
          <w:szCs w:val="28"/>
          <w:lang w:eastAsia="ru-RU"/>
        </w:rPr>
      </w:pPr>
      <w:r w:rsidRPr="00922643">
        <w:rPr>
          <w:rFonts w:eastAsia="Times New Roman" w:cs="Times New Roman"/>
          <w:szCs w:val="28"/>
          <w:lang w:eastAsia="ru-RU"/>
        </w:rPr>
        <w:tab/>
        <w:t>Средства были направлены:</w:t>
      </w:r>
    </w:p>
    <w:p w14:paraId="5B7708A2" w14:textId="77777777" w:rsidR="00CD2072" w:rsidRPr="00922643"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ab/>
        <w:t>1) на реализацию мероприятий п</w:t>
      </w:r>
      <w:r w:rsidRPr="00922643">
        <w:rPr>
          <w:rFonts w:eastAsia="Times New Roman" w:cs="Times New Roman"/>
          <w:bCs/>
          <w:szCs w:val="28"/>
          <w:lang w:eastAsia="ru-RU"/>
        </w:rPr>
        <w:t xml:space="preserve">одпрограммы «Стимулирование развития жилищного строительства в Ульяновской области» </w:t>
      </w:r>
      <w:bookmarkStart w:id="63" w:name="_Hlk132372234"/>
      <w:r w:rsidRPr="00922643">
        <w:rPr>
          <w:rFonts w:eastAsia="Times New Roman" w:cs="Times New Roman"/>
          <w:bCs/>
          <w:szCs w:val="28"/>
          <w:lang w:eastAsia="ru-RU"/>
        </w:rPr>
        <w:t>государственной программы Ульяновской области «Развитие строительства и архитектуры в Ульяновской области»</w:t>
      </w:r>
      <w:bookmarkEnd w:id="63"/>
      <w:r w:rsidRPr="00922643">
        <w:rPr>
          <w:rFonts w:eastAsia="Times New Roman" w:cs="Times New Roman"/>
          <w:bCs/>
          <w:szCs w:val="28"/>
          <w:lang w:eastAsia="ru-RU"/>
        </w:rPr>
        <w:t xml:space="preserve"> </w:t>
      </w:r>
      <w:bookmarkStart w:id="64" w:name="_Hlk69896463"/>
      <w:r w:rsidRPr="00922643">
        <w:rPr>
          <w:rFonts w:eastAsia="Times New Roman" w:cs="Times New Roman"/>
          <w:bCs/>
          <w:szCs w:val="28"/>
          <w:lang w:eastAsia="ru-RU"/>
        </w:rPr>
        <w:t>планировалось направить</w:t>
      </w:r>
      <w:r w:rsidRPr="00922643">
        <w:rPr>
          <w:rFonts w:eastAsia="Times New Roman" w:cs="Times New Roman"/>
          <w:szCs w:val="28"/>
          <w:lang w:eastAsia="ru-RU"/>
        </w:rPr>
        <w:t xml:space="preserve"> </w:t>
      </w:r>
      <w:r>
        <w:rPr>
          <w:rFonts w:eastAsia="Times New Roman" w:cs="Times New Roman"/>
          <w:szCs w:val="28"/>
          <w:lang w:eastAsia="ru-RU"/>
        </w:rPr>
        <w:t>1429237,3</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1395157,8</w:t>
      </w:r>
      <w:r w:rsidRPr="00922643">
        <w:rPr>
          <w:rFonts w:eastAsia="Times New Roman" w:cs="Times New Roman"/>
          <w:szCs w:val="28"/>
          <w:lang w:eastAsia="ru-RU"/>
        </w:rPr>
        <w:t xml:space="preserve"> тыс. рублей, или </w:t>
      </w:r>
      <w:r>
        <w:rPr>
          <w:rFonts w:eastAsia="Times New Roman" w:cs="Times New Roman"/>
          <w:szCs w:val="28"/>
          <w:lang w:eastAsia="ru-RU"/>
        </w:rPr>
        <w:t>97,6</w:t>
      </w:r>
      <w:r w:rsidRPr="00922643">
        <w:rPr>
          <w:rFonts w:eastAsia="Times New Roman" w:cs="Times New Roman"/>
          <w:szCs w:val="28"/>
          <w:lang w:eastAsia="ru-RU"/>
        </w:rPr>
        <w:t xml:space="preserve"> процента, в том числе:</w:t>
      </w:r>
    </w:p>
    <w:bookmarkEnd w:id="64"/>
    <w:p w14:paraId="009327F1"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на предоставление субсидий в виде имущественного взноса из областного бюджета Ульяновской области в имущество публично-правовой компании «Фонд защиты прав граждан - участников долевого строительства»</w:t>
      </w:r>
      <w:bookmarkStart w:id="65" w:name="_Hlk101181752"/>
      <w:r w:rsidRPr="00922643">
        <w:rPr>
          <w:rFonts w:eastAsia="Times New Roman" w:cs="Times New Roman"/>
          <w:szCs w:val="28"/>
          <w:lang w:eastAsia="ru-RU"/>
        </w:rPr>
        <w:t xml:space="preserve">, при плане </w:t>
      </w:r>
      <w:r>
        <w:rPr>
          <w:rFonts w:eastAsia="Times New Roman" w:cs="Times New Roman"/>
          <w:szCs w:val="28"/>
          <w:lang w:eastAsia="ru-RU"/>
        </w:rPr>
        <w:t>162970,0</w:t>
      </w:r>
      <w:r w:rsidRPr="00922643">
        <w:rPr>
          <w:rFonts w:eastAsia="Times New Roman" w:cs="Times New Roman"/>
          <w:szCs w:val="28"/>
          <w:lang w:eastAsia="ru-RU"/>
        </w:rPr>
        <w:t xml:space="preserve"> тыс. рублей исполнение составило 100 процентов;</w:t>
      </w:r>
    </w:p>
    <w:bookmarkEnd w:id="65"/>
    <w:p w14:paraId="286FF582"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 на предоставление субсидий из областного бюджета Ульяновской области застройщикам-инвесторам в целях возмещения затрат, связанных с выполнением работ по завершению строительства и вводу в эксплуатацию </w:t>
      </w:r>
      <w:r w:rsidRPr="00922643">
        <w:rPr>
          <w:rFonts w:eastAsia="Times New Roman" w:cs="Times New Roman"/>
          <w:szCs w:val="28"/>
          <w:lang w:eastAsia="ru-RU"/>
        </w:rPr>
        <w:lastRenderedPageBreak/>
        <w:t xml:space="preserve">многоквартирных домов, строительство которых осуществляется (осуществлялось) с привлечением денежных средств граждан-участников долевого строительства таких многоквартирных домов и которые в соответствии с Федеральным законом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признаны проблемными объектами, расположенных на территории Ульяновской области, при плане </w:t>
      </w:r>
      <w:r>
        <w:rPr>
          <w:rFonts w:eastAsia="Times New Roman" w:cs="Times New Roman"/>
          <w:szCs w:val="28"/>
          <w:lang w:eastAsia="ru-RU"/>
        </w:rPr>
        <w:t>190814,7</w:t>
      </w:r>
      <w:r w:rsidRPr="00922643">
        <w:rPr>
          <w:rFonts w:eastAsia="Times New Roman" w:cs="Times New Roman"/>
          <w:szCs w:val="28"/>
          <w:lang w:eastAsia="ru-RU"/>
        </w:rPr>
        <w:t xml:space="preserve"> тыс. рублей исполнение составило </w:t>
      </w:r>
      <w:r>
        <w:rPr>
          <w:rFonts w:eastAsia="Times New Roman"/>
          <w:szCs w:val="28"/>
          <w:lang w:eastAsia="ru-RU"/>
        </w:rPr>
        <w:t>166389,3</w:t>
      </w:r>
      <w:r w:rsidRPr="00922643">
        <w:rPr>
          <w:rFonts w:eastAsia="Times New Roman"/>
          <w:szCs w:val="28"/>
          <w:lang w:eastAsia="ru-RU"/>
        </w:rPr>
        <w:t xml:space="preserve"> тыс. рублей, или</w:t>
      </w:r>
      <w:r w:rsidRPr="00922643">
        <w:rPr>
          <w:rFonts w:eastAsia="Times New Roman" w:cs="Times New Roman"/>
          <w:szCs w:val="28"/>
          <w:lang w:eastAsia="ru-RU"/>
        </w:rPr>
        <w:t xml:space="preserve"> </w:t>
      </w:r>
      <w:r>
        <w:rPr>
          <w:rFonts w:eastAsia="Times New Roman" w:cs="Times New Roman"/>
          <w:szCs w:val="28"/>
          <w:lang w:eastAsia="ru-RU"/>
        </w:rPr>
        <w:t xml:space="preserve">87,2 </w:t>
      </w:r>
      <w:r w:rsidRPr="00922643">
        <w:rPr>
          <w:rFonts w:eastAsia="Times New Roman" w:cs="Times New Roman"/>
          <w:szCs w:val="28"/>
          <w:lang w:eastAsia="ru-RU"/>
        </w:rPr>
        <w:t>процент</w:t>
      </w:r>
      <w:r>
        <w:rPr>
          <w:rFonts w:eastAsia="Times New Roman" w:cs="Times New Roman"/>
          <w:szCs w:val="28"/>
          <w:lang w:eastAsia="ru-RU"/>
        </w:rPr>
        <w:t xml:space="preserve">а </w:t>
      </w:r>
      <w:r w:rsidRPr="009B1F43">
        <w:rPr>
          <w:rFonts w:eastAsia="Times New Roman" w:cs="Times New Roman"/>
          <w:szCs w:val="28"/>
          <w:lang w:eastAsia="ru-RU"/>
        </w:rPr>
        <w:t>(по факту выполнения работ);</w:t>
      </w:r>
    </w:p>
    <w:p w14:paraId="6A2A5577" w14:textId="77777777" w:rsidR="00CD2072" w:rsidRPr="00C725B3" w:rsidRDefault="00CD2072" w:rsidP="00CD2072">
      <w:pPr>
        <w:tabs>
          <w:tab w:val="left" w:pos="720"/>
        </w:tabs>
        <w:autoSpaceDE w:val="0"/>
        <w:autoSpaceDN w:val="0"/>
        <w:adjustRightInd w:val="0"/>
        <w:spacing w:after="0"/>
        <w:ind w:right="-1" w:firstLine="709"/>
        <w:jc w:val="both"/>
        <w:rPr>
          <w:rFonts w:eastAsia="Times New Roman"/>
          <w:szCs w:val="28"/>
          <w:lang w:eastAsia="ru-RU"/>
        </w:rPr>
      </w:pPr>
      <w:r w:rsidRPr="00C725B3">
        <w:rPr>
          <w:rFonts w:eastAsia="Times New Roman" w:cs="Times New Roman"/>
          <w:szCs w:val="28"/>
          <w:lang w:eastAsia="ru-RU"/>
        </w:rPr>
        <w:t xml:space="preserve">- на </w:t>
      </w:r>
      <w:r w:rsidRPr="00C725B3">
        <w:rPr>
          <w:rFonts w:eastAsia="Times New Roman" w:cs="Arial"/>
          <w:color w:val="000000"/>
          <w:szCs w:val="28"/>
          <w:lang w:eastAsia="ru-RU"/>
        </w:rPr>
        <w:t>предоставление субсидий из областного бюджета Ульяновской области бюджетам муниципальных образований Ульяновской области в целях софинансирования расходных обязательств, связанных со сносом аварийных расселённых многоквартирных домов, расположенных на территории муниципальных образований Ульяновской области</w:t>
      </w:r>
      <w:r>
        <w:rPr>
          <w:rFonts w:eastAsia="Times New Roman" w:cs="Arial"/>
          <w:color w:val="000000"/>
          <w:szCs w:val="28"/>
          <w:lang w:eastAsia="ru-RU"/>
        </w:rPr>
        <w:t>,</w:t>
      </w:r>
      <w:r w:rsidRPr="00C725B3">
        <w:rPr>
          <w:rFonts w:eastAsia="Times New Roman" w:cs="Arial"/>
          <w:color w:val="000000"/>
          <w:szCs w:val="28"/>
          <w:lang w:eastAsia="ru-RU"/>
        </w:rPr>
        <w:t xml:space="preserve"> </w:t>
      </w:r>
      <w:r w:rsidRPr="00C725B3">
        <w:rPr>
          <w:rFonts w:eastAsia="Times New Roman"/>
          <w:szCs w:val="28"/>
          <w:lang w:eastAsia="ru-RU"/>
        </w:rPr>
        <w:t xml:space="preserve">при плане </w:t>
      </w:r>
      <w:r>
        <w:rPr>
          <w:rFonts w:eastAsia="Times New Roman"/>
          <w:szCs w:val="28"/>
          <w:lang w:eastAsia="ru-RU"/>
        </w:rPr>
        <w:t>32500</w:t>
      </w:r>
      <w:r w:rsidRPr="00C725B3">
        <w:rPr>
          <w:rFonts w:eastAsia="Times New Roman"/>
          <w:szCs w:val="28"/>
          <w:lang w:eastAsia="ru-RU"/>
        </w:rPr>
        <w:t xml:space="preserve">,0 тыс. рублей исполнение составило </w:t>
      </w:r>
      <w:r>
        <w:rPr>
          <w:rFonts w:eastAsia="Times New Roman"/>
          <w:szCs w:val="28"/>
          <w:lang w:eastAsia="ru-RU"/>
        </w:rPr>
        <w:t>31076,5</w:t>
      </w:r>
      <w:r w:rsidRPr="00C725B3">
        <w:rPr>
          <w:rFonts w:eastAsia="Times New Roman"/>
          <w:szCs w:val="28"/>
          <w:lang w:eastAsia="ru-RU"/>
        </w:rPr>
        <w:t xml:space="preserve"> тыс. рублей, или 9</w:t>
      </w:r>
      <w:r>
        <w:rPr>
          <w:rFonts w:eastAsia="Times New Roman"/>
          <w:szCs w:val="28"/>
          <w:lang w:eastAsia="ru-RU"/>
        </w:rPr>
        <w:t xml:space="preserve">5,7 </w:t>
      </w:r>
      <w:r w:rsidRPr="00C725B3">
        <w:rPr>
          <w:rFonts w:eastAsia="Times New Roman"/>
          <w:szCs w:val="28"/>
          <w:lang w:eastAsia="ru-RU"/>
        </w:rPr>
        <w:t>процента</w:t>
      </w:r>
      <w:r>
        <w:rPr>
          <w:rFonts w:eastAsia="Times New Roman"/>
          <w:szCs w:val="28"/>
          <w:lang w:eastAsia="ru-RU"/>
        </w:rPr>
        <w:t>.</w:t>
      </w:r>
      <w:r w:rsidRPr="0051351E">
        <w:rPr>
          <w:rFonts w:eastAsia="Calibri"/>
          <w:color w:val="FF0000"/>
          <w:szCs w:val="28"/>
        </w:rPr>
        <w:t xml:space="preserve"> </w:t>
      </w:r>
      <w:r w:rsidRPr="0051351E">
        <w:rPr>
          <w:rFonts w:eastAsia="Calibri"/>
          <w:szCs w:val="28"/>
        </w:rPr>
        <w:t xml:space="preserve">Данные средства </w:t>
      </w:r>
      <w:r>
        <w:rPr>
          <w:rFonts w:eastAsia="Calibri"/>
          <w:szCs w:val="28"/>
        </w:rPr>
        <w:t xml:space="preserve">были </w:t>
      </w:r>
      <w:r w:rsidRPr="0051351E">
        <w:rPr>
          <w:rFonts w:eastAsia="Calibri"/>
          <w:szCs w:val="28"/>
        </w:rPr>
        <w:t>направлены</w:t>
      </w:r>
      <w:r w:rsidRPr="0051351E">
        <w:rPr>
          <w:rFonts w:eastAsia="Times New Roman" w:cs="Times New Roman"/>
          <w:bCs/>
          <w:szCs w:val="28"/>
          <w:lang w:eastAsia="ru-RU"/>
        </w:rPr>
        <w:t xml:space="preserve"> следующим </w:t>
      </w:r>
      <w:r w:rsidRPr="0051351E">
        <w:rPr>
          <w:rFonts w:eastAsia="Calibri"/>
          <w:szCs w:val="28"/>
        </w:rPr>
        <w:t>муниципальным образованиям: МО «</w:t>
      </w:r>
      <w:r w:rsidRPr="0051351E">
        <w:rPr>
          <w:rFonts w:eastAsia="Calibri" w:cs="Times New Roman"/>
          <w:szCs w:val="28"/>
        </w:rPr>
        <w:t>Барышское городское поселение» (1200,0 тыс. рублей); МО «Ишеевское городское поселение» (2532,5 тыс. рублей); МО «город Новоульяновск» (14400,0 тыс. рублей); МО «город Ульяновск» (12944,0 тыс. рублей)</w:t>
      </w:r>
      <w:r w:rsidRPr="00C725B3">
        <w:rPr>
          <w:rFonts w:eastAsia="Times New Roman"/>
          <w:szCs w:val="28"/>
          <w:lang w:eastAsia="ru-RU"/>
        </w:rPr>
        <w:t>;</w:t>
      </w:r>
    </w:p>
    <w:p w14:paraId="751DA861" w14:textId="77777777" w:rsidR="00CD2072" w:rsidRPr="00922643"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 на о</w:t>
      </w:r>
      <w:r w:rsidRPr="00922643">
        <w:rPr>
          <w:rFonts w:eastAsia="Times New Roman"/>
          <w:bCs/>
          <w:szCs w:val="28"/>
          <w:lang w:eastAsia="ru-RU"/>
        </w:rPr>
        <w:t>существление проверки соответствия видов, сроков, в том числе отдельных объёмов выполненных работ, связанных с завершением строительства и вводом в эксплуатацию проблемных объектов, расположенных на территории Ульяновской области, детальному плану-графику строительства проблемных объектов,</w:t>
      </w:r>
      <w:r w:rsidRPr="00922643">
        <w:rPr>
          <w:rFonts w:eastAsia="Times New Roman" w:cs="Times New Roman"/>
          <w:bCs/>
          <w:szCs w:val="28"/>
          <w:lang w:eastAsia="ru-RU"/>
        </w:rPr>
        <w:t xml:space="preserve"> </w:t>
      </w:r>
      <w:r w:rsidRPr="00922643">
        <w:rPr>
          <w:rFonts w:eastAsia="Times New Roman"/>
          <w:szCs w:val="28"/>
          <w:lang w:eastAsia="ru-RU"/>
        </w:rPr>
        <w:t xml:space="preserve">при плане </w:t>
      </w:r>
      <w:r>
        <w:rPr>
          <w:rFonts w:eastAsia="Times New Roman"/>
          <w:szCs w:val="28"/>
          <w:lang w:eastAsia="ru-RU"/>
        </w:rPr>
        <w:t>1450,0 т</w:t>
      </w:r>
      <w:r w:rsidRPr="00922643">
        <w:rPr>
          <w:rFonts w:eastAsia="Times New Roman"/>
          <w:szCs w:val="28"/>
          <w:lang w:eastAsia="ru-RU"/>
        </w:rPr>
        <w:t xml:space="preserve">ыс. рублей исполнение составило </w:t>
      </w:r>
      <w:r>
        <w:rPr>
          <w:rFonts w:eastAsia="Times New Roman"/>
          <w:szCs w:val="28"/>
          <w:lang w:eastAsia="ru-RU"/>
        </w:rPr>
        <w:t xml:space="preserve">1332,2 </w:t>
      </w:r>
      <w:r w:rsidRPr="00922643">
        <w:rPr>
          <w:rFonts w:eastAsia="Times New Roman"/>
          <w:szCs w:val="28"/>
          <w:lang w:eastAsia="ru-RU"/>
        </w:rPr>
        <w:t>тыс. рублей, или 9</w:t>
      </w:r>
      <w:r>
        <w:rPr>
          <w:rFonts w:eastAsia="Times New Roman"/>
          <w:szCs w:val="28"/>
          <w:lang w:eastAsia="ru-RU"/>
        </w:rPr>
        <w:t>1,9</w:t>
      </w:r>
      <w:r w:rsidRPr="00922643">
        <w:rPr>
          <w:rFonts w:eastAsia="Times New Roman"/>
          <w:szCs w:val="28"/>
          <w:lang w:eastAsia="ru-RU"/>
        </w:rPr>
        <w:t xml:space="preserve"> процента</w:t>
      </w:r>
      <w:r w:rsidRPr="009B1F43">
        <w:rPr>
          <w:rFonts w:eastAsia="Times New Roman"/>
          <w:szCs w:val="28"/>
          <w:lang w:eastAsia="ru-RU"/>
        </w:rPr>
        <w:t>;</w:t>
      </w:r>
    </w:p>
    <w:p w14:paraId="0DD19A36" w14:textId="77777777" w:rsidR="00CD2072" w:rsidRPr="00BB12E2"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Times New Roman" w:cs="Times New Roman"/>
          <w:szCs w:val="28"/>
          <w:lang w:eastAsia="ru-RU"/>
        </w:rPr>
        <w:t xml:space="preserve">- </w:t>
      </w:r>
      <w:bookmarkStart w:id="66" w:name="_Hlk132372620"/>
      <w:r w:rsidRPr="00922643">
        <w:rPr>
          <w:rFonts w:eastAsia="Times New Roman" w:cs="Times New Roman"/>
          <w:szCs w:val="28"/>
          <w:lang w:eastAsia="ru-RU"/>
        </w:rPr>
        <w:t xml:space="preserve">на </w:t>
      </w:r>
      <w:r w:rsidRPr="00922643">
        <w:rPr>
          <w:rFonts w:eastAsia="Times New Roman" w:cs="Times New Roman"/>
          <w:bCs/>
          <w:szCs w:val="28"/>
          <w:lang w:eastAsia="ru-RU"/>
        </w:rPr>
        <w:t>переселение граждан из аварийного жилищного фонда</w:t>
      </w:r>
      <w:bookmarkEnd w:id="66"/>
      <w:r w:rsidRPr="00922643">
        <w:rPr>
          <w:rFonts w:eastAsia="Times New Roman" w:cs="Times New Roman"/>
          <w:bCs/>
          <w:szCs w:val="28"/>
          <w:lang w:eastAsia="ru-RU"/>
        </w:rPr>
        <w:t>, в том числе переселение граждан из аварийного жилищного фонда с учётом необходимости развития малоэтажного жилищного строительства,</w:t>
      </w:r>
      <w:r>
        <w:rPr>
          <w:rFonts w:eastAsia="Times New Roman" w:cs="Times New Roman"/>
          <w:bCs/>
          <w:szCs w:val="28"/>
          <w:lang w:eastAsia="ru-RU"/>
        </w:rPr>
        <w:t xml:space="preserve"> в рамках</w:t>
      </w:r>
      <w:r w:rsidRPr="00516FD2">
        <w:rPr>
          <w:rFonts w:eastAsia="Times New Roman" w:cs="Times New Roman"/>
          <w:bCs/>
          <w:szCs w:val="28"/>
          <w:lang w:eastAsia="ru-RU"/>
        </w:rPr>
        <w:t xml:space="preserve"> </w:t>
      </w:r>
      <w:r w:rsidRPr="00922643">
        <w:rPr>
          <w:rFonts w:eastAsia="Times New Roman" w:cs="Times New Roman"/>
          <w:bCs/>
          <w:szCs w:val="28"/>
          <w:lang w:eastAsia="ru-RU"/>
        </w:rPr>
        <w:t>государственной программы Ульяновской области «Развитие строительства и архитектуры в Ульяновской области»</w:t>
      </w:r>
      <w:r w:rsidRPr="00922643">
        <w:rPr>
          <w:rFonts w:eastAsia="Times New Roman" w:cs="Times New Roman"/>
          <w:bCs/>
          <w:color w:val="000000"/>
          <w:szCs w:val="28"/>
          <w:lang w:eastAsia="ru-RU"/>
        </w:rPr>
        <w:t>,</w:t>
      </w:r>
      <w:r w:rsidRPr="00922643">
        <w:rPr>
          <w:rFonts w:eastAsia="Times New Roman" w:cs="Times New Roman"/>
          <w:color w:val="000000"/>
          <w:szCs w:val="28"/>
          <w:lang w:eastAsia="ru-RU"/>
        </w:rPr>
        <w:t xml:space="preserve"> </w:t>
      </w:r>
      <w:bookmarkStart w:id="67" w:name="_Hlk101182864"/>
      <w:r w:rsidRPr="00922643">
        <w:rPr>
          <w:rFonts w:eastAsia="Times New Roman" w:cs="Times New Roman"/>
          <w:color w:val="000000"/>
          <w:szCs w:val="28"/>
          <w:lang w:eastAsia="ru-RU"/>
        </w:rPr>
        <w:t xml:space="preserve">при плане </w:t>
      </w:r>
      <w:r>
        <w:rPr>
          <w:rFonts w:eastAsia="Times New Roman" w:cs="Times New Roman"/>
          <w:color w:val="000000"/>
          <w:szCs w:val="28"/>
          <w:lang w:eastAsia="ru-RU"/>
        </w:rPr>
        <w:t>1041502,6</w:t>
      </w:r>
      <w:r w:rsidRPr="00922643">
        <w:rPr>
          <w:rFonts w:eastAsia="Times New Roman" w:cs="Times New Roman"/>
          <w:color w:val="000000"/>
          <w:szCs w:val="28"/>
          <w:lang w:eastAsia="ru-RU"/>
        </w:rPr>
        <w:t xml:space="preserve"> тыс. рублей исполнение составило </w:t>
      </w:r>
      <w:r>
        <w:rPr>
          <w:rFonts w:eastAsia="Times New Roman" w:cs="Times New Roman"/>
          <w:color w:val="000000"/>
          <w:szCs w:val="28"/>
          <w:lang w:eastAsia="ru-RU"/>
        </w:rPr>
        <w:t xml:space="preserve">1033389,8 </w:t>
      </w:r>
      <w:r w:rsidRPr="00922643">
        <w:rPr>
          <w:rFonts w:eastAsia="Times New Roman" w:cs="Times New Roman"/>
          <w:color w:val="000000"/>
          <w:szCs w:val="28"/>
          <w:lang w:eastAsia="ru-RU"/>
        </w:rPr>
        <w:t>тыс. рублей</w:t>
      </w:r>
      <w:r>
        <w:rPr>
          <w:rFonts w:eastAsia="Times New Roman" w:cs="Times New Roman"/>
          <w:color w:val="000000"/>
          <w:szCs w:val="28"/>
          <w:lang w:eastAsia="ru-RU"/>
        </w:rPr>
        <w:t xml:space="preserve"> </w:t>
      </w:r>
      <w:r>
        <w:rPr>
          <w:rFonts w:eastAsia="Times New Roman" w:cs="Times New Roman"/>
          <w:bCs/>
          <w:color w:val="000000"/>
          <w:szCs w:val="28"/>
          <w:lang w:eastAsia="ru-RU"/>
        </w:rPr>
        <w:t xml:space="preserve">(758284,7 тыс. рублей - </w:t>
      </w:r>
      <w:r w:rsidRPr="00922643">
        <w:rPr>
          <w:rFonts w:eastAsia="Times New Roman" w:cs="Times New Roman"/>
          <w:bCs/>
          <w:color w:val="000000"/>
          <w:szCs w:val="28"/>
          <w:lang w:eastAsia="ru-RU"/>
        </w:rPr>
        <w:t>за счёт средств государственной корпорации - Фонда содействия реформированию жилищно-коммунального хозяйства</w:t>
      </w:r>
      <w:r>
        <w:rPr>
          <w:rFonts w:eastAsia="Times New Roman" w:cs="Times New Roman"/>
          <w:bCs/>
          <w:color w:val="000000"/>
          <w:szCs w:val="28"/>
          <w:lang w:eastAsia="ru-RU"/>
        </w:rPr>
        <w:t>,</w:t>
      </w:r>
      <w:r w:rsidRPr="000D0B66">
        <w:rPr>
          <w:rFonts w:eastAsia="Times New Roman" w:cs="Times New Roman"/>
          <w:szCs w:val="28"/>
          <w:lang w:eastAsia="ru-RU"/>
        </w:rPr>
        <w:t xml:space="preserve"> </w:t>
      </w:r>
      <w:r>
        <w:rPr>
          <w:rFonts w:eastAsia="Times New Roman" w:cs="Times New Roman"/>
          <w:szCs w:val="28"/>
          <w:lang w:eastAsia="ru-RU"/>
        </w:rPr>
        <w:t>275219,4</w:t>
      </w:r>
      <w:r w:rsidRPr="00922643">
        <w:rPr>
          <w:rFonts w:eastAsia="Times New Roman" w:cs="Times New Roman"/>
          <w:szCs w:val="28"/>
          <w:lang w:eastAsia="ru-RU"/>
        </w:rPr>
        <w:t xml:space="preserve"> тыс. рублей</w:t>
      </w:r>
      <w:r>
        <w:rPr>
          <w:rFonts w:eastAsia="Times New Roman" w:cs="Times New Roman"/>
          <w:szCs w:val="28"/>
          <w:lang w:eastAsia="ru-RU"/>
        </w:rPr>
        <w:t xml:space="preserve"> -</w:t>
      </w:r>
      <w:r>
        <w:rPr>
          <w:rFonts w:eastAsia="Times New Roman" w:cs="Times New Roman"/>
          <w:bCs/>
          <w:color w:val="000000"/>
          <w:szCs w:val="28"/>
          <w:lang w:eastAsia="ru-RU"/>
        </w:rPr>
        <w:t xml:space="preserve"> средства из областного бюджета)</w:t>
      </w:r>
      <w:r w:rsidRPr="00922643">
        <w:rPr>
          <w:rFonts w:eastAsia="Times New Roman" w:cs="Times New Roman"/>
          <w:color w:val="000000"/>
          <w:szCs w:val="28"/>
          <w:lang w:eastAsia="ru-RU"/>
        </w:rPr>
        <w:t xml:space="preserve">, или </w:t>
      </w:r>
      <w:r>
        <w:rPr>
          <w:rFonts w:eastAsia="Times New Roman" w:cs="Times New Roman"/>
          <w:color w:val="000000"/>
          <w:szCs w:val="28"/>
          <w:lang w:eastAsia="ru-RU"/>
        </w:rPr>
        <w:t>99,2</w:t>
      </w:r>
      <w:r w:rsidRPr="00922643">
        <w:rPr>
          <w:rFonts w:eastAsia="Times New Roman" w:cs="Times New Roman"/>
          <w:color w:val="000000"/>
          <w:szCs w:val="28"/>
          <w:lang w:eastAsia="ru-RU"/>
        </w:rPr>
        <w:t xml:space="preserve"> процента.</w:t>
      </w:r>
      <w:bookmarkEnd w:id="67"/>
      <w:r w:rsidRPr="00922643">
        <w:rPr>
          <w:rFonts w:eastAsia="Times New Roman" w:cs="Times New Roman"/>
          <w:color w:val="000000"/>
          <w:szCs w:val="28"/>
          <w:lang w:eastAsia="ru-RU"/>
        </w:rPr>
        <w:t xml:space="preserve"> </w:t>
      </w:r>
      <w:r>
        <w:rPr>
          <w:rFonts w:eastAsia="Calibri" w:cs="Times New Roman"/>
          <w:szCs w:val="28"/>
        </w:rPr>
        <w:t>Данные</w:t>
      </w:r>
      <w:r w:rsidRPr="001B2EFE">
        <w:rPr>
          <w:rFonts w:eastAsia="Calibri"/>
          <w:szCs w:val="28"/>
        </w:rPr>
        <w:t xml:space="preserve"> </w:t>
      </w:r>
      <w:r w:rsidRPr="001B139F">
        <w:rPr>
          <w:rFonts w:eastAsia="Calibri"/>
          <w:szCs w:val="28"/>
        </w:rPr>
        <w:t>средства</w:t>
      </w:r>
      <w:r>
        <w:rPr>
          <w:rFonts w:eastAsia="Calibri"/>
          <w:szCs w:val="28"/>
        </w:rPr>
        <w:t xml:space="preserve"> были</w:t>
      </w:r>
      <w:r w:rsidRPr="001B139F">
        <w:rPr>
          <w:rFonts w:eastAsia="Calibri"/>
          <w:szCs w:val="28"/>
        </w:rPr>
        <w:t xml:space="preserve"> направлены</w:t>
      </w:r>
      <w:r>
        <w:rPr>
          <w:rFonts w:eastAsia="Calibri"/>
          <w:szCs w:val="28"/>
        </w:rPr>
        <w:t xml:space="preserve"> следующим </w:t>
      </w:r>
      <w:r w:rsidRPr="001B139F">
        <w:rPr>
          <w:rFonts w:eastAsia="Calibri"/>
          <w:szCs w:val="28"/>
        </w:rPr>
        <w:t xml:space="preserve">муниципальным образованиям: </w:t>
      </w:r>
      <w:bookmarkStart w:id="68" w:name="_Hlk132362933"/>
      <w:r w:rsidRPr="001B139F">
        <w:rPr>
          <w:rFonts w:eastAsia="Calibri" w:cs="Times New Roman"/>
          <w:szCs w:val="28"/>
        </w:rPr>
        <w:t>МО «</w:t>
      </w:r>
      <w:r>
        <w:rPr>
          <w:rFonts w:eastAsia="Calibri" w:cs="Times New Roman"/>
          <w:szCs w:val="28"/>
        </w:rPr>
        <w:t xml:space="preserve">Барышское </w:t>
      </w:r>
      <w:r w:rsidRPr="001B139F">
        <w:rPr>
          <w:rFonts w:eastAsia="Calibri" w:cs="Times New Roman"/>
          <w:szCs w:val="28"/>
        </w:rPr>
        <w:t>городское поселение»</w:t>
      </w:r>
      <w:r w:rsidRPr="000D0B66">
        <w:rPr>
          <w:rFonts w:eastAsia="Calibri" w:cs="Times New Roman"/>
          <w:szCs w:val="28"/>
        </w:rPr>
        <w:t xml:space="preserve"> </w:t>
      </w:r>
      <w:r w:rsidRPr="001B139F">
        <w:rPr>
          <w:rFonts w:eastAsia="Calibri" w:cs="Times New Roman"/>
          <w:szCs w:val="28"/>
        </w:rPr>
        <w:t>(</w:t>
      </w:r>
      <w:r>
        <w:rPr>
          <w:rFonts w:eastAsia="Calibri" w:cs="Times New Roman"/>
          <w:szCs w:val="28"/>
        </w:rPr>
        <w:t>30783,5</w:t>
      </w:r>
      <w:r w:rsidRPr="001B139F">
        <w:rPr>
          <w:rFonts w:eastAsia="Calibri" w:cs="Times New Roman"/>
          <w:szCs w:val="28"/>
        </w:rPr>
        <w:t xml:space="preserve"> тыс. рублей);</w:t>
      </w:r>
      <w:r>
        <w:rPr>
          <w:rFonts w:eastAsia="Times New Roman" w:cs="Times New Roman"/>
          <w:szCs w:val="28"/>
          <w:lang w:eastAsia="ru-RU"/>
        </w:rPr>
        <w:t xml:space="preserve"> </w:t>
      </w:r>
      <w:r w:rsidRPr="001B139F">
        <w:rPr>
          <w:rFonts w:eastAsia="Calibri" w:cs="Times New Roman"/>
          <w:szCs w:val="28"/>
        </w:rPr>
        <w:t>МО «</w:t>
      </w:r>
      <w:r>
        <w:rPr>
          <w:rFonts w:eastAsia="Calibri" w:cs="Times New Roman"/>
          <w:szCs w:val="28"/>
        </w:rPr>
        <w:t>Карсунское</w:t>
      </w:r>
      <w:r w:rsidRPr="001B139F">
        <w:rPr>
          <w:rFonts w:eastAsia="Calibri" w:cs="Times New Roman"/>
          <w:szCs w:val="28"/>
        </w:rPr>
        <w:t xml:space="preserve"> городское поселение»</w:t>
      </w:r>
      <w:r w:rsidRPr="000D0B66">
        <w:rPr>
          <w:rFonts w:eastAsia="Calibri" w:cs="Times New Roman"/>
          <w:szCs w:val="28"/>
        </w:rPr>
        <w:t xml:space="preserve"> </w:t>
      </w:r>
      <w:r>
        <w:rPr>
          <w:rFonts w:eastAsia="Calibri" w:cs="Times New Roman"/>
          <w:szCs w:val="28"/>
        </w:rPr>
        <w:t>(7118,4</w:t>
      </w:r>
      <w:r w:rsidRPr="001B139F">
        <w:rPr>
          <w:rFonts w:eastAsia="Calibri" w:cs="Times New Roman"/>
          <w:szCs w:val="28"/>
        </w:rPr>
        <w:t xml:space="preserve"> тыс. рублей);</w:t>
      </w:r>
      <w:bookmarkEnd w:id="68"/>
      <w:r w:rsidRPr="001B139F">
        <w:rPr>
          <w:rFonts w:eastAsia="Times New Roman" w:cs="Times New Roman"/>
          <w:szCs w:val="28"/>
          <w:lang w:eastAsia="ru-RU"/>
        </w:rPr>
        <w:t xml:space="preserve"> МО «</w:t>
      </w:r>
      <w:r>
        <w:rPr>
          <w:rFonts w:eastAsia="Calibri" w:cs="Times New Roman"/>
          <w:szCs w:val="28"/>
        </w:rPr>
        <w:t>Языковское</w:t>
      </w:r>
      <w:r w:rsidRPr="001B139F">
        <w:rPr>
          <w:rFonts w:eastAsia="Calibri" w:cs="Times New Roman"/>
          <w:szCs w:val="28"/>
        </w:rPr>
        <w:t xml:space="preserve"> городское поселение»</w:t>
      </w:r>
      <w:r w:rsidRPr="000D0B66">
        <w:rPr>
          <w:rFonts w:eastAsia="Calibri" w:cs="Times New Roman"/>
          <w:szCs w:val="28"/>
        </w:rPr>
        <w:t xml:space="preserve"> </w:t>
      </w:r>
      <w:r w:rsidRPr="001B139F">
        <w:rPr>
          <w:rFonts w:eastAsia="Calibri" w:cs="Times New Roman"/>
          <w:szCs w:val="28"/>
        </w:rPr>
        <w:t>(</w:t>
      </w:r>
      <w:r>
        <w:rPr>
          <w:rFonts w:eastAsia="Calibri" w:cs="Times New Roman"/>
          <w:szCs w:val="28"/>
        </w:rPr>
        <w:t>51048,5</w:t>
      </w:r>
      <w:r w:rsidRPr="001B139F">
        <w:rPr>
          <w:rFonts w:eastAsia="Calibri" w:cs="Times New Roman"/>
          <w:szCs w:val="28"/>
        </w:rPr>
        <w:t xml:space="preserve"> тыс. рублей);</w:t>
      </w:r>
      <w:r w:rsidRPr="001B2EFE">
        <w:rPr>
          <w:rFonts w:eastAsia="Calibri"/>
          <w:szCs w:val="28"/>
        </w:rPr>
        <w:t xml:space="preserve"> </w:t>
      </w:r>
      <w:r w:rsidRPr="001B139F">
        <w:rPr>
          <w:rFonts w:eastAsia="Calibri"/>
          <w:szCs w:val="28"/>
        </w:rPr>
        <w:t>МО «</w:t>
      </w:r>
      <w:r w:rsidRPr="001B139F">
        <w:rPr>
          <w:rFonts w:eastAsia="Calibri" w:cs="Times New Roman"/>
          <w:szCs w:val="28"/>
        </w:rPr>
        <w:t>Ново</w:t>
      </w:r>
      <w:r>
        <w:rPr>
          <w:rFonts w:eastAsia="Calibri" w:cs="Times New Roman"/>
          <w:szCs w:val="28"/>
        </w:rPr>
        <w:t>сёлкинское сельско</w:t>
      </w:r>
      <w:r w:rsidRPr="001B139F">
        <w:rPr>
          <w:rFonts w:eastAsia="Calibri" w:cs="Times New Roman"/>
          <w:szCs w:val="28"/>
        </w:rPr>
        <w:t>е поселение»</w:t>
      </w:r>
      <w:r w:rsidRPr="000D0B66">
        <w:rPr>
          <w:rFonts w:eastAsia="Calibri" w:cs="Times New Roman"/>
          <w:szCs w:val="28"/>
        </w:rPr>
        <w:t xml:space="preserve"> </w:t>
      </w:r>
      <w:r w:rsidRPr="001B139F">
        <w:rPr>
          <w:rFonts w:eastAsia="Calibri" w:cs="Times New Roman"/>
          <w:szCs w:val="28"/>
        </w:rPr>
        <w:t>(</w:t>
      </w:r>
      <w:r>
        <w:rPr>
          <w:rFonts w:eastAsia="Calibri" w:cs="Times New Roman"/>
          <w:szCs w:val="28"/>
        </w:rPr>
        <w:t>81824,2</w:t>
      </w:r>
      <w:r w:rsidRPr="001B139F">
        <w:rPr>
          <w:rFonts w:eastAsia="Calibri" w:cs="Times New Roman"/>
          <w:szCs w:val="28"/>
        </w:rPr>
        <w:t xml:space="preserve"> тыс. рублей); </w:t>
      </w:r>
      <w:bookmarkStart w:id="69" w:name="_Hlk132363086"/>
      <w:r w:rsidRPr="001B139F">
        <w:rPr>
          <w:rFonts w:eastAsia="Calibri"/>
          <w:szCs w:val="28"/>
        </w:rPr>
        <w:t>МО «</w:t>
      </w:r>
      <w:r w:rsidRPr="001B139F">
        <w:rPr>
          <w:rFonts w:eastAsia="Calibri" w:cs="Times New Roman"/>
          <w:szCs w:val="28"/>
        </w:rPr>
        <w:t>Ново</w:t>
      </w:r>
      <w:r>
        <w:rPr>
          <w:rFonts w:eastAsia="Calibri" w:cs="Times New Roman"/>
          <w:szCs w:val="28"/>
        </w:rPr>
        <w:t>черемша</w:t>
      </w:r>
      <w:r w:rsidRPr="001B139F">
        <w:rPr>
          <w:rFonts w:eastAsia="Calibri" w:cs="Times New Roman"/>
          <w:szCs w:val="28"/>
        </w:rPr>
        <w:t xml:space="preserve">нское сельское поселение» </w:t>
      </w:r>
      <w:bookmarkStart w:id="70" w:name="_Hlk132363307"/>
      <w:bookmarkEnd w:id="69"/>
      <w:r w:rsidRPr="001B139F">
        <w:rPr>
          <w:rFonts w:eastAsia="Calibri" w:cs="Times New Roman"/>
          <w:szCs w:val="28"/>
        </w:rPr>
        <w:t>(</w:t>
      </w:r>
      <w:r>
        <w:rPr>
          <w:rFonts w:eastAsia="Calibri" w:cs="Times New Roman"/>
          <w:szCs w:val="28"/>
        </w:rPr>
        <w:t xml:space="preserve">80168,0 </w:t>
      </w:r>
      <w:r w:rsidRPr="001B139F">
        <w:rPr>
          <w:rFonts w:eastAsia="Calibri" w:cs="Times New Roman"/>
          <w:szCs w:val="28"/>
        </w:rPr>
        <w:t>тыс. рублей);</w:t>
      </w:r>
      <w:bookmarkEnd w:id="70"/>
      <w:r w:rsidRPr="001B139F">
        <w:rPr>
          <w:rFonts w:eastAsia="Calibri" w:cs="Times New Roman"/>
          <w:szCs w:val="28"/>
        </w:rPr>
        <w:t xml:space="preserve"> </w:t>
      </w:r>
      <w:r w:rsidRPr="001B139F">
        <w:rPr>
          <w:rFonts w:eastAsia="Times New Roman" w:cs="Times New Roman"/>
          <w:szCs w:val="28"/>
          <w:lang w:eastAsia="ru-RU"/>
        </w:rPr>
        <w:t>МО «</w:t>
      </w:r>
      <w:r>
        <w:rPr>
          <w:rFonts w:eastAsia="Calibri" w:cs="Times New Roman"/>
          <w:szCs w:val="28"/>
        </w:rPr>
        <w:t>Сенгилеевское</w:t>
      </w:r>
      <w:r w:rsidRPr="001B139F">
        <w:rPr>
          <w:rFonts w:eastAsia="Calibri" w:cs="Times New Roman"/>
          <w:szCs w:val="28"/>
        </w:rPr>
        <w:t xml:space="preserve"> городское поселение»</w:t>
      </w:r>
      <w:r w:rsidRPr="000D0B66">
        <w:rPr>
          <w:rFonts w:eastAsia="Calibri" w:cs="Times New Roman"/>
          <w:szCs w:val="28"/>
        </w:rPr>
        <w:t xml:space="preserve"> </w:t>
      </w:r>
      <w:r w:rsidRPr="001B139F">
        <w:rPr>
          <w:rFonts w:eastAsia="Calibri" w:cs="Times New Roman"/>
          <w:szCs w:val="28"/>
        </w:rPr>
        <w:t>(</w:t>
      </w:r>
      <w:r>
        <w:rPr>
          <w:rFonts w:eastAsia="Calibri" w:cs="Times New Roman"/>
          <w:szCs w:val="28"/>
        </w:rPr>
        <w:t>80074,9</w:t>
      </w:r>
      <w:r w:rsidRPr="001B139F">
        <w:rPr>
          <w:rFonts w:eastAsia="Calibri" w:cs="Times New Roman"/>
          <w:szCs w:val="28"/>
        </w:rPr>
        <w:t xml:space="preserve"> тыс. рублей);</w:t>
      </w:r>
      <w:r w:rsidRPr="001B2EFE">
        <w:rPr>
          <w:rFonts w:eastAsia="Calibri"/>
          <w:szCs w:val="28"/>
        </w:rPr>
        <w:t xml:space="preserve"> </w:t>
      </w:r>
      <w:r w:rsidRPr="001B139F">
        <w:rPr>
          <w:rFonts w:eastAsia="Calibri"/>
          <w:szCs w:val="28"/>
        </w:rPr>
        <w:t>МО «</w:t>
      </w:r>
      <w:r w:rsidRPr="001B139F">
        <w:rPr>
          <w:rFonts w:eastAsia="Calibri" w:cs="Times New Roman"/>
          <w:szCs w:val="28"/>
        </w:rPr>
        <w:t>Ново</w:t>
      </w:r>
      <w:r>
        <w:rPr>
          <w:rFonts w:eastAsia="Calibri" w:cs="Times New Roman"/>
          <w:szCs w:val="28"/>
        </w:rPr>
        <w:t>слободское сельско</w:t>
      </w:r>
      <w:r w:rsidRPr="001B139F">
        <w:rPr>
          <w:rFonts w:eastAsia="Calibri" w:cs="Times New Roman"/>
          <w:szCs w:val="28"/>
        </w:rPr>
        <w:t>е поселение»</w:t>
      </w:r>
      <w:r w:rsidRPr="000D0B66">
        <w:rPr>
          <w:rFonts w:eastAsia="Calibri" w:cs="Times New Roman"/>
          <w:szCs w:val="28"/>
        </w:rPr>
        <w:t xml:space="preserve"> </w:t>
      </w:r>
      <w:r w:rsidRPr="001B139F">
        <w:rPr>
          <w:rFonts w:eastAsia="Calibri" w:cs="Times New Roman"/>
          <w:szCs w:val="28"/>
        </w:rPr>
        <w:t>(</w:t>
      </w:r>
      <w:r>
        <w:rPr>
          <w:rFonts w:eastAsia="Calibri" w:cs="Times New Roman"/>
          <w:szCs w:val="28"/>
        </w:rPr>
        <w:t>54074,1</w:t>
      </w:r>
      <w:r w:rsidRPr="001B139F">
        <w:rPr>
          <w:rFonts w:eastAsia="Calibri" w:cs="Times New Roman"/>
          <w:szCs w:val="28"/>
        </w:rPr>
        <w:t xml:space="preserve"> тыс. рублей); </w:t>
      </w:r>
      <w:r w:rsidRPr="001B139F">
        <w:rPr>
          <w:rFonts w:eastAsia="Calibri"/>
          <w:szCs w:val="28"/>
        </w:rPr>
        <w:t>МО «</w:t>
      </w:r>
      <w:r>
        <w:rPr>
          <w:rFonts w:eastAsia="Calibri" w:cs="Times New Roman"/>
          <w:szCs w:val="28"/>
        </w:rPr>
        <w:t>Тушни</w:t>
      </w:r>
      <w:r w:rsidRPr="001B139F">
        <w:rPr>
          <w:rFonts w:eastAsia="Calibri" w:cs="Times New Roman"/>
          <w:szCs w:val="28"/>
        </w:rPr>
        <w:t>нское сельское поселение» (</w:t>
      </w:r>
      <w:r>
        <w:rPr>
          <w:rFonts w:eastAsia="Calibri" w:cs="Times New Roman"/>
          <w:szCs w:val="28"/>
        </w:rPr>
        <w:t xml:space="preserve">66783,4 </w:t>
      </w:r>
      <w:r w:rsidRPr="001B139F">
        <w:rPr>
          <w:rFonts w:eastAsia="Calibri" w:cs="Times New Roman"/>
          <w:szCs w:val="28"/>
        </w:rPr>
        <w:t xml:space="preserve">тыс. рублей); МО «Ишеевское </w:t>
      </w:r>
      <w:r w:rsidRPr="001B139F">
        <w:rPr>
          <w:rFonts w:eastAsia="Calibri" w:cs="Times New Roman"/>
          <w:szCs w:val="28"/>
        </w:rPr>
        <w:lastRenderedPageBreak/>
        <w:t>городское поселение» (</w:t>
      </w:r>
      <w:r>
        <w:rPr>
          <w:rFonts w:eastAsia="Calibri" w:cs="Times New Roman"/>
          <w:szCs w:val="28"/>
        </w:rPr>
        <w:t xml:space="preserve">78412,2 </w:t>
      </w:r>
      <w:r w:rsidRPr="001B139F">
        <w:rPr>
          <w:rFonts w:eastAsia="Calibri" w:cs="Times New Roman"/>
          <w:szCs w:val="28"/>
        </w:rPr>
        <w:t xml:space="preserve">тыс. рублей); МО «город </w:t>
      </w:r>
      <w:r>
        <w:rPr>
          <w:rFonts w:eastAsia="Calibri" w:cs="Times New Roman"/>
          <w:szCs w:val="28"/>
        </w:rPr>
        <w:t>Димитровград</w:t>
      </w:r>
      <w:r w:rsidRPr="001B139F">
        <w:rPr>
          <w:rFonts w:eastAsia="Calibri" w:cs="Times New Roman"/>
          <w:szCs w:val="28"/>
        </w:rPr>
        <w:t xml:space="preserve">» </w:t>
      </w:r>
      <w:r>
        <w:rPr>
          <w:rFonts w:eastAsia="Calibri" w:cs="Times New Roman"/>
          <w:szCs w:val="28"/>
        </w:rPr>
        <w:t>(156002,6</w:t>
      </w:r>
      <w:r w:rsidRPr="001B139F">
        <w:rPr>
          <w:rFonts w:eastAsia="Calibri" w:cs="Times New Roman"/>
          <w:szCs w:val="28"/>
        </w:rPr>
        <w:t xml:space="preserve"> тыс. рублей);</w:t>
      </w:r>
      <w:r>
        <w:rPr>
          <w:rFonts w:eastAsia="Calibri" w:cs="Times New Roman"/>
          <w:szCs w:val="28"/>
        </w:rPr>
        <w:t xml:space="preserve"> </w:t>
      </w:r>
      <w:r w:rsidRPr="001B139F">
        <w:rPr>
          <w:rFonts w:eastAsia="Calibri" w:cs="Times New Roman"/>
          <w:szCs w:val="28"/>
        </w:rPr>
        <w:t xml:space="preserve">МО «город Ульяновск» </w:t>
      </w:r>
      <w:r>
        <w:rPr>
          <w:rFonts w:eastAsia="Calibri" w:cs="Times New Roman"/>
          <w:szCs w:val="28"/>
        </w:rPr>
        <w:t>(347100,0</w:t>
      </w:r>
      <w:r w:rsidRPr="001B139F">
        <w:rPr>
          <w:rFonts w:eastAsia="Calibri" w:cs="Times New Roman"/>
          <w:szCs w:val="28"/>
        </w:rPr>
        <w:t xml:space="preserve"> тыс. рублей)</w:t>
      </w:r>
      <w:r>
        <w:rPr>
          <w:rFonts w:eastAsia="Times New Roman" w:cs="Times New Roman"/>
          <w:color w:val="000000"/>
          <w:szCs w:val="28"/>
          <w:lang w:eastAsia="ru-RU"/>
        </w:rPr>
        <w:t>;</w:t>
      </w:r>
    </w:p>
    <w:p w14:paraId="3D15BE98" w14:textId="77777777" w:rsidR="00CD2072" w:rsidRPr="001B139F" w:rsidRDefault="00CD2072" w:rsidP="00CD2072">
      <w:pPr>
        <w:tabs>
          <w:tab w:val="left" w:pos="720"/>
        </w:tabs>
        <w:autoSpaceDE w:val="0"/>
        <w:autoSpaceDN w:val="0"/>
        <w:adjustRightInd w:val="0"/>
        <w:spacing w:after="0"/>
        <w:ind w:right="-1" w:firstLine="709"/>
        <w:jc w:val="both"/>
        <w:rPr>
          <w:rFonts w:eastAsia="Calibri"/>
          <w:szCs w:val="28"/>
        </w:rPr>
      </w:pPr>
      <w:r w:rsidRPr="00922643">
        <w:rPr>
          <w:rFonts w:eastAsia="Times New Roman" w:cs="Times New Roman"/>
          <w:szCs w:val="28"/>
          <w:lang w:eastAsia="ru-RU"/>
        </w:rPr>
        <w:t xml:space="preserve">2) на реализацию мероприятия в рамках непрограммных направлений деятельности планировалось направить </w:t>
      </w:r>
      <w:r>
        <w:rPr>
          <w:rFonts w:eastAsia="Times New Roman" w:cs="Times New Roman"/>
          <w:szCs w:val="28"/>
          <w:lang w:eastAsia="ru-RU"/>
        </w:rPr>
        <w:t>102734,2</w:t>
      </w:r>
      <w:r w:rsidRPr="00922643">
        <w:rPr>
          <w:rFonts w:eastAsia="Times New Roman" w:cs="Times New Roman"/>
          <w:szCs w:val="28"/>
          <w:lang w:eastAsia="ru-RU"/>
        </w:rPr>
        <w:t xml:space="preserve"> тыс. рублей</w:t>
      </w:r>
      <w:r w:rsidRPr="006D7268">
        <w:rPr>
          <w:rFonts w:eastAsia="Times New Roman" w:cs="Times New Roman"/>
          <w:szCs w:val="28"/>
          <w:lang w:eastAsia="ru-RU"/>
        </w:rPr>
        <w:t>,</w:t>
      </w:r>
      <w:r w:rsidRPr="001D2D23">
        <w:rPr>
          <w:rFonts w:eastAsia="Times New Roman" w:cs="Times New Roman"/>
          <w:szCs w:val="28"/>
          <w:lang w:eastAsia="ru-RU"/>
        </w:rPr>
        <w:t xml:space="preserve"> </w:t>
      </w:r>
      <w:r w:rsidRPr="00922643">
        <w:rPr>
          <w:rFonts w:eastAsia="Times New Roman" w:cs="Times New Roman"/>
          <w:szCs w:val="28"/>
          <w:lang w:eastAsia="ru-RU"/>
        </w:rPr>
        <w:t xml:space="preserve">исполнение составило </w:t>
      </w:r>
      <w:r>
        <w:rPr>
          <w:rFonts w:eastAsia="Times New Roman" w:cs="Times New Roman"/>
          <w:color w:val="000000"/>
          <w:szCs w:val="28"/>
          <w:lang w:eastAsia="ru-RU"/>
        </w:rPr>
        <w:t xml:space="preserve">102344,9 </w:t>
      </w:r>
      <w:r w:rsidRPr="00922643">
        <w:rPr>
          <w:rFonts w:eastAsia="Times New Roman" w:cs="Times New Roman"/>
          <w:color w:val="000000"/>
          <w:szCs w:val="28"/>
          <w:lang w:eastAsia="ru-RU"/>
        </w:rPr>
        <w:t xml:space="preserve">тыс. рублей, или </w:t>
      </w:r>
      <w:r>
        <w:rPr>
          <w:rFonts w:eastAsia="Times New Roman" w:cs="Times New Roman"/>
          <w:color w:val="000000"/>
          <w:szCs w:val="28"/>
          <w:lang w:eastAsia="ru-RU"/>
        </w:rPr>
        <w:t xml:space="preserve">99,7 </w:t>
      </w:r>
      <w:r w:rsidRPr="00922643">
        <w:rPr>
          <w:rFonts w:eastAsia="Times New Roman" w:cs="Times New Roman"/>
          <w:color w:val="000000"/>
          <w:szCs w:val="28"/>
          <w:lang w:eastAsia="ru-RU"/>
        </w:rPr>
        <w:t>процент</w:t>
      </w:r>
      <w:r>
        <w:rPr>
          <w:rFonts w:eastAsia="Times New Roman" w:cs="Times New Roman"/>
          <w:color w:val="000000"/>
          <w:szCs w:val="28"/>
          <w:lang w:eastAsia="ru-RU"/>
        </w:rPr>
        <w:t xml:space="preserve">а. </w:t>
      </w:r>
      <w:bookmarkStart w:id="71" w:name="_Hlk132354361"/>
      <w:r w:rsidRPr="001B139F">
        <w:rPr>
          <w:rFonts w:eastAsia="Calibri"/>
          <w:szCs w:val="28"/>
        </w:rPr>
        <w:t>Данные средства</w:t>
      </w:r>
      <w:r>
        <w:rPr>
          <w:rFonts w:eastAsia="Calibri"/>
          <w:szCs w:val="28"/>
        </w:rPr>
        <w:t xml:space="preserve"> были </w:t>
      </w:r>
      <w:r w:rsidRPr="001B139F">
        <w:rPr>
          <w:rFonts w:eastAsia="Calibri"/>
          <w:szCs w:val="28"/>
        </w:rPr>
        <w:t>направлены:</w:t>
      </w:r>
    </w:p>
    <w:p w14:paraId="063D90CF" w14:textId="77777777" w:rsidR="00CD2072" w:rsidRPr="001B139F" w:rsidRDefault="00CD2072" w:rsidP="00CD2072">
      <w:pPr>
        <w:tabs>
          <w:tab w:val="left" w:pos="720"/>
        </w:tabs>
        <w:autoSpaceDE w:val="0"/>
        <w:autoSpaceDN w:val="0"/>
        <w:adjustRightInd w:val="0"/>
        <w:spacing w:after="0"/>
        <w:ind w:right="-1" w:firstLine="709"/>
        <w:jc w:val="both"/>
        <w:rPr>
          <w:rFonts w:eastAsia="Calibri" w:cs="Times New Roman"/>
          <w:szCs w:val="28"/>
        </w:rPr>
      </w:pPr>
      <w:r w:rsidRPr="001B139F">
        <w:rPr>
          <w:rFonts w:eastAsia="Calibri"/>
          <w:szCs w:val="28"/>
        </w:rPr>
        <w:t>- 101973,</w:t>
      </w:r>
      <w:r>
        <w:rPr>
          <w:rFonts w:eastAsia="Calibri"/>
          <w:szCs w:val="28"/>
        </w:rPr>
        <w:t>3</w:t>
      </w:r>
      <w:r w:rsidRPr="001B139F">
        <w:rPr>
          <w:rFonts w:eastAsia="Calibri"/>
          <w:szCs w:val="28"/>
        </w:rPr>
        <w:t xml:space="preserve"> тыс. рублей - </w:t>
      </w:r>
      <w:r w:rsidRPr="001B139F">
        <w:rPr>
          <w:rFonts w:eastAsia="Times New Roman" w:cs="Times New Roman"/>
          <w:szCs w:val="28"/>
          <w:lang w:eastAsia="ru-RU"/>
        </w:rPr>
        <w:t>на обеспечение</w:t>
      </w:r>
      <w:r w:rsidRPr="001B139F">
        <w:rPr>
          <w:rFonts w:eastAsia="Times New Roman" w:cs="Times New Roman"/>
          <w:bCs/>
          <w:sz w:val="24"/>
          <w:szCs w:val="24"/>
          <w:lang w:eastAsia="ru-RU"/>
        </w:rPr>
        <w:t xml:space="preserve"> </w:t>
      </w:r>
      <w:r w:rsidRPr="001B139F">
        <w:rPr>
          <w:rFonts w:eastAsia="Times New Roman" w:cs="Times New Roman"/>
          <w:bCs/>
          <w:szCs w:val="28"/>
          <w:lang w:eastAsia="ru-RU"/>
        </w:rPr>
        <w:t>мероприятий по переселению граждан из аварийного жилищного фонда, в том числе переселению граждан из аварийного жилищного фонда с учётом необходимости развития малоэтажного жилищного строительства, пяти</w:t>
      </w:r>
      <w:r w:rsidRPr="001B139F">
        <w:rPr>
          <w:rFonts w:eastAsia="Calibri"/>
          <w:szCs w:val="28"/>
        </w:rPr>
        <w:t xml:space="preserve"> муниципальным образованиям: </w:t>
      </w:r>
      <w:r w:rsidRPr="001B139F">
        <w:rPr>
          <w:rFonts w:eastAsia="Calibri" w:cs="Times New Roman"/>
          <w:szCs w:val="28"/>
        </w:rPr>
        <w:t>МО «Инзенское городское поселение» (5610,6 тыс. рублей)</w:t>
      </w:r>
      <w:r w:rsidRPr="001B139F">
        <w:rPr>
          <w:rFonts w:eastAsia="Times New Roman" w:cs="Times New Roman"/>
          <w:szCs w:val="28"/>
          <w:lang w:eastAsia="ru-RU"/>
        </w:rPr>
        <w:t>; МО «</w:t>
      </w:r>
      <w:r w:rsidRPr="001B139F">
        <w:rPr>
          <w:rFonts w:eastAsia="Calibri" w:cs="Times New Roman"/>
          <w:szCs w:val="28"/>
        </w:rPr>
        <w:t xml:space="preserve">Чуфаровское городское поселение» (29608,6 тыс. рублей); </w:t>
      </w:r>
      <w:r w:rsidRPr="001B139F">
        <w:rPr>
          <w:rFonts w:eastAsia="Calibri"/>
          <w:szCs w:val="28"/>
        </w:rPr>
        <w:t>МО «</w:t>
      </w:r>
      <w:r w:rsidRPr="001B139F">
        <w:rPr>
          <w:rFonts w:eastAsia="Calibri" w:cs="Times New Roman"/>
          <w:szCs w:val="28"/>
        </w:rPr>
        <w:t>Новомалыклинское сельское поселение» (4764,1 тыс. рублей); МО «Ишеевское городское поселение» (48479,3 тыс. рублей); МО «город Ульяновск» (13510,6 тыс. рублей);</w:t>
      </w:r>
    </w:p>
    <w:p w14:paraId="02E90289" w14:textId="77777777" w:rsidR="00CD2072" w:rsidRDefault="00CD2072" w:rsidP="00CD2072">
      <w:pPr>
        <w:tabs>
          <w:tab w:val="left" w:pos="720"/>
        </w:tabs>
        <w:autoSpaceDE w:val="0"/>
        <w:autoSpaceDN w:val="0"/>
        <w:adjustRightInd w:val="0"/>
        <w:spacing w:after="0"/>
        <w:ind w:right="-1" w:firstLine="709"/>
        <w:jc w:val="both"/>
        <w:rPr>
          <w:rFonts w:eastAsia="Times New Roman" w:cs="Arial"/>
          <w:color w:val="000000"/>
          <w:szCs w:val="28"/>
          <w:lang w:eastAsia="ru-RU"/>
        </w:rPr>
      </w:pPr>
      <w:r w:rsidRPr="001B139F">
        <w:rPr>
          <w:rFonts w:eastAsia="Calibri" w:cs="Times New Roman"/>
          <w:szCs w:val="28"/>
        </w:rPr>
        <w:t>-</w:t>
      </w:r>
      <w:r>
        <w:rPr>
          <w:rFonts w:eastAsia="Calibri" w:cs="Times New Roman"/>
          <w:szCs w:val="28"/>
        </w:rPr>
        <w:t xml:space="preserve"> </w:t>
      </w:r>
      <w:r w:rsidRPr="001B139F">
        <w:rPr>
          <w:rFonts w:eastAsia="Calibri" w:cs="Times New Roman"/>
          <w:szCs w:val="28"/>
        </w:rPr>
        <w:t>371,6</w:t>
      </w:r>
      <w:r w:rsidRPr="001B139F">
        <w:rPr>
          <w:rFonts w:eastAsia="Calibri"/>
          <w:szCs w:val="28"/>
        </w:rPr>
        <w:t xml:space="preserve"> тыс. рублей </w:t>
      </w:r>
      <w:r>
        <w:rPr>
          <w:rFonts w:eastAsia="Calibri"/>
          <w:szCs w:val="28"/>
        </w:rPr>
        <w:t>-</w:t>
      </w:r>
      <w:r w:rsidRPr="001B139F">
        <w:rPr>
          <w:rFonts w:eastAsia="Calibri"/>
          <w:szCs w:val="28"/>
        </w:rPr>
        <w:t xml:space="preserve"> </w:t>
      </w:r>
      <w:r w:rsidRPr="001B139F">
        <w:rPr>
          <w:rFonts w:eastAsia="Times New Roman" w:cs="Times New Roman"/>
          <w:szCs w:val="28"/>
          <w:lang w:eastAsia="ru-RU"/>
        </w:rPr>
        <w:t>на и</w:t>
      </w:r>
      <w:r w:rsidRPr="001B139F">
        <w:rPr>
          <w:rFonts w:eastAsia="Times New Roman" w:cs="Arial"/>
          <w:color w:val="000000"/>
          <w:szCs w:val="28"/>
          <w:lang w:eastAsia="ru-RU"/>
        </w:rPr>
        <w:t xml:space="preserve">сполнение решений правления государственной корпорации </w:t>
      </w:r>
      <w:r>
        <w:rPr>
          <w:rFonts w:eastAsia="Times New Roman" w:cs="Arial"/>
          <w:color w:val="000000"/>
          <w:szCs w:val="28"/>
          <w:lang w:eastAsia="ru-RU"/>
        </w:rPr>
        <w:t>-</w:t>
      </w:r>
      <w:r w:rsidRPr="001B139F">
        <w:rPr>
          <w:rFonts w:eastAsia="Times New Roman" w:cs="Arial"/>
          <w:color w:val="000000"/>
          <w:szCs w:val="28"/>
          <w:lang w:eastAsia="ru-RU"/>
        </w:rPr>
        <w:t xml:space="preserve"> Фонда содействия реформированию жилищно-коммунального хозяйства</w:t>
      </w:r>
      <w:r>
        <w:rPr>
          <w:rFonts w:eastAsia="Times New Roman" w:cs="Arial"/>
          <w:color w:val="000000"/>
          <w:szCs w:val="28"/>
          <w:lang w:eastAsia="ru-RU"/>
        </w:rPr>
        <w:t>.</w:t>
      </w:r>
    </w:p>
    <w:p w14:paraId="4012F120" w14:textId="77777777" w:rsidR="00CD2072" w:rsidRPr="001B139F"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p>
    <w:bookmarkEnd w:id="71"/>
    <w:p w14:paraId="31B92AAD" w14:textId="77777777" w:rsidR="00CD2072" w:rsidRPr="00922643" w:rsidRDefault="00CD2072" w:rsidP="00CD2072">
      <w:pPr>
        <w:overflowPunct w:val="0"/>
        <w:autoSpaceDE w:val="0"/>
        <w:autoSpaceDN w:val="0"/>
        <w:adjustRightInd w:val="0"/>
        <w:spacing w:after="120"/>
        <w:ind w:right="-1"/>
        <w:jc w:val="both"/>
        <w:rPr>
          <w:rFonts w:eastAsia="Times New Roman" w:cs="Times New Roman"/>
          <w:szCs w:val="28"/>
          <w:lang w:eastAsia="ru-RU"/>
        </w:rPr>
      </w:pPr>
      <w:r>
        <w:rPr>
          <w:rFonts w:eastAsia="Times New Roman" w:cs="Times New Roman"/>
          <w:b/>
          <w:i/>
          <w:szCs w:val="28"/>
          <w:lang w:eastAsia="ru-RU"/>
        </w:rPr>
        <w:t xml:space="preserve">            </w:t>
      </w:r>
      <w:r w:rsidRPr="00AD0944">
        <w:rPr>
          <w:rFonts w:eastAsia="Times New Roman" w:cs="Times New Roman"/>
          <w:b/>
          <w:i/>
          <w:szCs w:val="28"/>
          <w:lang w:eastAsia="ru-RU"/>
        </w:rPr>
        <w:t>По подразделу 0502 «Коммунальное хозяйство»</w:t>
      </w:r>
      <w:r w:rsidRPr="00AD0944">
        <w:rPr>
          <w:rFonts w:eastAsia="Times New Roman" w:cs="Times New Roman"/>
          <w:bCs/>
          <w:iCs/>
          <w:szCs w:val="28"/>
          <w:lang w:eastAsia="ru-RU"/>
        </w:rPr>
        <w:t>, с</w:t>
      </w:r>
      <w:r w:rsidRPr="00AD0944">
        <w:rPr>
          <w:rFonts w:eastAsia="Times New Roman" w:cs="Times New Roman"/>
          <w:szCs w:val="28"/>
          <w:lang w:eastAsia="ru-RU"/>
        </w:rPr>
        <w:t>огласно</w:t>
      </w:r>
      <w:r w:rsidRPr="00922643">
        <w:rPr>
          <w:rFonts w:eastAsia="Times New Roman" w:cs="Times New Roman"/>
          <w:szCs w:val="28"/>
          <w:lang w:eastAsia="ru-RU"/>
        </w:rPr>
        <w:t xml:space="preserve"> бюджетной росписи, уточнённый план на 202</w:t>
      </w:r>
      <w:r>
        <w:rPr>
          <w:rFonts w:eastAsia="Times New Roman" w:cs="Times New Roman"/>
          <w:szCs w:val="28"/>
          <w:lang w:eastAsia="ru-RU"/>
        </w:rPr>
        <w:t>2</w:t>
      </w:r>
      <w:r w:rsidRPr="00922643">
        <w:rPr>
          <w:rFonts w:eastAsia="Times New Roman" w:cs="Times New Roman"/>
          <w:szCs w:val="28"/>
          <w:lang w:eastAsia="ru-RU"/>
        </w:rPr>
        <w:t xml:space="preserve"> год составлял </w:t>
      </w:r>
      <w:r>
        <w:rPr>
          <w:rFonts w:eastAsia="Times New Roman" w:cs="Times New Roman"/>
          <w:szCs w:val="28"/>
          <w:lang w:eastAsia="ru-RU"/>
        </w:rPr>
        <w:t>87054,8</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87031,6</w:t>
      </w:r>
      <w:r w:rsidRPr="00922643">
        <w:rPr>
          <w:rFonts w:eastAsia="Times New Roman" w:cs="Times New Roman"/>
          <w:szCs w:val="28"/>
          <w:lang w:eastAsia="ru-RU"/>
        </w:rPr>
        <w:t xml:space="preserve"> тыс. рублей, или </w:t>
      </w:r>
      <w:r>
        <w:rPr>
          <w:rFonts w:eastAsia="Times New Roman" w:cs="Times New Roman"/>
          <w:szCs w:val="28"/>
          <w:lang w:eastAsia="ru-RU"/>
        </w:rPr>
        <w:t>100</w:t>
      </w:r>
      <w:r w:rsidRPr="00922643">
        <w:rPr>
          <w:rFonts w:eastAsia="Times New Roman" w:cs="Times New Roman"/>
          <w:szCs w:val="28"/>
          <w:lang w:eastAsia="ru-RU"/>
        </w:rPr>
        <w:t xml:space="preserve"> процент</w:t>
      </w:r>
      <w:r>
        <w:rPr>
          <w:rFonts w:eastAsia="Times New Roman" w:cs="Times New Roman"/>
          <w:szCs w:val="28"/>
          <w:lang w:eastAsia="ru-RU"/>
        </w:rPr>
        <w:t>ов</w:t>
      </w:r>
      <w:r w:rsidRPr="00922643">
        <w:rPr>
          <w:rFonts w:eastAsia="Times New Roman" w:cs="Times New Roman"/>
          <w:szCs w:val="28"/>
          <w:lang w:eastAsia="ru-RU"/>
        </w:rPr>
        <w:t>.</w:t>
      </w:r>
    </w:p>
    <w:p w14:paraId="27A6F55B" w14:textId="77777777" w:rsidR="00CD2072" w:rsidRPr="00922643" w:rsidRDefault="00CD2072" w:rsidP="00CD2072">
      <w:pPr>
        <w:autoSpaceDE w:val="0"/>
        <w:autoSpaceDN w:val="0"/>
        <w:adjustRightInd w:val="0"/>
        <w:spacing w:after="0"/>
        <w:ind w:right="-1"/>
        <w:jc w:val="both"/>
        <w:rPr>
          <w:rFonts w:eastAsia="Times New Roman" w:cs="Times New Roman"/>
          <w:szCs w:val="28"/>
          <w:lang w:eastAsia="ru-RU"/>
        </w:rPr>
      </w:pPr>
      <w:r w:rsidRPr="00922643">
        <w:rPr>
          <w:rFonts w:eastAsia="Times New Roman" w:cs="Times New Roman"/>
          <w:szCs w:val="28"/>
          <w:lang w:eastAsia="ru-RU"/>
        </w:rPr>
        <w:tab/>
        <w:t>Данные средства были направлены:</w:t>
      </w:r>
    </w:p>
    <w:p w14:paraId="4B1F7AFA" w14:textId="77777777" w:rsidR="00CD2072" w:rsidRDefault="00CD2072" w:rsidP="00CD2072">
      <w:pPr>
        <w:autoSpaceDE w:val="0"/>
        <w:autoSpaceDN w:val="0"/>
        <w:adjustRightInd w:val="0"/>
        <w:spacing w:after="0"/>
        <w:ind w:right="-1" w:firstLine="708"/>
        <w:jc w:val="both"/>
        <w:rPr>
          <w:rFonts w:eastAsia="Times New Roman" w:cs="Times New Roman"/>
          <w:szCs w:val="28"/>
          <w:lang w:eastAsia="ru-RU"/>
        </w:rPr>
      </w:pPr>
      <w:r w:rsidRPr="00922643">
        <w:rPr>
          <w:rFonts w:eastAsia="Times New Roman" w:cs="Times New Roman"/>
          <w:szCs w:val="28"/>
          <w:lang w:eastAsia="ru-RU"/>
        </w:rPr>
        <w:t>1. На реализацию мероприятий п</w:t>
      </w:r>
      <w:r w:rsidRPr="00922643">
        <w:rPr>
          <w:rFonts w:eastAsia="Times New Roman" w:cs="Arial"/>
          <w:szCs w:val="28"/>
          <w:lang w:eastAsia="ru-RU"/>
        </w:rPr>
        <w:t xml:space="preserve">одпрограммы </w:t>
      </w:r>
      <w:r w:rsidRPr="00922643">
        <w:rPr>
          <w:rFonts w:eastAsia="Times New Roman" w:cs="Arial"/>
          <w:bCs/>
          <w:szCs w:val="28"/>
          <w:lang w:eastAsia="ru-RU"/>
        </w:rPr>
        <w:t xml:space="preserve">«Обращение с твёрдыми коммунальными отходами»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 </w:t>
      </w:r>
      <w:r w:rsidRPr="00922643">
        <w:rPr>
          <w:rFonts w:eastAsia="Times New Roman" w:cs="Times New Roman"/>
          <w:szCs w:val="28"/>
          <w:lang w:eastAsia="ru-RU"/>
        </w:rPr>
        <w:t xml:space="preserve">при плане </w:t>
      </w:r>
      <w:r>
        <w:rPr>
          <w:rFonts w:eastAsia="Times New Roman" w:cs="Times New Roman"/>
          <w:szCs w:val="28"/>
          <w:lang w:eastAsia="ru-RU"/>
        </w:rPr>
        <w:t>7896,5</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7873,4</w:t>
      </w:r>
      <w:r w:rsidRPr="00922643">
        <w:rPr>
          <w:rFonts w:eastAsia="Times New Roman" w:cs="Times New Roman"/>
          <w:szCs w:val="28"/>
          <w:lang w:eastAsia="ru-RU"/>
        </w:rPr>
        <w:t xml:space="preserve"> тыс. рублей, или 9</w:t>
      </w:r>
      <w:r>
        <w:rPr>
          <w:rFonts w:eastAsia="Times New Roman" w:cs="Times New Roman"/>
          <w:szCs w:val="28"/>
          <w:lang w:eastAsia="ru-RU"/>
        </w:rPr>
        <w:t xml:space="preserve">9,7 </w:t>
      </w:r>
      <w:r w:rsidRPr="00922643">
        <w:rPr>
          <w:rFonts w:eastAsia="Times New Roman" w:cs="Times New Roman"/>
          <w:szCs w:val="28"/>
          <w:lang w:eastAsia="ru-RU"/>
        </w:rPr>
        <w:t>процента.</w:t>
      </w:r>
    </w:p>
    <w:p w14:paraId="11BD9746" w14:textId="77777777" w:rsidR="00CD2072" w:rsidRPr="00922643" w:rsidRDefault="00CD2072" w:rsidP="00CD2072">
      <w:pPr>
        <w:autoSpaceDE w:val="0"/>
        <w:autoSpaceDN w:val="0"/>
        <w:adjustRightInd w:val="0"/>
        <w:spacing w:after="0"/>
        <w:ind w:right="-1" w:firstLine="708"/>
        <w:jc w:val="both"/>
        <w:rPr>
          <w:rFonts w:eastAsia="Times New Roman" w:cs="Times New Roman"/>
          <w:szCs w:val="28"/>
          <w:lang w:eastAsia="ru-RU"/>
        </w:rPr>
      </w:pPr>
      <w:r w:rsidRPr="00922643">
        <w:rPr>
          <w:rFonts w:eastAsia="Calibri" w:cs="Times New Roman"/>
          <w:szCs w:val="28"/>
        </w:rPr>
        <w:t>С</w:t>
      </w:r>
      <w:r w:rsidRPr="00922643">
        <w:rPr>
          <w:rFonts w:eastAsia="Times New Roman" w:cs="Times New Roman"/>
          <w:szCs w:val="28"/>
          <w:lang w:eastAsia="ru-RU"/>
        </w:rPr>
        <w:t>редства были направлены:</w:t>
      </w:r>
    </w:p>
    <w:p w14:paraId="316112BA" w14:textId="77777777" w:rsidR="00CD2072" w:rsidRPr="00922643" w:rsidRDefault="00CD2072" w:rsidP="00CD2072">
      <w:pPr>
        <w:spacing w:after="0"/>
        <w:ind w:right="-1" w:firstLine="708"/>
        <w:jc w:val="both"/>
        <w:rPr>
          <w:szCs w:val="28"/>
        </w:rPr>
      </w:pPr>
      <w:r w:rsidRPr="00922643">
        <w:rPr>
          <w:rFonts w:eastAsia="Calibri" w:cs="Times New Roman"/>
          <w:color w:val="000000"/>
          <w:spacing w:val="-4"/>
          <w:szCs w:val="28"/>
        </w:rPr>
        <w:t>- на проведение работ по определению нормативов накопления твёрдых коммунальных отходов на территории Ульяновской области,</w:t>
      </w:r>
      <w:r w:rsidRPr="00922643">
        <w:rPr>
          <w:rFonts w:eastAsia="Calibri"/>
          <w:szCs w:val="28"/>
        </w:rPr>
        <w:t xml:space="preserve"> при плане </w:t>
      </w:r>
      <w:r>
        <w:rPr>
          <w:rFonts w:eastAsia="Calibri"/>
          <w:szCs w:val="28"/>
        </w:rPr>
        <w:t xml:space="preserve">4778,2 </w:t>
      </w:r>
      <w:r w:rsidRPr="00922643">
        <w:rPr>
          <w:rFonts w:eastAsia="Calibri"/>
          <w:szCs w:val="28"/>
        </w:rPr>
        <w:t xml:space="preserve">тыс. рублей </w:t>
      </w:r>
      <w:r w:rsidRPr="00922643">
        <w:rPr>
          <w:szCs w:val="28"/>
        </w:rPr>
        <w:t>исполнение составило</w:t>
      </w:r>
      <w:r w:rsidRPr="00922643">
        <w:rPr>
          <w:rFonts w:eastAsia="Calibri"/>
          <w:szCs w:val="28"/>
        </w:rPr>
        <w:t xml:space="preserve"> 100</w:t>
      </w:r>
      <w:r w:rsidRPr="00922643">
        <w:rPr>
          <w:szCs w:val="28"/>
        </w:rPr>
        <w:t xml:space="preserve"> процентов;</w:t>
      </w:r>
    </w:p>
    <w:p w14:paraId="7418292E" w14:textId="77777777" w:rsidR="00CD2072" w:rsidRDefault="00CD2072" w:rsidP="00CD2072">
      <w:pPr>
        <w:spacing w:after="0"/>
        <w:ind w:right="-1" w:firstLine="708"/>
        <w:jc w:val="both"/>
        <w:rPr>
          <w:szCs w:val="28"/>
        </w:rPr>
      </w:pPr>
      <w:r w:rsidRPr="00922643">
        <w:rPr>
          <w:rFonts w:eastAsia="Calibri" w:cs="Times New Roman"/>
          <w:color w:val="000000"/>
          <w:spacing w:val="-4"/>
          <w:szCs w:val="28"/>
        </w:rPr>
        <w:t>-</w:t>
      </w:r>
      <w:r w:rsidRPr="00922643">
        <w:rPr>
          <w:rFonts w:eastAsia="Calibri" w:cs="Times New Roman"/>
          <w:szCs w:val="28"/>
        </w:rPr>
        <w:t xml:space="preserve"> на предоставление субсидий из областного бюджета Ульяновской области бюджетам муниципальных образований Ульяновской области в целях софинансирования обеспечения затрат на реализацию мероприятий, связанных с выполнением работ по обустройству мест (площадок) накопления (в том числе раздельного накопления) твёрдых коммунальных отходов, </w:t>
      </w:r>
      <w:bookmarkStart w:id="72" w:name="_Hlk97882410"/>
      <w:r w:rsidRPr="00922643">
        <w:rPr>
          <w:rFonts w:eastAsia="Calibri"/>
          <w:szCs w:val="28"/>
        </w:rPr>
        <w:t xml:space="preserve">при плане </w:t>
      </w:r>
      <w:r>
        <w:rPr>
          <w:rFonts w:eastAsia="Calibri"/>
          <w:szCs w:val="28"/>
        </w:rPr>
        <w:t>1059,9</w:t>
      </w:r>
      <w:r w:rsidRPr="00922643">
        <w:rPr>
          <w:rFonts w:eastAsia="Calibri"/>
          <w:szCs w:val="28"/>
        </w:rPr>
        <w:t xml:space="preserve"> тыс. рублей </w:t>
      </w:r>
      <w:r w:rsidRPr="00922643">
        <w:rPr>
          <w:szCs w:val="28"/>
        </w:rPr>
        <w:t>исполнение составило</w:t>
      </w:r>
      <w:r w:rsidRPr="00922643">
        <w:rPr>
          <w:rFonts w:eastAsia="Calibri"/>
          <w:szCs w:val="28"/>
        </w:rPr>
        <w:t xml:space="preserve"> </w:t>
      </w:r>
      <w:r>
        <w:rPr>
          <w:rFonts w:eastAsia="Calibri"/>
          <w:szCs w:val="28"/>
        </w:rPr>
        <w:t>1058,6</w:t>
      </w:r>
      <w:r w:rsidRPr="00922643">
        <w:rPr>
          <w:rFonts w:eastAsia="Calibri"/>
          <w:szCs w:val="28"/>
        </w:rPr>
        <w:t xml:space="preserve"> тыс. рублей, или </w:t>
      </w:r>
      <w:r w:rsidRPr="00922643">
        <w:rPr>
          <w:szCs w:val="28"/>
        </w:rPr>
        <w:t>9</w:t>
      </w:r>
      <w:r>
        <w:rPr>
          <w:szCs w:val="28"/>
        </w:rPr>
        <w:t xml:space="preserve">9,9 </w:t>
      </w:r>
      <w:r w:rsidRPr="00922643">
        <w:rPr>
          <w:szCs w:val="28"/>
        </w:rPr>
        <w:t>процента</w:t>
      </w:r>
      <w:r>
        <w:rPr>
          <w:szCs w:val="28"/>
        </w:rPr>
        <w:t>;</w:t>
      </w:r>
      <w:bookmarkEnd w:id="72"/>
    </w:p>
    <w:p w14:paraId="5DF0D214" w14:textId="77777777" w:rsidR="00CD2072" w:rsidRPr="003D7476" w:rsidRDefault="00CD2072" w:rsidP="00CD2072">
      <w:pPr>
        <w:spacing w:after="0"/>
        <w:ind w:right="-1" w:firstLine="708"/>
        <w:jc w:val="both"/>
        <w:rPr>
          <w:rFonts w:eastAsia="Calibri" w:cs="Times New Roman"/>
          <w:szCs w:val="28"/>
        </w:rPr>
      </w:pPr>
      <w:r w:rsidRPr="00922643">
        <w:rPr>
          <w:rFonts w:eastAsia="Calibri" w:cs="Times New Roman"/>
          <w:szCs w:val="28"/>
        </w:rPr>
        <w:t xml:space="preserve">- на предоставление субсидий бюджетам муниципальных образований Ульяновской области в целях софинансирования расходных обязательств, связанных с реализацией мероприятий, направленных на приобретение контейнеров (бункеров) для сбора твёрдых коммунальных отходов, </w:t>
      </w:r>
      <w:r w:rsidRPr="00922643">
        <w:rPr>
          <w:rFonts w:eastAsia="Calibri"/>
          <w:szCs w:val="28"/>
        </w:rPr>
        <w:t xml:space="preserve">при плане </w:t>
      </w:r>
      <w:r>
        <w:rPr>
          <w:rFonts w:eastAsia="Calibri"/>
          <w:szCs w:val="28"/>
        </w:rPr>
        <w:t>2058,4</w:t>
      </w:r>
      <w:r w:rsidRPr="00922643">
        <w:rPr>
          <w:rFonts w:eastAsia="Calibri"/>
          <w:szCs w:val="28"/>
        </w:rPr>
        <w:t xml:space="preserve"> тыс. рублей </w:t>
      </w:r>
      <w:r w:rsidRPr="00922643">
        <w:rPr>
          <w:szCs w:val="28"/>
        </w:rPr>
        <w:t>исполнение составило</w:t>
      </w:r>
      <w:r w:rsidRPr="00922643">
        <w:rPr>
          <w:rFonts w:eastAsia="Calibri"/>
          <w:szCs w:val="28"/>
        </w:rPr>
        <w:t xml:space="preserve"> </w:t>
      </w:r>
      <w:bookmarkStart w:id="73" w:name="_Hlk132206878"/>
      <w:r>
        <w:rPr>
          <w:rFonts w:eastAsia="Calibri"/>
          <w:szCs w:val="28"/>
        </w:rPr>
        <w:t>2036,6</w:t>
      </w:r>
      <w:r w:rsidRPr="00922643">
        <w:rPr>
          <w:rFonts w:eastAsia="Calibri"/>
          <w:szCs w:val="28"/>
        </w:rPr>
        <w:t xml:space="preserve"> тыс. рублей, или </w:t>
      </w:r>
      <w:r w:rsidRPr="00922643">
        <w:rPr>
          <w:szCs w:val="28"/>
        </w:rPr>
        <w:t>9</w:t>
      </w:r>
      <w:r>
        <w:rPr>
          <w:szCs w:val="28"/>
        </w:rPr>
        <w:t>8,9</w:t>
      </w:r>
      <w:r w:rsidRPr="00922643">
        <w:rPr>
          <w:szCs w:val="28"/>
        </w:rPr>
        <w:t xml:space="preserve"> </w:t>
      </w:r>
      <w:r w:rsidRPr="00922643">
        <w:rPr>
          <w:szCs w:val="28"/>
        </w:rPr>
        <w:lastRenderedPageBreak/>
        <w:t>процента к плану</w:t>
      </w:r>
      <w:r w:rsidRPr="00922643">
        <w:rPr>
          <w:rFonts w:eastAsia="Calibri" w:cs="Times New Roman"/>
          <w:szCs w:val="28"/>
        </w:rPr>
        <w:t>.</w:t>
      </w:r>
      <w:bookmarkEnd w:id="73"/>
      <w:r w:rsidRPr="00922643">
        <w:rPr>
          <w:rFonts w:eastAsia="Calibri" w:cs="Times New Roman"/>
          <w:szCs w:val="28"/>
        </w:rPr>
        <w:t xml:space="preserve"> </w:t>
      </w:r>
      <w:r w:rsidRPr="003D7476">
        <w:rPr>
          <w:rFonts w:eastAsia="Calibri" w:cs="Times New Roman"/>
          <w:szCs w:val="28"/>
        </w:rPr>
        <w:t>Экономия от проведения конкурсных процедур составила 21,8 тыс. рублей. Данные средства были направлены шести муниципальным районам: МО «Кузоватовский район»; МО «Николаевский район»; МО «Новоспасский район»; МО «Павловский район»; МО «Радищевский район»; МО «Старокулаткинский район»</w:t>
      </w:r>
      <w:r>
        <w:rPr>
          <w:rFonts w:eastAsia="Calibri" w:cs="Times New Roman"/>
          <w:szCs w:val="28"/>
        </w:rPr>
        <w:t>.</w:t>
      </w:r>
    </w:p>
    <w:p w14:paraId="7AB83994" w14:textId="77777777" w:rsidR="00CD2072" w:rsidRPr="00922643" w:rsidRDefault="00CD2072" w:rsidP="00CD2072">
      <w:pPr>
        <w:autoSpaceDE w:val="0"/>
        <w:autoSpaceDN w:val="0"/>
        <w:adjustRightInd w:val="0"/>
        <w:spacing w:after="0"/>
        <w:ind w:right="-1" w:firstLine="709"/>
        <w:jc w:val="both"/>
        <w:rPr>
          <w:rFonts w:eastAsia="Calibri" w:cs="Times New Roman"/>
          <w:szCs w:val="28"/>
        </w:rPr>
      </w:pPr>
      <w:r w:rsidRPr="00922643">
        <w:rPr>
          <w:rFonts w:eastAsia="Times New Roman" w:cs="Times New Roman"/>
          <w:szCs w:val="28"/>
          <w:lang w:eastAsia="ru-RU"/>
        </w:rPr>
        <w:t>2. На реализацию мероприятий п</w:t>
      </w:r>
      <w:r w:rsidRPr="00922643">
        <w:rPr>
          <w:rFonts w:eastAsia="Times New Roman" w:cs="Arial"/>
          <w:szCs w:val="28"/>
          <w:lang w:eastAsia="ru-RU"/>
        </w:rPr>
        <w:t>одпрограммы «Комплексное развитие сельских территорий» 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w:t>
      </w:r>
      <w:r w:rsidRPr="00922643">
        <w:rPr>
          <w:rFonts w:eastAsia="Times New Roman" w:cs="Times New Roman"/>
          <w:szCs w:val="28"/>
          <w:lang w:eastAsia="ru-RU"/>
        </w:rPr>
        <w:t xml:space="preserve"> при плане </w:t>
      </w:r>
      <w:r>
        <w:rPr>
          <w:rFonts w:eastAsia="Times New Roman" w:cs="Times New Roman"/>
          <w:szCs w:val="28"/>
          <w:lang w:eastAsia="ru-RU"/>
        </w:rPr>
        <w:t>79158,3</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79158,2</w:t>
      </w:r>
      <w:r w:rsidRPr="00922643">
        <w:rPr>
          <w:rFonts w:eastAsia="Times New Roman" w:cs="Times New Roman"/>
          <w:szCs w:val="28"/>
          <w:lang w:eastAsia="ru-RU"/>
        </w:rPr>
        <w:t xml:space="preserve"> тыс. рублей, или </w:t>
      </w:r>
      <w:r>
        <w:rPr>
          <w:rFonts w:eastAsia="Times New Roman" w:cs="Times New Roman"/>
          <w:szCs w:val="28"/>
          <w:lang w:eastAsia="ru-RU"/>
        </w:rPr>
        <w:t>100</w:t>
      </w:r>
      <w:r w:rsidRPr="00922643">
        <w:rPr>
          <w:rFonts w:eastAsia="Times New Roman" w:cs="Times New Roman"/>
          <w:szCs w:val="28"/>
          <w:lang w:eastAsia="ru-RU"/>
        </w:rPr>
        <w:t xml:space="preserve"> процент</w:t>
      </w:r>
      <w:r>
        <w:rPr>
          <w:rFonts w:eastAsia="Times New Roman" w:cs="Times New Roman"/>
          <w:szCs w:val="28"/>
          <w:lang w:eastAsia="ru-RU"/>
        </w:rPr>
        <w:t>ов</w:t>
      </w:r>
      <w:r w:rsidRPr="00922643">
        <w:rPr>
          <w:rFonts w:eastAsia="Times New Roman" w:cs="Times New Roman"/>
          <w:szCs w:val="28"/>
          <w:lang w:eastAsia="ru-RU"/>
        </w:rPr>
        <w:t>.</w:t>
      </w:r>
      <w:bookmarkStart w:id="74" w:name="_Hlk6306567"/>
      <w:r w:rsidRPr="00922643">
        <w:rPr>
          <w:rFonts w:eastAsia="Calibri" w:cs="Times New Roman"/>
          <w:szCs w:val="28"/>
        </w:rPr>
        <w:t xml:space="preserve"> </w:t>
      </w:r>
    </w:p>
    <w:p w14:paraId="0885EDB0" w14:textId="77777777" w:rsidR="00CD2072" w:rsidRDefault="00CD2072" w:rsidP="00CD2072">
      <w:pPr>
        <w:spacing w:after="0"/>
        <w:ind w:right="-1" w:firstLine="708"/>
        <w:jc w:val="both"/>
        <w:rPr>
          <w:rFonts w:cs="Arial"/>
          <w:szCs w:val="28"/>
        </w:rPr>
      </w:pPr>
      <w:r w:rsidRPr="00FA0AA2">
        <w:rPr>
          <w:rFonts w:eastAsia="Calibri" w:cs="Arial"/>
          <w:szCs w:val="28"/>
        </w:rPr>
        <w:t xml:space="preserve">Данные средства были направлены муниципальным образованиям: </w:t>
      </w:r>
      <w:bookmarkStart w:id="75" w:name="_Hlk132357288"/>
      <w:r w:rsidRPr="00FA0AA2">
        <w:rPr>
          <w:rFonts w:eastAsia="Calibri" w:cs="Arial"/>
          <w:szCs w:val="28"/>
        </w:rPr>
        <w:t xml:space="preserve">МО «Инзенский район» - 65820,1 тыс. рублей </w:t>
      </w:r>
      <w:r w:rsidRPr="00FA0AA2">
        <w:rPr>
          <w:szCs w:val="28"/>
        </w:rPr>
        <w:t>(с</w:t>
      </w:r>
      <w:r w:rsidRPr="00FA0AA2">
        <w:rPr>
          <w:rFonts w:eastAsia="Calibri"/>
          <w:szCs w:val="28"/>
        </w:rPr>
        <w:t>троительство канализационных сетей и канализационной насосной станции микрорайона Лесхоз г. Инза и реконструкция водовода в р.п. Глотовка</w:t>
      </w:r>
      <w:r w:rsidRPr="00FA0AA2">
        <w:rPr>
          <w:rFonts w:eastAsia="Calibri" w:cs="Arial"/>
          <w:szCs w:val="28"/>
        </w:rPr>
        <w:t>)</w:t>
      </w:r>
      <w:bookmarkEnd w:id="75"/>
      <w:r w:rsidRPr="00FA0AA2">
        <w:rPr>
          <w:rFonts w:eastAsia="Calibri" w:cs="Arial"/>
          <w:szCs w:val="28"/>
        </w:rPr>
        <w:t xml:space="preserve"> и МО «Кузоватовский район» - 13338,1 тыс. рублей </w:t>
      </w:r>
      <w:r w:rsidRPr="00FA0AA2">
        <w:rPr>
          <w:szCs w:val="28"/>
        </w:rPr>
        <w:t>(</w:t>
      </w:r>
      <w:r w:rsidRPr="00FA0AA2">
        <w:rPr>
          <w:rFonts w:eastAsia="Calibri"/>
          <w:szCs w:val="28"/>
        </w:rPr>
        <w:t>на реконструкцию водопровода с. Баевка)</w:t>
      </w:r>
      <w:r>
        <w:rPr>
          <w:rFonts w:eastAsia="Calibri"/>
          <w:szCs w:val="28"/>
        </w:rPr>
        <w:t>.</w:t>
      </w:r>
    </w:p>
    <w:bookmarkEnd w:id="74"/>
    <w:p w14:paraId="14FC236D" w14:textId="77777777" w:rsidR="00CD2072" w:rsidRPr="005574B8" w:rsidRDefault="00CD2072" w:rsidP="00CD2072">
      <w:pPr>
        <w:spacing w:after="0"/>
        <w:ind w:left="708" w:right="-1" w:firstLine="709"/>
        <w:jc w:val="both"/>
        <w:rPr>
          <w:rFonts w:eastAsia="Times New Roman" w:cs="Times New Roman"/>
          <w:b/>
          <w:i/>
          <w:color w:val="FF0000"/>
          <w:szCs w:val="28"/>
          <w:lang w:eastAsia="ru-RU"/>
        </w:rPr>
      </w:pPr>
    </w:p>
    <w:p w14:paraId="27E7BFB3" w14:textId="77777777" w:rsidR="00CD2072" w:rsidRPr="00AD0944" w:rsidRDefault="00CD2072" w:rsidP="00CD2072">
      <w:pPr>
        <w:spacing w:after="120"/>
        <w:ind w:right="-1"/>
        <w:jc w:val="both"/>
        <w:rPr>
          <w:rFonts w:eastAsia="Times New Roman" w:cs="Times New Roman"/>
          <w:szCs w:val="28"/>
          <w:lang w:eastAsia="ru-RU"/>
        </w:rPr>
      </w:pPr>
      <w:r w:rsidRPr="00AD0944">
        <w:rPr>
          <w:rFonts w:eastAsia="Times New Roman" w:cs="Times New Roman"/>
          <w:b/>
          <w:i/>
          <w:szCs w:val="28"/>
          <w:lang w:eastAsia="ru-RU"/>
        </w:rPr>
        <w:t xml:space="preserve">           По подразделу 0503 «Благоустройство»</w:t>
      </w:r>
      <w:r w:rsidRPr="00AD0944">
        <w:rPr>
          <w:rFonts w:eastAsia="Times New Roman" w:cs="Times New Roman"/>
          <w:bCs/>
          <w:iCs/>
          <w:szCs w:val="28"/>
          <w:lang w:eastAsia="ru-RU"/>
        </w:rPr>
        <w:t>, с</w:t>
      </w:r>
      <w:r w:rsidRPr="00AD0944">
        <w:rPr>
          <w:rFonts w:eastAsia="Times New Roman" w:cs="Times New Roman"/>
          <w:szCs w:val="28"/>
          <w:lang w:eastAsia="ru-RU"/>
        </w:rPr>
        <w:t>огласно бюджетной росписи, уточнённый план на 2022 год составлял 471692,3 тыс. рублей, исполнение составило 471686,6 тыс. рублей, или 100 процентов.</w:t>
      </w:r>
    </w:p>
    <w:p w14:paraId="00B20B3A" w14:textId="77777777" w:rsidR="00CD2072" w:rsidRPr="00AD0944"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AD0944">
        <w:rPr>
          <w:rFonts w:eastAsia="Times New Roman" w:cs="Times New Roman"/>
          <w:szCs w:val="28"/>
          <w:lang w:eastAsia="ru-RU"/>
        </w:rPr>
        <w:tab/>
      </w:r>
      <w:bookmarkStart w:id="76" w:name="_Hlk511984522"/>
      <w:r w:rsidRPr="00AD0944">
        <w:rPr>
          <w:rFonts w:eastAsia="Times New Roman" w:cs="Times New Roman"/>
          <w:szCs w:val="28"/>
          <w:lang w:eastAsia="ru-RU"/>
        </w:rPr>
        <w:t>Средства были направлены:</w:t>
      </w:r>
    </w:p>
    <w:p w14:paraId="49655157" w14:textId="77777777" w:rsidR="00CD2072" w:rsidRPr="00922643" w:rsidRDefault="00CD2072" w:rsidP="00CD2072">
      <w:pPr>
        <w:spacing w:after="0"/>
        <w:ind w:right="-1" w:firstLine="709"/>
        <w:jc w:val="both"/>
        <w:rPr>
          <w:rFonts w:eastAsia="Times New Roman" w:cs="Times New Roman"/>
          <w:szCs w:val="28"/>
          <w:lang w:eastAsia="ru-RU"/>
        </w:rPr>
      </w:pPr>
      <w:r w:rsidRPr="00AD0944">
        <w:rPr>
          <w:rFonts w:eastAsia="Times New Roman" w:cs="Times New Roman"/>
          <w:szCs w:val="28"/>
          <w:lang w:eastAsia="ru-RU"/>
        </w:rPr>
        <w:t>1. На ф</w:t>
      </w:r>
      <w:r w:rsidRPr="00AD0944">
        <w:rPr>
          <w:rFonts w:eastAsia="Times New Roman" w:cs="Arial"/>
          <w:color w:val="000000"/>
          <w:szCs w:val="28"/>
          <w:lang w:eastAsia="ru-RU"/>
        </w:rPr>
        <w:t>инансовое обеспечение</w:t>
      </w:r>
      <w:r w:rsidRPr="00AD0944">
        <w:rPr>
          <w:rFonts w:eastAsia="Times New Roman" w:cs="Times New Roman"/>
          <w:szCs w:val="28"/>
          <w:lang w:eastAsia="ru-RU"/>
        </w:rPr>
        <w:t xml:space="preserve"> мероприятий, связанных с предотвращением влияния ухудшения геополитической и экономической ситуации,</w:t>
      </w:r>
      <w:r w:rsidRPr="00AD0944">
        <w:rPr>
          <w:rFonts w:eastAsia="Times New Roman" w:cs="Times New Roman"/>
          <w:bCs/>
          <w:szCs w:val="28"/>
          <w:lang w:eastAsia="ru-RU"/>
        </w:rPr>
        <w:t xml:space="preserve"> </w:t>
      </w:r>
      <w:r w:rsidRPr="00AD0944">
        <w:rPr>
          <w:rFonts w:eastAsia="Times New Roman" w:cs="Times New Roman"/>
          <w:szCs w:val="28"/>
          <w:lang w:eastAsia="ru-RU"/>
        </w:rPr>
        <w:t xml:space="preserve">планировалось направить </w:t>
      </w:r>
      <w:r w:rsidRPr="00AD0944">
        <w:rPr>
          <w:rFonts w:eastAsia="Times New Roman" w:cs="Times New Roman"/>
          <w:bCs/>
          <w:szCs w:val="28"/>
          <w:lang w:eastAsia="ru-RU"/>
        </w:rPr>
        <w:t>2617</w:t>
      </w:r>
      <w:r>
        <w:rPr>
          <w:rFonts w:eastAsia="Times New Roman" w:cs="Times New Roman"/>
          <w:bCs/>
          <w:szCs w:val="28"/>
          <w:lang w:eastAsia="ru-RU"/>
        </w:rPr>
        <w:t>,7</w:t>
      </w:r>
      <w:r w:rsidRPr="00922643">
        <w:rPr>
          <w:rFonts w:eastAsia="Times New Roman" w:cs="Times New Roman"/>
          <w:bCs/>
          <w:szCs w:val="28"/>
          <w:lang w:eastAsia="ru-RU"/>
        </w:rPr>
        <w:t xml:space="preserve"> </w:t>
      </w:r>
      <w:r w:rsidRPr="00922643">
        <w:rPr>
          <w:rFonts w:eastAsia="Times New Roman" w:cs="Times New Roman"/>
          <w:szCs w:val="28"/>
          <w:lang w:eastAsia="ru-RU"/>
        </w:rPr>
        <w:t xml:space="preserve">тыс. рублей, исполнение составило 100 процентов. </w:t>
      </w:r>
    </w:p>
    <w:p w14:paraId="4EEE42F5" w14:textId="77777777" w:rsidR="00CD2072" w:rsidRPr="00922643" w:rsidRDefault="00CD2072" w:rsidP="00CD2072">
      <w:pPr>
        <w:spacing w:after="0"/>
        <w:ind w:right="-1" w:firstLine="709"/>
        <w:jc w:val="both"/>
        <w:rPr>
          <w:rFonts w:eastAsia="Calibri" w:cs="Times New Roman"/>
          <w:szCs w:val="28"/>
          <w:u w:val="single"/>
        </w:rPr>
      </w:pPr>
      <w:r w:rsidRPr="00922643">
        <w:rPr>
          <w:rFonts w:eastAsia="Times New Roman" w:cs="Times New Roman"/>
          <w:szCs w:val="28"/>
          <w:lang w:eastAsia="ru-RU"/>
        </w:rPr>
        <w:t xml:space="preserve">2. На реализацию мероприятий государственной программы Ульяновской области «Формирование комфортной городской среды в Ульяновской области» планировалось направить </w:t>
      </w:r>
      <w:r>
        <w:rPr>
          <w:rFonts w:eastAsia="Times New Roman" w:cs="Times New Roman"/>
          <w:szCs w:val="28"/>
          <w:lang w:eastAsia="ru-RU"/>
        </w:rPr>
        <w:t>449734,9</w:t>
      </w:r>
      <w:r w:rsidRPr="00922643">
        <w:rPr>
          <w:rFonts w:eastAsia="Times New Roman" w:cs="Times New Roman"/>
          <w:szCs w:val="28"/>
          <w:lang w:eastAsia="ru-RU"/>
        </w:rPr>
        <w:t xml:space="preserve"> тыс. рублей, исполнение </w:t>
      </w:r>
      <w:bookmarkStart w:id="77" w:name="_Hlk101190992"/>
      <w:r w:rsidRPr="00922643">
        <w:rPr>
          <w:rFonts w:eastAsia="Times New Roman" w:cs="Times New Roman"/>
          <w:szCs w:val="28"/>
          <w:lang w:eastAsia="ru-RU"/>
        </w:rPr>
        <w:t xml:space="preserve">составило </w:t>
      </w:r>
      <w:r>
        <w:rPr>
          <w:rFonts w:eastAsia="Times New Roman" w:cs="Times New Roman"/>
          <w:szCs w:val="28"/>
          <w:lang w:eastAsia="ru-RU"/>
        </w:rPr>
        <w:t>449729,2</w:t>
      </w:r>
      <w:r w:rsidRPr="00922643">
        <w:rPr>
          <w:rFonts w:eastAsia="Times New Roman" w:cs="Times New Roman"/>
          <w:szCs w:val="28"/>
          <w:lang w:eastAsia="ru-RU"/>
        </w:rPr>
        <w:t xml:space="preserve"> тыс. рублей, или </w:t>
      </w:r>
      <w:r>
        <w:rPr>
          <w:rFonts w:eastAsia="Times New Roman" w:cs="Times New Roman"/>
          <w:szCs w:val="28"/>
          <w:lang w:eastAsia="ru-RU"/>
        </w:rPr>
        <w:t>100</w:t>
      </w:r>
      <w:r w:rsidRPr="00922643">
        <w:rPr>
          <w:rFonts w:eastAsia="Times New Roman" w:cs="Times New Roman"/>
          <w:szCs w:val="28"/>
          <w:lang w:eastAsia="ru-RU"/>
        </w:rPr>
        <w:t xml:space="preserve"> процент</w:t>
      </w:r>
      <w:r>
        <w:rPr>
          <w:rFonts w:eastAsia="Times New Roman" w:cs="Times New Roman"/>
          <w:szCs w:val="28"/>
          <w:lang w:eastAsia="ru-RU"/>
        </w:rPr>
        <w:t>ов</w:t>
      </w:r>
      <w:r w:rsidRPr="00922643">
        <w:rPr>
          <w:rFonts w:eastAsia="Times New Roman" w:cs="Times New Roman"/>
          <w:szCs w:val="28"/>
          <w:lang w:eastAsia="ru-RU"/>
        </w:rPr>
        <w:t xml:space="preserve">. </w:t>
      </w:r>
      <w:bookmarkEnd w:id="76"/>
    </w:p>
    <w:bookmarkEnd w:id="77"/>
    <w:p w14:paraId="258B99D5" w14:textId="77777777" w:rsidR="00CD2072" w:rsidRPr="00922643" w:rsidRDefault="00CD2072" w:rsidP="00CD2072">
      <w:pPr>
        <w:spacing w:after="0"/>
        <w:ind w:right="-1" w:firstLine="709"/>
        <w:jc w:val="both"/>
        <w:rPr>
          <w:rFonts w:eastAsia="Calibri" w:cs="Times New Roman"/>
          <w:szCs w:val="28"/>
        </w:rPr>
      </w:pPr>
      <w:r w:rsidRPr="00922643">
        <w:rPr>
          <w:rFonts w:eastAsia="Calibri" w:cs="Times New Roman"/>
          <w:szCs w:val="28"/>
        </w:rPr>
        <w:t>Средства были направлены на следующие мероприятия:</w:t>
      </w:r>
    </w:p>
    <w:p w14:paraId="77993846"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 на предоставление </w:t>
      </w:r>
      <w:r w:rsidRPr="00922643">
        <w:rPr>
          <w:rFonts w:eastAsia="Times New Roman"/>
          <w:bCs/>
          <w:szCs w:val="28"/>
          <w:lang w:eastAsia="ru-RU"/>
        </w:rPr>
        <w:t>субсидий из областного бюджета Ульяновской области областным государственным казённым предприятиям в целях возмещения затрат, связанных с выполнением работ и оказанием услуг, необходимых для осуществления функций регионального центра компетенций по вопросам городской среды</w:t>
      </w:r>
      <w:r w:rsidRPr="00922643">
        <w:rPr>
          <w:szCs w:val="28"/>
        </w:rPr>
        <w:t>,</w:t>
      </w:r>
      <w:r w:rsidRPr="00922643">
        <w:rPr>
          <w:rFonts w:eastAsia="Times New Roman" w:cs="Times New Roman"/>
          <w:szCs w:val="28"/>
          <w:lang w:eastAsia="ru-RU"/>
        </w:rPr>
        <w:t xml:space="preserve"> при плане </w:t>
      </w:r>
      <w:r>
        <w:rPr>
          <w:rFonts w:eastAsia="Times New Roman" w:cs="Times New Roman"/>
          <w:szCs w:val="28"/>
          <w:lang w:eastAsia="ru-RU"/>
        </w:rPr>
        <w:t>7560,0</w:t>
      </w:r>
      <w:r w:rsidRPr="00922643">
        <w:rPr>
          <w:rFonts w:eastAsia="Times New Roman" w:cs="Times New Roman"/>
          <w:szCs w:val="28"/>
          <w:lang w:eastAsia="ru-RU"/>
        </w:rPr>
        <w:t xml:space="preserve"> тыс. рублей исполнение составило 100 процентов;</w:t>
      </w:r>
    </w:p>
    <w:p w14:paraId="4C10C29A" w14:textId="77777777" w:rsidR="00CD2072" w:rsidRPr="00922643" w:rsidRDefault="00CD2072" w:rsidP="00CD2072">
      <w:pPr>
        <w:autoSpaceDE w:val="0"/>
        <w:autoSpaceDN w:val="0"/>
        <w:adjustRightInd w:val="0"/>
        <w:spacing w:after="0"/>
        <w:ind w:right="-1" w:firstLine="708"/>
        <w:jc w:val="both"/>
        <w:rPr>
          <w:rFonts w:cs="Arial"/>
          <w:szCs w:val="28"/>
        </w:rPr>
      </w:pPr>
      <w:bookmarkStart w:id="78" w:name="_Hlk97898257"/>
      <w:r w:rsidRPr="00922643">
        <w:rPr>
          <w:szCs w:val="28"/>
        </w:rPr>
        <w:t>- на предоставление с</w:t>
      </w:r>
      <w:r w:rsidRPr="00922643">
        <w:rPr>
          <w:rFonts w:eastAsia="Times New Roman"/>
          <w:bCs/>
          <w:szCs w:val="28"/>
          <w:lang w:eastAsia="ru-RU"/>
        </w:rPr>
        <w:t>убсидий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 возникающих в связи с благоустройством дворовых территорий, территорий общего пользования и территорий объектов социальной инфраструктуры, в том числе погашением кредиторской задолженности</w:t>
      </w:r>
      <w:r w:rsidRPr="00922643">
        <w:rPr>
          <w:rFonts w:eastAsia="Calibri" w:cs="Times New Roman"/>
          <w:szCs w:val="28"/>
        </w:rPr>
        <w:t>,</w:t>
      </w:r>
      <w:r w:rsidRPr="00922643">
        <w:rPr>
          <w:rFonts w:eastAsia="Times New Roman" w:cs="Times New Roman"/>
          <w:szCs w:val="28"/>
          <w:lang w:eastAsia="ru-RU"/>
        </w:rPr>
        <w:t xml:space="preserve"> при плане </w:t>
      </w:r>
      <w:r>
        <w:rPr>
          <w:rFonts w:eastAsia="Times New Roman" w:cs="Times New Roman"/>
          <w:szCs w:val="28"/>
          <w:lang w:eastAsia="ru-RU"/>
        </w:rPr>
        <w:t>49430,9</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100</w:t>
      </w:r>
      <w:r w:rsidRPr="00922643">
        <w:rPr>
          <w:szCs w:val="28"/>
        </w:rPr>
        <w:t xml:space="preserve"> процент</w:t>
      </w:r>
      <w:r>
        <w:rPr>
          <w:szCs w:val="28"/>
        </w:rPr>
        <w:t>ов</w:t>
      </w:r>
      <w:r w:rsidRPr="00922643">
        <w:rPr>
          <w:rFonts w:cs="Arial"/>
          <w:szCs w:val="28"/>
        </w:rPr>
        <w:t>;</w:t>
      </w:r>
    </w:p>
    <w:bookmarkEnd w:id="78"/>
    <w:p w14:paraId="3A065A73" w14:textId="77777777" w:rsidR="00CD2072" w:rsidRDefault="00CD2072" w:rsidP="00CD2072">
      <w:pPr>
        <w:spacing w:after="0"/>
        <w:ind w:right="-1" w:firstLine="709"/>
        <w:jc w:val="both"/>
        <w:rPr>
          <w:rFonts w:eastAsia="Calibri" w:cs="Times New Roman"/>
          <w:szCs w:val="28"/>
        </w:rPr>
      </w:pPr>
      <w:r w:rsidRPr="00922643">
        <w:rPr>
          <w:szCs w:val="28"/>
        </w:rPr>
        <w:lastRenderedPageBreak/>
        <w:t xml:space="preserve"> - на предоставление </w:t>
      </w:r>
      <w:r w:rsidRPr="00922643">
        <w:rPr>
          <w:rFonts w:eastAsia="Calibri" w:cs="Times New Roman"/>
          <w:szCs w:val="28"/>
        </w:rPr>
        <w:t xml:space="preserve">субсидий из областного бюджета Ульяновской области бюджетам городских округов Ульяновской области, участвующих в реализации «пилотного» проекта по цифровизации городского хозяйства «Умный город», в целях софинансирования расходных обязательств, связанных с внедрением передовых цифровых и инженерных решений, организационно-методических подходов и правовых моделей, применяемых для цифрового преобразования в области городского хозяйства, при плане </w:t>
      </w:r>
      <w:bookmarkStart w:id="79" w:name="_Hlk66363492"/>
      <w:r w:rsidRPr="00922643">
        <w:rPr>
          <w:rFonts w:eastAsia="Calibri" w:cs="Times New Roman"/>
          <w:szCs w:val="28"/>
        </w:rPr>
        <w:t>1000,0 тыс. рублей</w:t>
      </w:r>
      <w:bookmarkEnd w:id="79"/>
      <w:r w:rsidRPr="00922643">
        <w:rPr>
          <w:rFonts w:eastAsia="Calibri" w:cs="Times New Roman"/>
          <w:szCs w:val="28"/>
        </w:rPr>
        <w:t xml:space="preserve"> исполнение составило </w:t>
      </w:r>
      <w:r>
        <w:rPr>
          <w:rFonts w:eastAsia="Calibri"/>
          <w:szCs w:val="28"/>
        </w:rPr>
        <w:t>994,3</w:t>
      </w:r>
      <w:r w:rsidRPr="00922643">
        <w:rPr>
          <w:rFonts w:eastAsia="Calibri"/>
          <w:szCs w:val="28"/>
        </w:rPr>
        <w:t xml:space="preserve"> тыс. рублей, или </w:t>
      </w:r>
      <w:r>
        <w:rPr>
          <w:szCs w:val="28"/>
        </w:rPr>
        <w:t>99,4</w:t>
      </w:r>
      <w:r w:rsidRPr="00922643">
        <w:rPr>
          <w:szCs w:val="28"/>
        </w:rPr>
        <w:t xml:space="preserve"> процента</w:t>
      </w:r>
      <w:r w:rsidRPr="00922643">
        <w:rPr>
          <w:rFonts w:eastAsia="Calibri" w:cs="Times New Roman"/>
          <w:szCs w:val="28"/>
        </w:rPr>
        <w:t xml:space="preserve">. </w:t>
      </w:r>
      <w:bookmarkStart w:id="80" w:name="_Hlk24466461"/>
      <w:r w:rsidRPr="00922643">
        <w:rPr>
          <w:rFonts w:eastAsia="Calibri" w:cs="Times New Roman"/>
          <w:szCs w:val="28"/>
        </w:rPr>
        <w:t xml:space="preserve">Министерство </w:t>
      </w:r>
      <w:r w:rsidRPr="00922643">
        <w:rPr>
          <w:rFonts w:eastAsia="Times New Roman" w:cs="Times New Roman"/>
          <w:bCs/>
          <w:szCs w:val="28"/>
          <w:lang w:eastAsia="ru-RU"/>
        </w:rPr>
        <w:t xml:space="preserve">жилищно-коммунального </w:t>
      </w:r>
      <w:r>
        <w:rPr>
          <w:rFonts w:eastAsia="Times New Roman" w:cs="Times New Roman"/>
          <w:bCs/>
          <w:szCs w:val="28"/>
          <w:lang w:eastAsia="ru-RU"/>
        </w:rPr>
        <w:t>хозяйства</w:t>
      </w:r>
      <w:r w:rsidRPr="00922643">
        <w:rPr>
          <w:rFonts w:eastAsia="Times New Roman" w:cs="Times New Roman"/>
          <w:bCs/>
          <w:szCs w:val="28"/>
          <w:lang w:eastAsia="ru-RU"/>
        </w:rPr>
        <w:t xml:space="preserve"> и </w:t>
      </w:r>
      <w:r>
        <w:rPr>
          <w:rFonts w:eastAsia="Times New Roman" w:cs="Times New Roman"/>
          <w:bCs/>
          <w:szCs w:val="28"/>
          <w:lang w:eastAsia="ru-RU"/>
        </w:rPr>
        <w:t>строительства</w:t>
      </w:r>
      <w:r w:rsidRPr="00922643">
        <w:rPr>
          <w:rFonts w:eastAsia="Times New Roman" w:cs="Times New Roman"/>
          <w:bCs/>
          <w:szCs w:val="28"/>
          <w:lang w:eastAsia="ru-RU"/>
        </w:rPr>
        <w:t xml:space="preserve"> Ульяновской области</w:t>
      </w:r>
      <w:bookmarkEnd w:id="80"/>
      <w:r w:rsidRPr="00922643">
        <w:rPr>
          <w:rFonts w:eastAsia="Times New Roman" w:cs="Times New Roman"/>
          <w:bCs/>
          <w:szCs w:val="28"/>
          <w:lang w:eastAsia="ru-RU"/>
        </w:rPr>
        <w:t xml:space="preserve"> с м</w:t>
      </w:r>
      <w:r w:rsidRPr="00922643">
        <w:rPr>
          <w:rFonts w:eastAsia="Calibri" w:cs="Times New Roman"/>
          <w:szCs w:val="28"/>
        </w:rPr>
        <w:t>униципальным образованием «город Ульяновск» заключило соглашение на финансирование мероприятий в части внедрения передовых цифровых и инженерных решений, организационно-методических подходов и правовых моделей, применяемых для цифрового преобразования в области городского хозяйства;</w:t>
      </w:r>
    </w:p>
    <w:p w14:paraId="20C8B2B7" w14:textId="77777777" w:rsidR="00CD2072" w:rsidRPr="00C042A0" w:rsidRDefault="00CD2072" w:rsidP="00CD2072">
      <w:pPr>
        <w:spacing w:after="0"/>
        <w:ind w:right="-1" w:firstLine="709"/>
        <w:jc w:val="both"/>
        <w:rPr>
          <w:rFonts w:eastAsia="Calibri" w:cs="Times New Roman"/>
          <w:szCs w:val="28"/>
        </w:rPr>
      </w:pPr>
      <w:r w:rsidRPr="006D2D50">
        <w:rPr>
          <w:rFonts w:eastAsia="Calibri" w:cs="Times New Roman"/>
          <w:szCs w:val="28"/>
        </w:rPr>
        <w:t xml:space="preserve">- на предоставление субсидий из областного бюджета Ульяновской области бюджетам поселений и городских округов Ульяновской области в целях софинансирования расходных обязательств, связанных с реализацией мероприятий по выполнению восстановительных работ на территориях воинских захоронений и нанесению сведений о воинских званиях, именах и инициалах погибших при защите Отечества на мемориальные сооружения, установленные в границах воинских захоронений, при плане </w:t>
      </w:r>
      <w:r>
        <w:rPr>
          <w:rFonts w:eastAsia="Calibri" w:cs="Times New Roman"/>
          <w:szCs w:val="28"/>
        </w:rPr>
        <w:t>2696,4</w:t>
      </w:r>
      <w:r w:rsidRPr="006D2D50">
        <w:rPr>
          <w:rFonts w:eastAsia="Calibri" w:cs="Times New Roman"/>
          <w:szCs w:val="28"/>
        </w:rPr>
        <w:t xml:space="preserve"> тыс. рублей исполнение составило 100 процентов. </w:t>
      </w:r>
      <w:r>
        <w:rPr>
          <w:rFonts w:eastAsia="Calibri" w:cs="Times New Roman"/>
          <w:szCs w:val="28"/>
        </w:rPr>
        <w:t>С</w:t>
      </w:r>
      <w:r w:rsidRPr="00C042A0">
        <w:rPr>
          <w:rFonts w:eastAsia="Calibri" w:cs="Times New Roman"/>
          <w:szCs w:val="28"/>
        </w:rPr>
        <w:t>убсидии</w:t>
      </w:r>
      <w:r>
        <w:rPr>
          <w:rFonts w:eastAsia="Calibri" w:cs="Times New Roman"/>
          <w:szCs w:val="28"/>
        </w:rPr>
        <w:t xml:space="preserve"> были направлены следующим </w:t>
      </w:r>
      <w:r w:rsidRPr="00C042A0">
        <w:rPr>
          <w:rFonts w:eastAsia="Calibri" w:cs="Times New Roman"/>
          <w:szCs w:val="28"/>
        </w:rPr>
        <w:t xml:space="preserve">муниципальным образованиям: </w:t>
      </w:r>
      <w:r>
        <w:rPr>
          <w:rFonts w:eastAsia="Calibri" w:cs="Times New Roman"/>
          <w:szCs w:val="28"/>
        </w:rPr>
        <w:t>МО «</w:t>
      </w:r>
      <w:r w:rsidRPr="00C042A0">
        <w:rPr>
          <w:rFonts w:eastAsia="Calibri" w:cs="Times New Roman"/>
          <w:szCs w:val="28"/>
        </w:rPr>
        <w:t>Новоспасское городское поселение</w:t>
      </w:r>
      <w:r>
        <w:rPr>
          <w:rFonts w:eastAsia="Calibri" w:cs="Times New Roman"/>
          <w:szCs w:val="28"/>
        </w:rPr>
        <w:t>»</w:t>
      </w:r>
      <w:r w:rsidRPr="00C042A0">
        <w:rPr>
          <w:rFonts w:eastAsia="Calibri" w:cs="Times New Roman"/>
          <w:szCs w:val="28"/>
        </w:rPr>
        <w:t xml:space="preserve"> (375,0 тыс. рублей) и </w:t>
      </w:r>
      <w:r>
        <w:rPr>
          <w:rFonts w:eastAsia="Calibri" w:cs="Times New Roman"/>
          <w:szCs w:val="28"/>
        </w:rPr>
        <w:t>МО «</w:t>
      </w:r>
      <w:r w:rsidRPr="00C042A0">
        <w:rPr>
          <w:rFonts w:eastAsia="Calibri" w:cs="Times New Roman"/>
          <w:szCs w:val="28"/>
        </w:rPr>
        <w:t>город Ульяновск</w:t>
      </w:r>
      <w:r>
        <w:rPr>
          <w:rFonts w:eastAsia="Calibri" w:cs="Times New Roman"/>
          <w:szCs w:val="28"/>
        </w:rPr>
        <w:t>»</w:t>
      </w:r>
      <w:r w:rsidRPr="00C042A0">
        <w:rPr>
          <w:rFonts w:eastAsia="Calibri" w:cs="Times New Roman"/>
          <w:szCs w:val="28"/>
        </w:rPr>
        <w:t xml:space="preserve"> (2321,4 тыс. рублей);</w:t>
      </w:r>
    </w:p>
    <w:p w14:paraId="4E7CCE27" w14:textId="77777777" w:rsidR="00CD2072" w:rsidRPr="00C042A0" w:rsidRDefault="00CD2072" w:rsidP="00CD2072">
      <w:pPr>
        <w:spacing w:after="0"/>
        <w:ind w:right="-1" w:firstLine="709"/>
        <w:jc w:val="both"/>
        <w:rPr>
          <w:rFonts w:eastAsia="Calibri" w:cs="Times New Roman"/>
          <w:szCs w:val="28"/>
        </w:rPr>
      </w:pPr>
      <w:r w:rsidRPr="00922643">
        <w:rPr>
          <w:rFonts w:cs="Arial"/>
          <w:szCs w:val="28"/>
        </w:rPr>
        <w:t xml:space="preserve">- </w:t>
      </w:r>
      <w:bookmarkStart w:id="81" w:name="_Hlk132207933"/>
      <w:r w:rsidRPr="00922643">
        <w:rPr>
          <w:rFonts w:cs="Arial"/>
          <w:szCs w:val="28"/>
        </w:rPr>
        <w:t>на создание</w:t>
      </w:r>
      <w:bookmarkEnd w:id="81"/>
      <w:r w:rsidRPr="00922643">
        <w:rPr>
          <w:rFonts w:cs="Arial"/>
          <w:szCs w:val="28"/>
        </w:rPr>
        <w:t xml:space="preserve"> комфортной городской среды в малых городах и исторических поселениях </w:t>
      </w:r>
      <w:r>
        <w:rPr>
          <w:rFonts w:cs="Arial"/>
          <w:szCs w:val="28"/>
        </w:rPr>
        <w:t>(</w:t>
      </w:r>
      <w:r w:rsidRPr="00922643">
        <w:rPr>
          <w:rFonts w:cs="Arial"/>
          <w:szCs w:val="28"/>
        </w:rPr>
        <w:t>победителя</w:t>
      </w:r>
      <w:r>
        <w:rPr>
          <w:rFonts w:cs="Arial"/>
          <w:szCs w:val="28"/>
        </w:rPr>
        <w:t>м</w:t>
      </w:r>
      <w:r w:rsidRPr="00922643">
        <w:rPr>
          <w:rFonts w:cs="Arial"/>
          <w:szCs w:val="28"/>
        </w:rPr>
        <w:t xml:space="preserve"> Всероссийского конкурса лучших проектов создания комфортной городской среды</w:t>
      </w:r>
      <w:bookmarkStart w:id="82" w:name="_Hlk97895966"/>
      <w:r>
        <w:rPr>
          <w:rFonts w:cs="Arial"/>
          <w:szCs w:val="28"/>
        </w:rPr>
        <w:t>)</w:t>
      </w:r>
      <w:r w:rsidRPr="00922643">
        <w:rPr>
          <w:szCs w:val="28"/>
        </w:rPr>
        <w:t xml:space="preserve"> </w:t>
      </w:r>
      <w:bookmarkStart w:id="83" w:name="_Hlk132208021"/>
      <w:r w:rsidRPr="00922643">
        <w:rPr>
          <w:szCs w:val="28"/>
        </w:rPr>
        <w:t xml:space="preserve">при плане </w:t>
      </w:r>
      <w:bookmarkStart w:id="84" w:name="_Hlk97890256"/>
      <w:r>
        <w:rPr>
          <w:szCs w:val="28"/>
        </w:rPr>
        <w:t>5</w:t>
      </w:r>
      <w:r w:rsidRPr="00922643">
        <w:rPr>
          <w:szCs w:val="28"/>
        </w:rPr>
        <w:t>0000,0 тыс. рублей</w:t>
      </w:r>
      <w:bookmarkEnd w:id="84"/>
      <w:r>
        <w:rPr>
          <w:szCs w:val="28"/>
        </w:rPr>
        <w:t xml:space="preserve"> </w:t>
      </w:r>
      <w:r w:rsidRPr="00922643">
        <w:rPr>
          <w:szCs w:val="28"/>
        </w:rPr>
        <w:t xml:space="preserve">исполнение составило </w:t>
      </w:r>
      <w:r>
        <w:rPr>
          <w:szCs w:val="28"/>
        </w:rPr>
        <w:t xml:space="preserve">100 </w:t>
      </w:r>
      <w:r w:rsidRPr="00922643">
        <w:rPr>
          <w:szCs w:val="28"/>
        </w:rPr>
        <w:t>процент</w:t>
      </w:r>
      <w:r>
        <w:rPr>
          <w:szCs w:val="28"/>
        </w:rPr>
        <w:t>ов.</w:t>
      </w:r>
      <w:bookmarkEnd w:id="83"/>
      <w:r w:rsidRPr="00922643">
        <w:rPr>
          <w:szCs w:val="28"/>
        </w:rPr>
        <w:t xml:space="preserve"> Мероприятие реализовывалось в рамках регионального проекта «Формирование комфортной городской среды» </w:t>
      </w:r>
      <w:r w:rsidRPr="00922643">
        <w:rPr>
          <w:rFonts w:eastAsia="Calibri"/>
          <w:szCs w:val="28"/>
        </w:rPr>
        <w:t xml:space="preserve">национального проекта «Жильё и </w:t>
      </w:r>
      <w:r w:rsidRPr="00AD0944">
        <w:rPr>
          <w:rFonts w:eastAsia="Calibri"/>
          <w:szCs w:val="28"/>
        </w:rPr>
        <w:t>городская</w:t>
      </w:r>
      <w:r w:rsidRPr="00922643">
        <w:rPr>
          <w:rFonts w:eastAsia="Calibri"/>
          <w:szCs w:val="28"/>
        </w:rPr>
        <w:t xml:space="preserve"> среда». </w:t>
      </w:r>
      <w:r w:rsidRPr="00C042A0">
        <w:rPr>
          <w:rFonts w:eastAsia="Calibri"/>
          <w:szCs w:val="28"/>
        </w:rPr>
        <w:t>Средства были направлены муниципальному образованию «</w:t>
      </w:r>
      <w:r w:rsidRPr="00C042A0">
        <w:rPr>
          <w:rFonts w:eastAsia="Calibri" w:cs="Times New Roman"/>
          <w:szCs w:val="28"/>
        </w:rPr>
        <w:t>Инзенское городское поселение»</w:t>
      </w:r>
      <w:bookmarkEnd w:id="82"/>
      <w:r w:rsidRPr="00C042A0">
        <w:rPr>
          <w:rFonts w:eastAsia="Calibri" w:cs="Times New Roman"/>
          <w:szCs w:val="28"/>
        </w:rPr>
        <w:t>;</w:t>
      </w:r>
    </w:p>
    <w:p w14:paraId="24FD866F" w14:textId="77777777" w:rsidR="00CD2072" w:rsidRPr="00C042A0" w:rsidRDefault="00CD2072" w:rsidP="00CD2072">
      <w:pPr>
        <w:spacing w:after="0"/>
        <w:ind w:right="-1" w:firstLine="709"/>
        <w:jc w:val="both"/>
        <w:rPr>
          <w:rFonts w:eastAsia="Calibri" w:cs="Times New Roman"/>
          <w:szCs w:val="28"/>
        </w:rPr>
      </w:pPr>
      <w:r w:rsidRPr="00C042A0">
        <w:rPr>
          <w:szCs w:val="28"/>
        </w:rPr>
        <w:t>- на создание комфортной городской среды в малых городах и исторических поселениях</w:t>
      </w:r>
      <w:r>
        <w:rPr>
          <w:szCs w:val="28"/>
        </w:rPr>
        <w:t xml:space="preserve"> (</w:t>
      </w:r>
      <w:r w:rsidRPr="00C042A0">
        <w:rPr>
          <w:szCs w:val="28"/>
        </w:rPr>
        <w:t>победителя</w:t>
      </w:r>
      <w:r>
        <w:rPr>
          <w:szCs w:val="28"/>
        </w:rPr>
        <w:t>м</w:t>
      </w:r>
      <w:r w:rsidRPr="00C042A0">
        <w:rPr>
          <w:szCs w:val="28"/>
        </w:rPr>
        <w:t xml:space="preserve"> Всероссийского конкурса лучших проектов создания комфортной городской среды</w:t>
      </w:r>
      <w:r>
        <w:rPr>
          <w:szCs w:val="28"/>
        </w:rPr>
        <w:t>)</w:t>
      </w:r>
      <w:r w:rsidRPr="00C042A0">
        <w:rPr>
          <w:szCs w:val="28"/>
        </w:rPr>
        <w:t xml:space="preserve"> за счёт средств резервного фонда Правительства Российской Федерации, при плане 9700,0 тыс. рублей исполнение составило 100 процентов</w:t>
      </w:r>
      <w:r>
        <w:rPr>
          <w:szCs w:val="28"/>
        </w:rPr>
        <w:t>.</w:t>
      </w:r>
      <w:r w:rsidRPr="00C042A0">
        <w:rPr>
          <w:rFonts w:eastAsia="Calibri"/>
          <w:szCs w:val="28"/>
        </w:rPr>
        <w:t xml:space="preserve"> Средства были направлены муниципальному образованию «</w:t>
      </w:r>
      <w:r w:rsidRPr="00C042A0">
        <w:rPr>
          <w:rFonts w:eastAsia="Calibri" w:cs="Times New Roman"/>
          <w:szCs w:val="28"/>
        </w:rPr>
        <w:t>Инзенское городское поселение»;</w:t>
      </w:r>
    </w:p>
    <w:p w14:paraId="2D1B291E" w14:textId="77777777" w:rsidR="00CD2072" w:rsidRPr="00420775" w:rsidRDefault="00CD2072" w:rsidP="00CD2072">
      <w:pPr>
        <w:spacing w:after="0"/>
        <w:ind w:right="-1" w:firstLine="709"/>
        <w:jc w:val="both"/>
        <w:rPr>
          <w:rFonts w:eastAsia="Times New Roman" w:cs="Times New Roman"/>
          <w:szCs w:val="28"/>
          <w:lang w:eastAsia="ru-RU"/>
        </w:rPr>
      </w:pPr>
      <w:r w:rsidRPr="00922643">
        <w:rPr>
          <w:szCs w:val="28"/>
        </w:rPr>
        <w:t xml:space="preserve">- на реализацию программ формирования современной городской среды, при плане </w:t>
      </w:r>
      <w:r>
        <w:rPr>
          <w:szCs w:val="28"/>
        </w:rPr>
        <w:t>329347,6</w:t>
      </w:r>
      <w:r w:rsidRPr="00922643">
        <w:rPr>
          <w:szCs w:val="28"/>
        </w:rPr>
        <w:t xml:space="preserve"> тыс. рублей исполнение составило </w:t>
      </w:r>
      <w:r>
        <w:rPr>
          <w:szCs w:val="28"/>
        </w:rPr>
        <w:t xml:space="preserve">100 </w:t>
      </w:r>
      <w:r w:rsidRPr="00922643">
        <w:rPr>
          <w:szCs w:val="28"/>
        </w:rPr>
        <w:t>процент</w:t>
      </w:r>
      <w:r>
        <w:rPr>
          <w:szCs w:val="28"/>
        </w:rPr>
        <w:t>ов</w:t>
      </w:r>
      <w:r w:rsidRPr="00922643">
        <w:rPr>
          <w:szCs w:val="28"/>
        </w:rPr>
        <w:t xml:space="preserve">. </w:t>
      </w:r>
      <w:r w:rsidRPr="00420775">
        <w:rPr>
          <w:szCs w:val="28"/>
        </w:rPr>
        <w:t xml:space="preserve">Мероприятие реализовывалось в рамках регионального проекта «Формирование комфортной городской среды» </w:t>
      </w:r>
      <w:r w:rsidRPr="00420775">
        <w:rPr>
          <w:rFonts w:eastAsia="Calibri"/>
          <w:szCs w:val="28"/>
        </w:rPr>
        <w:t xml:space="preserve">национального проекта «Жильё и </w:t>
      </w:r>
      <w:r w:rsidRPr="00AD0944">
        <w:rPr>
          <w:rFonts w:eastAsia="Calibri"/>
          <w:szCs w:val="28"/>
        </w:rPr>
        <w:t>городская</w:t>
      </w:r>
      <w:r w:rsidRPr="00420775">
        <w:rPr>
          <w:rFonts w:eastAsia="Calibri"/>
          <w:szCs w:val="28"/>
        </w:rPr>
        <w:t xml:space="preserve"> среда». Средства были направлены следующим </w:t>
      </w:r>
      <w:bookmarkStart w:id="85" w:name="_Hlk132380351"/>
      <w:r w:rsidRPr="00420775">
        <w:rPr>
          <w:rFonts w:eastAsia="Calibri"/>
          <w:szCs w:val="28"/>
        </w:rPr>
        <w:t>муниципальным образованиям</w:t>
      </w:r>
      <w:bookmarkEnd w:id="85"/>
      <w:r w:rsidRPr="00420775">
        <w:rPr>
          <w:rFonts w:eastAsia="Calibri"/>
          <w:szCs w:val="28"/>
        </w:rPr>
        <w:t>: МО «</w:t>
      </w:r>
      <w:r w:rsidRPr="00420775">
        <w:rPr>
          <w:rFonts w:eastAsia="Calibri" w:cs="Times New Roman"/>
          <w:szCs w:val="28"/>
        </w:rPr>
        <w:t xml:space="preserve">Барышское городское поселение» </w:t>
      </w:r>
      <w:r w:rsidRPr="00420775">
        <w:rPr>
          <w:rFonts w:eastAsia="Calibri" w:cs="Times New Roman"/>
          <w:szCs w:val="28"/>
        </w:rPr>
        <w:lastRenderedPageBreak/>
        <w:t>(17918,3 тыс. рублей); МО «Инзенское городское поселение» (20437,3 тыс. рублей)</w:t>
      </w:r>
      <w:r w:rsidRPr="00420775">
        <w:rPr>
          <w:rFonts w:eastAsia="Times New Roman" w:cs="Times New Roman"/>
          <w:szCs w:val="28"/>
          <w:lang w:eastAsia="ru-RU"/>
        </w:rPr>
        <w:t>; МО «</w:t>
      </w:r>
      <w:r w:rsidRPr="00420775">
        <w:rPr>
          <w:rFonts w:eastAsia="Calibri" w:cs="Times New Roman"/>
          <w:szCs w:val="28"/>
        </w:rPr>
        <w:t>Сенгилеевское городское поселение» (8013,7 тыс. рублей)</w:t>
      </w:r>
      <w:r w:rsidRPr="00420775">
        <w:rPr>
          <w:rFonts w:eastAsia="Times New Roman" w:cs="Times New Roman"/>
          <w:szCs w:val="28"/>
          <w:lang w:eastAsia="ru-RU"/>
        </w:rPr>
        <w:t>; МО «</w:t>
      </w:r>
      <w:r w:rsidRPr="00420775">
        <w:rPr>
          <w:rFonts w:eastAsia="Calibri" w:cs="Times New Roman"/>
          <w:szCs w:val="28"/>
        </w:rPr>
        <w:t>Силикатненское городское поселение» (4649,9 тыс. рублей); МО «город Новоульяновск» (8667,3 тыс. рублей); МО «город Ульяновск» (198107,4 тыс. рублей)</w:t>
      </w:r>
      <w:r w:rsidRPr="00420775">
        <w:rPr>
          <w:rFonts w:eastAsia="Times New Roman" w:cs="Times New Roman"/>
          <w:szCs w:val="28"/>
          <w:lang w:eastAsia="ru-RU"/>
        </w:rPr>
        <w:t>; МО «</w:t>
      </w:r>
      <w:r w:rsidRPr="00420775">
        <w:rPr>
          <w:rFonts w:eastAsia="Calibri" w:cs="Times New Roman"/>
          <w:szCs w:val="28"/>
        </w:rPr>
        <w:t>город Димитровград» (71553,7 тыс. рублей)</w:t>
      </w:r>
      <w:r w:rsidRPr="00420775">
        <w:rPr>
          <w:rFonts w:eastAsia="Times New Roman" w:cs="Times New Roman"/>
          <w:szCs w:val="28"/>
          <w:lang w:eastAsia="ru-RU"/>
        </w:rPr>
        <w:t>.</w:t>
      </w:r>
    </w:p>
    <w:p w14:paraId="060520BE" w14:textId="77777777" w:rsidR="00CD2072" w:rsidRPr="00922643" w:rsidRDefault="00CD2072" w:rsidP="00CD2072">
      <w:pPr>
        <w:tabs>
          <w:tab w:val="left" w:pos="720"/>
        </w:tabs>
        <w:autoSpaceDE w:val="0"/>
        <w:autoSpaceDN w:val="0"/>
        <w:adjustRightInd w:val="0"/>
        <w:spacing w:after="0"/>
        <w:ind w:right="-1" w:firstLine="709"/>
        <w:jc w:val="both"/>
        <w:rPr>
          <w:rFonts w:cs="Times New Roman"/>
          <w:szCs w:val="28"/>
          <w:shd w:val="clear" w:color="auto" w:fill="FFFFFF"/>
        </w:rPr>
      </w:pPr>
      <w:r w:rsidRPr="00922643">
        <w:rPr>
          <w:rFonts w:eastAsia="Times New Roman" w:cs="Times New Roman"/>
          <w:szCs w:val="28"/>
          <w:lang w:eastAsia="ru-RU"/>
        </w:rPr>
        <w:tab/>
        <w:t>3. На реализацию мероприятий п</w:t>
      </w:r>
      <w:r w:rsidRPr="00922643">
        <w:rPr>
          <w:rFonts w:eastAsia="Times New Roman" w:cs="Arial"/>
          <w:szCs w:val="28"/>
          <w:lang w:eastAsia="ru-RU"/>
        </w:rPr>
        <w:t xml:space="preserve">одпрограммы «Комплексное развитие сельских территорий» 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w:t>
      </w:r>
      <w:r w:rsidRPr="00922643">
        <w:rPr>
          <w:rFonts w:eastAsia="Times New Roman" w:cs="Times New Roman"/>
          <w:szCs w:val="28"/>
          <w:lang w:eastAsia="ru-RU"/>
        </w:rPr>
        <w:t xml:space="preserve">при плане </w:t>
      </w:r>
      <w:bookmarkStart w:id="86" w:name="_Hlk69896783"/>
      <w:r w:rsidRPr="00922643">
        <w:rPr>
          <w:rFonts w:eastAsia="Times New Roman" w:cs="Times New Roman"/>
          <w:szCs w:val="28"/>
          <w:lang w:eastAsia="ru-RU"/>
        </w:rPr>
        <w:t>1</w:t>
      </w:r>
      <w:r>
        <w:rPr>
          <w:rFonts w:eastAsia="Times New Roman" w:cs="Times New Roman"/>
          <w:szCs w:val="28"/>
          <w:lang w:eastAsia="ru-RU"/>
        </w:rPr>
        <w:t>9339,7</w:t>
      </w:r>
      <w:r w:rsidRPr="00922643">
        <w:rPr>
          <w:rFonts w:eastAsia="Times New Roman" w:cs="Times New Roman"/>
          <w:szCs w:val="28"/>
          <w:lang w:eastAsia="ru-RU"/>
        </w:rPr>
        <w:t xml:space="preserve"> тыс. рублей исполнение составило</w:t>
      </w:r>
      <w:bookmarkEnd w:id="86"/>
      <w:r w:rsidRPr="00922643">
        <w:rPr>
          <w:rFonts w:eastAsia="Times New Roman" w:cs="Times New Roman"/>
          <w:szCs w:val="28"/>
          <w:lang w:eastAsia="ru-RU"/>
        </w:rPr>
        <w:t xml:space="preserve"> </w:t>
      </w:r>
      <w:r>
        <w:rPr>
          <w:rFonts w:eastAsia="Times New Roman" w:cs="Times New Roman"/>
          <w:szCs w:val="28"/>
          <w:lang w:eastAsia="ru-RU"/>
        </w:rPr>
        <w:t>100</w:t>
      </w:r>
      <w:r w:rsidRPr="00922643">
        <w:rPr>
          <w:rFonts w:eastAsia="Times New Roman" w:cs="Times New Roman"/>
          <w:szCs w:val="28"/>
          <w:lang w:eastAsia="ru-RU"/>
        </w:rPr>
        <w:t xml:space="preserve"> процент</w:t>
      </w:r>
      <w:r>
        <w:rPr>
          <w:rFonts w:eastAsia="Times New Roman" w:cs="Times New Roman"/>
          <w:szCs w:val="28"/>
          <w:lang w:eastAsia="ru-RU"/>
        </w:rPr>
        <w:t>ов</w:t>
      </w:r>
      <w:r w:rsidRPr="00922643">
        <w:rPr>
          <w:rFonts w:cs="Times New Roman"/>
          <w:szCs w:val="28"/>
          <w:shd w:val="clear" w:color="auto" w:fill="FFFFFF"/>
        </w:rPr>
        <w:t xml:space="preserve">. </w:t>
      </w:r>
      <w:r w:rsidRPr="00922643">
        <w:rPr>
          <w:rFonts w:eastAsia="Calibri" w:cs="Times New Roman"/>
          <w:szCs w:val="28"/>
        </w:rPr>
        <w:t>Средства были направлены</w:t>
      </w:r>
      <w:r w:rsidRPr="00923AA6">
        <w:rPr>
          <w:rFonts w:eastAsia="Calibri"/>
          <w:szCs w:val="28"/>
        </w:rPr>
        <w:t xml:space="preserve"> </w:t>
      </w:r>
      <w:r w:rsidRPr="00420775">
        <w:rPr>
          <w:rFonts w:eastAsia="Calibri"/>
          <w:szCs w:val="28"/>
        </w:rPr>
        <w:t>муниципальным образованиям</w:t>
      </w:r>
      <w:r w:rsidRPr="00922643">
        <w:rPr>
          <w:rFonts w:eastAsia="Calibri" w:cs="Times New Roman"/>
          <w:szCs w:val="28"/>
        </w:rPr>
        <w:t xml:space="preserve"> на обеспечение комплексного развития сельских территорий по их благоустройству. </w:t>
      </w:r>
    </w:p>
    <w:p w14:paraId="0DC5DF62" w14:textId="77777777" w:rsidR="00CD2072" w:rsidRPr="00922643" w:rsidRDefault="00CD2072" w:rsidP="00CD2072">
      <w:pPr>
        <w:spacing w:after="0"/>
        <w:ind w:right="-1" w:firstLine="708"/>
        <w:jc w:val="both"/>
        <w:rPr>
          <w:rFonts w:eastAsia="Calibri" w:cs="Times New Roman"/>
          <w:szCs w:val="28"/>
        </w:rPr>
      </w:pPr>
    </w:p>
    <w:p w14:paraId="7B177B94"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AD0944">
        <w:rPr>
          <w:rFonts w:eastAsia="Times New Roman" w:cs="Times New Roman"/>
          <w:b/>
          <w:i/>
          <w:szCs w:val="28"/>
          <w:lang w:eastAsia="ru-RU"/>
        </w:rPr>
        <w:t>По подразделу 0505 «Другие вопросы в области жилищно-коммунального хозяйства»</w:t>
      </w:r>
      <w:r w:rsidRPr="00AD0944">
        <w:rPr>
          <w:rFonts w:eastAsia="Times New Roman" w:cs="Times New Roman"/>
          <w:bCs/>
          <w:iCs/>
          <w:szCs w:val="28"/>
          <w:lang w:eastAsia="ru-RU"/>
        </w:rPr>
        <w:t>, с</w:t>
      </w:r>
      <w:r w:rsidRPr="00AD0944">
        <w:rPr>
          <w:rFonts w:eastAsia="Times New Roman" w:cs="Times New Roman"/>
          <w:szCs w:val="28"/>
          <w:lang w:eastAsia="ru-RU"/>
        </w:rPr>
        <w:t>огласно</w:t>
      </w:r>
      <w:bookmarkStart w:id="87" w:name="_Hlk36020499"/>
      <w:r w:rsidRPr="00922643">
        <w:rPr>
          <w:rFonts w:eastAsia="Times New Roman" w:cs="Times New Roman"/>
          <w:szCs w:val="28"/>
          <w:lang w:eastAsia="ru-RU"/>
        </w:rPr>
        <w:t xml:space="preserve"> бюджетной росписи, уточнённый план на 202</w:t>
      </w:r>
      <w:r>
        <w:rPr>
          <w:rFonts w:eastAsia="Times New Roman" w:cs="Times New Roman"/>
          <w:szCs w:val="28"/>
          <w:lang w:eastAsia="ru-RU"/>
        </w:rPr>
        <w:t xml:space="preserve">2 </w:t>
      </w:r>
      <w:r w:rsidRPr="00922643">
        <w:rPr>
          <w:rFonts w:eastAsia="Times New Roman" w:cs="Times New Roman"/>
          <w:szCs w:val="28"/>
          <w:lang w:eastAsia="ru-RU"/>
        </w:rPr>
        <w:t xml:space="preserve">год составлял </w:t>
      </w:r>
      <w:r>
        <w:rPr>
          <w:rFonts w:eastAsia="Times New Roman" w:cs="Times New Roman"/>
          <w:szCs w:val="28"/>
          <w:lang w:eastAsia="ru-RU"/>
        </w:rPr>
        <w:t>2240380,0</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 xml:space="preserve">2235072,1 </w:t>
      </w:r>
      <w:r w:rsidRPr="00922643">
        <w:rPr>
          <w:rFonts w:eastAsia="Times New Roman" w:cs="Times New Roman"/>
          <w:szCs w:val="28"/>
          <w:lang w:eastAsia="ru-RU"/>
        </w:rPr>
        <w:t>тыс. рублей, или 99,</w:t>
      </w:r>
      <w:r>
        <w:rPr>
          <w:rFonts w:eastAsia="Times New Roman" w:cs="Times New Roman"/>
          <w:szCs w:val="28"/>
          <w:lang w:eastAsia="ru-RU"/>
        </w:rPr>
        <w:t>8</w:t>
      </w:r>
      <w:r w:rsidRPr="00922643">
        <w:rPr>
          <w:rFonts w:eastAsia="Times New Roman" w:cs="Times New Roman"/>
          <w:szCs w:val="28"/>
          <w:lang w:eastAsia="ru-RU"/>
        </w:rPr>
        <w:t xml:space="preserve"> процента.</w:t>
      </w:r>
    </w:p>
    <w:p w14:paraId="4EECD9D2" w14:textId="77777777" w:rsidR="00CD2072" w:rsidRPr="00922643" w:rsidRDefault="00CD2072" w:rsidP="00CD2072">
      <w:pPr>
        <w:tabs>
          <w:tab w:val="left" w:pos="709"/>
        </w:tabs>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Средства по подразделу были предусмотрены:</w:t>
      </w:r>
    </w:p>
    <w:p w14:paraId="6F6D2D45"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Times New Roman" w:cs="Times New Roman"/>
          <w:szCs w:val="28"/>
          <w:lang w:eastAsia="ru-RU"/>
        </w:rPr>
        <w:tab/>
      </w:r>
      <w:bookmarkEnd w:id="87"/>
      <w:r w:rsidRPr="00922643">
        <w:rPr>
          <w:rFonts w:eastAsia="Calibri" w:cs="Times New Roman"/>
          <w:szCs w:val="28"/>
        </w:rPr>
        <w:t xml:space="preserve">1. На реализацию мероприятий подпрограммы «Чистая вода»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при плане </w:t>
      </w:r>
      <w:r>
        <w:rPr>
          <w:rFonts w:eastAsia="Calibri" w:cs="Times New Roman"/>
          <w:szCs w:val="28"/>
        </w:rPr>
        <w:t>768663,6</w:t>
      </w:r>
      <w:r w:rsidRPr="00922643">
        <w:rPr>
          <w:rFonts w:eastAsia="Calibri" w:cs="Times New Roman"/>
          <w:szCs w:val="28"/>
        </w:rPr>
        <w:t xml:space="preserve"> тыс. рублей исполнение составило </w:t>
      </w:r>
      <w:r>
        <w:rPr>
          <w:rFonts w:eastAsia="Calibri" w:cs="Times New Roman"/>
          <w:szCs w:val="28"/>
        </w:rPr>
        <w:t>768576,3</w:t>
      </w:r>
      <w:r w:rsidRPr="00922643">
        <w:rPr>
          <w:rFonts w:eastAsia="Calibri" w:cs="Times New Roman"/>
          <w:szCs w:val="28"/>
        </w:rPr>
        <w:t xml:space="preserve"> тыс. рублей, или </w:t>
      </w:r>
      <w:r>
        <w:rPr>
          <w:rFonts w:eastAsia="Calibri" w:cs="Times New Roman"/>
          <w:szCs w:val="28"/>
        </w:rPr>
        <w:t>100</w:t>
      </w:r>
      <w:r w:rsidRPr="00922643">
        <w:rPr>
          <w:rFonts w:eastAsia="Calibri" w:cs="Times New Roman"/>
          <w:szCs w:val="28"/>
        </w:rPr>
        <w:t xml:space="preserve"> процент</w:t>
      </w:r>
      <w:r>
        <w:rPr>
          <w:rFonts w:eastAsia="Calibri" w:cs="Times New Roman"/>
          <w:szCs w:val="28"/>
        </w:rPr>
        <w:t>ов</w:t>
      </w:r>
      <w:r w:rsidRPr="00922643">
        <w:rPr>
          <w:rFonts w:eastAsia="Calibri" w:cs="Times New Roman"/>
          <w:szCs w:val="28"/>
        </w:rPr>
        <w:t>.</w:t>
      </w:r>
    </w:p>
    <w:p w14:paraId="4A6EA40E"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Данные средства были направлены: </w:t>
      </w:r>
    </w:p>
    <w:p w14:paraId="11988DD2"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 на возмещение затрат, связанных с выполнением работ и оказанием услуг в сфере водоснабжения ОГКП «Ульяновский областной водоканал», при плане </w:t>
      </w:r>
      <w:r>
        <w:rPr>
          <w:rFonts w:eastAsia="Times New Roman" w:cs="Times New Roman"/>
          <w:szCs w:val="28"/>
          <w:lang w:eastAsia="ru-RU"/>
        </w:rPr>
        <w:t>467259,2</w:t>
      </w:r>
      <w:r w:rsidRPr="00922643">
        <w:rPr>
          <w:rFonts w:eastAsia="Calibri" w:cs="Times New Roman"/>
          <w:szCs w:val="28"/>
        </w:rPr>
        <w:t xml:space="preserve"> тыс. рублей исполнение составило 100 процентов; </w:t>
      </w:r>
    </w:p>
    <w:p w14:paraId="248577E0" w14:textId="77777777" w:rsidR="00CD2072" w:rsidRPr="00037EB6" w:rsidRDefault="00CD2072" w:rsidP="00CD2072">
      <w:pPr>
        <w:spacing w:after="0"/>
        <w:ind w:right="-1" w:firstLine="709"/>
        <w:jc w:val="both"/>
        <w:rPr>
          <w:rFonts w:eastAsia="Times New Roman" w:cs="Times New Roman"/>
          <w:szCs w:val="28"/>
          <w:lang w:eastAsia="ru-RU"/>
        </w:rPr>
      </w:pPr>
      <w:r w:rsidRPr="00922643">
        <w:rPr>
          <w:rFonts w:eastAsia="Calibri" w:cs="Times New Roman"/>
          <w:szCs w:val="28"/>
        </w:rPr>
        <w:t xml:space="preserve">- на строительство, реконструкцию, ремонт объектов водоснабжения и водоотведения, подготовку проектной документации, включая погашение кредиторской задолженности, при плане </w:t>
      </w:r>
      <w:r>
        <w:rPr>
          <w:rFonts w:eastAsia="Calibri" w:cs="Times New Roman"/>
          <w:szCs w:val="28"/>
        </w:rPr>
        <w:t xml:space="preserve">185386,1 </w:t>
      </w:r>
      <w:r w:rsidRPr="00922643">
        <w:rPr>
          <w:rFonts w:eastAsia="Calibri" w:cs="Times New Roman"/>
          <w:szCs w:val="28"/>
        </w:rPr>
        <w:t xml:space="preserve">тыс. рублей исполнение составило </w:t>
      </w:r>
      <w:r>
        <w:rPr>
          <w:rFonts w:eastAsia="Calibri" w:cs="Times New Roman"/>
          <w:szCs w:val="28"/>
        </w:rPr>
        <w:t xml:space="preserve">185298,8 </w:t>
      </w:r>
      <w:r w:rsidRPr="00922643">
        <w:rPr>
          <w:rFonts w:eastAsia="Calibri" w:cs="Times New Roman"/>
          <w:szCs w:val="28"/>
        </w:rPr>
        <w:t xml:space="preserve">тыс. рублей, или </w:t>
      </w:r>
      <w:r>
        <w:rPr>
          <w:rFonts w:eastAsia="Calibri" w:cs="Times New Roman"/>
          <w:szCs w:val="28"/>
        </w:rPr>
        <w:t xml:space="preserve">100 </w:t>
      </w:r>
      <w:r w:rsidRPr="00922643">
        <w:rPr>
          <w:rFonts w:eastAsia="Calibri" w:cs="Times New Roman"/>
          <w:szCs w:val="28"/>
        </w:rPr>
        <w:t>процент</w:t>
      </w:r>
      <w:r>
        <w:rPr>
          <w:rFonts w:eastAsia="Calibri" w:cs="Times New Roman"/>
          <w:szCs w:val="28"/>
        </w:rPr>
        <w:t>ов. Данные с</w:t>
      </w:r>
      <w:r w:rsidRPr="005A2440">
        <w:rPr>
          <w:rFonts w:eastAsia="Times New Roman" w:cs="Times New Roman"/>
          <w:szCs w:val="28"/>
          <w:lang w:eastAsia="ru-RU"/>
        </w:rPr>
        <w:t>редства были направлены на строительство</w:t>
      </w:r>
      <w:r>
        <w:rPr>
          <w:rFonts w:eastAsia="Times New Roman" w:cs="Times New Roman"/>
          <w:szCs w:val="28"/>
          <w:lang w:eastAsia="ru-RU"/>
        </w:rPr>
        <w:t xml:space="preserve"> и реконструкцию</w:t>
      </w:r>
      <w:r w:rsidRPr="005A2440">
        <w:rPr>
          <w:rFonts w:eastAsia="Times New Roman" w:cs="Times New Roman"/>
          <w:szCs w:val="28"/>
          <w:lang w:eastAsia="ru-RU"/>
        </w:rPr>
        <w:t xml:space="preserve"> объектов</w:t>
      </w:r>
      <w:r>
        <w:rPr>
          <w:rFonts w:eastAsia="Times New Roman" w:cs="Times New Roman"/>
          <w:szCs w:val="28"/>
          <w:lang w:eastAsia="ru-RU"/>
        </w:rPr>
        <w:t xml:space="preserve"> </w:t>
      </w:r>
      <w:r w:rsidRPr="00922643">
        <w:rPr>
          <w:rFonts w:eastAsia="Calibri" w:cs="Times New Roman"/>
          <w:szCs w:val="28"/>
        </w:rPr>
        <w:t>водоснабжения и водоотведения</w:t>
      </w:r>
      <w:r>
        <w:rPr>
          <w:rFonts w:eastAsia="Calibri" w:cs="Times New Roman"/>
          <w:szCs w:val="28"/>
        </w:rPr>
        <w:t xml:space="preserve"> в населенных пунктах Ульяновской области </w:t>
      </w:r>
      <w:r>
        <w:rPr>
          <w:rFonts w:eastAsia="Times New Roman" w:cs="Times New Roman"/>
          <w:szCs w:val="28"/>
          <w:lang w:eastAsia="ru-RU"/>
        </w:rPr>
        <w:t>(106118,4 тыс. рублей)</w:t>
      </w:r>
      <w:r w:rsidRPr="00922643">
        <w:rPr>
          <w:rFonts w:eastAsia="Calibri" w:cs="Times New Roman"/>
          <w:szCs w:val="28"/>
        </w:rPr>
        <w:t xml:space="preserve">, </w:t>
      </w:r>
      <w:r>
        <w:rPr>
          <w:rFonts w:eastAsia="Calibri" w:cs="Times New Roman"/>
          <w:szCs w:val="28"/>
        </w:rPr>
        <w:t xml:space="preserve">на </w:t>
      </w:r>
      <w:r w:rsidRPr="00922643">
        <w:rPr>
          <w:rFonts w:eastAsia="Calibri" w:cs="Times New Roman"/>
          <w:szCs w:val="28"/>
        </w:rPr>
        <w:t>подготовку проектн</w:t>
      </w:r>
      <w:r>
        <w:rPr>
          <w:rFonts w:eastAsia="Calibri" w:cs="Times New Roman"/>
          <w:szCs w:val="28"/>
        </w:rPr>
        <w:t xml:space="preserve">ых </w:t>
      </w:r>
      <w:r w:rsidRPr="00922643">
        <w:rPr>
          <w:rFonts w:eastAsia="Calibri" w:cs="Times New Roman"/>
          <w:szCs w:val="28"/>
        </w:rPr>
        <w:t>документаци</w:t>
      </w:r>
      <w:r>
        <w:rPr>
          <w:rFonts w:eastAsia="Calibri" w:cs="Times New Roman"/>
          <w:szCs w:val="28"/>
        </w:rPr>
        <w:t>й</w:t>
      </w:r>
      <w:r>
        <w:rPr>
          <w:rFonts w:eastAsia="Times New Roman" w:cs="Times New Roman"/>
          <w:szCs w:val="28"/>
          <w:lang w:eastAsia="ru-RU"/>
        </w:rPr>
        <w:t xml:space="preserve"> (19607,6 тыс. рублей</w:t>
      </w:r>
      <w:r w:rsidRPr="00AD0944">
        <w:rPr>
          <w:rFonts w:eastAsia="Times New Roman" w:cs="Times New Roman"/>
          <w:szCs w:val="28"/>
          <w:lang w:eastAsia="ru-RU"/>
        </w:rPr>
        <w:t>), на</w:t>
      </w:r>
      <w:r>
        <w:rPr>
          <w:rFonts w:eastAsia="Times New Roman" w:cs="Times New Roman"/>
          <w:szCs w:val="28"/>
          <w:lang w:eastAsia="ru-RU"/>
        </w:rPr>
        <w:t xml:space="preserve"> ремонтные работы водопроводов</w:t>
      </w:r>
      <w:r w:rsidRPr="00956972">
        <w:rPr>
          <w:rFonts w:eastAsia="Calibri" w:cs="Times New Roman"/>
          <w:szCs w:val="28"/>
        </w:rPr>
        <w:t xml:space="preserve"> </w:t>
      </w:r>
      <w:r>
        <w:rPr>
          <w:rFonts w:eastAsia="Calibri" w:cs="Times New Roman"/>
          <w:szCs w:val="28"/>
        </w:rPr>
        <w:t>в населенных пунктах Ульяновской области и на погашение кредиторской задолженности за ранее выполненные работы по текущему ремонту наружных сетей водоснабжения</w:t>
      </w:r>
      <w:r>
        <w:rPr>
          <w:rFonts w:eastAsia="Times New Roman" w:cs="Times New Roman"/>
          <w:szCs w:val="28"/>
          <w:lang w:eastAsia="ru-RU"/>
        </w:rPr>
        <w:t xml:space="preserve"> (59572,8 тыс. рублей)</w:t>
      </w:r>
      <w:r w:rsidRPr="005A2440">
        <w:rPr>
          <w:rFonts w:eastAsia="Times New Roman" w:cs="Times New Roman"/>
          <w:szCs w:val="28"/>
          <w:lang w:eastAsia="ru-RU"/>
        </w:rPr>
        <w:t>.</w:t>
      </w:r>
      <w:r>
        <w:rPr>
          <w:rFonts w:eastAsia="Times New Roman" w:cs="Times New Roman"/>
          <w:szCs w:val="28"/>
          <w:lang w:eastAsia="ru-RU"/>
        </w:rPr>
        <w:t xml:space="preserve"> Экономия в сумме 87,3 тыс. рублей сложилась по МО «Вешкамский район»</w:t>
      </w:r>
      <w:r w:rsidRPr="00037EB6">
        <w:rPr>
          <w:rFonts w:eastAsia="Times New Roman" w:cs="Times New Roman"/>
          <w:szCs w:val="28"/>
          <w:lang w:eastAsia="ru-RU"/>
        </w:rPr>
        <w:t>;</w:t>
      </w:r>
    </w:p>
    <w:p w14:paraId="2F5483E6" w14:textId="77777777" w:rsidR="00CD2072" w:rsidRPr="005A2440"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 -</w:t>
      </w:r>
      <w:r w:rsidRPr="00922643">
        <w:rPr>
          <w:rFonts w:eastAsia="Calibri" w:cs="Times New Roman"/>
          <w:szCs w:val="28"/>
        </w:rPr>
        <w:t xml:space="preserve"> </w:t>
      </w:r>
      <w:r w:rsidRPr="00922643">
        <w:rPr>
          <w:rFonts w:eastAsia="Times New Roman" w:cs="Times New Roman"/>
          <w:szCs w:val="28"/>
          <w:lang w:eastAsia="ru-RU"/>
        </w:rPr>
        <w:t xml:space="preserve">на строительство и реконструкцию (модернизацию) объектов питьевого водоснабжения в рамках реализации регионального проекта «Чистая вода», направленного на достижение соответствующего результата федерального проекта «Чистая вода», было предусмотрено </w:t>
      </w:r>
      <w:r>
        <w:rPr>
          <w:rFonts w:eastAsia="Times New Roman" w:cs="Times New Roman"/>
          <w:szCs w:val="28"/>
          <w:lang w:eastAsia="ru-RU"/>
        </w:rPr>
        <w:t>116018,3</w:t>
      </w:r>
      <w:r w:rsidRPr="00922643">
        <w:rPr>
          <w:rFonts w:eastAsia="Times New Roman" w:cs="Times New Roman"/>
          <w:szCs w:val="28"/>
          <w:lang w:eastAsia="ru-RU"/>
        </w:rPr>
        <w:t xml:space="preserve"> тыс. рублей</w:t>
      </w:r>
      <w:r>
        <w:rPr>
          <w:rFonts w:eastAsia="Times New Roman" w:cs="Times New Roman"/>
          <w:szCs w:val="28"/>
          <w:lang w:eastAsia="ru-RU"/>
        </w:rPr>
        <w:t xml:space="preserve">, </w:t>
      </w:r>
      <w:r w:rsidRPr="00922643">
        <w:rPr>
          <w:rFonts w:eastAsia="Times New Roman" w:cs="Times New Roman"/>
          <w:szCs w:val="28"/>
          <w:lang w:eastAsia="ru-RU"/>
        </w:rPr>
        <w:t xml:space="preserve">исполнение составило 100 процентов. </w:t>
      </w:r>
      <w:bookmarkStart w:id="88" w:name="_Hlk132802891"/>
      <w:r w:rsidRPr="005A2440">
        <w:rPr>
          <w:rFonts w:eastAsia="Times New Roman" w:cs="Times New Roman"/>
          <w:szCs w:val="28"/>
          <w:lang w:eastAsia="ru-RU"/>
        </w:rPr>
        <w:t xml:space="preserve">Средства были направлены на </w:t>
      </w:r>
      <w:r w:rsidRPr="005A2440">
        <w:rPr>
          <w:rFonts w:eastAsia="Times New Roman" w:cs="Times New Roman"/>
          <w:szCs w:val="28"/>
          <w:lang w:eastAsia="ru-RU"/>
        </w:rPr>
        <w:lastRenderedPageBreak/>
        <w:t>строительство</w:t>
      </w:r>
      <w:r>
        <w:rPr>
          <w:rFonts w:eastAsia="Times New Roman" w:cs="Times New Roman"/>
          <w:szCs w:val="28"/>
          <w:lang w:eastAsia="ru-RU"/>
        </w:rPr>
        <w:t xml:space="preserve"> и реконструкцию</w:t>
      </w:r>
      <w:r w:rsidRPr="005A2440">
        <w:rPr>
          <w:rFonts w:eastAsia="Times New Roman" w:cs="Times New Roman"/>
          <w:szCs w:val="28"/>
          <w:lang w:eastAsia="ru-RU"/>
        </w:rPr>
        <w:t xml:space="preserve"> объектов</w:t>
      </w:r>
      <w:r>
        <w:rPr>
          <w:rFonts w:eastAsia="Times New Roman" w:cs="Times New Roman"/>
          <w:szCs w:val="28"/>
          <w:lang w:eastAsia="ru-RU"/>
        </w:rPr>
        <w:t xml:space="preserve"> питьевого</w:t>
      </w:r>
      <w:r w:rsidRPr="005A2440">
        <w:rPr>
          <w:rFonts w:eastAsia="Times New Roman" w:cs="Times New Roman"/>
          <w:szCs w:val="28"/>
          <w:lang w:eastAsia="ru-RU"/>
        </w:rPr>
        <w:t xml:space="preserve"> водоснабжения населённых пунктов МО «Чердаклинский район»</w:t>
      </w:r>
      <w:r>
        <w:rPr>
          <w:rFonts w:eastAsia="Times New Roman" w:cs="Times New Roman"/>
          <w:szCs w:val="28"/>
          <w:lang w:eastAsia="ru-RU"/>
        </w:rPr>
        <w:t xml:space="preserve"> (29470,6 тыс. рублей)</w:t>
      </w:r>
      <w:r w:rsidRPr="005A2440">
        <w:rPr>
          <w:rFonts w:eastAsia="Times New Roman" w:cs="Times New Roman"/>
          <w:szCs w:val="28"/>
          <w:lang w:eastAsia="ru-RU"/>
        </w:rPr>
        <w:t xml:space="preserve"> и МО «Новомайнское городское поселение» Мелекесского района</w:t>
      </w:r>
      <w:r>
        <w:rPr>
          <w:rFonts w:eastAsia="Times New Roman" w:cs="Times New Roman"/>
          <w:szCs w:val="28"/>
          <w:lang w:eastAsia="ru-RU"/>
        </w:rPr>
        <w:t xml:space="preserve"> (86547,7 тыс. рублей)</w:t>
      </w:r>
      <w:r w:rsidRPr="005A2440">
        <w:rPr>
          <w:rFonts w:eastAsia="Times New Roman" w:cs="Times New Roman"/>
          <w:szCs w:val="28"/>
          <w:lang w:eastAsia="ru-RU"/>
        </w:rPr>
        <w:t xml:space="preserve">. Работы </w:t>
      </w:r>
      <w:r>
        <w:rPr>
          <w:rFonts w:eastAsia="Times New Roman" w:cs="Times New Roman"/>
          <w:szCs w:val="28"/>
          <w:lang w:eastAsia="ru-RU"/>
        </w:rPr>
        <w:t xml:space="preserve">были </w:t>
      </w:r>
      <w:r w:rsidRPr="005A2440">
        <w:rPr>
          <w:rFonts w:eastAsia="Times New Roman" w:cs="Times New Roman"/>
          <w:szCs w:val="28"/>
          <w:lang w:eastAsia="ru-RU"/>
        </w:rPr>
        <w:t xml:space="preserve">выполнены в полном объёме. </w:t>
      </w:r>
    </w:p>
    <w:bookmarkEnd w:id="88"/>
    <w:p w14:paraId="5854D8E2"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 xml:space="preserve">2. На реализацию подпрограммы «Газификация населённых пунктов Ульяновской области»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 при плане </w:t>
      </w:r>
      <w:r>
        <w:rPr>
          <w:rFonts w:eastAsia="Calibri" w:cs="Times New Roman"/>
          <w:szCs w:val="28"/>
        </w:rPr>
        <w:t xml:space="preserve">383140,8 </w:t>
      </w:r>
      <w:r w:rsidRPr="00922643">
        <w:rPr>
          <w:rFonts w:eastAsia="Calibri" w:cs="Times New Roman"/>
          <w:szCs w:val="28"/>
        </w:rPr>
        <w:t>тыс. рублей исполнение составило 100 процентов.</w:t>
      </w:r>
    </w:p>
    <w:p w14:paraId="4A113722"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Данные средства были направлены: </w:t>
      </w:r>
    </w:p>
    <w:p w14:paraId="117CF5CF" w14:textId="77777777" w:rsidR="00CD2072"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 на возмещение затрат ОГКП «Агентство стратегического консалтинга», связанных с выполнением работ и оказанием услуг в сфере газификации и газоснабжения Ульяновской области, при плане </w:t>
      </w:r>
      <w:r>
        <w:rPr>
          <w:rFonts w:eastAsia="Calibri" w:cs="Times New Roman"/>
          <w:szCs w:val="28"/>
        </w:rPr>
        <w:t>230540,8</w:t>
      </w:r>
      <w:r w:rsidRPr="00922643">
        <w:rPr>
          <w:rFonts w:eastAsia="Calibri" w:cs="Times New Roman"/>
          <w:szCs w:val="28"/>
        </w:rPr>
        <w:t xml:space="preserve"> тыс. рублей исполнение составило 100 процентов</w:t>
      </w:r>
      <w:r>
        <w:rPr>
          <w:rFonts w:eastAsia="Calibri" w:cs="Times New Roman"/>
          <w:szCs w:val="28"/>
        </w:rPr>
        <w:t>. Данные средства были направлены:</w:t>
      </w:r>
    </w:p>
    <w:p w14:paraId="01EED39B" w14:textId="77777777" w:rsidR="00CD2072"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 xml:space="preserve"> 1) 67042,0 тыс. рублей - на выполнение проектных и изыскательных работ по объектам в муниципальных образованиях; </w:t>
      </w:r>
    </w:p>
    <w:p w14:paraId="423886C6" w14:textId="77777777" w:rsidR="00CD2072"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 xml:space="preserve">2) 108082,5 тыс. рублей - на строительство внутрипоселковых газопроводов в сельских поселениях; </w:t>
      </w:r>
    </w:p>
    <w:p w14:paraId="0D972CE2" w14:textId="77777777" w:rsidR="00CD2072" w:rsidRPr="00AD0944"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3) 12372,7 тыс. рублей - на расходы</w:t>
      </w:r>
      <w:r w:rsidRPr="00AD0944">
        <w:rPr>
          <w:rFonts w:eastAsia="Calibri" w:cs="Times New Roman"/>
          <w:szCs w:val="28"/>
        </w:rPr>
        <w:t>, связанные с оплатой по контрактам на пуско</w:t>
      </w:r>
      <w:r>
        <w:rPr>
          <w:rFonts w:eastAsia="Calibri" w:cs="Times New Roman"/>
          <w:szCs w:val="28"/>
        </w:rPr>
        <w:t xml:space="preserve"> </w:t>
      </w:r>
      <w:r w:rsidRPr="00AD0944">
        <w:rPr>
          <w:rFonts w:eastAsia="Calibri" w:cs="Times New Roman"/>
          <w:szCs w:val="28"/>
        </w:rPr>
        <w:t>-</w:t>
      </w:r>
      <w:r>
        <w:rPr>
          <w:rFonts w:eastAsia="Calibri" w:cs="Times New Roman"/>
          <w:szCs w:val="28"/>
        </w:rPr>
        <w:t xml:space="preserve"> </w:t>
      </w:r>
      <w:r w:rsidRPr="00AD0944">
        <w:rPr>
          <w:rFonts w:eastAsia="Calibri" w:cs="Times New Roman"/>
          <w:szCs w:val="28"/>
        </w:rPr>
        <w:t xml:space="preserve">наладочные работы и на технический надзор с обслуживающей организацией; </w:t>
      </w:r>
    </w:p>
    <w:p w14:paraId="7BA18123" w14:textId="77777777" w:rsidR="00CD2072" w:rsidRDefault="00CD2072" w:rsidP="00CD2072">
      <w:pPr>
        <w:tabs>
          <w:tab w:val="left" w:pos="720"/>
        </w:tabs>
        <w:autoSpaceDE w:val="0"/>
        <w:autoSpaceDN w:val="0"/>
        <w:adjustRightInd w:val="0"/>
        <w:spacing w:after="0"/>
        <w:ind w:right="-1" w:firstLine="709"/>
        <w:jc w:val="both"/>
        <w:rPr>
          <w:rFonts w:eastAsia="Calibri" w:cs="Times New Roman"/>
          <w:szCs w:val="28"/>
        </w:rPr>
      </w:pPr>
      <w:r w:rsidRPr="00AD0944">
        <w:rPr>
          <w:rFonts w:eastAsia="Calibri" w:cs="Times New Roman"/>
          <w:szCs w:val="28"/>
        </w:rPr>
        <w:t xml:space="preserve">4) 19415,4 тыс. рублей </w:t>
      </w:r>
      <w:r>
        <w:rPr>
          <w:rFonts w:eastAsia="Calibri" w:cs="Times New Roman"/>
          <w:szCs w:val="28"/>
        </w:rPr>
        <w:t>-</w:t>
      </w:r>
      <w:r w:rsidRPr="00AD0944">
        <w:rPr>
          <w:rFonts w:eastAsia="Calibri" w:cs="Times New Roman"/>
          <w:szCs w:val="28"/>
        </w:rPr>
        <w:t xml:space="preserve"> на финансовое обеспечение деятельности ОГКП «АСК»</w:t>
      </w:r>
      <w:r>
        <w:rPr>
          <w:rFonts w:eastAsia="Calibri" w:cs="Times New Roman"/>
          <w:szCs w:val="28"/>
        </w:rPr>
        <w:t xml:space="preserve">; </w:t>
      </w:r>
    </w:p>
    <w:p w14:paraId="7DE40DE7" w14:textId="77777777" w:rsidR="00CD2072"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 xml:space="preserve">5) 1880,7 тыс. рублей - на прочие услуги, связанные с мероприятиями по газификации; </w:t>
      </w:r>
    </w:p>
    <w:p w14:paraId="30F6503A"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 xml:space="preserve">6) 21747,5 тыс. рублей - </w:t>
      </w:r>
      <w:r w:rsidRPr="00C35985">
        <w:rPr>
          <w:rFonts w:eastAsia="Calibri" w:cs="Times New Roman"/>
          <w:szCs w:val="28"/>
        </w:rPr>
        <w:t>возврат неиспользованной субсидии ОГКП «АСК» Министерству ЖКХ и строительства Ульяновской области;</w:t>
      </w:r>
    </w:p>
    <w:p w14:paraId="74709DE7"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 на предоставление газораспределительным организациям, индивидуальным предпринимателям субсидий из областного бюджета Ульяновской области в целях возмещения недополученных доходов в связи с реализацией населению Ульяновской области сжиженного углеводородного газа для бытовых нужд, по подлежащим регулированию ценам, при плане </w:t>
      </w:r>
      <w:r>
        <w:rPr>
          <w:rFonts w:eastAsia="Calibri" w:cs="Times New Roman"/>
          <w:szCs w:val="28"/>
        </w:rPr>
        <w:t xml:space="preserve">152600,0 </w:t>
      </w:r>
      <w:r w:rsidRPr="00922643">
        <w:rPr>
          <w:rFonts w:eastAsia="Calibri" w:cs="Times New Roman"/>
          <w:szCs w:val="28"/>
        </w:rPr>
        <w:t>тыс. рублей исполнение составило 100 процентов.</w:t>
      </w:r>
      <w:r w:rsidRPr="00B90BEF">
        <w:rPr>
          <w:rFonts w:eastAsia="Calibri" w:cs="Times New Roman"/>
          <w:szCs w:val="28"/>
        </w:rPr>
        <w:t xml:space="preserve"> </w:t>
      </w:r>
      <w:r>
        <w:rPr>
          <w:rFonts w:eastAsia="Calibri" w:cs="Times New Roman"/>
          <w:szCs w:val="28"/>
        </w:rPr>
        <w:t xml:space="preserve">Данные средства </w:t>
      </w:r>
      <w:r w:rsidRPr="00AD0944">
        <w:rPr>
          <w:rFonts w:eastAsia="Calibri" w:cs="Times New Roman"/>
          <w:szCs w:val="28"/>
        </w:rPr>
        <w:t>были</w:t>
      </w:r>
      <w:r>
        <w:rPr>
          <w:rFonts w:eastAsia="Calibri" w:cs="Times New Roman"/>
          <w:szCs w:val="28"/>
        </w:rPr>
        <w:t xml:space="preserve"> полностью направлены ООО «РУСГАЗ» на </w:t>
      </w:r>
      <w:r w:rsidRPr="00922643">
        <w:rPr>
          <w:rFonts w:eastAsia="Calibri" w:cs="Times New Roman"/>
          <w:szCs w:val="28"/>
        </w:rPr>
        <w:t>возмещен</w:t>
      </w:r>
      <w:r w:rsidRPr="00AD0944">
        <w:rPr>
          <w:rFonts w:eastAsia="Calibri" w:cs="Times New Roman"/>
          <w:szCs w:val="28"/>
        </w:rPr>
        <w:t>ие</w:t>
      </w:r>
      <w:r w:rsidRPr="00922643">
        <w:rPr>
          <w:rFonts w:eastAsia="Calibri" w:cs="Times New Roman"/>
          <w:szCs w:val="28"/>
        </w:rPr>
        <w:t xml:space="preserve"> недополученных доходов в связи с реализацией населению Ульяновской области сжиженного углеводородного газа для бытовых нужд</w:t>
      </w:r>
      <w:r>
        <w:rPr>
          <w:rFonts w:eastAsia="Calibri" w:cs="Times New Roman"/>
          <w:szCs w:val="28"/>
        </w:rPr>
        <w:t>.</w:t>
      </w:r>
    </w:p>
    <w:p w14:paraId="1F66A925"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ab/>
        <w:t xml:space="preserve">3. На реализацию подпрограммы «Содействие муниципальным образованиям Ульяновской области в подготовке и прохождении отопительных сезонов»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 при плане </w:t>
      </w:r>
      <w:r>
        <w:rPr>
          <w:rFonts w:eastAsia="Calibri" w:cs="Times New Roman"/>
          <w:szCs w:val="28"/>
        </w:rPr>
        <w:t xml:space="preserve">411878,7 </w:t>
      </w:r>
      <w:r w:rsidRPr="00922643">
        <w:rPr>
          <w:rFonts w:eastAsia="Calibri" w:cs="Times New Roman"/>
          <w:szCs w:val="28"/>
        </w:rPr>
        <w:t>тыс. рублей исполнение составило 100 процентов.</w:t>
      </w:r>
    </w:p>
    <w:p w14:paraId="4073BE98"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 xml:space="preserve">Данные средства были направлены: </w:t>
      </w:r>
    </w:p>
    <w:p w14:paraId="33639201" w14:textId="77777777" w:rsidR="00CD2072" w:rsidRPr="00AD0944"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lastRenderedPageBreak/>
        <w:tab/>
        <w:t xml:space="preserve">- на предоставление субсидии ОГКП «Корпорация развития </w:t>
      </w:r>
      <w:r w:rsidRPr="00922643">
        <w:rPr>
          <w:rFonts w:eastAsia="Times New Roman" w:cs="Times New Roman"/>
          <w:szCs w:val="28"/>
          <w:lang w:eastAsia="ru-RU"/>
        </w:rPr>
        <w:t>коммунального комплекса Ульяновской области»</w:t>
      </w:r>
      <w:r w:rsidRPr="00922643">
        <w:rPr>
          <w:rFonts w:eastAsia="Calibri" w:cs="Times New Roman"/>
          <w:szCs w:val="28"/>
        </w:rPr>
        <w:t xml:space="preserve"> на возмещение затрат, связанных с выполнением работ и оказанием услуг в сфере теплоснабжения, (в том числе затрат, связанных с погашением кредиторской задолженности)</w:t>
      </w:r>
      <w:r w:rsidRPr="00922643">
        <w:rPr>
          <w:rFonts w:eastAsia="Times New Roman"/>
          <w:bCs/>
          <w:sz w:val="24"/>
          <w:szCs w:val="24"/>
          <w:lang w:eastAsia="ru-RU"/>
        </w:rPr>
        <w:t>,</w:t>
      </w:r>
      <w:r>
        <w:rPr>
          <w:rFonts w:eastAsia="Times New Roman"/>
          <w:bCs/>
          <w:sz w:val="24"/>
          <w:szCs w:val="24"/>
          <w:lang w:eastAsia="ru-RU"/>
        </w:rPr>
        <w:t xml:space="preserve"> </w:t>
      </w:r>
      <w:r w:rsidRPr="00922643">
        <w:rPr>
          <w:rFonts w:eastAsia="Times New Roman"/>
          <w:bCs/>
          <w:szCs w:val="28"/>
          <w:lang w:eastAsia="ru-RU"/>
        </w:rPr>
        <w:t>а также затрат, связанных с реализацией мероприятий по обеспечению антитеррористической защищённости</w:t>
      </w:r>
      <w:r>
        <w:rPr>
          <w:rFonts w:eastAsia="Times New Roman"/>
          <w:bCs/>
          <w:szCs w:val="28"/>
          <w:lang w:eastAsia="ru-RU"/>
        </w:rPr>
        <w:t xml:space="preserve"> </w:t>
      </w:r>
      <w:r w:rsidRPr="00AD0944">
        <w:rPr>
          <w:rFonts w:eastAsia="Times New Roman"/>
          <w:bCs/>
          <w:szCs w:val="28"/>
          <w:lang w:eastAsia="ru-RU"/>
        </w:rPr>
        <w:t xml:space="preserve">- </w:t>
      </w:r>
      <w:r w:rsidRPr="00AD0944">
        <w:rPr>
          <w:rFonts w:eastAsia="Calibri" w:cs="Times New Roman"/>
          <w:szCs w:val="28"/>
        </w:rPr>
        <w:t>при плане 391878,7 тыс. рублей исполнение составило 100 процентов;</w:t>
      </w:r>
    </w:p>
    <w:p w14:paraId="0DE50077"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AD0944">
        <w:rPr>
          <w:rFonts w:eastAsia="Calibri" w:cs="Times New Roman"/>
          <w:szCs w:val="28"/>
        </w:rPr>
        <w:tab/>
        <w:t>- на погашение задолженности теплоснабжающих организаций муниципальных образований Ульяновской области за потреблённый природный газ, возникающей при осуществлении регулируемых видов деятельности в сфере теплоснабжения (ОГКП «АСК») - при</w:t>
      </w:r>
      <w:r w:rsidRPr="00922643">
        <w:rPr>
          <w:rFonts w:eastAsia="Calibri" w:cs="Times New Roman"/>
          <w:szCs w:val="28"/>
        </w:rPr>
        <w:t xml:space="preserve"> плане </w:t>
      </w:r>
      <w:r>
        <w:rPr>
          <w:rFonts w:eastAsia="Calibri" w:cs="Times New Roman"/>
          <w:szCs w:val="28"/>
        </w:rPr>
        <w:t>20000,0</w:t>
      </w:r>
      <w:r w:rsidRPr="00922643">
        <w:rPr>
          <w:rFonts w:eastAsia="Calibri" w:cs="Times New Roman"/>
          <w:szCs w:val="28"/>
        </w:rPr>
        <w:t xml:space="preserve"> тыс. рублей исполнение составило 100 процентов.</w:t>
      </w:r>
    </w:p>
    <w:p w14:paraId="254F8F60" w14:textId="77777777" w:rsidR="00CD2072" w:rsidRPr="00AD0944"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4. На реализацию подпрограммы «Энергосбережение и повышение энергетической эффективности в Ульяновской области, в том числе на основе расширения масштабов использования природного газа в качестве моторного топлива»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w:t>
      </w:r>
      <w:r w:rsidRPr="00AD0944">
        <w:rPr>
          <w:rFonts w:eastAsia="Calibri" w:cs="Times New Roman"/>
          <w:szCs w:val="28"/>
        </w:rPr>
        <w:t>», - при плане 117213,5 тыс. рублей исполнение составило 117010,7 тыс. рублей, или 99,9 процента.</w:t>
      </w:r>
    </w:p>
    <w:p w14:paraId="783C2DEA" w14:textId="77777777" w:rsidR="00CD2072" w:rsidRPr="00AD0944" w:rsidRDefault="00CD2072" w:rsidP="00CD2072">
      <w:pPr>
        <w:tabs>
          <w:tab w:val="left" w:pos="720"/>
        </w:tabs>
        <w:autoSpaceDE w:val="0"/>
        <w:autoSpaceDN w:val="0"/>
        <w:adjustRightInd w:val="0"/>
        <w:spacing w:after="0"/>
        <w:ind w:right="-1" w:firstLine="709"/>
        <w:jc w:val="both"/>
        <w:rPr>
          <w:rFonts w:eastAsia="Calibri" w:cs="Times New Roman"/>
          <w:szCs w:val="28"/>
        </w:rPr>
      </w:pPr>
      <w:r w:rsidRPr="00AD0944">
        <w:rPr>
          <w:rFonts w:eastAsia="Calibri" w:cs="Times New Roman"/>
          <w:szCs w:val="28"/>
        </w:rPr>
        <w:tab/>
        <w:t>Данные расходы были направлены:</w:t>
      </w:r>
    </w:p>
    <w:p w14:paraId="37BA5442" w14:textId="77777777" w:rsidR="00CD2072" w:rsidRPr="00AD0944" w:rsidRDefault="00CD2072" w:rsidP="00CD2072">
      <w:pPr>
        <w:tabs>
          <w:tab w:val="left" w:pos="720"/>
        </w:tabs>
        <w:autoSpaceDE w:val="0"/>
        <w:autoSpaceDN w:val="0"/>
        <w:adjustRightInd w:val="0"/>
        <w:spacing w:after="0"/>
        <w:ind w:right="-1" w:firstLine="709"/>
        <w:jc w:val="both"/>
        <w:rPr>
          <w:rFonts w:eastAsia="Calibri" w:cs="Times New Roman"/>
          <w:szCs w:val="28"/>
        </w:rPr>
      </w:pPr>
      <w:r w:rsidRPr="00AD0944">
        <w:rPr>
          <w:rFonts w:eastAsia="Calibri" w:cs="Times New Roman"/>
          <w:szCs w:val="28"/>
        </w:rPr>
        <w:tab/>
        <w:t>- на предоставление субсидий ОГКП «Корпорация развития ЖКК Ульяновской области»  в целях финансового обеспечения затрат, связанных со строительством и модернизацией теплоисточников и тепловых сетей, в том числе затрат, связанных с внесением платы по договорам финансовой аренды (лизинга) и (или) договорам финансирования под уступку денежного требования (договорам факторинга), - при плане 57700,0 тыс. рублей исполнение составило 100 процентов;</w:t>
      </w:r>
    </w:p>
    <w:p w14:paraId="023F3156"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AD0944">
        <w:rPr>
          <w:rFonts w:eastAsia="Calibri" w:cs="Times New Roman"/>
          <w:szCs w:val="28"/>
        </w:rPr>
        <w:tab/>
        <w:t>- на предоставление субсидий ОГКП «Ульяновский областной водоканал» в целях финансового обеспечения затрат, связанных с приобретением техники для предприятий коммунального хозяйства по договорам финансовой аренды (лизинга), - при</w:t>
      </w:r>
      <w:r w:rsidRPr="00922643">
        <w:rPr>
          <w:rFonts w:eastAsia="Calibri" w:cs="Times New Roman"/>
          <w:szCs w:val="28"/>
        </w:rPr>
        <w:t xml:space="preserve"> плане </w:t>
      </w:r>
      <w:r>
        <w:rPr>
          <w:rFonts w:eastAsia="Calibri" w:cs="Times New Roman"/>
          <w:szCs w:val="28"/>
        </w:rPr>
        <w:t>4</w:t>
      </w:r>
      <w:r w:rsidRPr="00922643">
        <w:rPr>
          <w:rFonts w:eastAsia="Calibri" w:cs="Times New Roman"/>
          <w:szCs w:val="28"/>
        </w:rPr>
        <w:t>0000,0 тыс. рублей исполнение составило 100 процентов;</w:t>
      </w:r>
    </w:p>
    <w:p w14:paraId="4D545D0C" w14:textId="77777777" w:rsidR="00CD2072" w:rsidRPr="00AD0944"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на предоставление субсидий из областного бюджета бюджетам муниципальных районов и городских округов Ульяновской области в целях софинансирования расходных обязательств, связанных с подготовкой проектной документации, строительством и модернизацией сетей наружного освещения</w:t>
      </w:r>
      <w:r w:rsidRPr="00AD0944">
        <w:rPr>
          <w:rFonts w:eastAsia="Times New Roman" w:cs="Times New Roman"/>
          <w:szCs w:val="28"/>
          <w:lang w:eastAsia="ru-RU"/>
        </w:rPr>
        <w:t>, - при плане 5000,0 тыс. рублей исполнение составило 4999,3 тыс. рублей, или 100 процентов;</w:t>
      </w:r>
    </w:p>
    <w:p w14:paraId="38828707" w14:textId="77777777" w:rsidR="00CD2072" w:rsidRPr="00C23E71" w:rsidRDefault="00CD2072" w:rsidP="00CD2072">
      <w:pPr>
        <w:pStyle w:val="aff8"/>
        <w:shd w:val="clear" w:color="auto" w:fill="FFFFFF"/>
        <w:ind w:firstLine="708"/>
        <w:jc w:val="both"/>
        <w:rPr>
          <w:rFonts w:ascii="PT Astra Serif" w:hAnsi="PT Astra Serif" w:cs="Arial"/>
          <w:color w:val="262626"/>
          <w:sz w:val="28"/>
          <w:szCs w:val="28"/>
        </w:rPr>
      </w:pPr>
      <w:r w:rsidRPr="00AD0944">
        <w:rPr>
          <w:rFonts w:ascii="PT Astra Serif" w:eastAsia="Calibri" w:hAnsi="PT Astra Serif"/>
          <w:sz w:val="28"/>
          <w:szCs w:val="28"/>
        </w:rPr>
        <w:t xml:space="preserve">- на реализацию Закона Ульяновской области от 29.09.2015 №131-ЗО «О некоторых мерах по привлечению в организации жилищно-коммунального хозяйства, находящиеся на территории Ульяновской области, квалифицированных работников» - </w:t>
      </w:r>
      <w:bookmarkStart w:id="89" w:name="_Hlk132286438"/>
      <w:r w:rsidRPr="00AD0944">
        <w:rPr>
          <w:rFonts w:ascii="PT Astra Serif" w:eastAsia="Calibri" w:hAnsi="PT Astra Serif"/>
          <w:sz w:val="28"/>
          <w:szCs w:val="28"/>
        </w:rPr>
        <w:t xml:space="preserve">при плане </w:t>
      </w:r>
      <w:bookmarkStart w:id="90" w:name="_Hlk132286077"/>
      <w:r w:rsidRPr="00AD0944">
        <w:rPr>
          <w:rFonts w:ascii="PT Astra Serif" w:eastAsia="Calibri" w:hAnsi="PT Astra Serif"/>
          <w:sz w:val="28"/>
          <w:szCs w:val="28"/>
        </w:rPr>
        <w:t>14443,5 тыс. рублей</w:t>
      </w:r>
      <w:bookmarkEnd w:id="90"/>
      <w:r w:rsidRPr="00AD0944">
        <w:rPr>
          <w:rFonts w:ascii="PT Astra Serif" w:eastAsia="Calibri" w:hAnsi="PT Astra Serif"/>
          <w:sz w:val="28"/>
          <w:szCs w:val="28"/>
        </w:rPr>
        <w:t xml:space="preserve"> исполнение составило 14257,4 тыс. рублей, или 98,8 процента.</w:t>
      </w:r>
      <w:bookmarkEnd w:id="89"/>
      <w:r w:rsidRPr="00AD0944">
        <w:rPr>
          <w:rFonts w:ascii="PT Astra Serif" w:eastAsia="Calibri" w:hAnsi="PT Astra Serif"/>
          <w:sz w:val="28"/>
          <w:szCs w:val="28"/>
        </w:rPr>
        <w:t xml:space="preserve"> В </w:t>
      </w:r>
      <w:r w:rsidRPr="00AD0944">
        <w:rPr>
          <w:rFonts w:ascii="PT Astra Serif" w:hAnsi="PT Astra Serif"/>
          <w:sz w:val="28"/>
          <w:szCs w:val="28"/>
        </w:rPr>
        <w:t>2021/2022 учебном году численность продолжающих обучение студентов</w:t>
      </w:r>
      <w:r w:rsidRPr="00AD0944">
        <w:rPr>
          <w:rFonts w:ascii="PT Astra Serif" w:eastAsia="Calibri" w:hAnsi="PT Astra Serif"/>
          <w:kern w:val="1"/>
          <w:sz w:val="28"/>
          <w:szCs w:val="28"/>
        </w:rPr>
        <w:t xml:space="preserve"> в ФГБОУ «Ульяновский</w:t>
      </w:r>
      <w:r w:rsidRPr="00C23E71">
        <w:rPr>
          <w:rFonts w:ascii="PT Astra Serif" w:eastAsia="Calibri" w:hAnsi="PT Astra Serif"/>
          <w:kern w:val="1"/>
          <w:sz w:val="28"/>
          <w:szCs w:val="28"/>
        </w:rPr>
        <w:t xml:space="preserve"> </w:t>
      </w:r>
      <w:r w:rsidRPr="00C23E71">
        <w:rPr>
          <w:rFonts w:ascii="PT Astra Serif" w:eastAsia="Calibri" w:hAnsi="PT Astra Serif"/>
          <w:kern w:val="1"/>
          <w:sz w:val="28"/>
          <w:szCs w:val="28"/>
        </w:rPr>
        <w:lastRenderedPageBreak/>
        <w:t xml:space="preserve">государственный технический университет» по направлению «Строительство» в сфере управления и эксплуатации систем жилищно-коммунального хозяйства (уровни бакалавриат и магистратуры) </w:t>
      </w:r>
      <w:r w:rsidRPr="00C23E71">
        <w:rPr>
          <w:rFonts w:ascii="PT Astra Serif" w:hAnsi="PT Astra Serif" w:cs="Arial"/>
          <w:color w:val="262626"/>
          <w:sz w:val="28"/>
          <w:szCs w:val="28"/>
        </w:rPr>
        <w:t>составляло 28 человека (бакалавриат - 28, магистратура - 0), отчислено в 2022 году - 3 человека, в академическом отпуске – 30 человек (бакалавриат - 25, магистратура - 5). Министерством жилищно-коммунального хозяйства и строительства Ульяновской области проводится претензионно-исковая работа по взысканию денежных средств, потраченных на обучение студентов. По итогам 2022 года службой судебных приставов возбуждено исполнительных производств на сумму 9556,4 тыс. рублей, из них по состоянию на 26.04.2023 в областной бюджет Ульяновской области поступило 4330,0 тыс. рублей;</w:t>
      </w:r>
    </w:p>
    <w:p w14:paraId="0282F715" w14:textId="77777777" w:rsidR="00CD2072" w:rsidRPr="00C23E71" w:rsidRDefault="00CD2072" w:rsidP="00CD2072">
      <w:pPr>
        <w:pStyle w:val="aff8"/>
        <w:shd w:val="clear" w:color="auto" w:fill="FFFFFF"/>
        <w:ind w:firstLine="708"/>
        <w:jc w:val="both"/>
        <w:rPr>
          <w:rFonts w:ascii="PT Astra Serif" w:hAnsi="PT Astra Serif" w:cs="Arial"/>
          <w:color w:val="FF0000"/>
          <w:sz w:val="28"/>
          <w:szCs w:val="28"/>
        </w:rPr>
      </w:pPr>
      <w:r w:rsidRPr="00C23E71">
        <w:rPr>
          <w:rFonts w:ascii="PT Astra Serif" w:eastAsia="Calibri" w:hAnsi="PT Astra Serif"/>
          <w:sz w:val="28"/>
          <w:szCs w:val="28"/>
        </w:rPr>
        <w:t>- на о</w:t>
      </w:r>
      <w:r w:rsidRPr="00C23E71">
        <w:rPr>
          <w:rFonts w:ascii="PT Astra Serif" w:hAnsi="PT Astra Serif" w:cs="Arial"/>
          <w:color w:val="000000"/>
          <w:sz w:val="28"/>
          <w:szCs w:val="28"/>
        </w:rPr>
        <w:t xml:space="preserve">рганизацию проведения для председателей советов многоквартирных домов в Ульяновской области обучающих </w:t>
      </w:r>
      <w:r w:rsidRPr="00AD0944">
        <w:rPr>
          <w:rFonts w:ascii="PT Astra Serif" w:hAnsi="PT Astra Serif" w:cs="Arial"/>
          <w:color w:val="000000"/>
          <w:sz w:val="28"/>
          <w:szCs w:val="28"/>
        </w:rPr>
        <w:t>семинаров и курсов по вопросам, возникающим в сфере жилищно-ко</w:t>
      </w:r>
      <w:r w:rsidRPr="00C23E71">
        <w:rPr>
          <w:rFonts w:ascii="PT Astra Serif" w:hAnsi="PT Astra Serif" w:cs="Arial"/>
          <w:color w:val="000000"/>
          <w:sz w:val="28"/>
          <w:szCs w:val="28"/>
        </w:rPr>
        <w:t>ммунального хозяйства,</w:t>
      </w:r>
      <w:r w:rsidRPr="00C23E71">
        <w:rPr>
          <w:rFonts w:ascii="PT Astra Serif" w:eastAsia="Calibri" w:hAnsi="PT Astra Serif"/>
          <w:sz w:val="28"/>
          <w:szCs w:val="28"/>
        </w:rPr>
        <w:t xml:space="preserve"> при плане 70,0 тыс. рублей исполнение составило 54,0 тыс. рублей, или 77,2 процента. </w:t>
      </w:r>
      <w:r w:rsidRPr="00C23E71">
        <w:rPr>
          <w:rFonts w:ascii="PT Astra Serif" w:hAnsi="PT Astra Serif"/>
          <w:sz w:val="28"/>
          <w:szCs w:val="28"/>
        </w:rPr>
        <w:t>Министерством</w:t>
      </w:r>
      <w:r w:rsidRPr="00C23E71">
        <w:rPr>
          <w:rFonts w:ascii="PT Astra Serif" w:eastAsia="Calibri" w:hAnsi="PT Astra Serif"/>
          <w:sz w:val="28"/>
          <w:szCs w:val="28"/>
        </w:rPr>
        <w:t xml:space="preserve"> жилищно-коммунального хозяйства и строительства Ульяновской области с ОГБПОУ «Ульяновский техникум железнодорожного транспорта» был заключ</w:t>
      </w:r>
      <w:r>
        <w:rPr>
          <w:rFonts w:ascii="PT Astra Serif" w:eastAsia="Calibri" w:hAnsi="PT Astra Serif"/>
          <w:sz w:val="28"/>
          <w:szCs w:val="28"/>
        </w:rPr>
        <w:t>ё</w:t>
      </w:r>
      <w:r w:rsidRPr="00C23E71">
        <w:rPr>
          <w:rFonts w:ascii="PT Astra Serif" w:eastAsia="Calibri" w:hAnsi="PT Astra Serif"/>
          <w:sz w:val="28"/>
          <w:szCs w:val="28"/>
        </w:rPr>
        <w:t xml:space="preserve">н договор на обучение по дополнительной профессиональной программе повышения квалификации «Управление многоквартирными домами» в количестве 35 человек.  Фактически обучалось 27 </w:t>
      </w:r>
      <w:r w:rsidRPr="00AD0944">
        <w:rPr>
          <w:rFonts w:ascii="PT Astra Serif" w:eastAsia="Calibri" w:hAnsi="PT Astra Serif"/>
          <w:sz w:val="28"/>
          <w:szCs w:val="28"/>
        </w:rPr>
        <w:t>человек.</w:t>
      </w:r>
    </w:p>
    <w:p w14:paraId="754D8471" w14:textId="77777777" w:rsidR="00CD2072" w:rsidRPr="00922643" w:rsidRDefault="00CD2072" w:rsidP="00CD2072">
      <w:pPr>
        <w:tabs>
          <w:tab w:val="left" w:pos="720"/>
        </w:tabs>
        <w:autoSpaceDE w:val="0"/>
        <w:autoSpaceDN w:val="0"/>
        <w:adjustRightInd w:val="0"/>
        <w:spacing w:after="0"/>
        <w:ind w:right="-1" w:firstLine="709"/>
        <w:jc w:val="both"/>
        <w:rPr>
          <w:rFonts w:eastAsia="Calibri" w:cs="Times New Roman"/>
          <w:szCs w:val="28"/>
        </w:rPr>
      </w:pPr>
      <w:r w:rsidRPr="00922643">
        <w:rPr>
          <w:rFonts w:eastAsia="Calibri" w:cs="Times New Roman"/>
          <w:szCs w:val="28"/>
        </w:rPr>
        <w:t xml:space="preserve">5. На реализацию мероприятий подпрограммы «Обеспечение реализации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 при плане </w:t>
      </w:r>
      <w:r>
        <w:rPr>
          <w:rFonts w:eastAsia="Calibri" w:cs="Times New Roman"/>
          <w:szCs w:val="28"/>
        </w:rPr>
        <w:t>204095,8</w:t>
      </w:r>
      <w:r w:rsidRPr="00922643">
        <w:rPr>
          <w:rFonts w:eastAsia="Calibri" w:cs="Times New Roman"/>
          <w:szCs w:val="28"/>
        </w:rPr>
        <w:t xml:space="preserve"> тыс. рублей исполнение составило </w:t>
      </w:r>
      <w:r>
        <w:rPr>
          <w:rFonts w:eastAsia="Calibri" w:cs="Times New Roman"/>
          <w:szCs w:val="28"/>
        </w:rPr>
        <w:t xml:space="preserve">202609,2 </w:t>
      </w:r>
      <w:r w:rsidRPr="00922643">
        <w:rPr>
          <w:rFonts w:eastAsia="Calibri" w:cs="Times New Roman"/>
          <w:szCs w:val="28"/>
        </w:rPr>
        <w:t>тыс. рублей, или 99,</w:t>
      </w:r>
      <w:r>
        <w:rPr>
          <w:rFonts w:eastAsia="Calibri" w:cs="Times New Roman"/>
          <w:szCs w:val="28"/>
        </w:rPr>
        <w:t>3</w:t>
      </w:r>
      <w:r w:rsidRPr="00922643">
        <w:rPr>
          <w:rFonts w:eastAsia="Calibri" w:cs="Times New Roman"/>
          <w:szCs w:val="28"/>
        </w:rPr>
        <w:t xml:space="preserve"> процента.</w:t>
      </w:r>
    </w:p>
    <w:p w14:paraId="39DEDC83" w14:textId="77777777" w:rsidR="00CD2072" w:rsidRPr="00B82775" w:rsidRDefault="00CD2072" w:rsidP="00CD2072">
      <w:pPr>
        <w:pStyle w:val="a6"/>
        <w:ind w:firstLine="708"/>
        <w:jc w:val="both"/>
        <w:rPr>
          <w:rFonts w:eastAsia="Calibri" w:cs="Times New Roman"/>
          <w:szCs w:val="28"/>
        </w:rPr>
      </w:pPr>
      <w:r w:rsidRPr="00B82775">
        <w:rPr>
          <w:rFonts w:eastAsia="Calibri" w:cs="Times New Roman"/>
          <w:szCs w:val="28"/>
        </w:rPr>
        <w:t xml:space="preserve">Данные средства были направлены: </w:t>
      </w:r>
    </w:p>
    <w:p w14:paraId="35BE68EE" w14:textId="77777777" w:rsidR="00CD2072" w:rsidRPr="00AD0944"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 на обеспечение деятельности Министерства </w:t>
      </w:r>
      <w:r w:rsidRPr="00922643">
        <w:rPr>
          <w:rFonts w:eastAsia="Times New Roman" w:cs="Times New Roman"/>
          <w:bCs/>
          <w:szCs w:val="28"/>
          <w:lang w:eastAsia="ru-RU"/>
        </w:rPr>
        <w:t xml:space="preserve">жилищно-коммунального </w:t>
      </w:r>
      <w:r>
        <w:rPr>
          <w:rFonts w:eastAsia="Times New Roman" w:cs="Times New Roman"/>
          <w:bCs/>
          <w:szCs w:val="28"/>
          <w:lang w:eastAsia="ru-RU"/>
        </w:rPr>
        <w:t>хозяйства и строительства</w:t>
      </w:r>
      <w:r w:rsidRPr="00922643">
        <w:rPr>
          <w:rFonts w:eastAsia="Times New Roman" w:cs="Times New Roman"/>
          <w:bCs/>
          <w:szCs w:val="28"/>
          <w:lang w:eastAsia="ru-RU"/>
        </w:rPr>
        <w:t xml:space="preserve"> Ульяновской области</w:t>
      </w:r>
      <w:r>
        <w:rPr>
          <w:rFonts w:eastAsia="Times New Roman" w:cs="Times New Roman"/>
          <w:bCs/>
          <w:szCs w:val="28"/>
          <w:lang w:eastAsia="ru-RU"/>
        </w:rPr>
        <w:t xml:space="preserve"> </w:t>
      </w:r>
      <w:r w:rsidRPr="00AD0944">
        <w:rPr>
          <w:rFonts w:eastAsia="Times New Roman" w:cs="Times New Roman"/>
          <w:bCs/>
          <w:szCs w:val="28"/>
          <w:lang w:eastAsia="ru-RU"/>
        </w:rPr>
        <w:t>-</w:t>
      </w:r>
      <w:r w:rsidRPr="00AD0944">
        <w:rPr>
          <w:rFonts w:eastAsia="Times New Roman" w:cs="Times New Roman"/>
          <w:szCs w:val="28"/>
          <w:lang w:eastAsia="ru-RU"/>
        </w:rPr>
        <w:t xml:space="preserve"> при плане 40256,3 тыс. рублей исполнение составило 38769,7 тыс. рублей, или 96,3 процента; </w:t>
      </w:r>
    </w:p>
    <w:p w14:paraId="64CC360B" w14:textId="77777777" w:rsidR="00CD2072" w:rsidRPr="00922643" w:rsidRDefault="00CD2072" w:rsidP="00CD2072">
      <w:pPr>
        <w:spacing w:after="0"/>
        <w:ind w:right="-1" w:firstLine="709"/>
        <w:jc w:val="both"/>
        <w:rPr>
          <w:rFonts w:eastAsia="Times New Roman" w:cs="Times New Roman"/>
          <w:szCs w:val="28"/>
          <w:lang w:eastAsia="ru-RU"/>
        </w:rPr>
      </w:pPr>
      <w:r w:rsidRPr="00AD0944">
        <w:rPr>
          <w:rFonts w:eastAsia="Times New Roman" w:cs="Times New Roman"/>
          <w:szCs w:val="28"/>
          <w:lang w:eastAsia="ru-RU"/>
        </w:rPr>
        <w:t xml:space="preserve">- на представление субсидии некоммерческой организации «Фонд </w:t>
      </w:r>
      <w:r w:rsidRPr="00AD0944">
        <w:rPr>
          <w:rFonts w:eastAsia="Times New Roman" w:cs="Times New Roman"/>
          <w:bCs/>
          <w:szCs w:val="28"/>
          <w:lang w:eastAsia="ru-RU"/>
        </w:rPr>
        <w:t>модернизации жилищно-коммунального комплекса Ульяновской области» на финансовое обеспечение затрат, связанных с его деятельностью, -</w:t>
      </w:r>
      <w:r w:rsidRPr="00AD0944">
        <w:rPr>
          <w:rFonts w:eastAsia="Times New Roman" w:cs="Times New Roman"/>
          <w:szCs w:val="28"/>
          <w:lang w:eastAsia="ru-RU"/>
        </w:rPr>
        <w:t xml:space="preserve"> при плане 163839,5 тыс. рублей </w:t>
      </w:r>
      <w:bookmarkStart w:id="91" w:name="_Hlk34827232"/>
      <w:bookmarkStart w:id="92" w:name="_Hlk512410623"/>
      <w:r w:rsidRPr="00AD0944">
        <w:rPr>
          <w:rFonts w:eastAsia="Times New Roman" w:cs="Times New Roman"/>
          <w:szCs w:val="28"/>
          <w:lang w:eastAsia="ru-RU"/>
        </w:rPr>
        <w:t xml:space="preserve">исполнение составило </w:t>
      </w:r>
      <w:bookmarkEnd w:id="91"/>
      <w:r w:rsidRPr="00AD0944">
        <w:rPr>
          <w:rFonts w:eastAsia="Times New Roman" w:cs="Times New Roman"/>
          <w:szCs w:val="28"/>
          <w:lang w:eastAsia="ru-RU"/>
        </w:rPr>
        <w:t>100 процентов</w:t>
      </w:r>
      <w:bookmarkEnd w:id="92"/>
      <w:r w:rsidRPr="00AD0944">
        <w:rPr>
          <w:rFonts w:eastAsia="Times New Roman" w:cs="Times New Roman"/>
          <w:szCs w:val="28"/>
          <w:lang w:eastAsia="ru-RU"/>
        </w:rPr>
        <w:t>;</w:t>
      </w:r>
    </w:p>
    <w:p w14:paraId="09423E0F" w14:textId="77777777" w:rsidR="00CD2072" w:rsidRPr="00922643" w:rsidRDefault="00CD2072" w:rsidP="00CD2072">
      <w:pPr>
        <w:tabs>
          <w:tab w:val="left" w:pos="720"/>
        </w:tabs>
        <w:autoSpaceDE w:val="0"/>
        <w:autoSpaceDN w:val="0"/>
        <w:adjustRightInd w:val="0"/>
        <w:spacing w:after="0"/>
        <w:ind w:right="-1" w:firstLine="709"/>
        <w:jc w:val="both"/>
        <w:rPr>
          <w:szCs w:val="28"/>
        </w:rPr>
      </w:pPr>
      <w:r w:rsidRPr="00922643">
        <w:rPr>
          <w:rFonts w:eastAsia="Calibri" w:cs="Times New Roman"/>
          <w:szCs w:val="28"/>
        </w:rPr>
        <w:tab/>
        <w:t xml:space="preserve">6. На реализацию мероприятий государственной программы Ульяновской области «Формирование комфортной городской среды в Ульяновской области» - при плане </w:t>
      </w:r>
      <w:r>
        <w:rPr>
          <w:rFonts w:eastAsia="Calibri" w:cs="Times New Roman"/>
          <w:szCs w:val="28"/>
        </w:rPr>
        <w:t>500,0</w:t>
      </w:r>
      <w:r w:rsidRPr="00922643">
        <w:rPr>
          <w:rFonts w:eastAsia="Calibri" w:cs="Times New Roman"/>
          <w:szCs w:val="28"/>
        </w:rPr>
        <w:t xml:space="preserve"> тыс. рублей исполнение составило </w:t>
      </w:r>
      <w:r>
        <w:rPr>
          <w:rFonts w:eastAsia="Calibri" w:cs="Times New Roman"/>
          <w:szCs w:val="28"/>
        </w:rPr>
        <w:t>492,5 тыс. рублей, или 98,5</w:t>
      </w:r>
      <w:r w:rsidRPr="00922643">
        <w:rPr>
          <w:rFonts w:eastAsia="Calibri" w:cs="Times New Roman"/>
          <w:szCs w:val="28"/>
        </w:rPr>
        <w:t xml:space="preserve"> процент</w:t>
      </w:r>
      <w:r>
        <w:rPr>
          <w:rFonts w:eastAsia="Calibri" w:cs="Times New Roman"/>
          <w:szCs w:val="28"/>
        </w:rPr>
        <w:t>а</w:t>
      </w:r>
      <w:r w:rsidRPr="00922643">
        <w:rPr>
          <w:rFonts w:eastAsia="Calibri" w:cs="Times New Roman"/>
          <w:szCs w:val="28"/>
        </w:rPr>
        <w:t>.</w:t>
      </w:r>
      <w:r>
        <w:rPr>
          <w:rFonts w:eastAsia="Calibri" w:cs="Times New Roman"/>
          <w:szCs w:val="28"/>
        </w:rPr>
        <w:t xml:space="preserve"> </w:t>
      </w:r>
      <w:r w:rsidRPr="00922643">
        <w:rPr>
          <w:rFonts w:eastAsia="Calibri" w:cs="Times New Roman"/>
          <w:szCs w:val="28"/>
        </w:rPr>
        <w:t>Данные средства были направлены на информационное освещение реализации мероприятий государственной программы в средствах массовой информации</w:t>
      </w:r>
      <w:r w:rsidRPr="00922643">
        <w:rPr>
          <w:rFonts w:eastAsia="Times New Roman" w:cs="Times New Roman"/>
          <w:szCs w:val="28"/>
          <w:lang w:eastAsia="ru-RU"/>
        </w:rPr>
        <w:t>.</w:t>
      </w:r>
    </w:p>
    <w:p w14:paraId="4D5374CE" w14:textId="77777777" w:rsidR="00CD2072" w:rsidRPr="00922643" w:rsidRDefault="00CD2072" w:rsidP="00CD2072">
      <w:pPr>
        <w:spacing w:after="0"/>
        <w:ind w:right="-1"/>
        <w:jc w:val="both"/>
        <w:rPr>
          <w:rFonts w:eastAsia="Times New Roman" w:cs="Times New Roman"/>
          <w:szCs w:val="28"/>
          <w:lang w:eastAsia="ru-RU"/>
        </w:rPr>
      </w:pPr>
      <w:r w:rsidRPr="00922643">
        <w:rPr>
          <w:rFonts w:eastAsia="Calibri" w:cs="Times New Roman"/>
          <w:szCs w:val="28"/>
        </w:rPr>
        <w:tab/>
        <w:t xml:space="preserve">7. На реализацию мероприятий подпрограммы «Стимулирование развития жилищного строительства в Ульяновской области» государственной программы Ульяновской области «Развитие строительства и архитектуры в </w:t>
      </w:r>
      <w:r w:rsidRPr="00922643">
        <w:rPr>
          <w:rFonts w:eastAsia="Calibri" w:cs="Times New Roman"/>
          <w:szCs w:val="28"/>
        </w:rPr>
        <w:lastRenderedPageBreak/>
        <w:t>Ульяновской области» -</w:t>
      </w:r>
      <w:bookmarkStart w:id="93" w:name="_Hlk101274305"/>
      <w:r w:rsidRPr="00922643">
        <w:rPr>
          <w:rFonts w:eastAsia="Calibri" w:cs="Times New Roman"/>
          <w:szCs w:val="28"/>
        </w:rPr>
        <w:t xml:space="preserve"> при плане </w:t>
      </w:r>
      <w:r>
        <w:rPr>
          <w:rFonts w:eastAsia="Calibri" w:cs="Times New Roman"/>
          <w:szCs w:val="28"/>
        </w:rPr>
        <w:t>37312,4</w:t>
      </w:r>
      <w:r w:rsidRPr="00922643">
        <w:rPr>
          <w:rFonts w:eastAsia="Calibri" w:cs="Times New Roman"/>
          <w:szCs w:val="28"/>
        </w:rPr>
        <w:t xml:space="preserve"> тыс. рублей </w:t>
      </w:r>
      <w:r w:rsidRPr="00922643">
        <w:rPr>
          <w:rFonts w:eastAsia="Times New Roman" w:cs="Arial"/>
          <w:szCs w:val="28"/>
          <w:lang w:eastAsia="ru-RU"/>
        </w:rPr>
        <w:t xml:space="preserve">исполнение составило </w:t>
      </w:r>
      <w:r>
        <w:rPr>
          <w:rFonts w:eastAsia="Times New Roman" w:cs="Arial"/>
          <w:szCs w:val="28"/>
          <w:lang w:eastAsia="ru-RU"/>
        </w:rPr>
        <w:t>37070,3</w:t>
      </w:r>
      <w:r w:rsidRPr="00922643">
        <w:rPr>
          <w:rFonts w:eastAsia="Times New Roman" w:cs="Arial"/>
          <w:szCs w:val="28"/>
          <w:lang w:eastAsia="ru-RU"/>
        </w:rPr>
        <w:t xml:space="preserve"> тыс. рублей, или 99,</w:t>
      </w:r>
      <w:r>
        <w:rPr>
          <w:rFonts w:eastAsia="Times New Roman" w:cs="Arial"/>
          <w:szCs w:val="28"/>
          <w:lang w:eastAsia="ru-RU"/>
        </w:rPr>
        <w:t>4</w:t>
      </w:r>
      <w:r w:rsidRPr="00922643">
        <w:rPr>
          <w:rFonts w:eastAsia="Times New Roman" w:cs="Arial"/>
          <w:szCs w:val="28"/>
          <w:lang w:eastAsia="ru-RU"/>
        </w:rPr>
        <w:t xml:space="preserve"> процента.</w:t>
      </w:r>
    </w:p>
    <w:bookmarkEnd w:id="93"/>
    <w:p w14:paraId="15B4D4E3" w14:textId="77777777" w:rsidR="00CD2072" w:rsidRPr="008B2633" w:rsidRDefault="00CD2072" w:rsidP="00CD2072">
      <w:pPr>
        <w:tabs>
          <w:tab w:val="left" w:pos="720"/>
        </w:tabs>
        <w:autoSpaceDE w:val="0"/>
        <w:autoSpaceDN w:val="0"/>
        <w:adjustRightInd w:val="0"/>
        <w:spacing w:after="0"/>
        <w:ind w:right="-1"/>
        <w:jc w:val="both"/>
        <w:rPr>
          <w:rFonts w:eastAsia="Calibri" w:cs="Times New Roman"/>
          <w:color w:val="FF0000"/>
          <w:szCs w:val="28"/>
        </w:rPr>
      </w:pPr>
      <w:r w:rsidRPr="00922643">
        <w:rPr>
          <w:rFonts w:eastAsia="Calibri" w:cs="Times New Roman"/>
          <w:szCs w:val="28"/>
        </w:rPr>
        <w:t xml:space="preserve"> </w:t>
      </w:r>
      <w:r w:rsidRPr="00922643">
        <w:rPr>
          <w:rFonts w:eastAsia="Calibri" w:cs="Times New Roman"/>
          <w:szCs w:val="28"/>
        </w:rPr>
        <w:tab/>
      </w:r>
      <w:r w:rsidRPr="008777BA">
        <w:rPr>
          <w:rFonts w:eastAsia="Calibri" w:cs="Times New Roman"/>
          <w:szCs w:val="28"/>
        </w:rPr>
        <w:t>Средства были направлены:</w:t>
      </w:r>
    </w:p>
    <w:p w14:paraId="5557B7F8" w14:textId="77777777" w:rsidR="00CD2072" w:rsidRPr="00922643" w:rsidRDefault="00CD2072" w:rsidP="00CD2072">
      <w:pPr>
        <w:spacing w:after="0"/>
        <w:ind w:right="-1"/>
        <w:jc w:val="both"/>
        <w:rPr>
          <w:rFonts w:eastAsia="Times New Roman" w:cs="Arial"/>
          <w:szCs w:val="28"/>
          <w:lang w:eastAsia="ru-RU"/>
        </w:rPr>
      </w:pPr>
      <w:r w:rsidRPr="00922643">
        <w:rPr>
          <w:rFonts w:eastAsia="Calibri" w:cs="Times New Roman"/>
          <w:szCs w:val="28"/>
        </w:rPr>
        <w:tab/>
        <w:t>1)</w:t>
      </w:r>
      <w:r w:rsidRPr="00922643">
        <w:rPr>
          <w:rFonts w:eastAsia="Times New Roman"/>
          <w:bCs/>
          <w:sz w:val="24"/>
          <w:szCs w:val="24"/>
          <w:lang w:eastAsia="ru-RU"/>
        </w:rPr>
        <w:t xml:space="preserve"> </w:t>
      </w:r>
      <w:r w:rsidRPr="00922643">
        <w:rPr>
          <w:rFonts w:eastAsia="Calibri" w:cs="Times New Roman"/>
          <w:szCs w:val="28"/>
        </w:rPr>
        <w:t xml:space="preserve">на </w:t>
      </w:r>
      <w:r>
        <w:rPr>
          <w:rFonts w:eastAsia="Calibri" w:cs="Times New Roman"/>
          <w:szCs w:val="28"/>
        </w:rPr>
        <w:t xml:space="preserve">финансирование </w:t>
      </w:r>
      <w:r w:rsidRPr="00922643">
        <w:rPr>
          <w:rFonts w:eastAsia="Calibri" w:cs="Times New Roman"/>
          <w:szCs w:val="28"/>
        </w:rPr>
        <w:t>мероприяти</w:t>
      </w:r>
      <w:r>
        <w:rPr>
          <w:rFonts w:eastAsia="Calibri" w:cs="Times New Roman"/>
          <w:szCs w:val="28"/>
        </w:rPr>
        <w:t>я</w:t>
      </w:r>
      <w:r w:rsidRPr="00922643">
        <w:rPr>
          <w:rFonts w:eastAsia="Times New Roman"/>
          <w:bCs/>
          <w:sz w:val="24"/>
          <w:szCs w:val="24"/>
          <w:lang w:eastAsia="ru-RU"/>
        </w:rPr>
        <w:t xml:space="preserve"> </w:t>
      </w:r>
      <w:r w:rsidRPr="00922643">
        <w:rPr>
          <w:rFonts w:eastAsia="Times New Roman"/>
          <w:bCs/>
          <w:szCs w:val="28"/>
          <w:lang w:eastAsia="ru-RU"/>
        </w:rPr>
        <w:t>«Развитие жилищного строительства</w:t>
      </w:r>
      <w:r w:rsidRPr="00AD0944">
        <w:rPr>
          <w:rFonts w:eastAsia="Times New Roman"/>
          <w:bCs/>
          <w:szCs w:val="28"/>
          <w:lang w:eastAsia="ru-RU"/>
        </w:rPr>
        <w:t>» в целях</w:t>
      </w:r>
      <w:r w:rsidRPr="00AD0944">
        <w:rPr>
          <w:rFonts w:eastAsia="Calibri" w:cs="Times New Roman"/>
          <w:szCs w:val="28"/>
        </w:rPr>
        <w:t xml:space="preserve"> </w:t>
      </w:r>
      <w:r w:rsidRPr="00AD0944">
        <w:rPr>
          <w:rFonts w:eastAsia="Times New Roman"/>
          <w:bCs/>
          <w:szCs w:val="28"/>
          <w:lang w:eastAsia="ru-RU"/>
        </w:rPr>
        <w:t>мониторинга стоимости строительных ресурсов на территории Ульяновской области для формирования конъюнктурного анализа текущих цен в соответствии со сводной номенклатурой ценообразующих строительных ресурсов, утверждённой приказом Министерства строительства и жилищно-коммунального хозяйства Российской Федерации от 30.08.2019             №500/пр «О формировании</w:t>
      </w:r>
      <w:r w:rsidRPr="00922643">
        <w:rPr>
          <w:rFonts w:eastAsia="Times New Roman"/>
          <w:bCs/>
          <w:szCs w:val="28"/>
          <w:lang w:eastAsia="ru-RU"/>
        </w:rPr>
        <w:t xml:space="preserve"> сводной номенклатуры ценообразующих строительных ресурсов»</w:t>
      </w:r>
      <w:r>
        <w:rPr>
          <w:rFonts w:eastAsia="Times New Roman"/>
          <w:bCs/>
          <w:szCs w:val="28"/>
          <w:lang w:eastAsia="ru-RU"/>
        </w:rPr>
        <w:t xml:space="preserve"> </w:t>
      </w:r>
      <w:r w:rsidRPr="00AD0944">
        <w:rPr>
          <w:rFonts w:eastAsia="Times New Roman"/>
          <w:bCs/>
          <w:szCs w:val="28"/>
          <w:lang w:eastAsia="ru-RU"/>
        </w:rPr>
        <w:t>-</w:t>
      </w:r>
      <w:r>
        <w:rPr>
          <w:rFonts w:eastAsia="Times New Roman"/>
          <w:bCs/>
          <w:szCs w:val="28"/>
          <w:lang w:eastAsia="ru-RU"/>
        </w:rPr>
        <w:t xml:space="preserve"> </w:t>
      </w:r>
      <w:r w:rsidRPr="00922643">
        <w:rPr>
          <w:rFonts w:eastAsia="Calibri" w:cs="Times New Roman"/>
          <w:szCs w:val="28"/>
        </w:rPr>
        <w:t>при плане 2</w:t>
      </w:r>
      <w:r>
        <w:rPr>
          <w:rFonts w:eastAsia="Calibri" w:cs="Times New Roman"/>
          <w:szCs w:val="28"/>
        </w:rPr>
        <w:t>680,0</w:t>
      </w:r>
      <w:r w:rsidRPr="00922643">
        <w:rPr>
          <w:rFonts w:eastAsia="Calibri" w:cs="Times New Roman"/>
          <w:szCs w:val="28"/>
        </w:rPr>
        <w:t xml:space="preserve"> тыс. рублей </w:t>
      </w:r>
      <w:r w:rsidRPr="00922643">
        <w:rPr>
          <w:rFonts w:eastAsia="Times New Roman" w:cs="Arial"/>
          <w:szCs w:val="28"/>
          <w:lang w:eastAsia="ru-RU"/>
        </w:rPr>
        <w:t xml:space="preserve">исполнение составило </w:t>
      </w:r>
      <w:r>
        <w:rPr>
          <w:rFonts w:eastAsia="Times New Roman" w:cs="Arial"/>
          <w:szCs w:val="28"/>
          <w:lang w:eastAsia="ru-RU"/>
        </w:rPr>
        <w:t>100</w:t>
      </w:r>
      <w:r w:rsidRPr="00922643">
        <w:rPr>
          <w:rFonts w:eastAsia="Times New Roman" w:cs="Arial"/>
          <w:szCs w:val="28"/>
          <w:lang w:eastAsia="ru-RU"/>
        </w:rPr>
        <w:t xml:space="preserve"> процент</w:t>
      </w:r>
      <w:r>
        <w:rPr>
          <w:rFonts w:eastAsia="Times New Roman" w:cs="Arial"/>
          <w:szCs w:val="28"/>
          <w:lang w:eastAsia="ru-RU"/>
        </w:rPr>
        <w:t>ов</w:t>
      </w:r>
      <w:r w:rsidRPr="00922643">
        <w:rPr>
          <w:rFonts w:eastAsia="Times New Roman" w:cs="Arial"/>
          <w:szCs w:val="28"/>
          <w:lang w:eastAsia="ru-RU"/>
        </w:rPr>
        <w:t>;</w:t>
      </w:r>
    </w:p>
    <w:p w14:paraId="21398514" w14:textId="77777777" w:rsidR="00CD2072" w:rsidRPr="00922643" w:rsidRDefault="00CD2072" w:rsidP="00CD2072">
      <w:pPr>
        <w:spacing w:after="0"/>
        <w:ind w:right="-1" w:firstLine="708"/>
        <w:jc w:val="both"/>
        <w:rPr>
          <w:rFonts w:eastAsia="Times New Roman" w:cs="Times New Roman"/>
          <w:szCs w:val="28"/>
          <w:lang w:eastAsia="ru-RU"/>
        </w:rPr>
      </w:pPr>
      <w:r w:rsidRPr="00922643">
        <w:rPr>
          <w:rFonts w:eastAsia="Times New Roman" w:cs="Times New Roman"/>
          <w:szCs w:val="28"/>
          <w:lang w:eastAsia="ru-RU"/>
        </w:rPr>
        <w:t>2)</w:t>
      </w:r>
      <w:r w:rsidRPr="00922643">
        <w:rPr>
          <w:rFonts w:eastAsia="Calibri" w:cs="Times New Roman"/>
          <w:szCs w:val="28"/>
        </w:rPr>
        <w:t xml:space="preserve"> на </w:t>
      </w:r>
      <w:r>
        <w:rPr>
          <w:rFonts w:eastAsia="Calibri" w:cs="Times New Roman"/>
          <w:szCs w:val="28"/>
        </w:rPr>
        <w:t xml:space="preserve">финансирование </w:t>
      </w:r>
      <w:r w:rsidRPr="00922643">
        <w:rPr>
          <w:rFonts w:eastAsia="Calibri" w:cs="Times New Roman"/>
          <w:szCs w:val="28"/>
        </w:rPr>
        <w:t>мероприяти</w:t>
      </w:r>
      <w:r>
        <w:rPr>
          <w:rFonts w:eastAsia="Calibri" w:cs="Times New Roman"/>
          <w:szCs w:val="28"/>
        </w:rPr>
        <w:t>я</w:t>
      </w:r>
      <w:r w:rsidRPr="00922643">
        <w:rPr>
          <w:rFonts w:eastAsia="Times New Roman"/>
          <w:bCs/>
          <w:sz w:val="24"/>
          <w:szCs w:val="24"/>
          <w:lang w:eastAsia="ru-RU"/>
        </w:rPr>
        <w:t xml:space="preserve"> </w:t>
      </w:r>
      <w:r w:rsidRPr="00922643">
        <w:rPr>
          <w:rFonts w:eastAsia="Times New Roman"/>
          <w:bCs/>
          <w:szCs w:val="28"/>
          <w:lang w:eastAsia="ru-RU"/>
        </w:rPr>
        <w:t>«Стимулирование программ развития жилищного строительства субъектов Российской Федерации» в рамках реализации регионального проекта Ульяновской области «Жильё», направленного на достижение целей, показателей и результатов федерального проекта «Жильё»,</w:t>
      </w:r>
      <w:r w:rsidRPr="00922643">
        <w:rPr>
          <w:rFonts w:eastAsia="Calibri" w:cs="Times New Roman"/>
          <w:szCs w:val="28"/>
        </w:rPr>
        <w:t xml:space="preserve"> - при плане </w:t>
      </w:r>
      <w:r>
        <w:rPr>
          <w:rFonts w:eastAsia="Calibri" w:cs="Times New Roman"/>
          <w:szCs w:val="28"/>
        </w:rPr>
        <w:t>34632,4</w:t>
      </w:r>
      <w:r w:rsidRPr="00922643">
        <w:rPr>
          <w:rFonts w:eastAsia="Calibri" w:cs="Times New Roman"/>
          <w:szCs w:val="28"/>
        </w:rPr>
        <w:t xml:space="preserve"> тыс. рублей </w:t>
      </w:r>
      <w:r w:rsidRPr="00922643">
        <w:rPr>
          <w:rFonts w:eastAsia="Times New Roman" w:cs="Arial"/>
          <w:szCs w:val="28"/>
          <w:lang w:eastAsia="ru-RU"/>
        </w:rPr>
        <w:t xml:space="preserve">исполнение составило </w:t>
      </w:r>
      <w:r>
        <w:rPr>
          <w:rFonts w:eastAsia="Times New Roman" w:cs="Arial"/>
          <w:szCs w:val="28"/>
          <w:lang w:eastAsia="ru-RU"/>
        </w:rPr>
        <w:t>34390,3</w:t>
      </w:r>
      <w:r w:rsidRPr="00922643">
        <w:rPr>
          <w:rFonts w:eastAsia="Times New Roman" w:cs="Arial"/>
          <w:szCs w:val="28"/>
          <w:lang w:eastAsia="ru-RU"/>
        </w:rPr>
        <w:t xml:space="preserve"> тыс. рублей, или 99,</w:t>
      </w:r>
      <w:r>
        <w:rPr>
          <w:rFonts w:eastAsia="Times New Roman" w:cs="Arial"/>
          <w:szCs w:val="28"/>
          <w:lang w:eastAsia="ru-RU"/>
        </w:rPr>
        <w:t>3</w:t>
      </w:r>
      <w:r w:rsidRPr="00922643">
        <w:rPr>
          <w:rFonts w:eastAsia="Times New Roman" w:cs="Arial"/>
          <w:szCs w:val="28"/>
          <w:lang w:eastAsia="ru-RU"/>
        </w:rPr>
        <w:t xml:space="preserve"> процента.</w:t>
      </w:r>
    </w:p>
    <w:p w14:paraId="36B31DE4"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Times New Roman" w:cs="Arial"/>
          <w:szCs w:val="28"/>
          <w:lang w:eastAsia="ru-RU"/>
        </w:rPr>
        <w:t xml:space="preserve">8. </w:t>
      </w:r>
      <w:bookmarkStart w:id="94" w:name="_Hlk132293351"/>
      <w:r w:rsidRPr="00922643">
        <w:rPr>
          <w:rFonts w:eastAsia="Times New Roman" w:cs="Arial"/>
          <w:szCs w:val="28"/>
          <w:lang w:eastAsia="ru-RU"/>
        </w:rPr>
        <w:t>Н</w:t>
      </w:r>
      <w:r w:rsidRPr="00922643">
        <w:rPr>
          <w:rFonts w:eastAsia="Calibri" w:cs="Times New Roman"/>
          <w:szCs w:val="28"/>
        </w:rPr>
        <w:t xml:space="preserve">а реализацию мероприятий подпрограммы «Обеспечение реализации государственной программы» государственной программы Ульяновской области «Развитие строительства и архитектуры в Ульяновской области» - при плане </w:t>
      </w:r>
      <w:r>
        <w:rPr>
          <w:rFonts w:eastAsia="Calibri" w:cs="Times New Roman"/>
          <w:szCs w:val="28"/>
        </w:rPr>
        <w:t>267108,6</w:t>
      </w:r>
      <w:r w:rsidRPr="00922643">
        <w:rPr>
          <w:rFonts w:eastAsia="Calibri" w:cs="Times New Roman"/>
          <w:szCs w:val="28"/>
        </w:rPr>
        <w:t xml:space="preserve"> тыс. рублей </w:t>
      </w:r>
      <w:r w:rsidRPr="00922643">
        <w:rPr>
          <w:rFonts w:eastAsia="Times New Roman" w:cs="Arial"/>
          <w:szCs w:val="28"/>
          <w:lang w:eastAsia="ru-RU"/>
        </w:rPr>
        <w:t>исполнение составило</w:t>
      </w:r>
      <w:r>
        <w:rPr>
          <w:rFonts w:eastAsia="Times New Roman" w:cs="Arial"/>
          <w:szCs w:val="28"/>
          <w:lang w:eastAsia="ru-RU"/>
        </w:rPr>
        <w:t xml:space="preserve"> 263922,4</w:t>
      </w:r>
      <w:r w:rsidRPr="00922643">
        <w:rPr>
          <w:rFonts w:eastAsia="Times New Roman" w:cs="Arial"/>
          <w:szCs w:val="28"/>
          <w:lang w:eastAsia="ru-RU"/>
        </w:rPr>
        <w:t xml:space="preserve"> тыс. рублей, или 9</w:t>
      </w:r>
      <w:r>
        <w:rPr>
          <w:rFonts w:eastAsia="Times New Roman" w:cs="Arial"/>
          <w:szCs w:val="28"/>
          <w:lang w:eastAsia="ru-RU"/>
        </w:rPr>
        <w:t>8</w:t>
      </w:r>
      <w:r w:rsidRPr="00922643">
        <w:rPr>
          <w:rFonts w:eastAsia="Times New Roman" w:cs="Arial"/>
          <w:szCs w:val="28"/>
          <w:lang w:eastAsia="ru-RU"/>
        </w:rPr>
        <w:t>,</w:t>
      </w:r>
      <w:r>
        <w:rPr>
          <w:rFonts w:eastAsia="Times New Roman" w:cs="Arial"/>
          <w:szCs w:val="28"/>
          <w:lang w:eastAsia="ru-RU"/>
        </w:rPr>
        <w:t>8</w:t>
      </w:r>
      <w:r w:rsidRPr="00922643">
        <w:rPr>
          <w:rFonts w:eastAsia="Times New Roman" w:cs="Arial"/>
          <w:szCs w:val="28"/>
          <w:lang w:eastAsia="ru-RU"/>
        </w:rPr>
        <w:t xml:space="preserve"> процента.</w:t>
      </w:r>
    </w:p>
    <w:p w14:paraId="108E9490"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Calibri" w:cs="Times New Roman"/>
          <w:szCs w:val="28"/>
        </w:rPr>
        <w:t xml:space="preserve">Средства были </w:t>
      </w:r>
      <w:r>
        <w:rPr>
          <w:rFonts w:eastAsia="Calibri" w:cs="Times New Roman"/>
          <w:szCs w:val="28"/>
        </w:rPr>
        <w:t>направлены</w:t>
      </w:r>
      <w:r w:rsidRPr="00922643">
        <w:rPr>
          <w:rFonts w:eastAsia="Calibri" w:cs="Times New Roman"/>
          <w:szCs w:val="28"/>
        </w:rPr>
        <w:t>:</w:t>
      </w:r>
    </w:p>
    <w:p w14:paraId="48E61EE5" w14:textId="77777777" w:rsidR="00CD2072" w:rsidRPr="00922643" w:rsidRDefault="00CD2072" w:rsidP="00CD2072">
      <w:pPr>
        <w:spacing w:after="0"/>
        <w:ind w:right="-1" w:firstLine="709"/>
        <w:jc w:val="both"/>
        <w:rPr>
          <w:rFonts w:eastAsia="Times New Roman" w:cs="Arial"/>
          <w:szCs w:val="28"/>
          <w:lang w:eastAsia="ru-RU"/>
        </w:rPr>
      </w:pPr>
      <w:bookmarkStart w:id="95" w:name="_Hlk69908447"/>
      <w:bookmarkEnd w:id="94"/>
      <w:r w:rsidRPr="00922643">
        <w:rPr>
          <w:rFonts w:eastAsia="Calibri" w:cs="Times New Roman"/>
          <w:szCs w:val="28"/>
        </w:rPr>
        <w:t xml:space="preserve">- на обеспечение </w:t>
      </w:r>
      <w:r w:rsidRPr="001911B3">
        <w:rPr>
          <w:rFonts w:eastAsia="Calibri" w:cs="Times New Roman"/>
          <w:szCs w:val="28"/>
        </w:rPr>
        <w:t>деятельности областных государственных казённых учреждений, подведомственных Министерству жилищно-коммунального хозяйства и строительства Ульяновской области</w:t>
      </w:r>
      <w:r>
        <w:rPr>
          <w:rFonts w:eastAsia="Calibri" w:cs="Times New Roman"/>
          <w:szCs w:val="28"/>
        </w:rPr>
        <w:t>,</w:t>
      </w:r>
      <w:r w:rsidRPr="001911B3">
        <w:rPr>
          <w:rFonts w:eastAsia="Calibri" w:cs="Times New Roman"/>
          <w:szCs w:val="28"/>
        </w:rPr>
        <w:t xml:space="preserve"> </w:t>
      </w:r>
      <w:r w:rsidRPr="00AD0944">
        <w:rPr>
          <w:rFonts w:eastAsia="Calibri" w:cs="Times New Roman"/>
          <w:szCs w:val="28"/>
        </w:rPr>
        <w:t>-</w:t>
      </w:r>
      <w:r>
        <w:rPr>
          <w:rFonts w:eastAsia="Calibri" w:cs="Times New Roman"/>
          <w:szCs w:val="28"/>
        </w:rPr>
        <w:t xml:space="preserve"> </w:t>
      </w:r>
      <w:r w:rsidRPr="00922643">
        <w:rPr>
          <w:rFonts w:eastAsia="Calibri" w:cs="Times New Roman"/>
          <w:szCs w:val="28"/>
        </w:rPr>
        <w:t xml:space="preserve">при плане </w:t>
      </w:r>
      <w:r>
        <w:rPr>
          <w:rFonts w:eastAsia="Calibri" w:cs="Times New Roman"/>
          <w:szCs w:val="28"/>
        </w:rPr>
        <w:t>102749,5</w:t>
      </w:r>
      <w:r w:rsidRPr="00922643">
        <w:rPr>
          <w:rFonts w:eastAsia="Calibri" w:cs="Times New Roman"/>
          <w:szCs w:val="28"/>
        </w:rPr>
        <w:t xml:space="preserve"> тыс. рублей </w:t>
      </w:r>
      <w:r w:rsidRPr="00922643">
        <w:rPr>
          <w:rFonts w:eastAsia="Times New Roman" w:cs="Arial"/>
          <w:szCs w:val="28"/>
          <w:lang w:eastAsia="ru-RU"/>
        </w:rPr>
        <w:t xml:space="preserve">исполнение составило </w:t>
      </w:r>
      <w:r>
        <w:rPr>
          <w:rFonts w:eastAsia="Times New Roman" w:cs="Arial"/>
          <w:szCs w:val="28"/>
          <w:lang w:eastAsia="ru-RU"/>
        </w:rPr>
        <w:t>100092,2</w:t>
      </w:r>
      <w:r w:rsidRPr="00922643">
        <w:rPr>
          <w:rFonts w:eastAsia="Times New Roman" w:cs="Arial"/>
          <w:szCs w:val="28"/>
          <w:lang w:eastAsia="ru-RU"/>
        </w:rPr>
        <w:t xml:space="preserve"> тыс. рублей, или 9</w:t>
      </w:r>
      <w:r>
        <w:rPr>
          <w:rFonts w:eastAsia="Times New Roman" w:cs="Arial"/>
          <w:szCs w:val="28"/>
          <w:lang w:eastAsia="ru-RU"/>
        </w:rPr>
        <w:t xml:space="preserve">7,5 </w:t>
      </w:r>
      <w:r w:rsidRPr="00922643">
        <w:rPr>
          <w:rFonts w:eastAsia="Times New Roman" w:cs="Arial"/>
          <w:szCs w:val="28"/>
          <w:lang w:eastAsia="ru-RU"/>
        </w:rPr>
        <w:t>процента;</w:t>
      </w:r>
    </w:p>
    <w:bookmarkEnd w:id="95"/>
    <w:p w14:paraId="3F3C1514" w14:textId="77777777" w:rsidR="00CD2072" w:rsidRPr="00922643" w:rsidRDefault="00CD2072" w:rsidP="00CD2072">
      <w:pPr>
        <w:spacing w:after="0"/>
        <w:ind w:right="-1" w:firstLine="709"/>
        <w:jc w:val="both"/>
        <w:rPr>
          <w:rFonts w:eastAsia="Times New Roman" w:cs="Times New Roman"/>
          <w:szCs w:val="28"/>
          <w:lang w:eastAsia="ru-RU"/>
        </w:rPr>
      </w:pPr>
      <w:r w:rsidRPr="00922643">
        <w:rPr>
          <w:rFonts w:eastAsia="Calibri" w:cs="Times New Roman"/>
          <w:szCs w:val="28"/>
        </w:rPr>
        <w:t>- на предоставление субсидий Ульяновскому областному фонду защиты прав граждан</w:t>
      </w:r>
      <w:r w:rsidRPr="00AD0944">
        <w:rPr>
          <w:rFonts w:eastAsia="Calibri" w:cs="Times New Roman"/>
          <w:szCs w:val="28"/>
        </w:rPr>
        <w:t>-участников долевого строительства на финансовое обеспечение затрат, связанных с его деятельностью, -</w:t>
      </w:r>
      <w:r>
        <w:rPr>
          <w:rFonts w:eastAsia="Calibri" w:cs="Times New Roman"/>
          <w:szCs w:val="28"/>
        </w:rPr>
        <w:t xml:space="preserve"> </w:t>
      </w:r>
      <w:r w:rsidRPr="00922643">
        <w:rPr>
          <w:rFonts w:eastAsia="Calibri" w:cs="Times New Roman"/>
          <w:szCs w:val="28"/>
        </w:rPr>
        <w:t>при плане 8</w:t>
      </w:r>
      <w:r>
        <w:rPr>
          <w:rFonts w:eastAsia="Calibri" w:cs="Times New Roman"/>
          <w:szCs w:val="28"/>
        </w:rPr>
        <w:t>430,0</w:t>
      </w:r>
      <w:r w:rsidRPr="00922643">
        <w:rPr>
          <w:rFonts w:eastAsia="Calibri" w:cs="Times New Roman"/>
          <w:szCs w:val="28"/>
        </w:rPr>
        <w:t xml:space="preserve"> тыс. рублей </w:t>
      </w:r>
      <w:r w:rsidRPr="00922643">
        <w:rPr>
          <w:rFonts w:eastAsia="Times New Roman" w:cs="Arial"/>
          <w:szCs w:val="28"/>
          <w:lang w:eastAsia="ru-RU"/>
        </w:rPr>
        <w:t>исполнение составило 100 процентов;</w:t>
      </w:r>
      <w:r w:rsidRPr="00922643">
        <w:rPr>
          <w:rFonts w:eastAsia="Times New Roman" w:cs="Times New Roman"/>
          <w:szCs w:val="28"/>
          <w:lang w:eastAsia="ru-RU"/>
        </w:rPr>
        <w:t xml:space="preserve"> </w:t>
      </w:r>
    </w:p>
    <w:p w14:paraId="7F016A97" w14:textId="77777777" w:rsidR="00CD2072" w:rsidRDefault="00CD2072" w:rsidP="00CD2072">
      <w:pPr>
        <w:spacing w:after="0"/>
        <w:ind w:right="-1" w:firstLine="709"/>
        <w:jc w:val="both"/>
        <w:rPr>
          <w:rFonts w:eastAsia="Times New Roman" w:cs="Arial"/>
          <w:szCs w:val="28"/>
          <w:lang w:eastAsia="ru-RU"/>
        </w:rPr>
      </w:pPr>
      <w:r w:rsidRPr="00922643">
        <w:rPr>
          <w:rFonts w:eastAsia="Times New Roman" w:cs="Times New Roman"/>
          <w:szCs w:val="28"/>
          <w:lang w:eastAsia="ru-RU"/>
        </w:rPr>
        <w:t>- на п</w:t>
      </w:r>
      <w:r w:rsidRPr="00922643">
        <w:rPr>
          <w:rFonts w:eastAsia="Times New Roman" w:cs="Arial"/>
          <w:szCs w:val="28"/>
          <w:lang w:eastAsia="ru-RU"/>
        </w:rPr>
        <w:t xml:space="preserve">редоставление </w:t>
      </w:r>
      <w:r w:rsidRPr="00FA1E93">
        <w:rPr>
          <w:rFonts w:eastAsia="Times New Roman" w:cs="Arial"/>
          <w:szCs w:val="28"/>
          <w:lang w:eastAsia="ru-RU"/>
        </w:rPr>
        <w:t>автономным</w:t>
      </w:r>
      <w:r w:rsidRPr="00922643">
        <w:rPr>
          <w:rFonts w:eastAsia="Times New Roman" w:cs="Arial"/>
          <w:szCs w:val="28"/>
          <w:lang w:eastAsia="ru-RU"/>
        </w:rPr>
        <w:t xml:space="preserve"> учреждениям, функции и полномочия учредителя которых осуществляет </w:t>
      </w:r>
      <w:bookmarkStart w:id="96" w:name="_Hlk132290298"/>
      <w:r w:rsidRPr="00922643">
        <w:rPr>
          <w:rFonts w:eastAsia="Times New Roman" w:cs="Arial"/>
          <w:szCs w:val="28"/>
          <w:lang w:eastAsia="ru-RU"/>
        </w:rPr>
        <w:t xml:space="preserve">Министерство </w:t>
      </w:r>
      <w:r w:rsidRPr="001911B3">
        <w:rPr>
          <w:rFonts w:eastAsia="Times New Roman" w:cs="Arial"/>
          <w:szCs w:val="28"/>
          <w:lang w:eastAsia="ru-RU"/>
        </w:rPr>
        <w:t xml:space="preserve">жилищно-коммунального хозяйства и строительства </w:t>
      </w:r>
      <w:r w:rsidRPr="00922643">
        <w:rPr>
          <w:rFonts w:eastAsia="Times New Roman" w:cs="Arial"/>
          <w:szCs w:val="28"/>
          <w:lang w:eastAsia="ru-RU"/>
        </w:rPr>
        <w:t>Ульяновской области,</w:t>
      </w:r>
      <w:bookmarkEnd w:id="96"/>
      <w:r w:rsidRPr="00922643">
        <w:rPr>
          <w:rFonts w:eastAsia="Times New Roman" w:cs="Arial"/>
          <w:szCs w:val="28"/>
          <w:lang w:eastAsia="ru-RU"/>
        </w:rPr>
        <w:t xml:space="preserve"> субсидий из областного бюджета на финансовое обеспечение выполнения ими государственных заданий, а также на иные цели, </w:t>
      </w:r>
      <w:r w:rsidRPr="00AD0944">
        <w:rPr>
          <w:rFonts w:eastAsia="Times New Roman" w:cs="Arial"/>
          <w:szCs w:val="28"/>
          <w:lang w:eastAsia="ru-RU"/>
        </w:rPr>
        <w:t>-</w:t>
      </w:r>
      <w:r>
        <w:rPr>
          <w:rFonts w:eastAsia="Times New Roman" w:cs="Arial"/>
          <w:szCs w:val="28"/>
          <w:lang w:eastAsia="ru-RU"/>
        </w:rPr>
        <w:t xml:space="preserve"> </w:t>
      </w:r>
      <w:r w:rsidRPr="00922643">
        <w:rPr>
          <w:rFonts w:eastAsia="Times New Roman" w:cs="Arial"/>
          <w:szCs w:val="28"/>
          <w:lang w:eastAsia="ru-RU"/>
        </w:rPr>
        <w:t xml:space="preserve">при плане </w:t>
      </w:r>
      <w:r>
        <w:rPr>
          <w:rFonts w:eastAsia="Times New Roman" w:cs="Arial"/>
          <w:szCs w:val="28"/>
          <w:lang w:eastAsia="ru-RU"/>
        </w:rPr>
        <w:t>98156,3</w:t>
      </w:r>
      <w:r w:rsidRPr="00922643">
        <w:rPr>
          <w:rFonts w:eastAsia="Times New Roman" w:cs="Arial"/>
          <w:szCs w:val="28"/>
          <w:lang w:eastAsia="ru-RU"/>
        </w:rPr>
        <w:t xml:space="preserve"> тыс. рублей исполнение составило 100 процентов;</w:t>
      </w:r>
    </w:p>
    <w:p w14:paraId="74632A3F" w14:textId="77777777" w:rsidR="00CD2072" w:rsidRDefault="00CD2072" w:rsidP="00CD2072">
      <w:pPr>
        <w:spacing w:after="0"/>
        <w:ind w:right="-1" w:firstLine="709"/>
        <w:jc w:val="both"/>
        <w:rPr>
          <w:rFonts w:eastAsia="Times New Roman" w:cs="Arial"/>
          <w:szCs w:val="28"/>
          <w:lang w:eastAsia="ru-RU"/>
        </w:rPr>
      </w:pPr>
      <w:r w:rsidRPr="00236757">
        <w:rPr>
          <w:rFonts w:eastAsia="Times New Roman" w:cs="Arial"/>
          <w:szCs w:val="28"/>
          <w:lang w:eastAsia="ru-RU"/>
        </w:rPr>
        <w:t xml:space="preserve">- на предоставление </w:t>
      </w:r>
      <w:r w:rsidRPr="003173BB">
        <w:rPr>
          <w:rFonts w:eastAsia="Times New Roman" w:cs="Arial"/>
          <w:szCs w:val="28"/>
          <w:lang w:eastAsia="ru-RU"/>
        </w:rPr>
        <w:t>автономным</w:t>
      </w:r>
      <w:r w:rsidRPr="00236757">
        <w:rPr>
          <w:rFonts w:eastAsia="Times New Roman" w:cs="Arial"/>
          <w:szCs w:val="28"/>
          <w:lang w:eastAsia="ru-RU"/>
        </w:rPr>
        <w:t xml:space="preserve"> учреждениям, функции и полномочия учредителя которых осуществляет Министерство жилищно-коммунального хозяйства и строительства Ульяновской области, субсидий из областного бюджета на финансовое обеспечение выполнения ими государственных заданий, а также на иные цели</w:t>
      </w:r>
      <w:r>
        <w:rPr>
          <w:rFonts w:eastAsia="Times New Roman" w:cs="Arial"/>
          <w:szCs w:val="28"/>
          <w:lang w:eastAsia="ru-RU"/>
        </w:rPr>
        <w:t xml:space="preserve"> (ГРБС - Министерство имущественных </w:t>
      </w:r>
      <w:r>
        <w:rPr>
          <w:rFonts w:eastAsia="Times New Roman" w:cs="Arial"/>
          <w:szCs w:val="28"/>
          <w:lang w:eastAsia="ru-RU"/>
        </w:rPr>
        <w:lastRenderedPageBreak/>
        <w:t>отношений и архитектуры Ульяновской области)</w:t>
      </w:r>
      <w:r w:rsidRPr="00236757">
        <w:rPr>
          <w:rFonts w:eastAsia="Times New Roman" w:cs="Arial"/>
          <w:szCs w:val="28"/>
          <w:lang w:eastAsia="ru-RU"/>
        </w:rPr>
        <w:t xml:space="preserve">, при плане </w:t>
      </w:r>
      <w:r>
        <w:rPr>
          <w:rFonts w:eastAsia="Times New Roman" w:cs="Arial"/>
          <w:szCs w:val="28"/>
          <w:lang w:eastAsia="ru-RU"/>
        </w:rPr>
        <w:t>6845,0</w:t>
      </w:r>
      <w:r w:rsidRPr="00236757">
        <w:rPr>
          <w:rFonts w:eastAsia="Times New Roman" w:cs="Arial"/>
          <w:szCs w:val="28"/>
          <w:lang w:eastAsia="ru-RU"/>
        </w:rPr>
        <w:t xml:space="preserve"> тыс. рублей исполнение составило </w:t>
      </w:r>
      <w:r>
        <w:rPr>
          <w:rFonts w:eastAsia="Times New Roman" w:cs="Arial"/>
          <w:szCs w:val="28"/>
          <w:lang w:eastAsia="ru-RU"/>
        </w:rPr>
        <w:t xml:space="preserve">100 </w:t>
      </w:r>
      <w:r w:rsidRPr="00236757">
        <w:rPr>
          <w:rFonts w:eastAsia="Times New Roman" w:cs="Arial"/>
          <w:szCs w:val="28"/>
          <w:lang w:eastAsia="ru-RU"/>
        </w:rPr>
        <w:t>процент</w:t>
      </w:r>
      <w:r>
        <w:rPr>
          <w:rFonts w:eastAsia="Times New Roman" w:cs="Arial"/>
          <w:szCs w:val="28"/>
          <w:lang w:eastAsia="ru-RU"/>
        </w:rPr>
        <w:t>ов</w:t>
      </w:r>
      <w:r w:rsidRPr="00236757">
        <w:rPr>
          <w:rFonts w:eastAsia="Times New Roman" w:cs="Arial"/>
          <w:szCs w:val="28"/>
          <w:lang w:eastAsia="ru-RU"/>
        </w:rPr>
        <w:t>;</w:t>
      </w:r>
    </w:p>
    <w:p w14:paraId="1B58BBC9" w14:textId="77777777" w:rsidR="00CD2072" w:rsidRPr="00510385" w:rsidRDefault="00CD2072" w:rsidP="00CD2072">
      <w:pPr>
        <w:spacing w:after="0"/>
        <w:ind w:right="-1" w:firstLine="709"/>
        <w:jc w:val="both"/>
        <w:rPr>
          <w:rFonts w:eastAsia="Times New Roman" w:cs="Arial"/>
          <w:szCs w:val="28"/>
          <w:lang w:eastAsia="ru-RU"/>
        </w:rPr>
      </w:pPr>
      <w:r w:rsidRPr="00422B07">
        <w:rPr>
          <w:rFonts w:eastAsia="Times New Roman" w:cs="Arial"/>
          <w:szCs w:val="28"/>
          <w:lang w:eastAsia="ru-RU"/>
        </w:rPr>
        <w:t>- на обеспечение деятельности Министерств</w:t>
      </w:r>
      <w:r>
        <w:rPr>
          <w:rFonts w:eastAsia="Times New Roman" w:cs="Arial"/>
          <w:szCs w:val="28"/>
          <w:lang w:eastAsia="ru-RU"/>
        </w:rPr>
        <w:t>а</w:t>
      </w:r>
      <w:r w:rsidRPr="00422B07">
        <w:rPr>
          <w:rFonts w:eastAsia="Times New Roman" w:cs="Arial"/>
          <w:szCs w:val="28"/>
          <w:lang w:eastAsia="ru-RU"/>
        </w:rPr>
        <w:t xml:space="preserve"> </w:t>
      </w:r>
      <w:r w:rsidRPr="00236757">
        <w:rPr>
          <w:rFonts w:eastAsia="Times New Roman" w:cs="Arial"/>
          <w:szCs w:val="28"/>
          <w:lang w:eastAsia="ru-RU"/>
        </w:rPr>
        <w:t>имущественных отношений и архитектуры Ульяновской области</w:t>
      </w:r>
      <w:r>
        <w:rPr>
          <w:rFonts w:eastAsia="Times New Roman" w:cs="Arial"/>
          <w:szCs w:val="28"/>
          <w:lang w:eastAsia="ru-RU"/>
        </w:rPr>
        <w:t xml:space="preserve"> </w:t>
      </w:r>
      <w:r w:rsidRPr="00510385">
        <w:rPr>
          <w:rFonts w:eastAsia="Times New Roman" w:cs="Arial"/>
          <w:szCs w:val="28"/>
          <w:lang w:eastAsia="ru-RU"/>
        </w:rPr>
        <w:t>- при плане 50927,8 тыс. рублей исполнение составило 50398,9 тыс. рублей, или 99,0 процента;</w:t>
      </w:r>
    </w:p>
    <w:p w14:paraId="3628BC1A" w14:textId="77777777" w:rsidR="00CD2072" w:rsidRPr="00922643" w:rsidRDefault="00CD2072" w:rsidP="00CD2072">
      <w:pPr>
        <w:spacing w:after="0"/>
        <w:ind w:right="-1" w:firstLine="709"/>
        <w:jc w:val="both"/>
        <w:rPr>
          <w:rFonts w:eastAsia="Times New Roman" w:cs="Times New Roman"/>
          <w:szCs w:val="28"/>
          <w:lang w:eastAsia="ru-RU"/>
        </w:rPr>
      </w:pPr>
      <w:r w:rsidRPr="00510385">
        <w:rPr>
          <w:rFonts w:eastAsia="Calibri" w:cs="Times New Roman"/>
          <w:szCs w:val="28"/>
        </w:rPr>
        <w:t xml:space="preserve">9. </w:t>
      </w:r>
      <w:r w:rsidRPr="00510385">
        <w:rPr>
          <w:rFonts w:eastAsia="Times New Roman" w:cs="Arial"/>
          <w:szCs w:val="28"/>
          <w:lang w:eastAsia="ru-RU"/>
        </w:rPr>
        <w:t>Н</w:t>
      </w:r>
      <w:r w:rsidRPr="00510385">
        <w:rPr>
          <w:rFonts w:eastAsia="Calibri" w:cs="Times New Roman"/>
          <w:szCs w:val="28"/>
        </w:rPr>
        <w:t xml:space="preserve">а реализацию мероприятий подпрограммы </w:t>
      </w:r>
      <w:r w:rsidRPr="00510385">
        <w:rPr>
          <w:rFonts w:eastAsia="Times New Roman" w:cs="Arial"/>
          <w:color w:val="000000"/>
          <w:szCs w:val="28"/>
          <w:lang w:eastAsia="ru-RU"/>
        </w:rPr>
        <w:t>«Комплексное развитие</w:t>
      </w:r>
      <w:r w:rsidRPr="00CF7E42">
        <w:rPr>
          <w:rFonts w:eastAsia="Times New Roman" w:cs="Arial"/>
          <w:color w:val="000000"/>
          <w:szCs w:val="28"/>
          <w:lang w:eastAsia="ru-RU"/>
        </w:rPr>
        <w:t xml:space="preserve"> сельских территорий» 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w:t>
      </w:r>
      <w:r>
        <w:rPr>
          <w:rFonts w:eastAsia="Times New Roman" w:cs="Arial"/>
          <w:color w:val="000000"/>
          <w:szCs w:val="28"/>
          <w:lang w:eastAsia="ru-RU"/>
        </w:rPr>
        <w:t>»</w:t>
      </w:r>
      <w:r w:rsidRPr="00922643">
        <w:rPr>
          <w:rFonts w:eastAsia="Calibri" w:cs="Times New Roman"/>
          <w:szCs w:val="28"/>
        </w:rPr>
        <w:t xml:space="preserve"> - при плане </w:t>
      </w:r>
      <w:r>
        <w:rPr>
          <w:rFonts w:eastAsia="Calibri" w:cs="Times New Roman"/>
          <w:szCs w:val="28"/>
        </w:rPr>
        <w:t>42127,6</w:t>
      </w:r>
      <w:r w:rsidRPr="00922643">
        <w:rPr>
          <w:rFonts w:eastAsia="Calibri" w:cs="Times New Roman"/>
          <w:szCs w:val="28"/>
        </w:rPr>
        <w:t xml:space="preserve"> тыс. рублей </w:t>
      </w:r>
      <w:r w:rsidRPr="00922643">
        <w:rPr>
          <w:rFonts w:eastAsia="Times New Roman" w:cs="Arial"/>
          <w:szCs w:val="28"/>
          <w:lang w:eastAsia="ru-RU"/>
        </w:rPr>
        <w:t>исполнение составило</w:t>
      </w:r>
      <w:r>
        <w:rPr>
          <w:rFonts w:eastAsia="Times New Roman" w:cs="Arial"/>
          <w:szCs w:val="28"/>
          <w:lang w:eastAsia="ru-RU"/>
        </w:rPr>
        <w:t xml:space="preserve"> 100</w:t>
      </w:r>
      <w:r w:rsidRPr="00922643">
        <w:rPr>
          <w:rFonts w:eastAsia="Times New Roman" w:cs="Arial"/>
          <w:szCs w:val="28"/>
          <w:lang w:eastAsia="ru-RU"/>
        </w:rPr>
        <w:t xml:space="preserve"> процент</w:t>
      </w:r>
      <w:r>
        <w:rPr>
          <w:rFonts w:eastAsia="Times New Roman" w:cs="Arial"/>
          <w:szCs w:val="28"/>
          <w:lang w:eastAsia="ru-RU"/>
        </w:rPr>
        <w:t>ов</w:t>
      </w:r>
      <w:r w:rsidRPr="00922643">
        <w:rPr>
          <w:rFonts w:eastAsia="Times New Roman" w:cs="Arial"/>
          <w:szCs w:val="28"/>
          <w:lang w:eastAsia="ru-RU"/>
        </w:rPr>
        <w:t>.</w:t>
      </w:r>
    </w:p>
    <w:p w14:paraId="53C5001E" w14:textId="77777777" w:rsidR="00CD2072" w:rsidRPr="009A4927" w:rsidRDefault="00CD2072" w:rsidP="00CD2072">
      <w:pPr>
        <w:spacing w:after="0"/>
        <w:ind w:right="-1" w:firstLine="709"/>
        <w:jc w:val="both"/>
        <w:rPr>
          <w:rFonts w:eastAsia="Calibri" w:cs="Times New Roman"/>
          <w:szCs w:val="28"/>
        </w:rPr>
      </w:pPr>
      <w:r>
        <w:rPr>
          <w:rFonts w:eastAsia="Calibri" w:cs="Times New Roman"/>
          <w:szCs w:val="28"/>
        </w:rPr>
        <w:t>Данные с</w:t>
      </w:r>
      <w:r w:rsidRPr="00922643">
        <w:rPr>
          <w:rFonts w:eastAsia="Calibri" w:cs="Times New Roman"/>
          <w:szCs w:val="28"/>
        </w:rPr>
        <w:t xml:space="preserve">редства были </w:t>
      </w:r>
      <w:r>
        <w:rPr>
          <w:rFonts w:eastAsia="Calibri" w:cs="Times New Roman"/>
          <w:szCs w:val="28"/>
        </w:rPr>
        <w:t>направлены муниципальному образованию «Новоспасский район» на о</w:t>
      </w:r>
      <w:r w:rsidRPr="009A4927">
        <w:rPr>
          <w:rFonts w:eastAsia="Times New Roman" w:cs="Arial"/>
          <w:color w:val="000000"/>
          <w:szCs w:val="28"/>
          <w:lang w:eastAsia="ru-RU"/>
        </w:rPr>
        <w:t>беспечение комплексного развития сельских территорий (обустройство объектами инженерной инфраструктуры и благоустройство площадок, расположенных на сельских территориях, под компактную жилищную застройку)</w:t>
      </w:r>
      <w:r>
        <w:rPr>
          <w:rFonts w:eastAsia="Times New Roman" w:cs="Arial"/>
          <w:color w:val="000000"/>
          <w:szCs w:val="28"/>
          <w:lang w:eastAsia="ru-RU"/>
        </w:rPr>
        <w:t>;</w:t>
      </w:r>
    </w:p>
    <w:p w14:paraId="47A27476" w14:textId="77777777" w:rsidR="00CD2072" w:rsidRPr="009A4927" w:rsidRDefault="00CD2072" w:rsidP="00CD2072">
      <w:pPr>
        <w:tabs>
          <w:tab w:val="left" w:pos="720"/>
        </w:tabs>
        <w:autoSpaceDE w:val="0"/>
        <w:autoSpaceDN w:val="0"/>
        <w:adjustRightInd w:val="0"/>
        <w:spacing w:after="0"/>
        <w:ind w:right="-1" w:firstLine="709"/>
        <w:jc w:val="both"/>
        <w:rPr>
          <w:rFonts w:eastAsia="Calibri" w:cs="Times New Roman"/>
          <w:szCs w:val="28"/>
        </w:rPr>
      </w:pPr>
      <w:r>
        <w:rPr>
          <w:rFonts w:eastAsia="Calibri" w:cs="Times New Roman"/>
          <w:szCs w:val="28"/>
        </w:rPr>
        <w:t xml:space="preserve">10. </w:t>
      </w:r>
      <w:r w:rsidRPr="009A4927">
        <w:rPr>
          <w:rFonts w:eastAsia="Calibri" w:cs="Times New Roman"/>
          <w:szCs w:val="28"/>
        </w:rPr>
        <w:t>На реализацию мероприятий в рамках непрограммных направлений деятельности - п</w:t>
      </w:r>
      <w:bookmarkStart w:id="97" w:name="_Hlk69907261"/>
      <w:r w:rsidRPr="009A4927">
        <w:rPr>
          <w:rFonts w:eastAsia="Calibri" w:cs="Times New Roman"/>
          <w:szCs w:val="28"/>
        </w:rPr>
        <w:t>ри плане 8339,0 тыс. рублей исполнение составило 8243,</w:t>
      </w:r>
      <w:r>
        <w:rPr>
          <w:rFonts w:eastAsia="Calibri" w:cs="Times New Roman"/>
          <w:szCs w:val="28"/>
        </w:rPr>
        <w:t>6</w:t>
      </w:r>
      <w:r w:rsidRPr="009A4927">
        <w:rPr>
          <w:rFonts w:eastAsia="Calibri" w:cs="Times New Roman"/>
          <w:szCs w:val="28"/>
        </w:rPr>
        <w:t xml:space="preserve"> тыс. рублей, или 98,9 процента. </w:t>
      </w:r>
    </w:p>
    <w:bookmarkEnd w:id="97"/>
    <w:p w14:paraId="3E5AAC7B" w14:textId="77777777" w:rsidR="00CD2072" w:rsidRPr="00922643" w:rsidRDefault="00CD2072" w:rsidP="00CD2072">
      <w:pPr>
        <w:autoSpaceDN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Данные расходы были направлены: </w:t>
      </w:r>
    </w:p>
    <w:p w14:paraId="3797CDD1" w14:textId="77777777" w:rsidR="00CD2072" w:rsidRPr="00510385" w:rsidRDefault="00CD2072" w:rsidP="00CD2072">
      <w:pPr>
        <w:tabs>
          <w:tab w:val="left" w:pos="720"/>
        </w:tabs>
        <w:spacing w:after="0"/>
        <w:ind w:right="-1" w:firstLine="709"/>
        <w:jc w:val="both"/>
        <w:rPr>
          <w:rFonts w:eastAsia="Times New Roman" w:cs="Times New Roman"/>
          <w:szCs w:val="28"/>
          <w:lang w:eastAsia="ru-RU"/>
        </w:rPr>
      </w:pPr>
      <w:bookmarkStart w:id="98" w:name="_Hlk132290381"/>
      <w:r w:rsidRPr="00922643">
        <w:rPr>
          <w:rFonts w:eastAsia="Times New Roman" w:cs="Times New Roman"/>
          <w:szCs w:val="28"/>
          <w:lang w:eastAsia="ru-RU"/>
        </w:rPr>
        <w:tab/>
        <w:t xml:space="preserve">- </w:t>
      </w:r>
      <w:r w:rsidRPr="00510385">
        <w:rPr>
          <w:rFonts w:eastAsia="Times New Roman" w:cs="Times New Roman"/>
          <w:szCs w:val="28"/>
          <w:lang w:eastAsia="ru-RU"/>
        </w:rPr>
        <w:t>на поощрение управленческих команд, за счёт средств дотации (гранта), представляемой из федерального бюджета Министерству жилищно-коммунального хозяйства и строительства Ульяновской области за достижение показателей деятельности органов исполнительной власти субъектов Российской Федерации</w:t>
      </w:r>
      <w:r w:rsidRPr="00510385">
        <w:rPr>
          <w:rFonts w:eastAsia="Times New Roman" w:cs="Times New Roman"/>
          <w:bCs/>
          <w:szCs w:val="28"/>
          <w:lang w:eastAsia="ru-RU"/>
        </w:rPr>
        <w:t>,</w:t>
      </w:r>
      <w:r w:rsidRPr="00510385">
        <w:rPr>
          <w:rFonts w:eastAsia="Times New Roman" w:cs="Times New Roman"/>
          <w:szCs w:val="28"/>
          <w:lang w:eastAsia="ru-RU"/>
        </w:rPr>
        <w:t xml:space="preserve"> - при плане 4851,7 тыс. рублей исполнение составило 100 процентов;</w:t>
      </w:r>
    </w:p>
    <w:bookmarkEnd w:id="98"/>
    <w:p w14:paraId="55BF8A50" w14:textId="77777777" w:rsidR="00CD2072" w:rsidRPr="00510385" w:rsidRDefault="00CD2072" w:rsidP="00CD2072">
      <w:pPr>
        <w:spacing w:after="0"/>
        <w:ind w:right="-1" w:firstLine="709"/>
        <w:jc w:val="both"/>
        <w:rPr>
          <w:szCs w:val="28"/>
        </w:rPr>
      </w:pPr>
      <w:r w:rsidRPr="00510385">
        <w:rPr>
          <w:szCs w:val="28"/>
        </w:rPr>
        <w:t>- на</w:t>
      </w:r>
      <w:r w:rsidRPr="00510385">
        <w:rPr>
          <w:bCs/>
          <w:szCs w:val="28"/>
        </w:rPr>
        <w:t xml:space="preserve"> финансовое обеспечение расходного обязательства, связанного с установлением нормативов потребления населением твёрдого топлива</w:t>
      </w:r>
      <w:r w:rsidRPr="00510385">
        <w:rPr>
          <w:sz w:val="24"/>
          <w:szCs w:val="24"/>
        </w:rPr>
        <w:t xml:space="preserve"> </w:t>
      </w:r>
      <w:r w:rsidRPr="00510385">
        <w:rPr>
          <w:szCs w:val="28"/>
        </w:rPr>
        <w:t>в соответствии с Законом Ульяновской области от 03.10.2012 №137-ЗО «О наделении органов местного самоуправления муниципальных районов и городских округов Ульяновской области государственным полномочием по установлению нормативов потребления населением твёрдого топлива», - при</w:t>
      </w:r>
      <w:r w:rsidRPr="00922643">
        <w:rPr>
          <w:szCs w:val="28"/>
        </w:rPr>
        <w:t xml:space="preserve"> плане 234,0 тыс. рублей исполнение составило 1</w:t>
      </w:r>
      <w:r>
        <w:rPr>
          <w:szCs w:val="28"/>
        </w:rPr>
        <w:t xml:space="preserve">38,6 </w:t>
      </w:r>
      <w:r w:rsidRPr="00922643">
        <w:rPr>
          <w:szCs w:val="28"/>
        </w:rPr>
        <w:t xml:space="preserve">тыс. рублей, или </w:t>
      </w:r>
      <w:r>
        <w:rPr>
          <w:szCs w:val="28"/>
        </w:rPr>
        <w:t>59,3</w:t>
      </w:r>
      <w:r w:rsidRPr="00922643">
        <w:rPr>
          <w:szCs w:val="28"/>
        </w:rPr>
        <w:t xml:space="preserve"> процента. </w:t>
      </w:r>
      <w:r w:rsidRPr="00510385">
        <w:rPr>
          <w:szCs w:val="28"/>
        </w:rPr>
        <w:t>Освоение средств осуществлялось</w:t>
      </w:r>
      <w:r w:rsidRPr="00510385">
        <w:rPr>
          <w:rFonts w:eastAsia="Calibri"/>
          <w:szCs w:val="28"/>
        </w:rPr>
        <w:t xml:space="preserve"> в рамках заключённых соглашений по предоставлению субвенций в соответствии с представленными муниципальными образованиями заявками в пределах потребности в расходах</w:t>
      </w:r>
      <w:r w:rsidRPr="00510385">
        <w:rPr>
          <w:szCs w:val="28"/>
        </w:rPr>
        <w:t>;</w:t>
      </w:r>
    </w:p>
    <w:p w14:paraId="302A1287" w14:textId="2E5A2818" w:rsidR="00CD2072" w:rsidRDefault="00CD2072" w:rsidP="00CD2072">
      <w:pPr>
        <w:spacing w:after="0"/>
        <w:ind w:right="-1" w:firstLine="708"/>
        <w:jc w:val="both"/>
        <w:rPr>
          <w:szCs w:val="28"/>
        </w:rPr>
      </w:pPr>
      <w:r w:rsidRPr="00510385">
        <w:rPr>
          <w:szCs w:val="28"/>
        </w:rPr>
        <w:t xml:space="preserve">- </w:t>
      </w:r>
      <w:r w:rsidRPr="00510385">
        <w:rPr>
          <w:rFonts w:eastAsia="Times New Roman" w:cs="Times New Roman"/>
          <w:szCs w:val="28"/>
          <w:lang w:eastAsia="ru-RU"/>
        </w:rPr>
        <w:t xml:space="preserve">на поощрение управленческих команд, за счёт средств дотации (гранта), представляемой </w:t>
      </w:r>
      <w:r w:rsidRPr="00510385">
        <w:rPr>
          <w:szCs w:val="28"/>
        </w:rPr>
        <w:t>из федерального бюджета Министерству имущественных отношений и архитектуры Ульяновской области за достижение показателей деятельности органов исполнительной власти субъектов Российской Федерации, -</w:t>
      </w:r>
      <w:r>
        <w:rPr>
          <w:szCs w:val="28"/>
        </w:rPr>
        <w:t xml:space="preserve"> </w:t>
      </w:r>
      <w:r w:rsidRPr="00C25CBA">
        <w:rPr>
          <w:szCs w:val="28"/>
        </w:rPr>
        <w:t xml:space="preserve">при плане </w:t>
      </w:r>
      <w:r>
        <w:rPr>
          <w:szCs w:val="28"/>
        </w:rPr>
        <w:t>3253,3</w:t>
      </w:r>
      <w:r w:rsidRPr="00C25CBA">
        <w:rPr>
          <w:szCs w:val="28"/>
        </w:rPr>
        <w:t xml:space="preserve"> тыс. рублей исполнение составило 100 процентов</w:t>
      </w:r>
      <w:r>
        <w:rPr>
          <w:szCs w:val="28"/>
        </w:rPr>
        <w:t xml:space="preserve">. </w:t>
      </w:r>
    </w:p>
    <w:p w14:paraId="53C0FDB4" w14:textId="2DD1CC31" w:rsidR="00077334" w:rsidRDefault="00077334" w:rsidP="00CD2072">
      <w:pPr>
        <w:spacing w:after="0"/>
        <w:ind w:right="-1" w:firstLine="708"/>
        <w:jc w:val="both"/>
        <w:rPr>
          <w:szCs w:val="28"/>
        </w:rPr>
      </w:pPr>
    </w:p>
    <w:p w14:paraId="2CF5FBDA" w14:textId="77777777" w:rsidR="00CD2072" w:rsidRPr="00922643" w:rsidRDefault="00CD2072" w:rsidP="00CD2072">
      <w:pPr>
        <w:tabs>
          <w:tab w:val="left" w:pos="720"/>
        </w:tabs>
        <w:autoSpaceDE w:val="0"/>
        <w:autoSpaceDN w:val="0"/>
        <w:adjustRightInd w:val="0"/>
        <w:spacing w:after="120"/>
        <w:ind w:right="-1"/>
        <w:jc w:val="center"/>
        <w:rPr>
          <w:rFonts w:eastAsia="Times New Roman" w:cs="Times New Roman"/>
          <w:b/>
          <w:szCs w:val="28"/>
          <w:lang w:eastAsia="ru-RU"/>
        </w:rPr>
      </w:pPr>
      <w:r w:rsidRPr="00922643">
        <w:rPr>
          <w:rFonts w:eastAsia="Times New Roman" w:cs="Times New Roman"/>
          <w:b/>
          <w:szCs w:val="28"/>
          <w:lang w:eastAsia="ru-RU"/>
        </w:rPr>
        <w:lastRenderedPageBreak/>
        <w:t>0600 «Охрана окружающей среды»</w:t>
      </w:r>
    </w:p>
    <w:p w14:paraId="73CBB575" w14:textId="77777777" w:rsidR="00CD2072" w:rsidRPr="00585A45" w:rsidRDefault="00CD2072" w:rsidP="00CD2072">
      <w:pPr>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Согласно бюджетной росписи, по разделу 06 «Охрана окружающей среды» уточнённый план на 202</w:t>
      </w:r>
      <w:r>
        <w:rPr>
          <w:rFonts w:eastAsia="Times New Roman" w:cs="Times New Roman"/>
          <w:szCs w:val="28"/>
          <w:lang w:eastAsia="ru-RU"/>
        </w:rPr>
        <w:t>2</w:t>
      </w:r>
      <w:r w:rsidRPr="00922643">
        <w:rPr>
          <w:rFonts w:eastAsia="Times New Roman" w:cs="Times New Roman"/>
          <w:szCs w:val="28"/>
          <w:lang w:eastAsia="ru-RU"/>
        </w:rPr>
        <w:t xml:space="preserve"> год составлял </w:t>
      </w:r>
      <w:r>
        <w:rPr>
          <w:rFonts w:eastAsia="Times New Roman" w:cs="Times New Roman"/>
          <w:szCs w:val="28"/>
          <w:lang w:eastAsia="ru-RU"/>
        </w:rPr>
        <w:t>1402657,6</w:t>
      </w:r>
      <w:r w:rsidRPr="00922643">
        <w:rPr>
          <w:rFonts w:eastAsia="Times New Roman" w:cs="Times New Roman"/>
          <w:szCs w:val="28"/>
          <w:lang w:eastAsia="ru-RU"/>
        </w:rPr>
        <w:t xml:space="preserve"> тыс. рублей, исполнение составило </w:t>
      </w:r>
      <w:r>
        <w:rPr>
          <w:rFonts w:eastAsia="Times New Roman" w:cs="Times New Roman"/>
          <w:szCs w:val="28"/>
          <w:lang w:eastAsia="ru-RU"/>
        </w:rPr>
        <w:t>1401176,2</w:t>
      </w:r>
      <w:r w:rsidRPr="00922643">
        <w:rPr>
          <w:rFonts w:eastAsia="Times New Roman" w:cs="Times New Roman"/>
          <w:szCs w:val="28"/>
          <w:lang w:eastAsia="ru-RU"/>
        </w:rPr>
        <w:t xml:space="preserve"> тыс. рублей, или 99,9 процента. По сравнению с 202</w:t>
      </w:r>
      <w:r>
        <w:rPr>
          <w:rFonts w:eastAsia="Times New Roman" w:cs="Times New Roman"/>
          <w:szCs w:val="28"/>
          <w:lang w:eastAsia="ru-RU"/>
        </w:rPr>
        <w:t>1</w:t>
      </w:r>
      <w:r w:rsidRPr="00922643">
        <w:rPr>
          <w:rFonts w:eastAsia="Times New Roman" w:cs="Times New Roman"/>
          <w:szCs w:val="28"/>
          <w:lang w:eastAsia="ru-RU"/>
        </w:rPr>
        <w:t xml:space="preserve"> годом, общий объём финансирования мероприятий в области охраны окружающей среды за 202</w:t>
      </w:r>
      <w:r>
        <w:rPr>
          <w:rFonts w:eastAsia="Times New Roman" w:cs="Times New Roman"/>
          <w:szCs w:val="28"/>
          <w:lang w:eastAsia="ru-RU"/>
        </w:rPr>
        <w:t>2</w:t>
      </w:r>
      <w:r w:rsidRPr="00922643">
        <w:rPr>
          <w:rFonts w:eastAsia="Times New Roman" w:cs="Times New Roman"/>
          <w:szCs w:val="28"/>
          <w:lang w:eastAsia="ru-RU"/>
        </w:rPr>
        <w:t xml:space="preserve"> год </w:t>
      </w:r>
      <w:r w:rsidRPr="00585A45">
        <w:rPr>
          <w:rFonts w:eastAsia="Times New Roman" w:cs="Times New Roman"/>
          <w:szCs w:val="28"/>
          <w:lang w:eastAsia="ru-RU"/>
        </w:rPr>
        <w:t xml:space="preserve">вырос на 500014,8 тыс. рублей, или на 55,5 процента, в т.ч.:  </w:t>
      </w:r>
    </w:p>
    <w:p w14:paraId="68FD2C7B" w14:textId="77777777" w:rsidR="00CD2072" w:rsidRPr="00922643" w:rsidRDefault="00CD2072" w:rsidP="00F1741D">
      <w:pPr>
        <w:numPr>
          <w:ilvl w:val="0"/>
          <w:numId w:val="15"/>
        </w:numPr>
        <w:autoSpaceDE w:val="0"/>
        <w:autoSpaceDN w:val="0"/>
        <w:adjustRightInd w:val="0"/>
        <w:spacing w:after="0"/>
        <w:ind w:left="0" w:right="-1" w:firstLine="709"/>
        <w:contextualSpacing/>
        <w:jc w:val="both"/>
        <w:rPr>
          <w:rFonts w:eastAsia="Times New Roman" w:cs="Times New Roman"/>
          <w:bCs/>
          <w:szCs w:val="28"/>
          <w:lang w:eastAsia="ru-RU"/>
        </w:rPr>
      </w:pPr>
      <w:bookmarkStart w:id="99" w:name="_Hlk69719787"/>
      <w:r w:rsidRPr="00922643">
        <w:rPr>
          <w:rFonts w:eastAsia="Times New Roman" w:cs="Times New Roman"/>
          <w:szCs w:val="28"/>
          <w:lang w:eastAsia="ru-RU"/>
        </w:rPr>
        <w:t xml:space="preserve">за счёт увеличения объёмов финансирования мероприятий </w:t>
      </w:r>
      <w:r w:rsidRPr="00922643">
        <w:rPr>
          <w:rFonts w:eastAsia="Times New Roman" w:cs="Arial"/>
          <w:szCs w:val="28"/>
          <w:lang w:eastAsia="ru-RU"/>
        </w:rPr>
        <w:t>подпрограммы «Чистая вода»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w:t>
      </w:r>
      <w:r w:rsidRPr="00B66BC0">
        <w:rPr>
          <w:rFonts w:eastAsia="Times New Roman" w:cs="Arial"/>
          <w:szCs w:val="28"/>
          <w:lang w:eastAsia="ru-RU"/>
        </w:rPr>
        <w:t>и»</w:t>
      </w:r>
      <w:r w:rsidRPr="00922643">
        <w:rPr>
          <w:rFonts w:eastAsia="Times New Roman" w:cs="Times New Roman"/>
          <w:szCs w:val="28"/>
          <w:lang w:eastAsia="ru-RU"/>
        </w:rPr>
        <w:t xml:space="preserve"> </w:t>
      </w:r>
      <w:r w:rsidRPr="00922643">
        <w:rPr>
          <w:rFonts w:eastAsia="Calibri" w:cs="PT Astra Serif"/>
          <w:bCs/>
          <w:szCs w:val="28"/>
          <w:lang w:eastAsia="ru-RU"/>
        </w:rPr>
        <w:t xml:space="preserve">на </w:t>
      </w:r>
      <w:r>
        <w:rPr>
          <w:rFonts w:eastAsia="Calibri" w:cs="PT Astra Serif"/>
          <w:bCs/>
          <w:szCs w:val="28"/>
          <w:lang w:eastAsia="ru-RU"/>
        </w:rPr>
        <w:t>214208,4</w:t>
      </w:r>
      <w:r w:rsidRPr="00922643">
        <w:rPr>
          <w:rFonts w:eastAsia="Calibri" w:cs="PT Astra Serif"/>
          <w:bCs/>
          <w:szCs w:val="28"/>
          <w:lang w:eastAsia="ru-RU"/>
        </w:rPr>
        <w:t xml:space="preserve"> тыс. рублей</w:t>
      </w:r>
      <w:r w:rsidRPr="00922643">
        <w:rPr>
          <w:rFonts w:eastAsia="Times New Roman" w:cs="Times New Roman"/>
          <w:bCs/>
          <w:szCs w:val="28"/>
          <w:lang w:eastAsia="ru-RU"/>
        </w:rPr>
        <w:t>;</w:t>
      </w:r>
    </w:p>
    <w:bookmarkEnd w:id="99"/>
    <w:p w14:paraId="53A068F0" w14:textId="77777777" w:rsidR="00CD2072" w:rsidRPr="00922643" w:rsidRDefault="00CD2072" w:rsidP="00F1741D">
      <w:pPr>
        <w:numPr>
          <w:ilvl w:val="0"/>
          <w:numId w:val="15"/>
        </w:numPr>
        <w:autoSpaceDE w:val="0"/>
        <w:autoSpaceDN w:val="0"/>
        <w:adjustRightInd w:val="0"/>
        <w:spacing w:after="0"/>
        <w:ind w:left="0" w:right="-1" w:firstLine="709"/>
        <w:contextualSpacing/>
        <w:jc w:val="both"/>
        <w:rPr>
          <w:rFonts w:eastAsia="Times New Roman" w:cs="Times New Roman"/>
          <w:bCs/>
          <w:szCs w:val="28"/>
          <w:lang w:eastAsia="ru-RU"/>
        </w:rPr>
      </w:pPr>
      <w:r w:rsidRPr="00922643">
        <w:rPr>
          <w:rFonts w:eastAsia="Times New Roman" w:cs="Times New Roman"/>
          <w:szCs w:val="28"/>
          <w:lang w:eastAsia="ru-RU"/>
        </w:rPr>
        <w:t xml:space="preserve">за счёт увеличения объёмов финансирования мероприятий </w:t>
      </w:r>
      <w:r w:rsidRPr="00922643">
        <w:rPr>
          <w:rFonts w:eastAsia="Times New Roman" w:cs="Times New Roman"/>
          <w:bCs/>
          <w:szCs w:val="28"/>
          <w:lang w:eastAsia="ru-RU"/>
        </w:rPr>
        <w:t xml:space="preserve">государственной программы Ульяновской области «Охрана окружающей среды и восстановление природных ресурсов в Ульяновской области» </w:t>
      </w:r>
      <w:r w:rsidRPr="00922643">
        <w:rPr>
          <w:rFonts w:eastAsia="Calibri" w:cs="PT Astra Serif"/>
          <w:bCs/>
          <w:szCs w:val="28"/>
          <w:lang w:eastAsia="ru-RU"/>
        </w:rPr>
        <w:t xml:space="preserve">на </w:t>
      </w:r>
      <w:r>
        <w:rPr>
          <w:rFonts w:eastAsia="Calibri" w:cs="PT Astra Serif"/>
          <w:bCs/>
          <w:szCs w:val="28"/>
          <w:lang w:eastAsia="ru-RU"/>
        </w:rPr>
        <w:t>291255,5</w:t>
      </w:r>
      <w:r w:rsidRPr="00922643">
        <w:rPr>
          <w:rFonts w:eastAsia="Calibri" w:cs="PT Astra Serif"/>
          <w:bCs/>
          <w:szCs w:val="28"/>
          <w:lang w:eastAsia="ru-RU"/>
        </w:rPr>
        <w:t xml:space="preserve"> тыс. рублей</w:t>
      </w:r>
      <w:r w:rsidRPr="00922643">
        <w:rPr>
          <w:rFonts w:eastAsia="Times New Roman" w:cs="Times New Roman"/>
          <w:bCs/>
          <w:szCs w:val="28"/>
          <w:lang w:eastAsia="ru-RU"/>
        </w:rPr>
        <w:t>;</w:t>
      </w:r>
    </w:p>
    <w:p w14:paraId="4BE69B80" w14:textId="77777777" w:rsidR="00CD2072" w:rsidRPr="00922643" w:rsidRDefault="00CD2072" w:rsidP="00CD2072">
      <w:pPr>
        <w:autoSpaceDE w:val="0"/>
        <w:autoSpaceDN w:val="0"/>
        <w:adjustRightInd w:val="0"/>
        <w:spacing w:after="0"/>
        <w:ind w:right="-1" w:firstLine="709"/>
        <w:jc w:val="both"/>
        <w:rPr>
          <w:rFonts w:eastAsia="Times New Roman" w:cs="Times New Roman"/>
          <w:bCs/>
          <w:szCs w:val="28"/>
          <w:lang w:eastAsia="ru-RU"/>
        </w:rPr>
      </w:pPr>
      <w:r w:rsidRPr="00922643">
        <w:rPr>
          <w:rFonts w:eastAsia="Times New Roman" w:cs="Times New Roman"/>
          <w:bCs/>
          <w:szCs w:val="28"/>
          <w:lang w:eastAsia="ru-RU"/>
        </w:rPr>
        <w:t xml:space="preserve">3) за счёт </w:t>
      </w:r>
      <w:r>
        <w:rPr>
          <w:rFonts w:eastAsia="Times New Roman" w:cs="Times New Roman"/>
          <w:bCs/>
          <w:szCs w:val="28"/>
          <w:lang w:eastAsia="ru-RU"/>
        </w:rPr>
        <w:t>сокраще</w:t>
      </w:r>
      <w:r w:rsidRPr="00922643">
        <w:rPr>
          <w:rFonts w:eastAsia="Times New Roman" w:cs="Times New Roman"/>
          <w:bCs/>
          <w:szCs w:val="28"/>
          <w:lang w:eastAsia="ru-RU"/>
        </w:rPr>
        <w:t>ния объёмов финансирования мероприятий п</w:t>
      </w:r>
      <w:r w:rsidRPr="00922643">
        <w:rPr>
          <w:rFonts w:eastAsia="Times New Roman"/>
          <w:bCs/>
          <w:szCs w:val="28"/>
          <w:lang w:eastAsia="ru-RU"/>
        </w:rPr>
        <w:t>одпрограммы «Обращение с твёрдыми коммунальными отходами»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w:t>
      </w:r>
      <w:r w:rsidRPr="00922643">
        <w:rPr>
          <w:rFonts w:eastAsia="Times New Roman" w:cs="Times New Roman"/>
          <w:bCs/>
          <w:szCs w:val="28"/>
          <w:lang w:eastAsia="ru-RU"/>
        </w:rPr>
        <w:t xml:space="preserve"> на </w:t>
      </w:r>
      <w:r>
        <w:rPr>
          <w:rFonts w:eastAsia="Times New Roman" w:cs="Times New Roman"/>
          <w:bCs/>
          <w:szCs w:val="28"/>
          <w:lang w:eastAsia="ru-RU"/>
        </w:rPr>
        <w:t>1716,8</w:t>
      </w:r>
      <w:r w:rsidRPr="00922643">
        <w:rPr>
          <w:rFonts w:eastAsia="Times New Roman" w:cs="Times New Roman"/>
          <w:bCs/>
          <w:szCs w:val="28"/>
          <w:lang w:eastAsia="ru-RU"/>
        </w:rPr>
        <w:t xml:space="preserve"> тыс. рублей;</w:t>
      </w:r>
    </w:p>
    <w:p w14:paraId="68E84EF2" w14:textId="77777777" w:rsidR="00CD2072" w:rsidRPr="00922643" w:rsidRDefault="00CD2072" w:rsidP="00CD2072">
      <w:pPr>
        <w:autoSpaceDE w:val="0"/>
        <w:autoSpaceDN w:val="0"/>
        <w:adjustRightInd w:val="0"/>
        <w:spacing w:after="120"/>
        <w:ind w:right="-1" w:firstLine="709"/>
        <w:jc w:val="both"/>
        <w:rPr>
          <w:rFonts w:eastAsia="Times New Roman" w:cs="Times New Roman"/>
          <w:szCs w:val="28"/>
          <w:lang w:eastAsia="ru-RU"/>
        </w:rPr>
      </w:pPr>
      <w:r w:rsidRPr="00922643">
        <w:rPr>
          <w:rFonts w:eastAsia="Times New Roman" w:cs="Times New Roman"/>
          <w:szCs w:val="28"/>
          <w:lang w:eastAsia="ru-RU"/>
        </w:rPr>
        <w:t xml:space="preserve">4) за счёт </w:t>
      </w:r>
      <w:r>
        <w:rPr>
          <w:rFonts w:eastAsia="Times New Roman" w:cs="Times New Roman"/>
          <w:szCs w:val="28"/>
          <w:lang w:eastAsia="ru-RU"/>
        </w:rPr>
        <w:t>сокраще</w:t>
      </w:r>
      <w:r w:rsidRPr="00922643">
        <w:rPr>
          <w:rFonts w:eastAsia="Times New Roman" w:cs="Times New Roman"/>
          <w:szCs w:val="28"/>
          <w:lang w:eastAsia="ru-RU"/>
        </w:rPr>
        <w:t xml:space="preserve">ния объёмов финансирования непрограммных мероприятий на </w:t>
      </w:r>
      <w:r>
        <w:rPr>
          <w:rFonts w:eastAsia="Times New Roman" w:cs="Times New Roman"/>
          <w:szCs w:val="28"/>
          <w:lang w:eastAsia="ru-RU"/>
        </w:rPr>
        <w:t xml:space="preserve">3732,3 </w:t>
      </w:r>
      <w:r w:rsidRPr="00922643">
        <w:rPr>
          <w:rFonts w:eastAsia="Times New Roman" w:cs="Times New Roman"/>
          <w:szCs w:val="28"/>
          <w:lang w:eastAsia="ru-RU"/>
        </w:rPr>
        <w:t>тыс. рублей.</w:t>
      </w:r>
    </w:p>
    <w:p w14:paraId="332984C3"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 xml:space="preserve">Главными распорядителями бюджетных средств являлись Министерство </w:t>
      </w:r>
      <w:bookmarkStart w:id="100" w:name="_Hlk132632261"/>
      <w:r w:rsidRPr="007A1EEA">
        <w:rPr>
          <w:rFonts w:eastAsia="Times New Roman" w:cs="Times New Roman"/>
          <w:bCs/>
          <w:szCs w:val="28"/>
          <w:lang w:eastAsia="ru-RU"/>
        </w:rPr>
        <w:t>природных ресурсов и экологии</w:t>
      </w:r>
      <w:bookmarkEnd w:id="100"/>
      <w:r w:rsidRPr="00922643">
        <w:rPr>
          <w:rFonts w:eastAsia="Times New Roman" w:cs="Times New Roman"/>
          <w:szCs w:val="28"/>
          <w:lang w:eastAsia="ru-RU"/>
        </w:rPr>
        <w:t xml:space="preserve"> Ульяновской области и Министерство </w:t>
      </w:r>
      <w:r w:rsidRPr="007A1EEA">
        <w:rPr>
          <w:rFonts w:eastAsia="Times New Roman" w:cs="Times New Roman"/>
          <w:bCs/>
          <w:szCs w:val="28"/>
          <w:lang w:eastAsia="ru-RU"/>
        </w:rPr>
        <w:t>жилищно-коммунального хозяйства и строительства</w:t>
      </w:r>
      <w:r w:rsidRPr="00922643">
        <w:rPr>
          <w:rFonts w:eastAsia="Times New Roman" w:cs="Times New Roman"/>
          <w:szCs w:val="28"/>
          <w:lang w:eastAsia="ru-RU"/>
        </w:rPr>
        <w:t xml:space="preserve"> Ульяновской области.</w:t>
      </w:r>
    </w:p>
    <w:p w14:paraId="5AD7076D"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p>
    <w:p w14:paraId="0644D198" w14:textId="13BFB27B" w:rsidR="00CD2072" w:rsidRPr="00922643" w:rsidRDefault="00CD2072" w:rsidP="00CD2072">
      <w:pPr>
        <w:spacing w:after="0"/>
        <w:ind w:right="-1" w:firstLine="709"/>
        <w:jc w:val="right"/>
        <w:rPr>
          <w:rFonts w:eastAsia="Calibri" w:cs="Times New Roman"/>
          <w:b/>
          <w:bCs/>
          <w:szCs w:val="28"/>
        </w:rPr>
      </w:pPr>
      <w:r w:rsidRPr="00922643">
        <w:rPr>
          <w:rFonts w:eastAsia="Calibri" w:cs="Times New Roman"/>
          <w:b/>
          <w:bCs/>
          <w:szCs w:val="28"/>
        </w:rPr>
        <w:t xml:space="preserve">Таблица </w:t>
      </w:r>
      <w:r w:rsidR="0048054E">
        <w:rPr>
          <w:rFonts w:eastAsia="Calibri" w:cs="Times New Roman"/>
          <w:b/>
          <w:bCs/>
          <w:szCs w:val="28"/>
        </w:rPr>
        <w:t>18</w:t>
      </w:r>
    </w:p>
    <w:p w14:paraId="19296466" w14:textId="77777777" w:rsidR="00CD2072" w:rsidRPr="00922643" w:rsidRDefault="00CD2072" w:rsidP="00CD2072">
      <w:pPr>
        <w:autoSpaceDE w:val="0"/>
        <w:autoSpaceDN w:val="0"/>
        <w:adjustRightInd w:val="0"/>
        <w:spacing w:after="0"/>
        <w:ind w:right="-1" w:firstLine="709"/>
        <w:jc w:val="center"/>
        <w:rPr>
          <w:rFonts w:eastAsia="Times New Roman" w:cs="Times New Roman"/>
          <w:b/>
          <w:szCs w:val="28"/>
          <w:lang w:eastAsia="ru-RU"/>
        </w:rPr>
      </w:pPr>
      <w:r w:rsidRPr="00922643">
        <w:rPr>
          <w:rFonts w:eastAsia="Times New Roman" w:cs="Times New Roman"/>
          <w:b/>
          <w:bCs/>
          <w:szCs w:val="28"/>
          <w:lang w:eastAsia="ru-RU"/>
        </w:rPr>
        <w:t xml:space="preserve">Расходы по разделу 0600 </w:t>
      </w:r>
      <w:r w:rsidRPr="00922643">
        <w:rPr>
          <w:rFonts w:eastAsia="Times New Roman" w:cs="Times New Roman"/>
          <w:b/>
          <w:szCs w:val="28"/>
          <w:lang w:eastAsia="ru-RU"/>
        </w:rPr>
        <w:t xml:space="preserve">«Охрана окружающей среды» </w:t>
      </w:r>
    </w:p>
    <w:p w14:paraId="63FD6F06" w14:textId="77777777" w:rsidR="00CD2072" w:rsidRPr="00922643" w:rsidRDefault="00CD2072" w:rsidP="00CD2072">
      <w:pPr>
        <w:autoSpaceDE w:val="0"/>
        <w:autoSpaceDN w:val="0"/>
        <w:adjustRightInd w:val="0"/>
        <w:spacing w:after="0"/>
        <w:ind w:right="-1" w:firstLine="709"/>
        <w:jc w:val="right"/>
        <w:rPr>
          <w:rFonts w:eastAsia="Times New Roman" w:cs="Times New Roman"/>
          <w:szCs w:val="28"/>
          <w:lang w:eastAsia="ru-RU"/>
        </w:rPr>
      </w:pPr>
      <w:r w:rsidRPr="00922643">
        <w:rPr>
          <w:rFonts w:eastAsia="Times New Roman" w:cs="Times New Roman"/>
          <w:szCs w:val="28"/>
          <w:lang w:eastAsia="ru-RU"/>
        </w:rPr>
        <w:t>тыс. рублей</w:t>
      </w:r>
    </w:p>
    <w:tbl>
      <w:tblPr>
        <w:tblW w:w="9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1134"/>
        <w:gridCol w:w="1559"/>
        <w:gridCol w:w="1418"/>
        <w:gridCol w:w="992"/>
        <w:gridCol w:w="1277"/>
      </w:tblGrid>
      <w:tr w:rsidR="00CD2072" w:rsidRPr="00922643" w14:paraId="317049FE" w14:textId="77777777" w:rsidTr="00CD2072">
        <w:trPr>
          <w:jc w:val="center"/>
        </w:trPr>
        <w:tc>
          <w:tcPr>
            <w:tcW w:w="3256" w:type="dxa"/>
            <w:tcBorders>
              <w:top w:val="single" w:sz="4" w:space="0" w:color="auto"/>
              <w:left w:val="single" w:sz="4" w:space="0" w:color="auto"/>
              <w:bottom w:val="single" w:sz="4" w:space="0" w:color="auto"/>
              <w:right w:val="single" w:sz="4" w:space="0" w:color="auto"/>
            </w:tcBorders>
          </w:tcPr>
          <w:p w14:paraId="0C992E72" w14:textId="77777777" w:rsidR="00CD2072" w:rsidRPr="00A1028B" w:rsidRDefault="00CD2072" w:rsidP="00CD2072">
            <w:pPr>
              <w:autoSpaceDE w:val="0"/>
              <w:autoSpaceDN w:val="0"/>
              <w:adjustRightInd w:val="0"/>
              <w:spacing w:after="0" w:line="276" w:lineRule="auto"/>
              <w:ind w:right="-1" w:firstLine="709"/>
              <w:jc w:val="center"/>
              <w:rPr>
                <w:rFonts w:eastAsia="Times New Roman" w:cs="Times New Roman"/>
                <w:b/>
                <w:sz w:val="24"/>
                <w:szCs w:val="24"/>
              </w:rPr>
            </w:pPr>
            <w:r w:rsidRPr="00A1028B">
              <w:rPr>
                <w:rFonts w:eastAsia="Times New Roman" w:cs="Times New Roman"/>
                <w:b/>
                <w:sz w:val="24"/>
                <w:szCs w:val="24"/>
              </w:rPr>
              <w:t>Наименование</w:t>
            </w:r>
          </w:p>
        </w:tc>
        <w:tc>
          <w:tcPr>
            <w:tcW w:w="1134" w:type="dxa"/>
            <w:tcBorders>
              <w:top w:val="single" w:sz="4" w:space="0" w:color="auto"/>
              <w:left w:val="single" w:sz="4" w:space="0" w:color="auto"/>
              <w:bottom w:val="single" w:sz="4" w:space="0" w:color="auto"/>
              <w:right w:val="single" w:sz="4" w:space="0" w:color="auto"/>
            </w:tcBorders>
          </w:tcPr>
          <w:p w14:paraId="6B978927" w14:textId="77777777" w:rsidR="00CD2072" w:rsidRPr="00A1028B" w:rsidRDefault="00CD2072" w:rsidP="00CD2072">
            <w:pPr>
              <w:tabs>
                <w:tab w:val="left" w:pos="932"/>
              </w:tabs>
              <w:autoSpaceDE w:val="0"/>
              <w:autoSpaceDN w:val="0"/>
              <w:adjustRightInd w:val="0"/>
              <w:spacing w:after="0" w:line="276" w:lineRule="auto"/>
              <w:ind w:left="-103" w:right="-1"/>
              <w:jc w:val="center"/>
              <w:rPr>
                <w:rFonts w:eastAsia="Times New Roman" w:cs="Times New Roman"/>
                <w:b/>
                <w:sz w:val="24"/>
                <w:szCs w:val="24"/>
              </w:rPr>
            </w:pPr>
            <w:r w:rsidRPr="00A1028B">
              <w:rPr>
                <w:rFonts w:eastAsia="Times New Roman" w:cs="Times New Roman"/>
                <w:b/>
                <w:sz w:val="24"/>
                <w:szCs w:val="24"/>
              </w:rPr>
              <w:t>Исполне-но</w:t>
            </w:r>
          </w:p>
          <w:p w14:paraId="2F7590C9" w14:textId="77777777" w:rsidR="00CD2072" w:rsidRPr="00A1028B" w:rsidRDefault="00CD2072" w:rsidP="00CD2072">
            <w:pPr>
              <w:tabs>
                <w:tab w:val="left" w:pos="932"/>
              </w:tabs>
              <w:autoSpaceDE w:val="0"/>
              <w:autoSpaceDN w:val="0"/>
              <w:adjustRightInd w:val="0"/>
              <w:spacing w:after="0" w:line="276" w:lineRule="auto"/>
              <w:ind w:left="-103" w:right="-1"/>
              <w:jc w:val="center"/>
              <w:rPr>
                <w:rFonts w:eastAsia="Times New Roman" w:cs="Times New Roman"/>
                <w:b/>
                <w:sz w:val="24"/>
                <w:szCs w:val="24"/>
              </w:rPr>
            </w:pPr>
            <w:r w:rsidRPr="00A1028B">
              <w:rPr>
                <w:rFonts w:eastAsia="Times New Roman" w:cs="Times New Roman"/>
                <w:b/>
                <w:sz w:val="24"/>
                <w:szCs w:val="24"/>
              </w:rPr>
              <w:t>за</w:t>
            </w:r>
          </w:p>
          <w:p w14:paraId="4C402CFC" w14:textId="77777777" w:rsidR="00CD2072" w:rsidRPr="00A1028B" w:rsidRDefault="00CD2072" w:rsidP="00CD2072">
            <w:pPr>
              <w:tabs>
                <w:tab w:val="left" w:pos="932"/>
              </w:tabs>
              <w:autoSpaceDE w:val="0"/>
              <w:autoSpaceDN w:val="0"/>
              <w:adjustRightInd w:val="0"/>
              <w:spacing w:after="0" w:line="276" w:lineRule="auto"/>
              <w:ind w:left="-103" w:right="-1"/>
              <w:jc w:val="center"/>
              <w:rPr>
                <w:rFonts w:eastAsia="Times New Roman" w:cs="Times New Roman"/>
                <w:b/>
                <w:sz w:val="24"/>
                <w:szCs w:val="24"/>
              </w:rPr>
            </w:pPr>
            <w:r w:rsidRPr="00A1028B">
              <w:rPr>
                <w:rFonts w:eastAsia="Times New Roman" w:cs="Times New Roman"/>
                <w:b/>
                <w:sz w:val="24"/>
                <w:szCs w:val="24"/>
              </w:rPr>
              <w:t xml:space="preserve"> 2021 год</w:t>
            </w:r>
          </w:p>
        </w:tc>
        <w:tc>
          <w:tcPr>
            <w:tcW w:w="1559" w:type="dxa"/>
            <w:tcBorders>
              <w:top w:val="single" w:sz="4" w:space="0" w:color="auto"/>
              <w:left w:val="single" w:sz="4" w:space="0" w:color="auto"/>
              <w:bottom w:val="single" w:sz="4" w:space="0" w:color="auto"/>
              <w:right w:val="single" w:sz="4" w:space="0" w:color="auto"/>
            </w:tcBorders>
            <w:vAlign w:val="center"/>
          </w:tcPr>
          <w:p w14:paraId="550AA1B4" w14:textId="77777777" w:rsidR="00CD2072" w:rsidRPr="00A1028B" w:rsidRDefault="00CD2072" w:rsidP="00CD2072">
            <w:pPr>
              <w:tabs>
                <w:tab w:val="left" w:pos="888"/>
              </w:tabs>
              <w:autoSpaceDE w:val="0"/>
              <w:autoSpaceDN w:val="0"/>
              <w:adjustRightInd w:val="0"/>
              <w:spacing w:after="0" w:line="276" w:lineRule="auto"/>
              <w:ind w:left="-103" w:right="-1"/>
              <w:jc w:val="center"/>
              <w:rPr>
                <w:rFonts w:eastAsia="Times New Roman" w:cs="Times New Roman"/>
                <w:b/>
                <w:sz w:val="24"/>
                <w:szCs w:val="24"/>
                <w:lang w:eastAsia="ru-RU"/>
              </w:rPr>
            </w:pPr>
            <w:r w:rsidRPr="00A1028B">
              <w:rPr>
                <w:rFonts w:eastAsia="Times New Roman" w:cs="Times New Roman"/>
                <w:b/>
                <w:sz w:val="24"/>
                <w:szCs w:val="24"/>
                <w:lang w:eastAsia="ru-RU"/>
              </w:rPr>
              <w:t xml:space="preserve">Утверждено </w:t>
            </w:r>
          </w:p>
          <w:p w14:paraId="13EA4E49" w14:textId="77777777" w:rsidR="00CD2072" w:rsidRPr="00A1028B" w:rsidRDefault="00CD2072" w:rsidP="00CD2072">
            <w:pPr>
              <w:tabs>
                <w:tab w:val="left" w:pos="888"/>
              </w:tabs>
              <w:autoSpaceDE w:val="0"/>
              <w:autoSpaceDN w:val="0"/>
              <w:adjustRightInd w:val="0"/>
              <w:spacing w:after="0" w:line="276" w:lineRule="auto"/>
              <w:ind w:left="-103" w:right="-1"/>
              <w:jc w:val="center"/>
              <w:rPr>
                <w:rFonts w:eastAsia="Times New Roman" w:cs="Times New Roman"/>
                <w:b/>
                <w:sz w:val="24"/>
                <w:szCs w:val="24"/>
              </w:rPr>
            </w:pPr>
            <w:r w:rsidRPr="00A1028B">
              <w:rPr>
                <w:rFonts w:eastAsia="Times New Roman" w:cs="Times New Roman"/>
                <w:b/>
                <w:sz w:val="24"/>
                <w:szCs w:val="24"/>
                <w:lang w:eastAsia="ru-RU"/>
              </w:rPr>
              <w:t>по бюджетной росписи на 2022 год</w:t>
            </w:r>
          </w:p>
        </w:tc>
        <w:tc>
          <w:tcPr>
            <w:tcW w:w="1418" w:type="dxa"/>
            <w:tcBorders>
              <w:top w:val="single" w:sz="4" w:space="0" w:color="auto"/>
              <w:left w:val="single" w:sz="4" w:space="0" w:color="auto"/>
              <w:bottom w:val="single" w:sz="4" w:space="0" w:color="auto"/>
              <w:right w:val="single" w:sz="4" w:space="0" w:color="auto"/>
            </w:tcBorders>
          </w:tcPr>
          <w:p w14:paraId="1EC9FC78" w14:textId="77777777" w:rsidR="00CD2072" w:rsidRPr="00A1028B" w:rsidRDefault="00CD2072" w:rsidP="00CD2072">
            <w:pPr>
              <w:autoSpaceDE w:val="0"/>
              <w:autoSpaceDN w:val="0"/>
              <w:adjustRightInd w:val="0"/>
              <w:spacing w:after="0"/>
              <w:ind w:left="-103" w:right="-1"/>
              <w:jc w:val="center"/>
              <w:rPr>
                <w:rFonts w:eastAsia="Times New Roman" w:cs="Times New Roman"/>
                <w:b/>
                <w:sz w:val="24"/>
                <w:szCs w:val="24"/>
                <w:lang w:eastAsia="ru-RU"/>
              </w:rPr>
            </w:pPr>
            <w:r w:rsidRPr="00A1028B">
              <w:rPr>
                <w:rFonts w:eastAsia="Times New Roman" w:cs="Times New Roman"/>
                <w:b/>
                <w:sz w:val="24"/>
                <w:szCs w:val="24"/>
                <w:lang w:eastAsia="ru-RU"/>
              </w:rPr>
              <w:t>Исполнено                                       за</w:t>
            </w:r>
          </w:p>
          <w:p w14:paraId="45E7590A" w14:textId="77777777" w:rsidR="00CD2072" w:rsidRPr="00A1028B" w:rsidRDefault="00CD2072" w:rsidP="00CD2072">
            <w:pPr>
              <w:autoSpaceDE w:val="0"/>
              <w:autoSpaceDN w:val="0"/>
              <w:adjustRightInd w:val="0"/>
              <w:spacing w:after="0"/>
              <w:ind w:left="-103" w:right="-1"/>
              <w:jc w:val="center"/>
              <w:rPr>
                <w:rFonts w:eastAsia="Times New Roman" w:cs="Times New Roman"/>
                <w:b/>
                <w:sz w:val="24"/>
                <w:szCs w:val="24"/>
                <w:lang w:eastAsia="ru-RU"/>
              </w:rPr>
            </w:pPr>
            <w:r w:rsidRPr="00A1028B">
              <w:rPr>
                <w:rFonts w:eastAsia="Times New Roman" w:cs="Times New Roman"/>
                <w:b/>
                <w:sz w:val="24"/>
                <w:szCs w:val="24"/>
                <w:lang w:eastAsia="ru-RU"/>
              </w:rPr>
              <w:t>2022 год</w:t>
            </w:r>
          </w:p>
        </w:tc>
        <w:tc>
          <w:tcPr>
            <w:tcW w:w="992" w:type="dxa"/>
            <w:tcBorders>
              <w:top w:val="single" w:sz="4" w:space="0" w:color="auto"/>
              <w:left w:val="single" w:sz="4" w:space="0" w:color="auto"/>
              <w:bottom w:val="single" w:sz="4" w:space="0" w:color="auto"/>
              <w:right w:val="single" w:sz="4" w:space="0" w:color="auto"/>
            </w:tcBorders>
          </w:tcPr>
          <w:p w14:paraId="574FBF7B" w14:textId="77777777" w:rsidR="00CD2072" w:rsidRPr="00A1028B" w:rsidRDefault="00CD2072" w:rsidP="00CD2072">
            <w:pPr>
              <w:tabs>
                <w:tab w:val="left" w:pos="932"/>
              </w:tabs>
              <w:autoSpaceDE w:val="0"/>
              <w:autoSpaceDN w:val="0"/>
              <w:adjustRightInd w:val="0"/>
              <w:spacing w:after="0"/>
              <w:ind w:left="-103" w:right="-1"/>
              <w:jc w:val="center"/>
              <w:rPr>
                <w:rFonts w:eastAsia="Times New Roman" w:cs="Times New Roman"/>
                <w:b/>
                <w:sz w:val="24"/>
                <w:szCs w:val="24"/>
                <w:lang w:eastAsia="ru-RU"/>
              </w:rPr>
            </w:pPr>
            <w:r w:rsidRPr="00A1028B">
              <w:rPr>
                <w:rFonts w:eastAsia="Times New Roman" w:cs="Times New Roman"/>
                <w:b/>
                <w:sz w:val="24"/>
                <w:szCs w:val="24"/>
                <w:lang w:eastAsia="ru-RU"/>
              </w:rPr>
              <w:t>% испол-нения</w:t>
            </w:r>
          </w:p>
          <w:p w14:paraId="2971AC46" w14:textId="77777777" w:rsidR="00CD2072" w:rsidRPr="00A1028B" w:rsidRDefault="00CD2072" w:rsidP="00CD2072">
            <w:pPr>
              <w:tabs>
                <w:tab w:val="left" w:pos="932"/>
              </w:tabs>
              <w:autoSpaceDE w:val="0"/>
              <w:autoSpaceDN w:val="0"/>
              <w:adjustRightInd w:val="0"/>
              <w:spacing w:after="0"/>
              <w:ind w:left="-103" w:right="-1"/>
              <w:jc w:val="center"/>
              <w:rPr>
                <w:rFonts w:eastAsia="Times New Roman" w:cs="Times New Roman"/>
                <w:b/>
                <w:bCs/>
                <w:color w:val="000000"/>
                <w:sz w:val="24"/>
                <w:szCs w:val="24"/>
                <w:lang w:eastAsia="ru-RU"/>
              </w:rPr>
            </w:pPr>
            <w:r w:rsidRPr="00A1028B">
              <w:rPr>
                <w:rFonts w:eastAsia="Times New Roman" w:cs="Times New Roman"/>
                <w:b/>
                <w:sz w:val="24"/>
                <w:szCs w:val="24"/>
                <w:lang w:eastAsia="ru-RU"/>
              </w:rPr>
              <w:t>к плану</w:t>
            </w:r>
          </w:p>
        </w:tc>
        <w:tc>
          <w:tcPr>
            <w:tcW w:w="1277" w:type="dxa"/>
            <w:tcBorders>
              <w:top w:val="single" w:sz="4" w:space="0" w:color="auto"/>
              <w:left w:val="single" w:sz="4" w:space="0" w:color="auto"/>
              <w:bottom w:val="single" w:sz="4" w:space="0" w:color="auto"/>
              <w:right w:val="single" w:sz="4" w:space="0" w:color="auto"/>
            </w:tcBorders>
          </w:tcPr>
          <w:p w14:paraId="08EAC410" w14:textId="77777777" w:rsidR="00CD2072" w:rsidRPr="00A1028B" w:rsidRDefault="00CD2072" w:rsidP="00CD2072">
            <w:pPr>
              <w:tabs>
                <w:tab w:val="left" w:pos="932"/>
              </w:tabs>
              <w:autoSpaceDE w:val="0"/>
              <w:autoSpaceDN w:val="0"/>
              <w:adjustRightInd w:val="0"/>
              <w:spacing w:after="0"/>
              <w:ind w:left="-103" w:right="-1"/>
              <w:jc w:val="center"/>
              <w:rPr>
                <w:rFonts w:eastAsia="Times New Roman" w:cs="Times New Roman"/>
                <w:b/>
                <w:bCs/>
                <w:color w:val="000000"/>
                <w:sz w:val="24"/>
                <w:szCs w:val="24"/>
                <w:lang w:eastAsia="ru-RU"/>
              </w:rPr>
            </w:pPr>
            <w:r w:rsidRPr="00A1028B">
              <w:rPr>
                <w:rFonts w:eastAsia="Times New Roman" w:cs="Times New Roman"/>
                <w:b/>
                <w:sz w:val="24"/>
                <w:szCs w:val="24"/>
                <w:lang w:eastAsia="ru-RU"/>
              </w:rPr>
              <w:t>% исп. к расходам 2021 года</w:t>
            </w:r>
          </w:p>
        </w:tc>
      </w:tr>
      <w:tr w:rsidR="00CD2072" w:rsidRPr="00922643" w14:paraId="284EA1F0" w14:textId="77777777" w:rsidTr="00CD2072">
        <w:trPr>
          <w:jc w:val="center"/>
        </w:trPr>
        <w:tc>
          <w:tcPr>
            <w:tcW w:w="3256" w:type="dxa"/>
            <w:tcBorders>
              <w:top w:val="single" w:sz="4" w:space="0" w:color="auto"/>
              <w:left w:val="single" w:sz="4" w:space="0" w:color="auto"/>
              <w:bottom w:val="single" w:sz="4" w:space="0" w:color="auto"/>
              <w:right w:val="single" w:sz="4" w:space="0" w:color="auto"/>
            </w:tcBorders>
            <w:hideMark/>
          </w:tcPr>
          <w:p w14:paraId="3BD3673F" w14:textId="77777777" w:rsidR="00CD2072" w:rsidRPr="00A1028B" w:rsidRDefault="00CD2072" w:rsidP="00CD2072">
            <w:pPr>
              <w:tabs>
                <w:tab w:val="left" w:pos="2759"/>
              </w:tabs>
              <w:autoSpaceDE w:val="0"/>
              <w:autoSpaceDN w:val="0"/>
              <w:adjustRightInd w:val="0"/>
              <w:spacing w:after="0" w:line="276" w:lineRule="auto"/>
              <w:ind w:right="-1"/>
              <w:jc w:val="both"/>
              <w:rPr>
                <w:rFonts w:eastAsia="Times New Roman" w:cs="Times New Roman"/>
                <w:b/>
                <w:sz w:val="24"/>
                <w:szCs w:val="24"/>
              </w:rPr>
            </w:pPr>
            <w:r w:rsidRPr="00A1028B">
              <w:rPr>
                <w:rFonts w:eastAsia="Times New Roman" w:cs="Times New Roman"/>
                <w:b/>
                <w:sz w:val="24"/>
                <w:szCs w:val="24"/>
              </w:rPr>
              <w:t>06 Охрана окружающей среды</w:t>
            </w:r>
          </w:p>
        </w:tc>
        <w:tc>
          <w:tcPr>
            <w:tcW w:w="1134" w:type="dxa"/>
            <w:tcBorders>
              <w:top w:val="single" w:sz="4" w:space="0" w:color="auto"/>
              <w:left w:val="single" w:sz="4" w:space="0" w:color="auto"/>
              <w:bottom w:val="single" w:sz="4" w:space="0" w:color="auto"/>
              <w:right w:val="single" w:sz="4" w:space="0" w:color="auto"/>
            </w:tcBorders>
            <w:hideMark/>
          </w:tcPr>
          <w:p w14:paraId="382CAAC9" w14:textId="77777777" w:rsidR="00CD2072" w:rsidRPr="00A1028B" w:rsidRDefault="00CD2072" w:rsidP="00CD2072">
            <w:pPr>
              <w:autoSpaceDE w:val="0"/>
              <w:autoSpaceDN w:val="0"/>
              <w:adjustRightInd w:val="0"/>
              <w:spacing w:after="0" w:line="276" w:lineRule="auto"/>
              <w:ind w:right="-1"/>
              <w:jc w:val="center"/>
              <w:rPr>
                <w:rFonts w:eastAsia="Times New Roman" w:cs="Times New Roman"/>
                <w:b/>
                <w:sz w:val="24"/>
                <w:szCs w:val="24"/>
              </w:rPr>
            </w:pPr>
            <w:r w:rsidRPr="00A1028B">
              <w:rPr>
                <w:rFonts w:eastAsia="Times New Roman" w:cs="Times New Roman"/>
                <w:b/>
                <w:sz w:val="24"/>
                <w:szCs w:val="24"/>
              </w:rPr>
              <w:t>901161,4</w:t>
            </w:r>
          </w:p>
        </w:tc>
        <w:tc>
          <w:tcPr>
            <w:tcW w:w="1559" w:type="dxa"/>
            <w:tcBorders>
              <w:top w:val="single" w:sz="4" w:space="0" w:color="auto"/>
              <w:left w:val="single" w:sz="4" w:space="0" w:color="auto"/>
              <w:bottom w:val="single" w:sz="4" w:space="0" w:color="auto"/>
              <w:right w:val="single" w:sz="4" w:space="0" w:color="auto"/>
            </w:tcBorders>
          </w:tcPr>
          <w:p w14:paraId="24A0C520" w14:textId="77777777" w:rsidR="00CD2072" w:rsidRPr="00A1028B" w:rsidRDefault="00CD2072" w:rsidP="00CD2072">
            <w:pPr>
              <w:autoSpaceDE w:val="0"/>
              <w:autoSpaceDN w:val="0"/>
              <w:adjustRightInd w:val="0"/>
              <w:spacing w:after="0" w:line="276" w:lineRule="auto"/>
              <w:ind w:right="-1"/>
              <w:jc w:val="center"/>
              <w:rPr>
                <w:rFonts w:eastAsia="Times New Roman" w:cs="Times New Roman"/>
                <w:b/>
                <w:sz w:val="24"/>
                <w:szCs w:val="24"/>
              </w:rPr>
            </w:pPr>
            <w:r w:rsidRPr="00A1028B">
              <w:rPr>
                <w:rFonts w:eastAsia="Times New Roman" w:cs="Times New Roman"/>
                <w:b/>
                <w:sz w:val="24"/>
                <w:szCs w:val="24"/>
              </w:rPr>
              <w:t>1402657,6</w:t>
            </w:r>
          </w:p>
        </w:tc>
        <w:tc>
          <w:tcPr>
            <w:tcW w:w="1418" w:type="dxa"/>
            <w:tcBorders>
              <w:top w:val="single" w:sz="4" w:space="0" w:color="auto"/>
              <w:left w:val="single" w:sz="4" w:space="0" w:color="auto"/>
              <w:bottom w:val="single" w:sz="4" w:space="0" w:color="auto"/>
              <w:right w:val="single" w:sz="4" w:space="0" w:color="auto"/>
            </w:tcBorders>
          </w:tcPr>
          <w:p w14:paraId="46B729E0" w14:textId="77777777" w:rsidR="00CD2072" w:rsidRPr="00A1028B" w:rsidRDefault="00CD2072" w:rsidP="00CD2072">
            <w:pPr>
              <w:autoSpaceDE w:val="0"/>
              <w:autoSpaceDN w:val="0"/>
              <w:adjustRightInd w:val="0"/>
              <w:spacing w:after="0" w:line="276" w:lineRule="auto"/>
              <w:ind w:right="-1"/>
              <w:jc w:val="center"/>
              <w:rPr>
                <w:rFonts w:eastAsia="Times New Roman" w:cs="Times New Roman"/>
                <w:b/>
                <w:sz w:val="24"/>
                <w:szCs w:val="24"/>
              </w:rPr>
            </w:pPr>
            <w:r w:rsidRPr="00A1028B">
              <w:rPr>
                <w:rFonts w:eastAsia="Times New Roman" w:cs="Times New Roman"/>
                <w:b/>
                <w:sz w:val="24"/>
                <w:szCs w:val="24"/>
              </w:rPr>
              <w:t>1401176,2</w:t>
            </w:r>
          </w:p>
        </w:tc>
        <w:tc>
          <w:tcPr>
            <w:tcW w:w="992" w:type="dxa"/>
            <w:tcBorders>
              <w:top w:val="single" w:sz="4" w:space="0" w:color="auto"/>
              <w:left w:val="single" w:sz="4" w:space="0" w:color="auto"/>
              <w:bottom w:val="single" w:sz="4" w:space="0" w:color="auto"/>
              <w:right w:val="single" w:sz="4" w:space="0" w:color="auto"/>
            </w:tcBorders>
          </w:tcPr>
          <w:p w14:paraId="7BCE5AA0" w14:textId="77777777" w:rsidR="00CD2072" w:rsidRPr="00A1028B" w:rsidRDefault="00CD2072" w:rsidP="00CD2072">
            <w:pPr>
              <w:autoSpaceDE w:val="0"/>
              <w:autoSpaceDN w:val="0"/>
              <w:adjustRightInd w:val="0"/>
              <w:spacing w:after="0" w:line="276" w:lineRule="auto"/>
              <w:ind w:right="-1"/>
              <w:jc w:val="center"/>
              <w:rPr>
                <w:rFonts w:eastAsia="Times New Roman" w:cs="Times New Roman"/>
                <w:b/>
                <w:sz w:val="24"/>
                <w:szCs w:val="24"/>
              </w:rPr>
            </w:pPr>
            <w:r w:rsidRPr="00A1028B">
              <w:rPr>
                <w:rFonts w:eastAsia="Times New Roman" w:cs="Times New Roman"/>
                <w:b/>
                <w:sz w:val="24"/>
                <w:szCs w:val="24"/>
              </w:rPr>
              <w:t>99,9</w:t>
            </w:r>
          </w:p>
        </w:tc>
        <w:tc>
          <w:tcPr>
            <w:tcW w:w="1277" w:type="dxa"/>
            <w:tcBorders>
              <w:top w:val="single" w:sz="4" w:space="0" w:color="auto"/>
              <w:left w:val="single" w:sz="4" w:space="0" w:color="auto"/>
              <w:bottom w:val="single" w:sz="4" w:space="0" w:color="auto"/>
              <w:right w:val="single" w:sz="4" w:space="0" w:color="auto"/>
            </w:tcBorders>
          </w:tcPr>
          <w:p w14:paraId="3677ADAD" w14:textId="77777777" w:rsidR="00CD2072" w:rsidRPr="00A1028B" w:rsidRDefault="00CD2072" w:rsidP="00CD2072">
            <w:pPr>
              <w:tabs>
                <w:tab w:val="left" w:pos="598"/>
              </w:tabs>
              <w:autoSpaceDE w:val="0"/>
              <w:autoSpaceDN w:val="0"/>
              <w:adjustRightInd w:val="0"/>
              <w:spacing w:after="0" w:line="276" w:lineRule="auto"/>
              <w:ind w:right="-1"/>
              <w:jc w:val="center"/>
              <w:rPr>
                <w:rFonts w:eastAsia="Times New Roman" w:cs="Times New Roman"/>
                <w:b/>
                <w:sz w:val="24"/>
                <w:szCs w:val="24"/>
              </w:rPr>
            </w:pPr>
            <w:r w:rsidRPr="00A1028B">
              <w:rPr>
                <w:rFonts w:eastAsia="Times New Roman" w:cs="Times New Roman"/>
                <w:b/>
                <w:sz w:val="24"/>
                <w:szCs w:val="24"/>
              </w:rPr>
              <w:t>155,5</w:t>
            </w:r>
          </w:p>
        </w:tc>
      </w:tr>
      <w:tr w:rsidR="00CD2072" w:rsidRPr="00922643" w14:paraId="4621B1E8" w14:textId="77777777" w:rsidTr="00CD2072">
        <w:trPr>
          <w:jc w:val="center"/>
        </w:trPr>
        <w:tc>
          <w:tcPr>
            <w:tcW w:w="3256" w:type="dxa"/>
            <w:tcBorders>
              <w:top w:val="single" w:sz="4" w:space="0" w:color="auto"/>
              <w:left w:val="single" w:sz="4" w:space="0" w:color="auto"/>
              <w:bottom w:val="single" w:sz="4" w:space="0" w:color="auto"/>
              <w:right w:val="single" w:sz="4" w:space="0" w:color="auto"/>
            </w:tcBorders>
            <w:hideMark/>
          </w:tcPr>
          <w:p w14:paraId="6BA730BA" w14:textId="77777777" w:rsidR="00CD2072" w:rsidRPr="00A1028B" w:rsidRDefault="00CD2072" w:rsidP="00CD2072">
            <w:pPr>
              <w:tabs>
                <w:tab w:val="left" w:pos="2759"/>
              </w:tabs>
              <w:autoSpaceDE w:val="0"/>
              <w:autoSpaceDN w:val="0"/>
              <w:adjustRightInd w:val="0"/>
              <w:spacing w:after="0" w:line="276" w:lineRule="auto"/>
              <w:ind w:right="-1"/>
              <w:jc w:val="both"/>
              <w:rPr>
                <w:rFonts w:eastAsia="Times New Roman" w:cs="Times New Roman"/>
                <w:sz w:val="24"/>
                <w:szCs w:val="24"/>
              </w:rPr>
            </w:pPr>
            <w:r w:rsidRPr="00A1028B">
              <w:rPr>
                <w:rFonts w:eastAsia="Times New Roman" w:cs="Times New Roman"/>
                <w:sz w:val="24"/>
                <w:szCs w:val="24"/>
              </w:rPr>
              <w:t>0602 Сбор, удаление отходов и очистка сточных вод</w:t>
            </w:r>
          </w:p>
        </w:tc>
        <w:tc>
          <w:tcPr>
            <w:tcW w:w="1134" w:type="dxa"/>
            <w:tcBorders>
              <w:top w:val="single" w:sz="4" w:space="0" w:color="auto"/>
              <w:left w:val="single" w:sz="4" w:space="0" w:color="auto"/>
              <w:bottom w:val="single" w:sz="4" w:space="0" w:color="auto"/>
              <w:right w:val="single" w:sz="4" w:space="0" w:color="auto"/>
            </w:tcBorders>
            <w:hideMark/>
          </w:tcPr>
          <w:p w14:paraId="080546C9"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840458,6</w:t>
            </w:r>
          </w:p>
        </w:tc>
        <w:tc>
          <w:tcPr>
            <w:tcW w:w="1559" w:type="dxa"/>
            <w:tcBorders>
              <w:top w:val="single" w:sz="4" w:space="0" w:color="auto"/>
              <w:left w:val="single" w:sz="4" w:space="0" w:color="auto"/>
              <w:bottom w:val="single" w:sz="4" w:space="0" w:color="auto"/>
              <w:right w:val="single" w:sz="4" w:space="0" w:color="auto"/>
            </w:tcBorders>
          </w:tcPr>
          <w:p w14:paraId="4D794032"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1054668,2</w:t>
            </w:r>
          </w:p>
        </w:tc>
        <w:tc>
          <w:tcPr>
            <w:tcW w:w="1418" w:type="dxa"/>
            <w:tcBorders>
              <w:top w:val="single" w:sz="4" w:space="0" w:color="auto"/>
              <w:left w:val="single" w:sz="4" w:space="0" w:color="auto"/>
              <w:bottom w:val="single" w:sz="4" w:space="0" w:color="auto"/>
              <w:right w:val="single" w:sz="4" w:space="0" w:color="auto"/>
            </w:tcBorders>
          </w:tcPr>
          <w:p w14:paraId="3FA09A54"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1054667,0</w:t>
            </w:r>
          </w:p>
        </w:tc>
        <w:tc>
          <w:tcPr>
            <w:tcW w:w="992" w:type="dxa"/>
            <w:tcBorders>
              <w:top w:val="single" w:sz="4" w:space="0" w:color="auto"/>
              <w:left w:val="single" w:sz="4" w:space="0" w:color="auto"/>
              <w:bottom w:val="single" w:sz="4" w:space="0" w:color="auto"/>
              <w:right w:val="single" w:sz="4" w:space="0" w:color="auto"/>
            </w:tcBorders>
          </w:tcPr>
          <w:p w14:paraId="0F4D4C08"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100</w:t>
            </w:r>
          </w:p>
        </w:tc>
        <w:tc>
          <w:tcPr>
            <w:tcW w:w="1277" w:type="dxa"/>
            <w:tcBorders>
              <w:top w:val="single" w:sz="4" w:space="0" w:color="auto"/>
              <w:left w:val="single" w:sz="4" w:space="0" w:color="auto"/>
              <w:bottom w:val="single" w:sz="4" w:space="0" w:color="auto"/>
              <w:right w:val="single" w:sz="4" w:space="0" w:color="auto"/>
            </w:tcBorders>
          </w:tcPr>
          <w:p w14:paraId="236A7546"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125,5</w:t>
            </w:r>
          </w:p>
        </w:tc>
      </w:tr>
      <w:tr w:rsidR="00CD2072" w:rsidRPr="00922643" w14:paraId="1C9A5D71" w14:textId="77777777" w:rsidTr="00CD2072">
        <w:trPr>
          <w:jc w:val="center"/>
        </w:trPr>
        <w:tc>
          <w:tcPr>
            <w:tcW w:w="3256" w:type="dxa"/>
            <w:tcBorders>
              <w:top w:val="single" w:sz="4" w:space="0" w:color="auto"/>
              <w:left w:val="single" w:sz="4" w:space="0" w:color="auto"/>
              <w:bottom w:val="single" w:sz="4" w:space="0" w:color="auto"/>
              <w:right w:val="single" w:sz="4" w:space="0" w:color="auto"/>
            </w:tcBorders>
          </w:tcPr>
          <w:p w14:paraId="15B2E2F5" w14:textId="77777777" w:rsidR="00CD2072" w:rsidRPr="00A1028B" w:rsidRDefault="00CD2072" w:rsidP="00CD2072">
            <w:pPr>
              <w:tabs>
                <w:tab w:val="left" w:pos="2759"/>
              </w:tabs>
              <w:autoSpaceDE w:val="0"/>
              <w:autoSpaceDN w:val="0"/>
              <w:adjustRightInd w:val="0"/>
              <w:spacing w:after="0" w:line="276" w:lineRule="auto"/>
              <w:ind w:right="-1"/>
              <w:jc w:val="both"/>
              <w:rPr>
                <w:rFonts w:eastAsia="Times New Roman" w:cs="Times New Roman"/>
                <w:sz w:val="24"/>
                <w:szCs w:val="24"/>
              </w:rPr>
            </w:pPr>
            <w:r w:rsidRPr="00A1028B">
              <w:rPr>
                <w:rFonts w:eastAsia="Times New Roman" w:cs="Times New Roman"/>
                <w:sz w:val="24"/>
                <w:szCs w:val="24"/>
              </w:rPr>
              <w:t>0603 Охрана объектов растительного и животного мира и среды их обитания</w:t>
            </w:r>
          </w:p>
        </w:tc>
        <w:tc>
          <w:tcPr>
            <w:tcW w:w="1134" w:type="dxa"/>
            <w:tcBorders>
              <w:top w:val="single" w:sz="4" w:space="0" w:color="auto"/>
              <w:left w:val="single" w:sz="4" w:space="0" w:color="auto"/>
              <w:bottom w:val="single" w:sz="4" w:space="0" w:color="auto"/>
              <w:right w:val="single" w:sz="4" w:space="0" w:color="auto"/>
            </w:tcBorders>
          </w:tcPr>
          <w:p w14:paraId="0AB98409"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35059,0</w:t>
            </w:r>
          </w:p>
        </w:tc>
        <w:tc>
          <w:tcPr>
            <w:tcW w:w="1559" w:type="dxa"/>
            <w:tcBorders>
              <w:top w:val="single" w:sz="4" w:space="0" w:color="auto"/>
              <w:left w:val="single" w:sz="4" w:space="0" w:color="auto"/>
              <w:bottom w:val="single" w:sz="4" w:space="0" w:color="auto"/>
              <w:right w:val="single" w:sz="4" w:space="0" w:color="auto"/>
            </w:tcBorders>
          </w:tcPr>
          <w:p w14:paraId="0A0AF523"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35913,3</w:t>
            </w:r>
          </w:p>
        </w:tc>
        <w:tc>
          <w:tcPr>
            <w:tcW w:w="1418" w:type="dxa"/>
            <w:tcBorders>
              <w:top w:val="single" w:sz="4" w:space="0" w:color="auto"/>
              <w:left w:val="single" w:sz="4" w:space="0" w:color="auto"/>
              <w:bottom w:val="single" w:sz="4" w:space="0" w:color="auto"/>
              <w:right w:val="single" w:sz="4" w:space="0" w:color="auto"/>
            </w:tcBorders>
          </w:tcPr>
          <w:p w14:paraId="616AE51A"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34435,1</w:t>
            </w:r>
          </w:p>
        </w:tc>
        <w:tc>
          <w:tcPr>
            <w:tcW w:w="992" w:type="dxa"/>
            <w:tcBorders>
              <w:top w:val="single" w:sz="4" w:space="0" w:color="auto"/>
              <w:left w:val="single" w:sz="4" w:space="0" w:color="auto"/>
              <w:bottom w:val="single" w:sz="4" w:space="0" w:color="auto"/>
              <w:right w:val="single" w:sz="4" w:space="0" w:color="auto"/>
            </w:tcBorders>
          </w:tcPr>
          <w:p w14:paraId="5CE408C9"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95,9</w:t>
            </w:r>
          </w:p>
        </w:tc>
        <w:tc>
          <w:tcPr>
            <w:tcW w:w="1277" w:type="dxa"/>
            <w:tcBorders>
              <w:top w:val="single" w:sz="4" w:space="0" w:color="auto"/>
              <w:left w:val="single" w:sz="4" w:space="0" w:color="auto"/>
              <w:bottom w:val="single" w:sz="4" w:space="0" w:color="auto"/>
              <w:right w:val="single" w:sz="4" w:space="0" w:color="auto"/>
            </w:tcBorders>
          </w:tcPr>
          <w:p w14:paraId="3331E7E7"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98,2</w:t>
            </w:r>
          </w:p>
        </w:tc>
      </w:tr>
      <w:tr w:rsidR="00CD2072" w:rsidRPr="00922643" w14:paraId="78BB2FC7" w14:textId="77777777" w:rsidTr="00CD2072">
        <w:trPr>
          <w:jc w:val="center"/>
        </w:trPr>
        <w:tc>
          <w:tcPr>
            <w:tcW w:w="3256" w:type="dxa"/>
            <w:tcBorders>
              <w:top w:val="single" w:sz="4" w:space="0" w:color="auto"/>
              <w:left w:val="single" w:sz="4" w:space="0" w:color="auto"/>
              <w:bottom w:val="single" w:sz="4" w:space="0" w:color="auto"/>
              <w:right w:val="single" w:sz="4" w:space="0" w:color="auto"/>
            </w:tcBorders>
          </w:tcPr>
          <w:p w14:paraId="68FF6754" w14:textId="77777777" w:rsidR="00CD2072" w:rsidRPr="00A1028B" w:rsidRDefault="00CD2072" w:rsidP="00CD2072">
            <w:pPr>
              <w:tabs>
                <w:tab w:val="left" w:pos="2759"/>
              </w:tabs>
              <w:autoSpaceDE w:val="0"/>
              <w:autoSpaceDN w:val="0"/>
              <w:adjustRightInd w:val="0"/>
              <w:spacing w:after="0" w:line="276" w:lineRule="auto"/>
              <w:ind w:right="-1"/>
              <w:jc w:val="both"/>
              <w:rPr>
                <w:rFonts w:eastAsia="Times New Roman" w:cs="Times New Roman"/>
                <w:sz w:val="24"/>
                <w:szCs w:val="24"/>
              </w:rPr>
            </w:pPr>
            <w:r w:rsidRPr="00A1028B">
              <w:rPr>
                <w:rFonts w:eastAsia="Times New Roman" w:cs="Times New Roman"/>
                <w:sz w:val="24"/>
                <w:szCs w:val="24"/>
              </w:rPr>
              <w:lastRenderedPageBreak/>
              <w:t>0605 Другие вопросы в области охраны окружающей среды</w:t>
            </w:r>
          </w:p>
        </w:tc>
        <w:tc>
          <w:tcPr>
            <w:tcW w:w="1134" w:type="dxa"/>
            <w:tcBorders>
              <w:top w:val="single" w:sz="4" w:space="0" w:color="auto"/>
              <w:left w:val="single" w:sz="4" w:space="0" w:color="auto"/>
              <w:bottom w:val="single" w:sz="4" w:space="0" w:color="auto"/>
              <w:right w:val="single" w:sz="4" w:space="0" w:color="auto"/>
            </w:tcBorders>
          </w:tcPr>
          <w:p w14:paraId="292BF2F5"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25643,8</w:t>
            </w:r>
          </w:p>
        </w:tc>
        <w:tc>
          <w:tcPr>
            <w:tcW w:w="1559" w:type="dxa"/>
            <w:tcBorders>
              <w:top w:val="single" w:sz="4" w:space="0" w:color="auto"/>
              <w:left w:val="single" w:sz="4" w:space="0" w:color="auto"/>
              <w:bottom w:val="single" w:sz="4" w:space="0" w:color="auto"/>
              <w:right w:val="single" w:sz="4" w:space="0" w:color="auto"/>
            </w:tcBorders>
          </w:tcPr>
          <w:p w14:paraId="16147AFF"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312076,1</w:t>
            </w:r>
          </w:p>
        </w:tc>
        <w:tc>
          <w:tcPr>
            <w:tcW w:w="1418" w:type="dxa"/>
            <w:tcBorders>
              <w:top w:val="single" w:sz="4" w:space="0" w:color="auto"/>
              <w:left w:val="single" w:sz="4" w:space="0" w:color="auto"/>
              <w:bottom w:val="single" w:sz="4" w:space="0" w:color="auto"/>
              <w:right w:val="single" w:sz="4" w:space="0" w:color="auto"/>
            </w:tcBorders>
          </w:tcPr>
          <w:p w14:paraId="2ABF41E2"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312074,1</w:t>
            </w:r>
          </w:p>
        </w:tc>
        <w:tc>
          <w:tcPr>
            <w:tcW w:w="992" w:type="dxa"/>
            <w:tcBorders>
              <w:top w:val="single" w:sz="4" w:space="0" w:color="auto"/>
              <w:left w:val="single" w:sz="4" w:space="0" w:color="auto"/>
              <w:bottom w:val="single" w:sz="4" w:space="0" w:color="auto"/>
              <w:right w:val="single" w:sz="4" w:space="0" w:color="auto"/>
            </w:tcBorders>
          </w:tcPr>
          <w:p w14:paraId="064F4C41"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100</w:t>
            </w:r>
          </w:p>
        </w:tc>
        <w:tc>
          <w:tcPr>
            <w:tcW w:w="1277" w:type="dxa"/>
            <w:tcBorders>
              <w:top w:val="single" w:sz="4" w:space="0" w:color="auto"/>
              <w:left w:val="single" w:sz="4" w:space="0" w:color="auto"/>
              <w:bottom w:val="single" w:sz="4" w:space="0" w:color="auto"/>
              <w:right w:val="single" w:sz="4" w:space="0" w:color="auto"/>
            </w:tcBorders>
          </w:tcPr>
          <w:p w14:paraId="2B2D023A" w14:textId="77777777" w:rsidR="00CD2072" w:rsidRPr="00A1028B" w:rsidRDefault="00CD2072" w:rsidP="00CD2072">
            <w:pPr>
              <w:autoSpaceDE w:val="0"/>
              <w:autoSpaceDN w:val="0"/>
              <w:adjustRightInd w:val="0"/>
              <w:spacing w:after="0" w:line="276" w:lineRule="auto"/>
              <w:ind w:right="-1"/>
              <w:jc w:val="center"/>
              <w:rPr>
                <w:rFonts w:eastAsia="Times New Roman" w:cs="Times New Roman"/>
                <w:sz w:val="24"/>
                <w:szCs w:val="24"/>
              </w:rPr>
            </w:pPr>
            <w:r w:rsidRPr="00A1028B">
              <w:rPr>
                <w:rFonts w:eastAsia="Times New Roman" w:cs="Times New Roman"/>
                <w:sz w:val="24"/>
                <w:szCs w:val="24"/>
              </w:rPr>
              <w:t xml:space="preserve"> 12,2 раза</w:t>
            </w:r>
          </w:p>
        </w:tc>
      </w:tr>
    </w:tbl>
    <w:p w14:paraId="4024D4C9" w14:textId="77777777" w:rsidR="00CD2072" w:rsidRPr="00922643" w:rsidRDefault="00CD2072" w:rsidP="00CD2072">
      <w:pPr>
        <w:tabs>
          <w:tab w:val="left" w:pos="1222"/>
        </w:tabs>
        <w:overflowPunct w:val="0"/>
        <w:autoSpaceDE w:val="0"/>
        <w:autoSpaceDN w:val="0"/>
        <w:adjustRightInd w:val="0"/>
        <w:spacing w:after="0"/>
        <w:ind w:left="284" w:right="-1" w:firstLine="425"/>
        <w:rPr>
          <w:rFonts w:eastAsia="Times New Roman" w:cs="Times New Roman"/>
          <w:b/>
          <w:szCs w:val="24"/>
          <w:lang w:eastAsia="ru-RU"/>
        </w:rPr>
      </w:pPr>
      <w:bookmarkStart w:id="101" w:name="_Hlk511989267"/>
      <w:r w:rsidRPr="00922643">
        <w:rPr>
          <w:rFonts w:eastAsia="Times New Roman" w:cs="Times New Roman"/>
          <w:b/>
          <w:szCs w:val="24"/>
          <w:lang w:eastAsia="ru-RU"/>
        </w:rPr>
        <w:tab/>
      </w:r>
      <w:r w:rsidRPr="00922643">
        <w:rPr>
          <w:rFonts w:eastAsia="Times New Roman" w:cs="Times New Roman"/>
          <w:bCs/>
          <w:iCs/>
          <w:noProof/>
          <w:szCs w:val="28"/>
          <w:lang w:eastAsia="ru-RU"/>
        </w:rPr>
        <w:drawing>
          <wp:inline distT="0" distB="0" distL="0" distR="0" wp14:anchorId="060F4F2D" wp14:editId="145D14F1">
            <wp:extent cx="5438775" cy="3019425"/>
            <wp:effectExtent l="0" t="0" r="952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00407A6" w14:textId="77777777" w:rsidR="00CD2072" w:rsidRPr="00922643" w:rsidRDefault="00CD2072" w:rsidP="00CD2072">
      <w:pPr>
        <w:overflowPunct w:val="0"/>
        <w:autoSpaceDE w:val="0"/>
        <w:autoSpaceDN w:val="0"/>
        <w:adjustRightInd w:val="0"/>
        <w:spacing w:after="0"/>
        <w:ind w:right="-1" w:firstLine="709"/>
        <w:jc w:val="center"/>
        <w:rPr>
          <w:rFonts w:eastAsia="Times New Roman" w:cs="Times New Roman"/>
          <w:b/>
          <w:szCs w:val="24"/>
          <w:lang w:eastAsia="ru-RU"/>
        </w:rPr>
      </w:pPr>
    </w:p>
    <w:p w14:paraId="024B6772" w14:textId="6EC11502" w:rsidR="00CD2072" w:rsidRPr="00922643" w:rsidRDefault="00CD2072" w:rsidP="000016B5">
      <w:pPr>
        <w:overflowPunct w:val="0"/>
        <w:autoSpaceDE w:val="0"/>
        <w:autoSpaceDN w:val="0"/>
        <w:adjustRightInd w:val="0"/>
        <w:spacing w:after="0"/>
        <w:ind w:right="-1"/>
        <w:rPr>
          <w:rFonts w:eastAsia="Times New Roman" w:cs="Times New Roman"/>
          <w:b/>
          <w:szCs w:val="24"/>
          <w:lang w:eastAsia="ru-RU"/>
        </w:rPr>
      </w:pPr>
      <w:r w:rsidRPr="00922643">
        <w:rPr>
          <w:rFonts w:eastAsia="Calibri" w:cs="Times New Roman"/>
          <w:b/>
          <w:szCs w:val="28"/>
        </w:rPr>
        <w:t>Рис. 2</w:t>
      </w:r>
      <w:r w:rsidR="00F941EE">
        <w:rPr>
          <w:rFonts w:eastAsia="Calibri" w:cs="Times New Roman"/>
          <w:b/>
          <w:szCs w:val="28"/>
        </w:rPr>
        <w:t>9</w:t>
      </w:r>
      <w:r w:rsidRPr="00922643">
        <w:rPr>
          <w:rFonts w:eastAsia="Calibri" w:cs="Times New Roman"/>
          <w:b/>
          <w:szCs w:val="28"/>
        </w:rPr>
        <w:t>.</w:t>
      </w:r>
      <w:r w:rsidRPr="00922643">
        <w:rPr>
          <w:rFonts w:eastAsia="Times New Roman" w:cs="Times New Roman"/>
          <w:b/>
          <w:sz w:val="24"/>
          <w:szCs w:val="24"/>
          <w:lang w:eastAsia="ru-RU"/>
        </w:rPr>
        <w:t xml:space="preserve"> </w:t>
      </w:r>
      <w:r w:rsidRPr="00922643">
        <w:rPr>
          <w:rFonts w:eastAsia="Times New Roman" w:cs="Times New Roman"/>
          <w:b/>
          <w:szCs w:val="24"/>
          <w:lang w:eastAsia="ru-RU"/>
        </w:rPr>
        <w:t>Структура расходов раздела «Охрана окружающей среды» в 202</w:t>
      </w:r>
      <w:r>
        <w:rPr>
          <w:rFonts w:eastAsia="Times New Roman" w:cs="Times New Roman"/>
          <w:b/>
          <w:szCs w:val="24"/>
          <w:lang w:eastAsia="ru-RU"/>
        </w:rPr>
        <w:t>2</w:t>
      </w:r>
      <w:r w:rsidRPr="00922643">
        <w:rPr>
          <w:rFonts w:eastAsia="Times New Roman" w:cs="Times New Roman"/>
          <w:b/>
          <w:szCs w:val="24"/>
          <w:lang w:eastAsia="ru-RU"/>
        </w:rPr>
        <w:t xml:space="preserve"> году (</w:t>
      </w:r>
      <w:r>
        <w:rPr>
          <w:rFonts w:eastAsia="Times New Roman" w:cs="Times New Roman"/>
          <w:b/>
          <w:szCs w:val="24"/>
          <w:lang w:eastAsia="ru-RU"/>
        </w:rPr>
        <w:t>1401,2</w:t>
      </w:r>
      <w:r w:rsidRPr="00922643">
        <w:rPr>
          <w:rFonts w:eastAsia="Times New Roman" w:cs="Times New Roman"/>
          <w:b/>
          <w:szCs w:val="24"/>
          <w:lang w:eastAsia="ru-RU"/>
        </w:rPr>
        <w:t xml:space="preserve"> млн рублей)</w:t>
      </w:r>
    </w:p>
    <w:p w14:paraId="21CC3F35" w14:textId="77777777" w:rsidR="00CD2072" w:rsidRPr="00922643" w:rsidRDefault="00CD2072" w:rsidP="00CD2072">
      <w:pPr>
        <w:tabs>
          <w:tab w:val="left" w:pos="1318"/>
        </w:tabs>
        <w:overflowPunct w:val="0"/>
        <w:autoSpaceDE w:val="0"/>
        <w:autoSpaceDN w:val="0"/>
        <w:adjustRightInd w:val="0"/>
        <w:spacing w:after="0"/>
        <w:ind w:right="-1" w:firstLine="709"/>
        <w:rPr>
          <w:rFonts w:eastAsia="Times New Roman" w:cs="Times New Roman"/>
          <w:b/>
          <w:szCs w:val="24"/>
          <w:lang w:eastAsia="ru-RU"/>
        </w:rPr>
      </w:pPr>
    </w:p>
    <w:p w14:paraId="33A18FFA" w14:textId="77777777" w:rsidR="00CD2072" w:rsidRPr="00B66BC0" w:rsidRDefault="00CD2072" w:rsidP="00CD2072">
      <w:pPr>
        <w:autoSpaceDE w:val="0"/>
        <w:autoSpaceDN w:val="0"/>
        <w:adjustRightInd w:val="0"/>
        <w:spacing w:after="120"/>
        <w:ind w:right="-1" w:firstLine="709"/>
        <w:jc w:val="both"/>
        <w:rPr>
          <w:rFonts w:eastAsia="Times New Roman" w:cs="Times New Roman"/>
          <w:szCs w:val="28"/>
          <w:lang w:eastAsia="ru-RU"/>
        </w:rPr>
      </w:pPr>
      <w:r w:rsidRPr="00B66BC0">
        <w:rPr>
          <w:rFonts w:eastAsia="Times New Roman" w:cs="Times New Roman"/>
          <w:b/>
          <w:i/>
          <w:szCs w:val="28"/>
          <w:lang w:eastAsia="ru-RU"/>
        </w:rPr>
        <w:t>По подразделу 0602 «</w:t>
      </w:r>
      <w:r w:rsidRPr="00B66BC0">
        <w:rPr>
          <w:rFonts w:eastAsia="Times New Roman" w:cs="Times New Roman"/>
          <w:b/>
          <w:i/>
          <w:szCs w:val="28"/>
        </w:rPr>
        <w:t>Сбор, удаление отходов и очистка сточных вод</w:t>
      </w:r>
      <w:r w:rsidRPr="00B66BC0">
        <w:rPr>
          <w:rFonts w:eastAsia="Times New Roman" w:cs="Times New Roman"/>
          <w:b/>
          <w:i/>
          <w:szCs w:val="28"/>
          <w:lang w:eastAsia="ru-RU"/>
        </w:rPr>
        <w:t>»</w:t>
      </w:r>
      <w:r w:rsidRPr="00B66BC0">
        <w:rPr>
          <w:rFonts w:eastAsia="Times New Roman" w:cs="Times New Roman"/>
          <w:bCs/>
          <w:iCs/>
          <w:szCs w:val="28"/>
          <w:lang w:eastAsia="ru-RU"/>
        </w:rPr>
        <w:t>, с</w:t>
      </w:r>
      <w:r w:rsidRPr="00B66BC0">
        <w:rPr>
          <w:rFonts w:eastAsia="Times New Roman" w:cs="Times New Roman"/>
          <w:szCs w:val="28"/>
          <w:lang w:eastAsia="ru-RU"/>
        </w:rPr>
        <w:t>огласно бюджетной росписи, уточнённый план на 2022 год составлял 1054668,2 тыс. рублей, исполнение составило 1054667,0 тыс. рублей, или 100 процентов.</w:t>
      </w:r>
    </w:p>
    <w:p w14:paraId="581D2B62" w14:textId="77777777" w:rsidR="00CD2072" w:rsidRPr="00B66BC0"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B66BC0">
        <w:rPr>
          <w:rFonts w:eastAsia="Times New Roman" w:cs="Times New Roman"/>
          <w:szCs w:val="28"/>
          <w:lang w:eastAsia="ru-RU"/>
        </w:rPr>
        <w:t>По данному подразделу отражены следующие расходы:</w:t>
      </w:r>
    </w:p>
    <w:p w14:paraId="721625F7" w14:textId="77777777" w:rsidR="00CD2072" w:rsidRPr="00B66BC0" w:rsidRDefault="00CD2072" w:rsidP="00CD2072">
      <w:pPr>
        <w:spacing w:after="0"/>
        <w:ind w:right="-1" w:firstLine="709"/>
        <w:jc w:val="both"/>
        <w:rPr>
          <w:rFonts w:eastAsia="Times New Roman" w:cs="Times New Roman"/>
          <w:szCs w:val="28"/>
          <w:lang w:eastAsia="ru-RU"/>
        </w:rPr>
      </w:pPr>
      <w:r w:rsidRPr="00B66BC0">
        <w:rPr>
          <w:rFonts w:eastAsia="Times New Roman" w:cs="Times New Roman"/>
          <w:szCs w:val="28"/>
          <w:lang w:eastAsia="ru-RU"/>
        </w:rPr>
        <w:t>1. На реализацию мероприятий подпрограммы «Чистая вода»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 в рамках о</w:t>
      </w:r>
      <w:r w:rsidRPr="00B66BC0">
        <w:rPr>
          <w:szCs w:val="28"/>
        </w:rPr>
        <w:t>сновного мероприятия «Реализация регионального проекта «Оздоровление Волги», направленного на достижение целей, показателей и результатов федерального проекта «Оздоровление Волги» (сокращение доли загрязнения сточных вод),</w:t>
      </w:r>
      <w:bookmarkStart w:id="102" w:name="_Hlk70409643"/>
      <w:bookmarkStart w:id="103" w:name="_Hlk69732365"/>
      <w:r w:rsidRPr="00B66BC0">
        <w:rPr>
          <w:szCs w:val="28"/>
        </w:rPr>
        <w:t xml:space="preserve"> - при </w:t>
      </w:r>
      <w:r w:rsidRPr="00B66BC0">
        <w:rPr>
          <w:rFonts w:eastAsia="Times New Roman" w:cs="Times New Roman"/>
          <w:szCs w:val="28"/>
          <w:lang w:eastAsia="ru-RU"/>
        </w:rPr>
        <w:t>плане 841654,9 тыс. рублей исполнение составило 841653,7 тыс. рублей, или 100 процентов</w:t>
      </w:r>
      <w:bookmarkEnd w:id="102"/>
      <w:r w:rsidRPr="00B66BC0">
        <w:rPr>
          <w:rFonts w:eastAsia="Times New Roman" w:cs="Times New Roman"/>
          <w:szCs w:val="28"/>
          <w:lang w:eastAsia="ru-RU"/>
        </w:rPr>
        <w:t xml:space="preserve">. </w:t>
      </w:r>
      <w:bookmarkEnd w:id="103"/>
    </w:p>
    <w:p w14:paraId="56BB6CFD" w14:textId="77777777" w:rsidR="00CD2072" w:rsidRPr="00B66BC0"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B66BC0">
        <w:rPr>
          <w:rFonts w:eastAsia="Calibri" w:cs="Times New Roman"/>
          <w:bCs/>
          <w:szCs w:val="28"/>
        </w:rPr>
        <w:t>2. Н</w:t>
      </w:r>
      <w:r w:rsidRPr="00B66BC0">
        <w:rPr>
          <w:rFonts w:eastAsia="Times New Roman" w:cs="Times New Roman"/>
          <w:szCs w:val="28"/>
          <w:lang w:eastAsia="ru-RU"/>
        </w:rPr>
        <w:t>а реализацию мероприятия «</w:t>
      </w:r>
      <w:r w:rsidRPr="00B66BC0">
        <w:rPr>
          <w:rFonts w:eastAsia="Times New Roman" w:cs="Arial"/>
          <w:color w:val="000000"/>
          <w:szCs w:val="28"/>
          <w:lang w:eastAsia="ru-RU"/>
        </w:rPr>
        <w:t>Сокращение доли загрязнённых сточных вод за счёт средств резервного фонда Правительства Российской Федерации»</w:t>
      </w:r>
      <w:r w:rsidRPr="00B66BC0">
        <w:rPr>
          <w:rFonts w:eastAsia="Times New Roman" w:cs="Times New Roman"/>
          <w:color w:val="000000" w:themeColor="text1"/>
          <w:szCs w:val="28"/>
          <w:lang w:eastAsia="ru-RU"/>
        </w:rPr>
        <w:t xml:space="preserve"> -</w:t>
      </w:r>
      <w:r w:rsidRPr="00B66BC0">
        <w:rPr>
          <w:rFonts w:eastAsia="Times New Roman" w:cs="Times New Roman"/>
          <w:szCs w:val="28"/>
          <w:lang w:eastAsia="ru-RU"/>
        </w:rPr>
        <w:t xml:space="preserve"> при плане 213013,3 тыс. рублей исполнение составило 100 процентов. </w:t>
      </w:r>
      <w:bookmarkStart w:id="104" w:name="_Hlk97280199"/>
    </w:p>
    <w:p w14:paraId="6F511447" w14:textId="77777777" w:rsidR="00CD2072" w:rsidRPr="00B66BC0" w:rsidRDefault="00CD2072" w:rsidP="00CD2072">
      <w:pPr>
        <w:tabs>
          <w:tab w:val="left" w:pos="720"/>
        </w:tabs>
        <w:autoSpaceDE w:val="0"/>
        <w:autoSpaceDN w:val="0"/>
        <w:adjustRightInd w:val="0"/>
        <w:spacing w:after="0"/>
        <w:ind w:right="-1" w:firstLine="709"/>
        <w:jc w:val="both"/>
        <w:rPr>
          <w:rFonts w:eastAsia="Calibri" w:cs="Times New Roman"/>
          <w:szCs w:val="28"/>
        </w:rPr>
      </w:pPr>
      <w:r w:rsidRPr="00B66BC0">
        <w:rPr>
          <w:rFonts w:eastAsia="Calibri" w:cs="Times New Roman"/>
          <w:bCs/>
          <w:szCs w:val="28"/>
        </w:rPr>
        <w:t xml:space="preserve">Фактическое исполнение расходов на реализацию данного </w:t>
      </w:r>
      <w:r w:rsidRPr="00B66BC0">
        <w:rPr>
          <w:rFonts w:eastAsia="Times New Roman" w:cs="Times New Roman"/>
          <w:szCs w:val="28"/>
          <w:lang w:eastAsia="ru-RU"/>
        </w:rPr>
        <w:t>мероприятия в 2022 году по подразделу 0602 составило 1054667,0 тыс. рублей.</w:t>
      </w:r>
      <w:r w:rsidRPr="00B66BC0">
        <w:rPr>
          <w:rFonts w:eastAsia="Times New Roman" w:cs="Arial"/>
          <w:color w:val="000000"/>
          <w:szCs w:val="28"/>
          <w:lang w:eastAsia="ru-RU"/>
        </w:rPr>
        <w:t xml:space="preserve"> С</w:t>
      </w:r>
      <w:r w:rsidRPr="00B66BC0">
        <w:rPr>
          <w:rFonts w:eastAsia="Calibri" w:cs="Times New Roman"/>
          <w:szCs w:val="28"/>
        </w:rPr>
        <w:t xml:space="preserve">редства были направлены </w:t>
      </w:r>
      <w:bookmarkStart w:id="105" w:name="_Hlk132728966"/>
      <w:r w:rsidRPr="00B66BC0">
        <w:rPr>
          <w:rFonts w:eastAsia="Calibri" w:cs="Times New Roman"/>
          <w:szCs w:val="28"/>
        </w:rPr>
        <w:t>муниципальным образовани</w:t>
      </w:r>
      <w:bookmarkEnd w:id="105"/>
      <w:r w:rsidRPr="00B66BC0">
        <w:rPr>
          <w:rFonts w:eastAsia="Calibri" w:cs="Times New Roman"/>
          <w:szCs w:val="28"/>
        </w:rPr>
        <w:t>ям: МО «город Ульяновск» (885713,0 тыс. рублей) и МО «Барышский район» (168954,0 тыс. рублей).</w:t>
      </w:r>
    </w:p>
    <w:p w14:paraId="1483D6FD" w14:textId="77777777" w:rsidR="00CD2072" w:rsidRPr="00B66BC0" w:rsidRDefault="00CD2072" w:rsidP="00CD2072">
      <w:pPr>
        <w:tabs>
          <w:tab w:val="left" w:pos="720"/>
        </w:tabs>
        <w:autoSpaceDE w:val="0"/>
        <w:autoSpaceDN w:val="0"/>
        <w:adjustRightInd w:val="0"/>
        <w:spacing w:after="0"/>
        <w:ind w:right="-1" w:firstLine="709"/>
        <w:jc w:val="both"/>
        <w:rPr>
          <w:rFonts w:eastAsia="Times New Roman" w:cs="Times New Roman"/>
          <w:bCs/>
          <w:szCs w:val="28"/>
          <w:shd w:val="clear" w:color="auto" w:fill="FFFFFF"/>
          <w:lang w:eastAsia="ru-RU"/>
        </w:rPr>
      </w:pPr>
    </w:p>
    <w:bookmarkEnd w:id="104"/>
    <w:p w14:paraId="20DB70AB"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B66BC0">
        <w:rPr>
          <w:rFonts w:eastAsia="Times New Roman" w:cs="Times New Roman"/>
          <w:b/>
          <w:i/>
          <w:szCs w:val="28"/>
          <w:lang w:eastAsia="ru-RU"/>
        </w:rPr>
        <w:t>По подразделу 0603 «</w:t>
      </w:r>
      <w:r w:rsidRPr="00B66BC0">
        <w:rPr>
          <w:rFonts w:eastAsia="Times New Roman" w:cs="Times New Roman"/>
          <w:b/>
          <w:i/>
          <w:szCs w:val="28"/>
        </w:rPr>
        <w:t>Охрана объектов растительного и животного мира и среды их обитания</w:t>
      </w:r>
      <w:r w:rsidRPr="00B66BC0">
        <w:rPr>
          <w:rFonts w:eastAsia="Times New Roman" w:cs="Times New Roman"/>
          <w:b/>
          <w:i/>
          <w:szCs w:val="28"/>
          <w:lang w:eastAsia="ru-RU"/>
        </w:rPr>
        <w:t>»</w:t>
      </w:r>
      <w:r w:rsidRPr="00B66BC0">
        <w:rPr>
          <w:rFonts w:eastAsia="Times New Roman" w:cs="Times New Roman"/>
          <w:bCs/>
          <w:iCs/>
          <w:szCs w:val="28"/>
          <w:lang w:eastAsia="ru-RU"/>
        </w:rPr>
        <w:t xml:space="preserve">, </w:t>
      </w:r>
      <w:bookmarkStart w:id="106" w:name="_Hlk511988502"/>
      <w:r w:rsidRPr="00B66BC0">
        <w:rPr>
          <w:rFonts w:eastAsia="Times New Roman" w:cs="Times New Roman"/>
          <w:bCs/>
          <w:iCs/>
          <w:szCs w:val="28"/>
          <w:lang w:eastAsia="ru-RU"/>
        </w:rPr>
        <w:t>с</w:t>
      </w:r>
      <w:r w:rsidRPr="00B66BC0">
        <w:rPr>
          <w:rFonts w:eastAsia="Times New Roman" w:cs="Times New Roman"/>
          <w:szCs w:val="28"/>
          <w:lang w:eastAsia="ru-RU"/>
        </w:rPr>
        <w:t>огласно бюджетной росписи, уточнённый план</w:t>
      </w:r>
      <w:r w:rsidRPr="00922643">
        <w:rPr>
          <w:rFonts w:eastAsia="Times New Roman" w:cs="Times New Roman"/>
          <w:szCs w:val="28"/>
          <w:lang w:eastAsia="ru-RU"/>
        </w:rPr>
        <w:t xml:space="preserve"> на 202</w:t>
      </w:r>
      <w:r>
        <w:rPr>
          <w:rFonts w:eastAsia="Times New Roman" w:cs="Times New Roman"/>
          <w:szCs w:val="28"/>
          <w:lang w:eastAsia="ru-RU"/>
        </w:rPr>
        <w:t>2</w:t>
      </w:r>
      <w:r w:rsidRPr="00922643">
        <w:rPr>
          <w:rFonts w:eastAsia="Times New Roman" w:cs="Times New Roman"/>
          <w:szCs w:val="28"/>
          <w:lang w:eastAsia="ru-RU"/>
        </w:rPr>
        <w:t xml:space="preserve"> год составлял 35</w:t>
      </w:r>
      <w:r>
        <w:rPr>
          <w:rFonts w:eastAsia="Times New Roman" w:cs="Times New Roman"/>
          <w:szCs w:val="28"/>
          <w:lang w:eastAsia="ru-RU"/>
        </w:rPr>
        <w:t>913,3</w:t>
      </w:r>
      <w:r w:rsidRPr="00922643">
        <w:rPr>
          <w:rFonts w:eastAsia="Times New Roman" w:cs="Times New Roman"/>
          <w:szCs w:val="28"/>
          <w:lang w:eastAsia="ru-RU"/>
        </w:rPr>
        <w:t xml:space="preserve"> тыс. рублей, исполнение составило 3</w:t>
      </w:r>
      <w:r>
        <w:rPr>
          <w:rFonts w:eastAsia="Times New Roman" w:cs="Times New Roman"/>
          <w:szCs w:val="28"/>
          <w:lang w:eastAsia="ru-RU"/>
        </w:rPr>
        <w:t>4435,1</w:t>
      </w:r>
      <w:r w:rsidRPr="00922643">
        <w:rPr>
          <w:rFonts w:eastAsia="Times New Roman" w:cs="Times New Roman"/>
          <w:szCs w:val="28"/>
          <w:lang w:eastAsia="ru-RU"/>
        </w:rPr>
        <w:t xml:space="preserve"> тыс. рублей, или 9</w:t>
      </w:r>
      <w:r>
        <w:rPr>
          <w:rFonts w:eastAsia="Times New Roman" w:cs="Times New Roman"/>
          <w:szCs w:val="28"/>
          <w:lang w:eastAsia="ru-RU"/>
        </w:rPr>
        <w:t>5,9</w:t>
      </w:r>
      <w:r w:rsidRPr="00922643">
        <w:rPr>
          <w:rFonts w:eastAsia="Times New Roman" w:cs="Times New Roman"/>
          <w:szCs w:val="28"/>
          <w:lang w:eastAsia="ru-RU"/>
        </w:rPr>
        <w:t xml:space="preserve"> процента.</w:t>
      </w:r>
    </w:p>
    <w:p w14:paraId="1D7E11E9"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Данные средства были направлены:</w:t>
      </w:r>
    </w:p>
    <w:p w14:paraId="0881DD8E" w14:textId="77777777" w:rsidR="00CD2072" w:rsidRPr="00922643" w:rsidRDefault="00CD2072" w:rsidP="00CD2072">
      <w:pPr>
        <w:autoSpaceDE w:val="0"/>
        <w:autoSpaceDN w:val="0"/>
        <w:adjustRightInd w:val="0"/>
        <w:spacing w:after="0"/>
        <w:ind w:right="-1" w:firstLine="709"/>
        <w:contextualSpacing/>
        <w:jc w:val="both"/>
        <w:rPr>
          <w:rFonts w:eastAsia="Times New Roman" w:cs="Times New Roman"/>
          <w:szCs w:val="28"/>
          <w:highlight w:val="yellow"/>
          <w:lang w:eastAsia="ru-RU"/>
        </w:rPr>
      </w:pPr>
      <w:bookmarkStart w:id="107" w:name="_Hlk69741769"/>
      <w:bookmarkEnd w:id="101"/>
      <w:bookmarkEnd w:id="106"/>
      <w:r w:rsidRPr="00922643">
        <w:rPr>
          <w:rFonts w:eastAsia="Times New Roman" w:cs="Times New Roman"/>
          <w:szCs w:val="28"/>
          <w:lang w:eastAsia="ru-RU"/>
        </w:rPr>
        <w:t>1. На реализацию мероприятия подпрограммы «Экологический фонд» государственной программы Ульяновской области «Охрана окружающей среды и восстановление природных ресурсов в Ульяновской области» на охрану объектов животного мира, ликвидацию последствий негативного воздействия на окружающую среду в результате экономической деятельности - при плане 14</w:t>
      </w:r>
      <w:r>
        <w:rPr>
          <w:rFonts w:eastAsia="Times New Roman" w:cs="Times New Roman"/>
          <w:szCs w:val="28"/>
          <w:lang w:eastAsia="ru-RU"/>
        </w:rPr>
        <w:t>647,2</w:t>
      </w:r>
      <w:r w:rsidRPr="00922643">
        <w:rPr>
          <w:rFonts w:eastAsia="Times New Roman" w:cs="Times New Roman"/>
          <w:szCs w:val="28"/>
          <w:lang w:eastAsia="ru-RU"/>
        </w:rPr>
        <w:t xml:space="preserve"> тыс. рублей исполнение составило 100 процентов, в том числе:</w:t>
      </w:r>
    </w:p>
    <w:bookmarkEnd w:id="107"/>
    <w:p w14:paraId="791D561E" w14:textId="77777777" w:rsidR="00CD2072" w:rsidRPr="00922643" w:rsidRDefault="00CD2072" w:rsidP="00CD2072">
      <w:pPr>
        <w:spacing w:after="0"/>
        <w:ind w:right="-1" w:firstLine="709"/>
        <w:contextualSpacing/>
        <w:jc w:val="both"/>
        <w:rPr>
          <w:rFonts w:eastAsia="Calibri" w:cs="PT Astra Serif"/>
          <w:szCs w:val="28"/>
          <w:lang w:eastAsia="ru-RU"/>
        </w:rPr>
      </w:pPr>
      <w:r w:rsidRPr="00922643">
        <w:rPr>
          <w:rFonts w:eastAsia="Times New Roman" w:cs="Times New Roman"/>
          <w:szCs w:val="28"/>
          <w:lang w:eastAsia="ru-RU"/>
        </w:rPr>
        <w:t>1) на осуществление государственного экологического мониторинга,</w:t>
      </w:r>
      <w:bookmarkStart w:id="108" w:name="_Hlk479768975"/>
      <w:r w:rsidRPr="00922643">
        <w:rPr>
          <w:rFonts w:eastAsia="Times New Roman" w:cs="Times New Roman"/>
          <w:szCs w:val="28"/>
          <w:lang w:eastAsia="ru-RU"/>
        </w:rPr>
        <w:t xml:space="preserve"> при плане </w:t>
      </w:r>
      <w:r>
        <w:rPr>
          <w:rFonts w:eastAsia="Times New Roman" w:cs="Times New Roman"/>
          <w:szCs w:val="28"/>
          <w:lang w:eastAsia="ru-RU"/>
        </w:rPr>
        <w:t>12100,0</w:t>
      </w:r>
      <w:r w:rsidRPr="00922643">
        <w:rPr>
          <w:rFonts w:eastAsia="Times New Roman" w:cs="Times New Roman"/>
          <w:szCs w:val="28"/>
          <w:lang w:eastAsia="ru-RU"/>
        </w:rPr>
        <w:t xml:space="preserve"> тыс. рублей исполнение составило 100 процентов. </w:t>
      </w:r>
    </w:p>
    <w:bookmarkEnd w:id="108"/>
    <w:p w14:paraId="757DAC50" w14:textId="77777777" w:rsidR="00CD2072" w:rsidRPr="00B66BC0" w:rsidRDefault="00CD2072" w:rsidP="00CD2072">
      <w:pPr>
        <w:spacing w:after="0"/>
        <w:ind w:firstLine="709"/>
        <w:jc w:val="both"/>
        <w:rPr>
          <w:rFonts w:eastAsia="Times New Roman" w:cs="Times New Roman"/>
          <w:iCs/>
          <w:szCs w:val="28"/>
          <w:lang w:eastAsia="ru-RU"/>
        </w:rPr>
      </w:pPr>
      <w:r w:rsidRPr="002113A5">
        <w:rPr>
          <w:rFonts w:eastAsia="Times New Roman" w:cs="Times New Roman"/>
          <w:szCs w:val="28"/>
          <w:lang w:eastAsia="ru-RU"/>
        </w:rPr>
        <w:t>В рамках данного мероприятия произведены расходы по о</w:t>
      </w:r>
      <w:r w:rsidRPr="002113A5">
        <w:rPr>
          <w:rFonts w:eastAsia="Times New Roman" w:cs="Times New Roman"/>
          <w:iCs/>
          <w:szCs w:val="28"/>
          <w:lang w:eastAsia="ru-RU"/>
        </w:rPr>
        <w:t xml:space="preserve">беспечению функционирования </w:t>
      </w:r>
      <w:r w:rsidRPr="002113A5">
        <w:rPr>
          <w:rFonts w:eastAsia="Calibri" w:cs="PT Astra Serif"/>
          <w:szCs w:val="28"/>
          <w:lang w:eastAsia="ru-RU"/>
        </w:rPr>
        <w:t xml:space="preserve">автоматизированных комплексов экологического мониторинга - проведение </w:t>
      </w:r>
      <w:r w:rsidRPr="002113A5">
        <w:rPr>
          <w:rFonts w:eastAsia="Times New Roman" w:cs="Times New Roman"/>
          <w:iCs/>
          <w:szCs w:val="28"/>
          <w:lang w:eastAsia="ru-RU"/>
        </w:rPr>
        <w:t xml:space="preserve">наблюдения за загрязнением атмосферного воздуха на территории Ульяновской области. </w:t>
      </w:r>
      <w:r w:rsidRPr="00B66BC0">
        <w:rPr>
          <w:rFonts w:eastAsia="Times New Roman" w:cs="Times New Roman"/>
          <w:iCs/>
          <w:szCs w:val="28"/>
          <w:lang w:eastAsia="ru-RU"/>
        </w:rPr>
        <w:t>В рамках исполнения заключ</w:t>
      </w:r>
      <w:r>
        <w:rPr>
          <w:rFonts w:eastAsia="Times New Roman" w:cs="Times New Roman"/>
          <w:iCs/>
          <w:szCs w:val="28"/>
          <w:lang w:eastAsia="ru-RU"/>
        </w:rPr>
        <w:t>ё</w:t>
      </w:r>
      <w:r w:rsidRPr="00B66BC0">
        <w:rPr>
          <w:rFonts w:eastAsia="Times New Roman" w:cs="Times New Roman"/>
          <w:iCs/>
          <w:szCs w:val="28"/>
          <w:lang w:eastAsia="ru-RU"/>
        </w:rPr>
        <w:t xml:space="preserve">нных </w:t>
      </w:r>
      <w:r w:rsidRPr="00B66BC0">
        <w:rPr>
          <w:rFonts w:eastAsia="Calibri" w:cs="PT Astra Serif"/>
          <w:szCs w:val="28"/>
          <w:lang w:eastAsia="ru-RU"/>
        </w:rPr>
        <w:t>с ФГБУ «Приволжское управление по гидрометеорологии и мониторингу окружающей среды»</w:t>
      </w:r>
      <w:r w:rsidRPr="00B66BC0">
        <w:rPr>
          <w:rFonts w:eastAsia="Times New Roman" w:cs="Times New Roman"/>
          <w:iCs/>
          <w:szCs w:val="28"/>
          <w:lang w:eastAsia="ru-RU"/>
        </w:rPr>
        <w:t xml:space="preserve"> государственных </w:t>
      </w:r>
      <w:r w:rsidRPr="00B66BC0">
        <w:rPr>
          <w:rFonts w:eastAsia="Calibri" w:cs="PT Astra Serif"/>
          <w:szCs w:val="28"/>
          <w:lang w:eastAsia="ru-RU"/>
        </w:rPr>
        <w:t>контрактов (</w:t>
      </w:r>
      <w:r w:rsidRPr="00B66BC0">
        <w:rPr>
          <w:rFonts w:eastAsia="Times New Roman" w:cs="Times New Roman"/>
          <w:iCs/>
          <w:szCs w:val="28"/>
          <w:lang w:eastAsia="ru-RU"/>
        </w:rPr>
        <w:t>21 контракт) на реализацию данного мероприятия направлены средства в сумме 12100,0 тыс. рублей;</w:t>
      </w:r>
    </w:p>
    <w:p w14:paraId="71487D29" w14:textId="77777777" w:rsidR="00CD2072" w:rsidRPr="00B66BC0" w:rsidRDefault="00CD2072" w:rsidP="00CD2072">
      <w:pPr>
        <w:spacing w:after="0"/>
        <w:ind w:right="-1" w:firstLine="709"/>
        <w:jc w:val="both"/>
        <w:rPr>
          <w:rFonts w:eastAsia="Times New Roman" w:cs="Times New Roman"/>
          <w:szCs w:val="28"/>
          <w:lang w:eastAsia="ru-RU"/>
        </w:rPr>
      </w:pPr>
      <w:r w:rsidRPr="00B66BC0">
        <w:rPr>
          <w:rFonts w:eastAsia="Times New Roman" w:cs="Times New Roman"/>
          <w:szCs w:val="28"/>
          <w:lang w:eastAsia="ru-RU"/>
        </w:rPr>
        <w:t xml:space="preserve">2) на мероприятия по сохранению биологического разнообразия - при плане 2300,0 тыс. рублей исполнение составило 100 процентов. </w:t>
      </w:r>
    </w:p>
    <w:p w14:paraId="04F670BB" w14:textId="77777777" w:rsidR="00CD2072" w:rsidRPr="002113A5" w:rsidRDefault="00CD2072" w:rsidP="00CD2072">
      <w:pPr>
        <w:spacing w:after="0"/>
        <w:ind w:firstLine="709"/>
        <w:jc w:val="both"/>
        <w:rPr>
          <w:rFonts w:eastAsia="Times New Roman" w:cs="Times New Roman"/>
          <w:iCs/>
          <w:szCs w:val="28"/>
          <w:lang w:eastAsia="ru-RU"/>
        </w:rPr>
      </w:pPr>
      <w:r w:rsidRPr="00B66BC0">
        <w:rPr>
          <w:rFonts w:eastAsia="Times New Roman" w:cs="Times New Roman"/>
          <w:iCs/>
          <w:color w:val="000000"/>
          <w:szCs w:val="28"/>
          <w:lang w:eastAsia="ru-RU"/>
        </w:rPr>
        <w:t xml:space="preserve">В рамках данного мероприятия </w:t>
      </w:r>
      <w:r w:rsidRPr="00B66BC0">
        <w:rPr>
          <w:rFonts w:eastAsia="Times New Roman" w:cs="PT Astra Serif"/>
          <w:bCs/>
          <w:color w:val="000000"/>
          <w:kern w:val="1"/>
          <w:szCs w:val="28"/>
          <w:lang w:eastAsia="ru-RU"/>
        </w:rPr>
        <w:t>в 2022 году, в целях исполнения решений судебных решений, проведено комплексное экологическое</w:t>
      </w:r>
      <w:r w:rsidRPr="002113A5">
        <w:rPr>
          <w:rFonts w:eastAsia="Times New Roman" w:cs="PT Astra Serif"/>
          <w:bCs/>
          <w:color w:val="000000"/>
          <w:kern w:val="1"/>
          <w:szCs w:val="28"/>
          <w:lang w:eastAsia="ru-RU"/>
        </w:rPr>
        <w:t xml:space="preserve"> обследование ООПТ регионального значения с целью установления и описания функциональных зон</w:t>
      </w:r>
      <w:r>
        <w:rPr>
          <w:rFonts w:eastAsia="Times New Roman" w:cs="Times New Roman"/>
          <w:iCs/>
          <w:szCs w:val="28"/>
          <w:lang w:eastAsia="ru-RU"/>
        </w:rPr>
        <w:t>;</w:t>
      </w:r>
    </w:p>
    <w:p w14:paraId="7D4F5985" w14:textId="77777777" w:rsidR="00CD2072" w:rsidRPr="00B66BC0" w:rsidRDefault="00CD2072" w:rsidP="00CD2072">
      <w:pPr>
        <w:spacing w:after="0"/>
        <w:ind w:right="-1" w:firstLine="709"/>
        <w:jc w:val="both"/>
        <w:rPr>
          <w:rFonts w:eastAsia="Times New Roman" w:cs="Times New Roman"/>
          <w:szCs w:val="28"/>
          <w:lang w:eastAsia="ru-RU"/>
        </w:rPr>
      </w:pPr>
      <w:r w:rsidRPr="00922643">
        <w:rPr>
          <w:rFonts w:eastAsia="Times New Roman" w:cs="Times New Roman"/>
          <w:szCs w:val="28"/>
          <w:lang w:eastAsia="ru-RU"/>
        </w:rPr>
        <w:t>3) на мероприятия по формированию экологической культуры населения</w:t>
      </w:r>
      <w:r>
        <w:rPr>
          <w:rFonts w:eastAsia="Times New Roman" w:cs="Times New Roman"/>
          <w:szCs w:val="28"/>
          <w:lang w:eastAsia="ru-RU"/>
        </w:rPr>
        <w:t xml:space="preserve"> Ульяновской </w:t>
      </w:r>
      <w:r w:rsidRPr="00B66BC0">
        <w:rPr>
          <w:rFonts w:eastAsia="Times New Roman" w:cs="Times New Roman"/>
          <w:szCs w:val="28"/>
          <w:lang w:eastAsia="ru-RU"/>
        </w:rPr>
        <w:t xml:space="preserve">области - при плане 200,0 тыс. рублей исполнение составило </w:t>
      </w:r>
      <w:bookmarkStart w:id="109" w:name="_Hlk69739040"/>
      <w:r w:rsidRPr="00B66BC0">
        <w:rPr>
          <w:rFonts w:eastAsia="Times New Roman" w:cs="Times New Roman"/>
          <w:szCs w:val="28"/>
          <w:lang w:eastAsia="ru-RU"/>
        </w:rPr>
        <w:t xml:space="preserve">100 процентов. </w:t>
      </w:r>
      <w:bookmarkEnd w:id="109"/>
    </w:p>
    <w:p w14:paraId="682A4E3B" w14:textId="77777777" w:rsidR="00CD2072" w:rsidRPr="00B66BC0" w:rsidRDefault="00CD2072" w:rsidP="00CD2072">
      <w:pPr>
        <w:spacing w:after="0"/>
        <w:ind w:firstLine="709"/>
        <w:jc w:val="both"/>
        <w:rPr>
          <w:rFonts w:eastAsia="Times New Roman" w:cs="Times New Roman"/>
          <w:szCs w:val="28"/>
          <w:lang w:eastAsia="ru-RU"/>
        </w:rPr>
      </w:pPr>
      <w:r w:rsidRPr="00B66BC0">
        <w:rPr>
          <w:rFonts w:eastAsia="Times New Roman" w:cs="Times New Roman"/>
          <w:iCs/>
          <w:color w:val="000000"/>
          <w:szCs w:val="28"/>
          <w:lang w:eastAsia="ru-RU"/>
        </w:rPr>
        <w:t>В рамках данного мероприятия в 2022 году произведены расходы на разработку брендбука «Родники Ульяновской области»;</w:t>
      </w:r>
    </w:p>
    <w:p w14:paraId="3A0824A5" w14:textId="77777777" w:rsidR="00CD2072" w:rsidRPr="00B66BC0" w:rsidRDefault="00CD2072" w:rsidP="00CD2072">
      <w:pPr>
        <w:spacing w:after="0"/>
        <w:ind w:right="-1" w:firstLine="709"/>
        <w:jc w:val="both"/>
        <w:rPr>
          <w:rFonts w:eastAsia="Calibri" w:cs="PT Astra Serif"/>
          <w:szCs w:val="28"/>
          <w:lang w:eastAsia="ru-RU"/>
        </w:rPr>
      </w:pPr>
      <w:r w:rsidRPr="00B66BC0">
        <w:rPr>
          <w:rFonts w:eastAsia="Times New Roman" w:cs="Times New Roman"/>
          <w:iCs/>
          <w:color w:val="000000"/>
          <w:szCs w:val="28"/>
          <w:lang w:eastAsia="ru-RU"/>
        </w:rPr>
        <w:t xml:space="preserve">4) </w:t>
      </w:r>
      <w:r w:rsidRPr="00B66BC0">
        <w:rPr>
          <w:szCs w:val="28"/>
        </w:rPr>
        <w:t xml:space="preserve">на организацию вывоза твёрдых коммунальных отходов с особо охраняемых природных территорий Ульяновской области - </w:t>
      </w:r>
      <w:r w:rsidRPr="00B66BC0">
        <w:rPr>
          <w:rFonts w:eastAsia="Times New Roman" w:cs="Times New Roman"/>
          <w:iCs/>
          <w:color w:val="000000"/>
          <w:szCs w:val="28"/>
          <w:lang w:eastAsia="ru-RU"/>
        </w:rPr>
        <w:t>при плане 47,2 тыс. рублей исполнение составило</w:t>
      </w:r>
      <w:r w:rsidRPr="00B66BC0">
        <w:rPr>
          <w:rFonts w:eastAsia="Times New Roman" w:cs="Times New Roman"/>
          <w:szCs w:val="28"/>
          <w:lang w:eastAsia="ru-RU"/>
        </w:rPr>
        <w:t xml:space="preserve"> 100 процентов. Результатом реализации </w:t>
      </w:r>
      <w:r w:rsidRPr="00B66BC0">
        <w:rPr>
          <w:rFonts w:eastAsia="Calibri" w:cs="PT Astra Serif"/>
          <w:szCs w:val="28"/>
          <w:lang w:eastAsia="ru-RU"/>
        </w:rPr>
        <w:t xml:space="preserve">данного мероприятия стало обеспечение регулярного вывоза мусора с территории памятника природы регионального значения ООПТ «Винновская роща». </w:t>
      </w:r>
    </w:p>
    <w:p w14:paraId="6572A767" w14:textId="77777777" w:rsidR="00CD2072" w:rsidRPr="00A42474" w:rsidRDefault="00CD2072" w:rsidP="00CD2072">
      <w:pPr>
        <w:autoSpaceDE w:val="0"/>
        <w:autoSpaceDN w:val="0"/>
        <w:adjustRightInd w:val="0"/>
        <w:spacing w:after="0"/>
        <w:ind w:right="-1" w:firstLine="567"/>
        <w:contextualSpacing/>
        <w:jc w:val="both"/>
        <w:rPr>
          <w:rFonts w:eastAsia="Calibri" w:cs="PT Astra Serif"/>
          <w:szCs w:val="28"/>
          <w:lang w:eastAsia="ru-RU"/>
        </w:rPr>
      </w:pPr>
      <w:r w:rsidRPr="00B66BC0">
        <w:rPr>
          <w:rFonts w:eastAsia="Times New Roman" w:cs="Times New Roman"/>
          <w:szCs w:val="28"/>
          <w:lang w:eastAsia="ru-RU"/>
        </w:rPr>
        <w:t>2. На реализацию мероприятия подпрограммы «</w:t>
      </w:r>
      <w:r w:rsidRPr="00B66BC0">
        <w:rPr>
          <w:rFonts w:eastAsia="Times New Roman" w:cs="Times New Roman"/>
          <w:bCs/>
          <w:szCs w:val="28"/>
          <w:lang w:eastAsia="ru-RU"/>
        </w:rPr>
        <w:t>Финансовое обеспечение реализации государственной программы» государственной программы Ульяновской области «Охрана окружающей среды и восстановление природных ресурсов в Ульяновской области» - п</w:t>
      </w:r>
      <w:r w:rsidRPr="00B66BC0">
        <w:rPr>
          <w:rFonts w:eastAsia="Calibri" w:cs="PT Astra Serif"/>
          <w:bCs/>
          <w:szCs w:val="28"/>
          <w:lang w:eastAsia="ru-RU"/>
        </w:rPr>
        <w:t xml:space="preserve">ри плане 21043,0 тыс. рублей </w:t>
      </w:r>
      <w:r w:rsidRPr="00B66BC0">
        <w:rPr>
          <w:rFonts w:eastAsia="Calibri" w:cs="PT Astra Serif"/>
          <w:bCs/>
          <w:szCs w:val="28"/>
          <w:lang w:eastAsia="ru-RU"/>
        </w:rPr>
        <w:lastRenderedPageBreak/>
        <w:t>исполнение составило 19564,8 тыс. рублей, или 93,0 процента</w:t>
      </w:r>
      <w:r w:rsidRPr="00B66BC0">
        <w:rPr>
          <w:rFonts w:eastAsia="Times New Roman" w:cs="Times New Roman"/>
          <w:szCs w:val="28"/>
          <w:lang w:eastAsia="ru-RU"/>
        </w:rPr>
        <w:t>. Средства были направлены</w:t>
      </w:r>
      <w:r w:rsidRPr="00B66BC0">
        <w:rPr>
          <w:rFonts w:eastAsia="Times New Roman" w:cs="Times New Roman"/>
          <w:color w:val="FF0000"/>
          <w:szCs w:val="28"/>
          <w:lang w:eastAsia="ru-RU"/>
        </w:rPr>
        <w:t xml:space="preserve"> </w:t>
      </w:r>
      <w:r w:rsidRPr="00B66BC0">
        <w:rPr>
          <w:rFonts w:eastAsia="Times New Roman" w:cs="Times New Roman"/>
          <w:szCs w:val="28"/>
          <w:lang w:eastAsia="ru-RU"/>
        </w:rPr>
        <w:t>на обеспечение деятельности (с</w:t>
      </w:r>
      <w:r w:rsidRPr="00B66BC0">
        <w:rPr>
          <w:rFonts w:eastAsia="Times New Roman" w:cs="Times New Roman"/>
          <w:bCs/>
          <w:szCs w:val="28"/>
          <w:lang w:eastAsia="ru-RU"/>
        </w:rPr>
        <w:t>одержание аппарата) Министерства</w:t>
      </w:r>
      <w:r w:rsidRPr="00B66BC0">
        <w:rPr>
          <w:rFonts w:eastAsia="Calibri" w:cs="Times New Roman"/>
          <w:color w:val="000000"/>
          <w:szCs w:val="28"/>
        </w:rPr>
        <w:t xml:space="preserve"> </w:t>
      </w:r>
      <w:r w:rsidRPr="00B66BC0">
        <w:rPr>
          <w:rFonts w:eastAsia="Times New Roman" w:cs="Times New Roman"/>
          <w:bCs/>
          <w:szCs w:val="28"/>
          <w:lang w:eastAsia="ru-RU"/>
        </w:rPr>
        <w:t>природных ресурсов и экологии</w:t>
      </w:r>
      <w:r w:rsidRPr="00B66BC0">
        <w:rPr>
          <w:rFonts w:eastAsia="Times New Roman" w:cs="Times New Roman"/>
          <w:szCs w:val="28"/>
          <w:lang w:eastAsia="ru-RU"/>
        </w:rPr>
        <w:t xml:space="preserve"> Ульяновской области в сумме 19014,8 тыс. рублей и на п</w:t>
      </w:r>
      <w:r w:rsidRPr="00B66BC0">
        <w:rPr>
          <w:rFonts w:eastAsia="Times New Roman" w:cs="Arial"/>
          <w:color w:val="000000"/>
          <w:szCs w:val="28"/>
          <w:lang w:eastAsia="ru-RU"/>
        </w:rPr>
        <w:t>редоставление подведомственным ему учреждениям</w:t>
      </w:r>
      <w:r w:rsidRPr="00A42474">
        <w:rPr>
          <w:rFonts w:eastAsia="Times New Roman" w:cs="Arial"/>
          <w:color w:val="000000"/>
          <w:szCs w:val="28"/>
          <w:lang w:eastAsia="ru-RU"/>
        </w:rPr>
        <w:t xml:space="preserve"> субсидий на финансовое обеспечение выполнения государственного задания и на иные цели</w:t>
      </w:r>
      <w:r w:rsidRPr="00A42474">
        <w:rPr>
          <w:rFonts w:eastAsia="Times New Roman" w:cs="Times New Roman"/>
          <w:szCs w:val="28"/>
          <w:lang w:eastAsia="ru-RU"/>
        </w:rPr>
        <w:t xml:space="preserve"> </w:t>
      </w:r>
      <w:r w:rsidRPr="00922643">
        <w:rPr>
          <w:rFonts w:eastAsia="Times New Roman" w:cs="Times New Roman"/>
          <w:szCs w:val="28"/>
          <w:lang w:eastAsia="ru-RU"/>
        </w:rPr>
        <w:t xml:space="preserve">в сумме </w:t>
      </w:r>
      <w:r>
        <w:rPr>
          <w:rFonts w:eastAsia="Times New Roman" w:cs="Times New Roman"/>
          <w:szCs w:val="28"/>
          <w:lang w:eastAsia="ru-RU"/>
        </w:rPr>
        <w:t>550,0</w:t>
      </w:r>
      <w:r w:rsidRPr="00922643">
        <w:rPr>
          <w:rFonts w:eastAsia="Times New Roman" w:cs="Times New Roman"/>
          <w:szCs w:val="28"/>
          <w:lang w:eastAsia="ru-RU"/>
        </w:rPr>
        <w:t xml:space="preserve"> тыс. рублей</w:t>
      </w:r>
      <w:r>
        <w:rPr>
          <w:rFonts w:eastAsia="Times New Roman" w:cs="Times New Roman"/>
          <w:szCs w:val="28"/>
          <w:lang w:eastAsia="ru-RU"/>
        </w:rPr>
        <w:t>;</w:t>
      </w:r>
    </w:p>
    <w:p w14:paraId="7A8D15F9" w14:textId="77777777" w:rsidR="00CD2072" w:rsidRPr="00922643" w:rsidRDefault="00CD2072" w:rsidP="00CD2072">
      <w:pPr>
        <w:tabs>
          <w:tab w:val="left" w:pos="0"/>
        </w:tabs>
        <w:autoSpaceDE w:val="0"/>
        <w:autoSpaceDN w:val="0"/>
        <w:adjustRightInd w:val="0"/>
        <w:spacing w:after="0"/>
        <w:ind w:right="-1" w:firstLine="709"/>
        <w:contextualSpacing/>
        <w:jc w:val="both"/>
        <w:rPr>
          <w:rFonts w:eastAsia="Times New Roman" w:cs="Times New Roman"/>
          <w:szCs w:val="28"/>
          <w:lang w:eastAsia="ru-RU"/>
        </w:rPr>
      </w:pPr>
      <w:r w:rsidRPr="00922643">
        <w:rPr>
          <w:rFonts w:eastAsia="Calibri" w:cs="PT Astra Serif"/>
          <w:szCs w:val="28"/>
          <w:lang w:eastAsia="ru-RU"/>
        </w:rPr>
        <w:t>3. Н</w:t>
      </w:r>
      <w:r w:rsidRPr="00922643">
        <w:rPr>
          <w:rFonts w:eastAsia="Times New Roman" w:cs="Times New Roman"/>
          <w:szCs w:val="28"/>
          <w:lang w:eastAsia="ru-RU"/>
        </w:rPr>
        <w:t>а реализацию мероприятий в рамках непрограммных направлений деятельности</w:t>
      </w:r>
      <w:bookmarkStart w:id="110" w:name="_Hlk6922548"/>
      <w:r w:rsidRPr="00922643">
        <w:rPr>
          <w:rFonts w:eastAsia="Times New Roman" w:cs="Times New Roman"/>
          <w:szCs w:val="28"/>
          <w:lang w:eastAsia="ru-RU"/>
        </w:rPr>
        <w:t xml:space="preserve"> - при плане </w:t>
      </w:r>
      <w:r>
        <w:rPr>
          <w:rFonts w:eastAsia="Times New Roman" w:cs="Times New Roman"/>
          <w:szCs w:val="28"/>
          <w:lang w:eastAsia="ru-RU"/>
        </w:rPr>
        <w:t xml:space="preserve">223,1 </w:t>
      </w:r>
      <w:r w:rsidRPr="00922643">
        <w:rPr>
          <w:rFonts w:eastAsia="Times New Roman" w:cs="Times New Roman"/>
          <w:szCs w:val="28"/>
          <w:lang w:eastAsia="ru-RU"/>
        </w:rPr>
        <w:t xml:space="preserve">тыс. рублей исполнение составило </w:t>
      </w:r>
      <w:r w:rsidRPr="00922643">
        <w:rPr>
          <w:rFonts w:eastAsia="Calibri" w:cs="PT Astra Serif"/>
          <w:bCs/>
          <w:szCs w:val="28"/>
          <w:lang w:eastAsia="ru-RU"/>
        </w:rPr>
        <w:t>100 процентов</w:t>
      </w:r>
      <w:r w:rsidRPr="00922643">
        <w:rPr>
          <w:rFonts w:eastAsia="Times New Roman" w:cs="Times New Roman"/>
          <w:szCs w:val="28"/>
          <w:lang w:eastAsia="ru-RU"/>
        </w:rPr>
        <w:t xml:space="preserve">. </w:t>
      </w:r>
      <w:bookmarkEnd w:id="110"/>
      <w:r w:rsidRPr="00922643">
        <w:rPr>
          <w:rFonts w:eastAsia="Times New Roman" w:cs="Times New Roman"/>
          <w:szCs w:val="28"/>
          <w:lang w:eastAsia="ru-RU"/>
        </w:rPr>
        <w:t>Данные расходы были направлены:</w:t>
      </w:r>
    </w:p>
    <w:p w14:paraId="1190DF74" w14:textId="77777777" w:rsidR="00CD2072" w:rsidRPr="00B66BC0" w:rsidRDefault="00CD2072" w:rsidP="00F1741D">
      <w:pPr>
        <w:numPr>
          <w:ilvl w:val="0"/>
          <w:numId w:val="16"/>
        </w:numPr>
        <w:autoSpaceDE w:val="0"/>
        <w:autoSpaceDN w:val="0"/>
        <w:adjustRightInd w:val="0"/>
        <w:spacing w:after="0"/>
        <w:ind w:left="0" w:right="-1" w:firstLine="709"/>
        <w:contextualSpacing/>
        <w:jc w:val="both"/>
        <w:rPr>
          <w:rFonts w:eastAsia="Times New Roman" w:cs="Times New Roman"/>
          <w:szCs w:val="28"/>
          <w:lang w:eastAsia="ru-RU"/>
        </w:rPr>
      </w:pPr>
      <w:r w:rsidRPr="00922643">
        <w:rPr>
          <w:rFonts w:eastAsia="Calibri" w:cs="Times New Roman"/>
          <w:szCs w:val="28"/>
        </w:rPr>
        <w:t>н</w:t>
      </w:r>
      <w:r w:rsidRPr="00922643">
        <w:rPr>
          <w:rFonts w:eastAsia="Calibri" w:cs="Times New Roman"/>
          <w:color w:val="000000"/>
          <w:szCs w:val="28"/>
        </w:rPr>
        <w:t xml:space="preserve">а осуществление </w:t>
      </w:r>
      <w:r w:rsidRPr="00922643">
        <w:rPr>
          <w:rFonts w:eastAsia="Times New Roman" w:cs="Times New Roman"/>
          <w:bCs/>
          <w:szCs w:val="28"/>
          <w:lang w:eastAsia="ru-RU"/>
        </w:rPr>
        <w:t>переданных полномочий по организации, регулированию и охране водных биологических ресурсов, предоставленные областному бюджету Ульяновской области в 202</w:t>
      </w:r>
      <w:r>
        <w:rPr>
          <w:rFonts w:eastAsia="Times New Roman" w:cs="Times New Roman"/>
          <w:bCs/>
          <w:szCs w:val="28"/>
          <w:lang w:eastAsia="ru-RU"/>
        </w:rPr>
        <w:t>2</w:t>
      </w:r>
      <w:r w:rsidRPr="00922643">
        <w:rPr>
          <w:rFonts w:eastAsia="Times New Roman" w:cs="Times New Roman"/>
          <w:bCs/>
          <w:szCs w:val="28"/>
          <w:lang w:eastAsia="ru-RU"/>
        </w:rPr>
        <w:t xml:space="preserve"> году, источником которых являются средства единой субвенции из федерального бюджета</w:t>
      </w:r>
      <w:r w:rsidRPr="00B66BC0">
        <w:rPr>
          <w:rFonts w:eastAsia="Times New Roman" w:cs="Times New Roman"/>
          <w:bCs/>
          <w:szCs w:val="28"/>
          <w:lang w:eastAsia="ru-RU"/>
        </w:rPr>
        <w:t>,</w:t>
      </w:r>
      <w:r w:rsidRPr="00B66BC0">
        <w:rPr>
          <w:rFonts w:eastAsia="Calibri" w:cs="Times New Roman"/>
          <w:color w:val="000000"/>
          <w:szCs w:val="28"/>
        </w:rPr>
        <w:t xml:space="preserve"> - при плане 83,1 тыс. рублей исполнение составило 100 процентов</w:t>
      </w:r>
      <w:r w:rsidRPr="00B66BC0">
        <w:rPr>
          <w:rFonts w:eastAsia="Times New Roman" w:cs="Times New Roman"/>
          <w:szCs w:val="28"/>
          <w:lang w:eastAsia="ru-RU"/>
        </w:rPr>
        <w:t>;</w:t>
      </w:r>
    </w:p>
    <w:p w14:paraId="7DD9317D" w14:textId="77777777" w:rsidR="00CD2072" w:rsidRPr="00B66BC0" w:rsidRDefault="00CD2072" w:rsidP="00F1741D">
      <w:pPr>
        <w:numPr>
          <w:ilvl w:val="0"/>
          <w:numId w:val="16"/>
        </w:numPr>
        <w:autoSpaceDE w:val="0"/>
        <w:autoSpaceDN w:val="0"/>
        <w:adjustRightInd w:val="0"/>
        <w:spacing w:after="0"/>
        <w:ind w:left="0" w:right="-1" w:firstLine="709"/>
        <w:contextualSpacing/>
        <w:jc w:val="both"/>
        <w:rPr>
          <w:rFonts w:eastAsia="Times New Roman" w:cs="Times New Roman"/>
          <w:color w:val="000000"/>
          <w:szCs w:val="28"/>
          <w:lang w:eastAsia="ru-RU"/>
        </w:rPr>
      </w:pPr>
      <w:r w:rsidRPr="00B66BC0">
        <w:rPr>
          <w:rFonts w:eastAsia="Times New Roman" w:cs="Times New Roman"/>
          <w:szCs w:val="28"/>
          <w:lang w:eastAsia="ru-RU"/>
        </w:rPr>
        <w:t>н</w:t>
      </w:r>
      <w:r w:rsidRPr="00B66BC0">
        <w:rPr>
          <w:rFonts w:eastAsia="Calibri" w:cs="Times New Roman"/>
          <w:color w:val="000000"/>
          <w:szCs w:val="28"/>
        </w:rPr>
        <w:t xml:space="preserve">а </w:t>
      </w:r>
      <w:r w:rsidRPr="00B66BC0">
        <w:rPr>
          <w:rFonts w:eastAsia="Times New Roman" w:cs="Times New Roman"/>
          <w:bCs/>
          <w:szCs w:val="28"/>
          <w:lang w:eastAsia="ru-RU"/>
        </w:rPr>
        <w:t xml:space="preserve">осуществление переданных в 2022 году полномочий в области охраны и использования объектов животного мира (за исключением охотничьих ресурсов и водных биологических ресурсов), </w:t>
      </w:r>
      <w:bookmarkStart w:id="111" w:name="_Hlk69741370"/>
      <w:r w:rsidRPr="00B66BC0">
        <w:rPr>
          <w:rFonts w:eastAsia="Times New Roman" w:cs="Times New Roman"/>
          <w:bCs/>
          <w:szCs w:val="28"/>
          <w:lang w:eastAsia="ru-RU"/>
        </w:rPr>
        <w:t>источником финансового обеспечения которых являются средства единой субвенции из федерального бюджета,</w:t>
      </w:r>
      <w:r w:rsidRPr="00B66BC0">
        <w:rPr>
          <w:rFonts w:eastAsia="Calibri" w:cs="Times New Roman"/>
          <w:color w:val="000000"/>
          <w:szCs w:val="28"/>
        </w:rPr>
        <w:t xml:space="preserve"> - при плане 81,4 тыс. рублей исполнение составило 100 процентов</w:t>
      </w:r>
      <w:bookmarkEnd w:id="111"/>
      <w:r w:rsidRPr="00B66BC0">
        <w:rPr>
          <w:rFonts w:eastAsia="Times New Roman" w:cs="Times New Roman"/>
          <w:szCs w:val="28"/>
          <w:lang w:eastAsia="ru-RU"/>
        </w:rPr>
        <w:t>;</w:t>
      </w:r>
    </w:p>
    <w:p w14:paraId="104C8C23" w14:textId="77777777" w:rsidR="00CD2072" w:rsidRPr="00B66BC0" w:rsidRDefault="00CD2072" w:rsidP="00F1741D">
      <w:pPr>
        <w:numPr>
          <w:ilvl w:val="0"/>
          <w:numId w:val="16"/>
        </w:numPr>
        <w:autoSpaceDE w:val="0"/>
        <w:autoSpaceDN w:val="0"/>
        <w:adjustRightInd w:val="0"/>
        <w:spacing w:after="0"/>
        <w:ind w:left="0" w:right="-1" w:firstLine="709"/>
        <w:contextualSpacing/>
        <w:jc w:val="both"/>
        <w:rPr>
          <w:rFonts w:eastAsia="Times New Roman" w:cs="Times New Roman"/>
          <w:bCs/>
          <w:szCs w:val="28"/>
          <w:lang w:eastAsia="zh-CN"/>
        </w:rPr>
      </w:pPr>
      <w:r w:rsidRPr="00B66BC0">
        <w:rPr>
          <w:rFonts w:eastAsia="Times New Roman" w:cs="Times New Roman"/>
          <w:szCs w:val="28"/>
          <w:lang w:eastAsia="ru-RU"/>
        </w:rPr>
        <w:t>н</w:t>
      </w:r>
      <w:r w:rsidRPr="00B66BC0">
        <w:rPr>
          <w:rFonts w:eastAsia="Times New Roman" w:cs="Times New Roman"/>
          <w:color w:val="000000"/>
          <w:szCs w:val="28"/>
          <w:lang w:eastAsia="ru-RU"/>
        </w:rPr>
        <w:t>а расходы, связанные с исполнением решений, принятых судебными органами,</w:t>
      </w:r>
      <w:r w:rsidRPr="00B66BC0">
        <w:rPr>
          <w:szCs w:val="28"/>
        </w:rPr>
        <w:t xml:space="preserve"> при </w:t>
      </w:r>
      <w:r w:rsidRPr="00B66BC0">
        <w:rPr>
          <w:rFonts w:eastAsia="Calibri" w:cs="Times New Roman"/>
          <w:szCs w:val="28"/>
        </w:rPr>
        <w:t xml:space="preserve">плане 58,6 тыс. рублей </w:t>
      </w:r>
      <w:r w:rsidRPr="00B66BC0">
        <w:rPr>
          <w:rFonts w:eastAsia="Times New Roman" w:cs="Times New Roman"/>
          <w:color w:val="000000"/>
          <w:szCs w:val="28"/>
          <w:lang w:eastAsia="ru-RU"/>
        </w:rPr>
        <w:t xml:space="preserve">исполнение составило </w:t>
      </w:r>
      <w:r w:rsidRPr="00B66BC0">
        <w:rPr>
          <w:rFonts w:eastAsia="Times New Roman" w:cs="Times New Roman"/>
          <w:szCs w:val="28"/>
          <w:lang w:eastAsia="ru-RU"/>
        </w:rPr>
        <w:t>100 процентов.</w:t>
      </w:r>
    </w:p>
    <w:p w14:paraId="63A8DAC7" w14:textId="77777777" w:rsidR="00CD2072" w:rsidRPr="00B66BC0" w:rsidRDefault="00CD2072" w:rsidP="00CD2072">
      <w:pPr>
        <w:spacing w:after="0"/>
        <w:ind w:firstLine="709"/>
        <w:jc w:val="both"/>
        <w:rPr>
          <w:rFonts w:eastAsia="Times New Roman" w:cs="Times New Roman"/>
          <w:bCs/>
          <w:szCs w:val="28"/>
          <w:lang w:eastAsia="zh-CN"/>
        </w:rPr>
      </w:pPr>
      <w:bookmarkStart w:id="112" w:name="_Hlk97369191"/>
    </w:p>
    <w:bookmarkEnd w:id="112"/>
    <w:p w14:paraId="5FDDE9BF"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B66BC0">
        <w:rPr>
          <w:rFonts w:eastAsia="Times New Roman" w:cs="Times New Roman"/>
          <w:b/>
          <w:i/>
          <w:szCs w:val="28"/>
          <w:lang w:eastAsia="ru-RU"/>
        </w:rPr>
        <w:t>По подразделу 0605 «</w:t>
      </w:r>
      <w:r w:rsidRPr="00B66BC0">
        <w:rPr>
          <w:rFonts w:eastAsia="Times New Roman" w:cs="Times New Roman"/>
          <w:b/>
          <w:i/>
          <w:szCs w:val="28"/>
        </w:rPr>
        <w:t>Другие вопросы в области охраны окружающей среды</w:t>
      </w:r>
      <w:r w:rsidRPr="00B66BC0">
        <w:rPr>
          <w:rFonts w:eastAsia="Times New Roman" w:cs="Times New Roman"/>
          <w:b/>
          <w:i/>
          <w:szCs w:val="28"/>
          <w:lang w:eastAsia="ru-RU"/>
        </w:rPr>
        <w:t>»</w:t>
      </w:r>
      <w:r w:rsidRPr="00B66BC0">
        <w:rPr>
          <w:rFonts w:eastAsia="Times New Roman" w:cs="Times New Roman"/>
          <w:bCs/>
          <w:iCs/>
          <w:szCs w:val="28"/>
          <w:lang w:eastAsia="ru-RU"/>
        </w:rPr>
        <w:t>, с</w:t>
      </w:r>
      <w:r w:rsidRPr="00B66BC0">
        <w:rPr>
          <w:rFonts w:eastAsia="Times New Roman" w:cs="Times New Roman"/>
          <w:szCs w:val="28"/>
          <w:lang w:eastAsia="ru-RU"/>
        </w:rPr>
        <w:t>огласно бюджетной росписи, уточнённый план на 2022 год составлял 312076,1 тыс. рублей, исполнение составило 312074,1 тыс. рублей, или</w:t>
      </w:r>
      <w:r w:rsidRPr="00922643">
        <w:rPr>
          <w:rFonts w:eastAsia="Times New Roman" w:cs="Times New Roman"/>
          <w:szCs w:val="28"/>
          <w:lang w:eastAsia="ru-RU"/>
        </w:rPr>
        <w:t xml:space="preserve"> </w:t>
      </w:r>
      <w:r>
        <w:rPr>
          <w:rFonts w:eastAsia="Times New Roman" w:cs="Times New Roman"/>
          <w:szCs w:val="28"/>
          <w:lang w:eastAsia="ru-RU"/>
        </w:rPr>
        <w:t>100</w:t>
      </w:r>
      <w:r w:rsidRPr="00922643">
        <w:rPr>
          <w:rFonts w:eastAsia="Times New Roman" w:cs="Times New Roman"/>
          <w:szCs w:val="28"/>
          <w:lang w:eastAsia="ru-RU"/>
        </w:rPr>
        <w:t xml:space="preserve"> процент</w:t>
      </w:r>
      <w:r>
        <w:rPr>
          <w:rFonts w:eastAsia="Times New Roman" w:cs="Times New Roman"/>
          <w:szCs w:val="28"/>
          <w:lang w:eastAsia="ru-RU"/>
        </w:rPr>
        <w:t>ов</w:t>
      </w:r>
      <w:r w:rsidRPr="00922643">
        <w:rPr>
          <w:rFonts w:eastAsia="Times New Roman" w:cs="Times New Roman"/>
          <w:szCs w:val="28"/>
          <w:lang w:eastAsia="ru-RU"/>
        </w:rPr>
        <w:t>.</w:t>
      </w:r>
    </w:p>
    <w:p w14:paraId="5F5D1BFA" w14:textId="77777777" w:rsidR="00CD2072" w:rsidRPr="00922643" w:rsidRDefault="00CD2072" w:rsidP="00CD2072">
      <w:pPr>
        <w:autoSpaceDE w:val="0"/>
        <w:autoSpaceDN w:val="0"/>
        <w:adjustRightInd w:val="0"/>
        <w:spacing w:after="0"/>
        <w:ind w:right="-1" w:firstLine="709"/>
        <w:jc w:val="both"/>
        <w:rPr>
          <w:rFonts w:eastAsia="Times New Roman" w:cs="Times New Roman"/>
          <w:szCs w:val="28"/>
          <w:lang w:eastAsia="ru-RU"/>
        </w:rPr>
      </w:pPr>
      <w:r w:rsidRPr="00922643">
        <w:rPr>
          <w:rFonts w:eastAsia="Times New Roman" w:cs="Times New Roman"/>
          <w:szCs w:val="28"/>
          <w:lang w:eastAsia="ru-RU"/>
        </w:rPr>
        <w:t>Данные средства были направлены:</w:t>
      </w:r>
    </w:p>
    <w:p w14:paraId="12072CA0" w14:textId="77777777" w:rsidR="00CD2072" w:rsidRPr="00B66BC0" w:rsidRDefault="00CD2072" w:rsidP="00F1741D">
      <w:pPr>
        <w:numPr>
          <w:ilvl w:val="1"/>
          <w:numId w:val="16"/>
        </w:numPr>
        <w:autoSpaceDE w:val="0"/>
        <w:autoSpaceDN w:val="0"/>
        <w:adjustRightInd w:val="0"/>
        <w:spacing w:after="0"/>
        <w:ind w:left="0" w:right="-1" w:firstLine="709"/>
        <w:contextualSpacing/>
        <w:jc w:val="both"/>
        <w:rPr>
          <w:rFonts w:eastAsia="Times New Roman" w:cs="Times New Roman"/>
          <w:szCs w:val="28"/>
          <w:lang w:eastAsia="ru-RU"/>
        </w:rPr>
      </w:pPr>
      <w:bookmarkStart w:id="113" w:name="_Hlk101341884"/>
      <w:r w:rsidRPr="00922643">
        <w:rPr>
          <w:rFonts w:eastAsia="Calibri" w:cs="Times New Roman"/>
          <w:bCs/>
          <w:szCs w:val="28"/>
        </w:rPr>
        <w:t>Н</w:t>
      </w:r>
      <w:r w:rsidRPr="00922643">
        <w:rPr>
          <w:rFonts w:eastAsia="Times New Roman" w:cs="Times New Roman"/>
          <w:szCs w:val="28"/>
          <w:lang w:eastAsia="ru-RU"/>
        </w:rPr>
        <w:t>а реализацию мероприятия подпрограммы</w:t>
      </w:r>
      <w:r w:rsidRPr="00922643">
        <w:rPr>
          <w:rFonts w:eastAsia="Times New Roman"/>
          <w:bCs/>
          <w:szCs w:val="28"/>
          <w:lang w:eastAsia="ru-RU"/>
        </w:rPr>
        <w:t xml:space="preserve"> «Обращение с твёрдыми коммунальными отходами» государственной программы Ульяновской области «Развитие жилищно-коммунального хозяйства и повышение энергетической эффективности в Ульяновской области</w:t>
      </w:r>
      <w:r w:rsidRPr="00B66BC0">
        <w:rPr>
          <w:rFonts w:eastAsia="Times New Roman"/>
          <w:bCs/>
          <w:szCs w:val="28"/>
          <w:lang w:eastAsia="ru-RU"/>
        </w:rPr>
        <w:t xml:space="preserve">» - </w:t>
      </w:r>
      <w:r w:rsidRPr="00B66BC0">
        <w:rPr>
          <w:rFonts w:eastAsia="Times New Roman" w:cs="Times New Roman"/>
          <w:szCs w:val="28"/>
          <w:lang w:eastAsia="ru-RU"/>
        </w:rPr>
        <w:t xml:space="preserve">при плане 10053,1 тыс. рублей исполнение составило 10051,1 тыс. рублей, или 100 процентов. </w:t>
      </w:r>
    </w:p>
    <w:p w14:paraId="3847B1B2" w14:textId="77777777" w:rsidR="00CD2072" w:rsidRDefault="00CD2072" w:rsidP="00CD2072">
      <w:pPr>
        <w:tabs>
          <w:tab w:val="left" w:pos="720"/>
        </w:tabs>
        <w:autoSpaceDE w:val="0"/>
        <w:autoSpaceDN w:val="0"/>
        <w:adjustRightInd w:val="0"/>
        <w:spacing w:after="0"/>
        <w:ind w:right="-1" w:firstLine="709"/>
        <w:jc w:val="both"/>
        <w:rPr>
          <w:rFonts w:eastAsia="Times New Roman" w:cs="Times New Roman"/>
          <w:szCs w:val="28"/>
          <w:lang w:eastAsia="ru-RU"/>
        </w:rPr>
      </w:pPr>
      <w:r w:rsidRPr="00B66BC0">
        <w:rPr>
          <w:rFonts w:eastAsia="Times New Roman" w:cs="Times New Roman"/>
          <w:szCs w:val="28"/>
          <w:lang w:eastAsia="ru-RU"/>
        </w:rPr>
        <w:t>Данные средства были направлены на о</w:t>
      </w:r>
      <w:r w:rsidRPr="00B66BC0">
        <w:rPr>
          <w:szCs w:val="28"/>
        </w:rPr>
        <w:t>сновное мероприятие «Государственная поддержка закупки контейнеров для раздельного накопления твёрдых коммунальных отходов»</w:t>
      </w:r>
      <w:bookmarkStart w:id="114" w:name="_Hlk98165655"/>
      <w:r w:rsidRPr="00B66BC0">
        <w:rPr>
          <w:rFonts w:eastAsia="Times New Roman" w:cs="Times New Roman"/>
          <w:szCs w:val="28"/>
          <w:lang w:eastAsia="ru-RU"/>
        </w:rPr>
        <w:t>.</w:t>
      </w:r>
      <w:bookmarkEnd w:id="113"/>
      <w:bookmarkEnd w:id="114"/>
      <w:r w:rsidRPr="00B66BC0">
        <w:rPr>
          <w:rFonts w:eastAsia="Calibri" w:cs="Times New Roman"/>
          <w:bCs/>
          <w:color w:val="26282F"/>
          <w:szCs w:val="28"/>
        </w:rPr>
        <w:t xml:space="preserve"> </w:t>
      </w:r>
      <w:r w:rsidRPr="00B66BC0">
        <w:rPr>
          <w:rFonts w:eastAsia="Calibri" w:cs="Times New Roman"/>
          <w:color w:val="000000"/>
          <w:szCs w:val="28"/>
        </w:rPr>
        <w:t>П</w:t>
      </w:r>
      <w:r w:rsidRPr="00B66BC0">
        <w:rPr>
          <w:rFonts w:eastAsia="Calibri" w:cs="Times New Roman"/>
          <w:szCs w:val="28"/>
        </w:rPr>
        <w:t xml:space="preserve">олучателями средств являлись муниципальные образования: </w:t>
      </w:r>
      <w:bookmarkStart w:id="115" w:name="_Hlk132634364"/>
      <w:r w:rsidRPr="00B66BC0">
        <w:rPr>
          <w:rFonts w:eastAsia="Calibri" w:cs="Times New Roman"/>
          <w:szCs w:val="28"/>
        </w:rPr>
        <w:t xml:space="preserve">МО «Барышский район» </w:t>
      </w:r>
      <w:bookmarkEnd w:id="115"/>
      <w:r w:rsidRPr="00B66BC0">
        <w:rPr>
          <w:rFonts w:eastAsia="Calibri" w:cs="Times New Roman"/>
          <w:szCs w:val="28"/>
        </w:rPr>
        <w:t>(</w:t>
      </w:r>
      <w:r w:rsidRPr="00B66BC0">
        <w:rPr>
          <w:rFonts w:eastAsia="Times New Roman" w:cs="Times New Roman"/>
          <w:szCs w:val="28"/>
          <w:lang w:eastAsia="ru-RU"/>
        </w:rPr>
        <w:t xml:space="preserve">633,6 тыс. рублей), </w:t>
      </w:r>
      <w:r w:rsidRPr="00B66BC0">
        <w:rPr>
          <w:rFonts w:eastAsia="Calibri" w:cs="Times New Roman"/>
          <w:szCs w:val="28"/>
        </w:rPr>
        <w:t>МО «Вешкаймский район» (</w:t>
      </w:r>
      <w:r w:rsidRPr="00B66BC0">
        <w:rPr>
          <w:rFonts w:eastAsia="Times New Roman" w:cs="Times New Roman"/>
          <w:szCs w:val="28"/>
          <w:lang w:eastAsia="ru-RU"/>
        </w:rPr>
        <w:t>1792,8 тыс. рублей),</w:t>
      </w:r>
      <w:r w:rsidRPr="00B66BC0">
        <w:rPr>
          <w:rFonts w:eastAsia="Calibri" w:cs="Times New Roman"/>
          <w:szCs w:val="28"/>
        </w:rPr>
        <w:t xml:space="preserve"> МО «Карсунский район» (</w:t>
      </w:r>
      <w:r w:rsidRPr="00B66BC0">
        <w:rPr>
          <w:rFonts w:eastAsia="Times New Roman" w:cs="Times New Roman"/>
          <w:szCs w:val="28"/>
          <w:lang w:eastAsia="ru-RU"/>
        </w:rPr>
        <w:t xml:space="preserve">281,6 тыс. рублей), </w:t>
      </w:r>
      <w:r w:rsidRPr="00B66BC0">
        <w:rPr>
          <w:rFonts w:eastAsia="Calibri" w:cs="Times New Roman"/>
          <w:szCs w:val="28"/>
        </w:rPr>
        <w:t>МО «Майнский район» (</w:t>
      </w:r>
      <w:r w:rsidRPr="00B66BC0">
        <w:rPr>
          <w:rFonts w:eastAsia="Times New Roman" w:cs="Times New Roman"/>
          <w:szCs w:val="28"/>
          <w:lang w:eastAsia="ru-RU"/>
        </w:rPr>
        <w:t>656,2 тыс. рублей),</w:t>
      </w:r>
      <w:r w:rsidRPr="00B66BC0">
        <w:rPr>
          <w:rFonts w:eastAsia="Calibri" w:cs="Times New Roman"/>
          <w:szCs w:val="28"/>
        </w:rPr>
        <w:t xml:space="preserve"> МО «Новомалыклинский район» (</w:t>
      </w:r>
      <w:r w:rsidRPr="00B66BC0">
        <w:rPr>
          <w:rFonts w:eastAsia="Times New Roman" w:cs="Times New Roman"/>
          <w:szCs w:val="28"/>
          <w:lang w:eastAsia="ru-RU"/>
        </w:rPr>
        <w:t xml:space="preserve">969,8 тыс. рублей), </w:t>
      </w:r>
      <w:r w:rsidRPr="00B66BC0">
        <w:rPr>
          <w:rFonts w:eastAsia="Calibri" w:cs="Times New Roman"/>
          <w:szCs w:val="28"/>
        </w:rPr>
        <w:t>МО «Старомайнский район» (</w:t>
      </w:r>
      <w:r w:rsidRPr="00B66BC0">
        <w:rPr>
          <w:rFonts w:eastAsia="Times New Roman" w:cs="Times New Roman"/>
          <w:szCs w:val="28"/>
          <w:lang w:eastAsia="ru-RU"/>
        </w:rPr>
        <w:t>950,7 тыс. рублей),</w:t>
      </w:r>
      <w:r w:rsidRPr="00B66BC0">
        <w:rPr>
          <w:rFonts w:eastAsia="Calibri" w:cs="Times New Roman"/>
          <w:szCs w:val="28"/>
        </w:rPr>
        <w:t xml:space="preserve"> МО «Сурский район» (</w:t>
      </w:r>
      <w:r w:rsidRPr="00B66BC0">
        <w:rPr>
          <w:rFonts w:eastAsia="Times New Roman" w:cs="Times New Roman"/>
          <w:szCs w:val="28"/>
          <w:lang w:eastAsia="ru-RU"/>
        </w:rPr>
        <w:t xml:space="preserve">1328,5 тыс. рублей), </w:t>
      </w:r>
      <w:r w:rsidRPr="00B66BC0">
        <w:rPr>
          <w:rFonts w:eastAsia="Calibri" w:cs="Times New Roman"/>
          <w:szCs w:val="28"/>
        </w:rPr>
        <w:t>МО «Тереньгульский район» (</w:t>
      </w:r>
      <w:r w:rsidRPr="00B66BC0">
        <w:rPr>
          <w:rFonts w:eastAsia="Times New Roman" w:cs="Times New Roman"/>
          <w:szCs w:val="28"/>
          <w:lang w:eastAsia="ru-RU"/>
        </w:rPr>
        <w:t>480,2 тыс. рублей),</w:t>
      </w:r>
      <w:r w:rsidRPr="00B66BC0">
        <w:rPr>
          <w:rFonts w:eastAsia="Calibri" w:cs="Times New Roman"/>
          <w:szCs w:val="28"/>
        </w:rPr>
        <w:t xml:space="preserve"> МО «Ульяновский район» (</w:t>
      </w:r>
      <w:r w:rsidRPr="00B66BC0">
        <w:rPr>
          <w:rFonts w:eastAsia="Times New Roman" w:cs="Times New Roman"/>
          <w:szCs w:val="28"/>
          <w:lang w:eastAsia="ru-RU"/>
        </w:rPr>
        <w:t xml:space="preserve">95,6 </w:t>
      </w:r>
      <w:r w:rsidRPr="00B66BC0">
        <w:rPr>
          <w:rFonts w:eastAsia="Times New Roman" w:cs="Times New Roman"/>
          <w:szCs w:val="28"/>
          <w:lang w:eastAsia="ru-RU"/>
        </w:rPr>
        <w:lastRenderedPageBreak/>
        <w:t>тыс. рублей),</w:t>
      </w:r>
      <w:r w:rsidRPr="00B66BC0">
        <w:rPr>
          <w:rFonts w:eastAsia="Calibri" w:cs="Times New Roman"/>
          <w:szCs w:val="28"/>
        </w:rPr>
        <w:t xml:space="preserve"> МО «Цильнинский район» (</w:t>
      </w:r>
      <w:r w:rsidRPr="00B66BC0">
        <w:rPr>
          <w:rFonts w:eastAsia="Times New Roman" w:cs="Times New Roman"/>
          <w:szCs w:val="28"/>
          <w:lang w:eastAsia="ru-RU"/>
        </w:rPr>
        <w:t xml:space="preserve">238,6 тыс. рублей), </w:t>
      </w:r>
      <w:r w:rsidRPr="00B66BC0">
        <w:rPr>
          <w:rFonts w:eastAsia="Calibri" w:cs="Times New Roman"/>
          <w:szCs w:val="28"/>
        </w:rPr>
        <w:t>МО «город Новоульяновск» (</w:t>
      </w:r>
      <w:r w:rsidRPr="00B66BC0">
        <w:rPr>
          <w:rFonts w:eastAsia="Times New Roman" w:cs="Times New Roman"/>
          <w:szCs w:val="28"/>
          <w:lang w:eastAsia="ru-RU"/>
        </w:rPr>
        <w:t>234,6 тыс. рублей), МО «город Димитровград»</w:t>
      </w:r>
      <w:r w:rsidRPr="00B66BC0">
        <w:rPr>
          <w:rFonts w:eastAsia="Calibri" w:cs="Times New Roman"/>
          <w:szCs w:val="28"/>
        </w:rPr>
        <w:t xml:space="preserve"> (</w:t>
      </w:r>
      <w:r w:rsidRPr="00B66BC0">
        <w:rPr>
          <w:rFonts w:eastAsia="Times New Roman" w:cs="Times New Roman"/>
          <w:szCs w:val="28"/>
          <w:lang w:eastAsia="ru-RU"/>
        </w:rPr>
        <w:t>2388,9 тыс.</w:t>
      </w:r>
      <w:r w:rsidRPr="00922643">
        <w:rPr>
          <w:rFonts w:eastAsia="Times New Roman" w:cs="Times New Roman"/>
          <w:szCs w:val="28"/>
          <w:lang w:eastAsia="ru-RU"/>
        </w:rPr>
        <w:t xml:space="preserve"> рублей</w:t>
      </w:r>
      <w:r>
        <w:rPr>
          <w:rFonts w:eastAsia="Times New Roman" w:cs="Times New Roman"/>
          <w:szCs w:val="28"/>
          <w:lang w:eastAsia="ru-RU"/>
        </w:rPr>
        <w:t>).</w:t>
      </w:r>
    </w:p>
    <w:p w14:paraId="3178BCA7" w14:textId="77777777" w:rsidR="00CD2072" w:rsidRPr="003D24EA" w:rsidRDefault="00CD2072" w:rsidP="00F1741D">
      <w:pPr>
        <w:pStyle w:val="a8"/>
        <w:numPr>
          <w:ilvl w:val="1"/>
          <w:numId w:val="16"/>
        </w:numPr>
        <w:tabs>
          <w:tab w:val="left" w:pos="720"/>
        </w:tabs>
        <w:autoSpaceDE w:val="0"/>
        <w:autoSpaceDN w:val="0"/>
        <w:adjustRightInd w:val="0"/>
        <w:spacing w:after="0" w:line="240" w:lineRule="auto"/>
        <w:ind w:left="0" w:right="-1" w:firstLine="709"/>
        <w:jc w:val="both"/>
        <w:rPr>
          <w:rFonts w:ascii="PT Astra Serif" w:eastAsia="Times New Roman" w:hAnsi="PT Astra Serif" w:cs="Times New Roman"/>
          <w:sz w:val="28"/>
          <w:szCs w:val="28"/>
          <w:lang w:eastAsia="ru-RU"/>
        </w:rPr>
      </w:pPr>
      <w:r w:rsidRPr="003D24EA">
        <w:rPr>
          <w:rFonts w:ascii="PT Astra Serif" w:eastAsia="Times New Roman" w:hAnsi="PT Astra Serif" w:cs="Times New Roman"/>
          <w:sz w:val="28"/>
          <w:szCs w:val="28"/>
          <w:lang w:eastAsia="ru-RU"/>
        </w:rPr>
        <w:t xml:space="preserve">На реализацию мероприятия подпрограммы </w:t>
      </w:r>
      <w:r w:rsidRPr="003D24EA">
        <w:rPr>
          <w:rFonts w:ascii="PT Astra Serif" w:eastAsia="Times New Roman" w:hAnsi="PT Astra Serif"/>
          <w:bCs/>
          <w:sz w:val="28"/>
          <w:szCs w:val="28"/>
          <w:lang w:eastAsia="ru-RU"/>
        </w:rPr>
        <w:t xml:space="preserve">«Экологический фонд» государственной программы Ульяновской области «Охрана окружающей среды и восстановление природных ресурсов в Ульяновской области» - </w:t>
      </w:r>
      <w:r w:rsidRPr="003D24EA">
        <w:rPr>
          <w:rFonts w:ascii="PT Astra Serif" w:eastAsia="Times New Roman" w:hAnsi="PT Astra Serif" w:cs="Times New Roman"/>
          <w:sz w:val="28"/>
          <w:szCs w:val="28"/>
          <w:lang w:eastAsia="ru-RU"/>
        </w:rPr>
        <w:t xml:space="preserve">при плане </w:t>
      </w:r>
      <w:r>
        <w:rPr>
          <w:rFonts w:ascii="PT Astra Serif" w:eastAsia="Times New Roman" w:hAnsi="PT Astra Serif" w:cs="Times New Roman"/>
          <w:sz w:val="28"/>
          <w:szCs w:val="28"/>
          <w:lang w:eastAsia="ru-RU"/>
        </w:rPr>
        <w:t>292250,0</w:t>
      </w:r>
      <w:r w:rsidRPr="003D24EA">
        <w:rPr>
          <w:rFonts w:ascii="PT Astra Serif" w:eastAsia="Times New Roman" w:hAnsi="PT Astra Serif" w:cs="Times New Roman"/>
          <w:sz w:val="28"/>
          <w:szCs w:val="28"/>
          <w:lang w:eastAsia="ru-RU"/>
        </w:rPr>
        <w:t xml:space="preserve"> тыс. рублей исполнение составило 100 процентов. </w:t>
      </w:r>
    </w:p>
    <w:p w14:paraId="7FEA14FA" w14:textId="77777777" w:rsidR="00CD2072" w:rsidRDefault="00CD2072" w:rsidP="00CD2072">
      <w:pPr>
        <w:widowControl w:val="0"/>
        <w:suppressAutoHyphens/>
        <w:autoSpaceDE w:val="0"/>
        <w:spacing w:after="0"/>
        <w:ind w:right="-1"/>
        <w:jc w:val="both"/>
        <w:rPr>
          <w:rFonts w:eastAsia="Times New Roman" w:cs="Times New Roman"/>
          <w:szCs w:val="28"/>
          <w:lang w:eastAsia="ru-RU"/>
        </w:rPr>
      </w:pPr>
      <w:r w:rsidRPr="00922643">
        <w:rPr>
          <w:rFonts w:eastAsia="Times New Roman" w:cs="Times New Roman"/>
          <w:szCs w:val="28"/>
          <w:lang w:eastAsia="ru-RU"/>
        </w:rPr>
        <w:tab/>
        <w:t>Данные средства были направлены</w:t>
      </w:r>
      <w:r>
        <w:rPr>
          <w:rFonts w:eastAsia="Times New Roman" w:cs="Times New Roman"/>
          <w:szCs w:val="28"/>
          <w:lang w:eastAsia="ru-RU"/>
        </w:rPr>
        <w:t>:</w:t>
      </w:r>
    </w:p>
    <w:p w14:paraId="5233B182" w14:textId="77777777" w:rsidR="00CD2072" w:rsidRPr="00B66BC0" w:rsidRDefault="00CD2072" w:rsidP="00CD2072">
      <w:pPr>
        <w:widowControl w:val="0"/>
        <w:suppressAutoHyphens/>
        <w:autoSpaceDE w:val="0"/>
        <w:spacing w:after="0"/>
        <w:ind w:right="-1" w:firstLine="708"/>
        <w:jc w:val="both"/>
        <w:rPr>
          <w:rFonts w:eastAsia="Times New Roman" w:cs="Times New Roman"/>
          <w:bCs/>
          <w:szCs w:val="28"/>
          <w:lang w:eastAsia="zh-CN"/>
        </w:rPr>
      </w:pPr>
      <w:r>
        <w:rPr>
          <w:rFonts w:eastAsia="Times New Roman" w:cs="Times New Roman"/>
          <w:szCs w:val="28"/>
          <w:lang w:eastAsia="ru-RU"/>
        </w:rPr>
        <w:t>-</w:t>
      </w:r>
      <w:r w:rsidRPr="00922643">
        <w:rPr>
          <w:rFonts w:eastAsia="Times New Roman" w:cs="Times New Roman"/>
          <w:szCs w:val="28"/>
          <w:lang w:eastAsia="ru-RU"/>
        </w:rPr>
        <w:t xml:space="preserve"> на </w:t>
      </w:r>
      <w:r w:rsidRPr="00521A47">
        <w:rPr>
          <w:rFonts w:eastAsia="Times New Roman" w:cs="Times New Roman"/>
          <w:szCs w:val="28"/>
          <w:lang w:eastAsia="ru-RU"/>
        </w:rPr>
        <w:t>мероприятие</w:t>
      </w:r>
      <w:r w:rsidRPr="00521A47">
        <w:rPr>
          <w:rFonts w:eastAsia="Times New Roman" w:cs="Arial"/>
          <w:color w:val="000000"/>
          <w:sz w:val="24"/>
          <w:szCs w:val="24"/>
          <w:lang w:eastAsia="ru-RU"/>
        </w:rPr>
        <w:t xml:space="preserve"> </w:t>
      </w:r>
      <w:r w:rsidRPr="00521A47">
        <w:rPr>
          <w:rFonts w:eastAsia="Times New Roman" w:cs="Arial"/>
          <w:color w:val="000000"/>
          <w:szCs w:val="28"/>
          <w:lang w:eastAsia="ru-RU"/>
        </w:rPr>
        <w:t>по л</w:t>
      </w:r>
      <w:r w:rsidRPr="00521A47">
        <w:rPr>
          <w:rFonts w:eastAsia="Times New Roman" w:cs="Times New Roman"/>
          <w:szCs w:val="28"/>
          <w:lang w:eastAsia="ru-RU"/>
        </w:rPr>
        <w:t>иквидаци</w:t>
      </w:r>
      <w:r>
        <w:rPr>
          <w:rFonts w:eastAsia="Times New Roman" w:cs="Times New Roman"/>
          <w:szCs w:val="28"/>
          <w:lang w:eastAsia="ru-RU"/>
        </w:rPr>
        <w:t>и</w:t>
      </w:r>
      <w:r w:rsidRPr="00521A47">
        <w:rPr>
          <w:rFonts w:eastAsia="Times New Roman" w:cs="Times New Roman"/>
          <w:szCs w:val="28"/>
          <w:lang w:eastAsia="ru-RU"/>
        </w:rPr>
        <w:t xml:space="preserve"> несанкционированных свалок в границах городов и наиболее опасных объектов накопленного экологического вреда окружающей среде </w:t>
      </w:r>
      <w:r>
        <w:rPr>
          <w:rFonts w:eastAsia="Times New Roman" w:cs="Times New Roman"/>
          <w:szCs w:val="28"/>
          <w:lang w:eastAsia="ru-RU"/>
        </w:rPr>
        <w:t>в рамках р</w:t>
      </w:r>
      <w:r w:rsidRPr="00521A47">
        <w:rPr>
          <w:rFonts w:eastAsia="Times New Roman" w:cs="Times New Roman"/>
          <w:szCs w:val="28"/>
          <w:lang w:eastAsia="ru-RU"/>
        </w:rPr>
        <w:t>еализаци</w:t>
      </w:r>
      <w:r>
        <w:rPr>
          <w:rFonts w:eastAsia="Times New Roman" w:cs="Times New Roman"/>
          <w:szCs w:val="28"/>
          <w:lang w:eastAsia="ru-RU"/>
        </w:rPr>
        <w:t>и</w:t>
      </w:r>
      <w:r w:rsidRPr="00521A47">
        <w:rPr>
          <w:rFonts w:eastAsia="Times New Roman" w:cs="Times New Roman"/>
          <w:szCs w:val="28"/>
          <w:lang w:eastAsia="ru-RU"/>
        </w:rPr>
        <w:t xml:space="preserve"> регионального проекта «Чистая страна», направленного на достижение целей, показателей и результатов федерального </w:t>
      </w:r>
      <w:r w:rsidRPr="00B66BC0">
        <w:rPr>
          <w:rFonts w:eastAsia="Times New Roman" w:cs="Times New Roman"/>
          <w:szCs w:val="28"/>
          <w:lang w:eastAsia="ru-RU"/>
        </w:rPr>
        <w:t xml:space="preserve">проекта «Чистая страна», входящего в состав национального проекта «Экология», </w:t>
      </w:r>
      <w:r w:rsidRPr="00B66BC0">
        <w:rPr>
          <w:rFonts w:eastAsia="Times New Roman" w:cs="Times New Roman"/>
          <w:bCs/>
          <w:szCs w:val="28"/>
          <w:lang w:eastAsia="zh-CN"/>
        </w:rPr>
        <w:t>в сумме 96250,0 тыс. рублей</w:t>
      </w:r>
      <w:r>
        <w:rPr>
          <w:rFonts w:eastAsia="Times New Roman" w:cs="Times New Roman"/>
          <w:bCs/>
          <w:szCs w:val="28"/>
          <w:lang w:eastAsia="zh-CN"/>
        </w:rPr>
        <w:t>;</w:t>
      </w:r>
    </w:p>
    <w:p w14:paraId="242D9747" w14:textId="77777777" w:rsidR="00CD2072" w:rsidRPr="00B66BC0" w:rsidRDefault="00CD2072" w:rsidP="00CD2072">
      <w:pPr>
        <w:widowControl w:val="0"/>
        <w:suppressAutoHyphens/>
        <w:autoSpaceDE w:val="0"/>
        <w:spacing w:after="0"/>
        <w:ind w:right="-1" w:firstLine="708"/>
        <w:jc w:val="both"/>
        <w:rPr>
          <w:rFonts w:eastAsia="Times New Roman" w:cs="Times New Roman"/>
          <w:bCs/>
          <w:szCs w:val="28"/>
          <w:lang w:eastAsia="zh-CN"/>
        </w:rPr>
      </w:pPr>
      <w:r w:rsidRPr="00B66BC0">
        <w:rPr>
          <w:rFonts w:eastAsia="Times New Roman" w:cs="Times New Roman"/>
          <w:szCs w:val="28"/>
          <w:lang w:eastAsia="ru-RU"/>
        </w:rPr>
        <w:t>- на мероприятие</w:t>
      </w:r>
      <w:r w:rsidRPr="00B66BC0">
        <w:rPr>
          <w:rFonts w:eastAsia="Times New Roman" w:cs="Arial"/>
          <w:color w:val="000000"/>
          <w:sz w:val="24"/>
          <w:szCs w:val="24"/>
          <w:lang w:eastAsia="ru-RU"/>
        </w:rPr>
        <w:t xml:space="preserve"> </w:t>
      </w:r>
      <w:r w:rsidRPr="00B66BC0">
        <w:rPr>
          <w:rFonts w:eastAsia="Times New Roman" w:cs="Arial"/>
          <w:color w:val="000000"/>
          <w:szCs w:val="28"/>
          <w:lang w:eastAsia="ru-RU"/>
        </w:rPr>
        <w:t>по л</w:t>
      </w:r>
      <w:r w:rsidRPr="00B66BC0">
        <w:rPr>
          <w:rFonts w:eastAsia="Times New Roman" w:cs="Times New Roman"/>
          <w:szCs w:val="28"/>
          <w:lang w:eastAsia="ru-RU"/>
        </w:rPr>
        <w:t>иквидации</w:t>
      </w:r>
      <w:r w:rsidRPr="00B66BC0">
        <w:rPr>
          <w:rFonts w:eastAsia="Times New Roman" w:cs="Arial"/>
          <w:color w:val="000000"/>
          <w:szCs w:val="28"/>
          <w:lang w:eastAsia="ru-RU"/>
        </w:rPr>
        <w:t xml:space="preserve"> (рекультивации) объектов накопленного экологического вреда, представляющих угрозу реке Волге</w:t>
      </w:r>
      <w:r w:rsidRPr="00B66BC0">
        <w:rPr>
          <w:rFonts w:eastAsia="Times New Roman" w:cs="Times New Roman"/>
          <w:szCs w:val="28"/>
          <w:lang w:eastAsia="ru-RU"/>
        </w:rPr>
        <w:t xml:space="preserve"> в рамках реализации регионального проекта «Оздоровление Волги», направленного на достижение целей, показателей и результатов федерального проекта «Оздоровление Волги», </w:t>
      </w:r>
      <w:r w:rsidRPr="00B66BC0">
        <w:rPr>
          <w:rFonts w:eastAsia="Times New Roman" w:cs="Times New Roman"/>
          <w:bCs/>
          <w:szCs w:val="28"/>
          <w:lang w:eastAsia="zh-CN"/>
        </w:rPr>
        <w:t xml:space="preserve">в сумме 196000,0 тыс. рублей. </w:t>
      </w:r>
    </w:p>
    <w:p w14:paraId="04114A79" w14:textId="77777777" w:rsidR="00CD2072" w:rsidRPr="006D4E7A" w:rsidRDefault="00CD2072" w:rsidP="00F1741D">
      <w:pPr>
        <w:widowControl w:val="0"/>
        <w:numPr>
          <w:ilvl w:val="1"/>
          <w:numId w:val="16"/>
        </w:numPr>
        <w:suppressAutoHyphens/>
        <w:autoSpaceDE w:val="0"/>
        <w:spacing w:after="0"/>
        <w:ind w:left="0" w:right="-1" w:firstLine="709"/>
        <w:contextualSpacing/>
        <w:jc w:val="both"/>
        <w:rPr>
          <w:rFonts w:eastAsia="Times New Roman" w:cs="Times New Roman"/>
          <w:szCs w:val="28"/>
          <w:lang w:eastAsia="ru-RU"/>
        </w:rPr>
      </w:pPr>
      <w:r w:rsidRPr="00B66BC0">
        <w:rPr>
          <w:rFonts w:eastAsia="Times New Roman" w:cs="Times New Roman"/>
          <w:szCs w:val="28"/>
          <w:lang w:eastAsia="ru-RU"/>
        </w:rPr>
        <w:t xml:space="preserve">На реализацию мероприятий в рамках непрограммных направлений деятельности - </w:t>
      </w:r>
      <w:bookmarkStart w:id="116" w:name="_Hlk101342209"/>
      <w:r w:rsidRPr="00B66BC0">
        <w:rPr>
          <w:rFonts w:eastAsia="Times New Roman" w:cs="Times New Roman"/>
          <w:szCs w:val="28"/>
          <w:lang w:eastAsia="ru-RU"/>
        </w:rPr>
        <w:t>при плане</w:t>
      </w:r>
      <w:r w:rsidRPr="006D4E7A">
        <w:rPr>
          <w:rFonts w:eastAsia="Times New Roman" w:cs="Times New Roman"/>
          <w:szCs w:val="28"/>
          <w:lang w:eastAsia="ru-RU"/>
        </w:rPr>
        <w:t xml:space="preserve"> </w:t>
      </w:r>
      <w:bookmarkStart w:id="117" w:name="_Hlk511989888"/>
      <w:r w:rsidRPr="006D4E7A">
        <w:rPr>
          <w:rFonts w:eastAsia="Times New Roman" w:cs="Times New Roman"/>
          <w:szCs w:val="28"/>
          <w:lang w:eastAsia="ru-RU"/>
        </w:rPr>
        <w:t xml:space="preserve">9773,0 тыс. рублей исполнение составило </w:t>
      </w:r>
      <w:bookmarkEnd w:id="117"/>
      <w:r w:rsidRPr="006D4E7A">
        <w:rPr>
          <w:rFonts w:eastAsia="Times New Roman" w:cs="Times New Roman"/>
          <w:szCs w:val="28"/>
          <w:lang w:eastAsia="ru-RU"/>
        </w:rPr>
        <w:t>100 процентов.</w:t>
      </w:r>
    </w:p>
    <w:bookmarkEnd w:id="116"/>
    <w:p w14:paraId="2662C8F8" w14:textId="77777777" w:rsidR="00CD2072" w:rsidRPr="006D4E7A" w:rsidRDefault="00CD2072" w:rsidP="00CD2072">
      <w:pPr>
        <w:autoSpaceDE w:val="0"/>
        <w:autoSpaceDN w:val="0"/>
        <w:adjustRightInd w:val="0"/>
        <w:spacing w:after="0"/>
        <w:ind w:right="-1"/>
        <w:jc w:val="both"/>
        <w:rPr>
          <w:szCs w:val="28"/>
        </w:rPr>
      </w:pPr>
      <w:r w:rsidRPr="006D4E7A">
        <w:rPr>
          <w:rFonts w:eastAsia="Times New Roman" w:cs="Times New Roman"/>
          <w:szCs w:val="28"/>
          <w:lang w:eastAsia="ru-RU"/>
        </w:rPr>
        <w:tab/>
        <w:t xml:space="preserve">Данные средства были направлены </w:t>
      </w:r>
      <w:bookmarkStart w:id="118" w:name="_Hlk65828924"/>
      <w:r w:rsidRPr="006D4E7A">
        <w:rPr>
          <w:rFonts w:eastAsia="Times New Roman" w:cs="Times New Roman"/>
          <w:szCs w:val="28"/>
          <w:lang w:eastAsia="ru-RU"/>
        </w:rPr>
        <w:t xml:space="preserve">на осуществление переданных полномочий органам государственной власти субъектов Российской Федерации за счёт бюджетных ассигнований областного бюджета Ульяновской области, источником которых являются </w:t>
      </w:r>
      <w:r w:rsidRPr="006D4E7A">
        <w:rPr>
          <w:rFonts w:eastAsia="Times New Roman" w:cs="Times New Roman"/>
          <w:bCs/>
          <w:szCs w:val="28"/>
          <w:lang w:eastAsia="ru-RU"/>
        </w:rPr>
        <w:t>средства единой субвенции из федерального бюджета</w:t>
      </w:r>
      <w:bookmarkEnd w:id="118"/>
      <w:r w:rsidRPr="006D4E7A">
        <w:rPr>
          <w:rFonts w:eastAsia="Times New Roman" w:cs="Times New Roman"/>
          <w:szCs w:val="28"/>
          <w:lang w:eastAsia="ru-RU"/>
        </w:rPr>
        <w:t>.</w:t>
      </w:r>
    </w:p>
    <w:p w14:paraId="36C490BC" w14:textId="77777777" w:rsidR="00CD2072" w:rsidRPr="00922643" w:rsidRDefault="00CD2072" w:rsidP="00CD2072"/>
    <w:p w14:paraId="2DF15071" w14:textId="77777777" w:rsidR="00A1028B" w:rsidRPr="00A1028B" w:rsidRDefault="00A1028B" w:rsidP="00A1028B">
      <w:pPr>
        <w:autoSpaceDE w:val="0"/>
        <w:autoSpaceDN w:val="0"/>
        <w:adjustRightInd w:val="0"/>
        <w:spacing w:after="0" w:line="252" w:lineRule="auto"/>
        <w:jc w:val="center"/>
        <w:rPr>
          <w:rFonts w:eastAsia="Times New Roman" w:cs="Times New Roman"/>
          <w:b/>
          <w:szCs w:val="28"/>
          <w:lang w:eastAsia="ru-RU"/>
        </w:rPr>
      </w:pPr>
      <w:r w:rsidRPr="00A1028B">
        <w:rPr>
          <w:rFonts w:eastAsia="Times New Roman" w:cs="Times New Roman"/>
          <w:b/>
          <w:szCs w:val="28"/>
          <w:lang w:eastAsia="ru-RU"/>
        </w:rPr>
        <w:t>0700 «Образование»</w:t>
      </w:r>
    </w:p>
    <w:p w14:paraId="1DA7D838" w14:textId="77777777" w:rsidR="00A1028B" w:rsidRPr="00A1028B" w:rsidRDefault="00A1028B" w:rsidP="00A1028B">
      <w:pPr>
        <w:autoSpaceDE w:val="0"/>
        <w:autoSpaceDN w:val="0"/>
        <w:adjustRightInd w:val="0"/>
        <w:spacing w:after="0" w:line="252" w:lineRule="auto"/>
        <w:jc w:val="center"/>
        <w:rPr>
          <w:rFonts w:eastAsia="Times New Roman" w:cs="Times New Roman"/>
          <w:b/>
          <w:szCs w:val="28"/>
          <w:highlight w:val="yellow"/>
          <w:lang w:eastAsia="ru-RU"/>
        </w:rPr>
      </w:pPr>
    </w:p>
    <w:p w14:paraId="4B1E95AA"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Бюджетные ассигнования по разделу 0700 «Образование» были утверждены бюджетной росписью на 2022 год в сумме 19583652,65 тыс. рублей. Исполнение расходов составило 19178292,4 тыс. рублей, или 97,9 процента к плану и 108,0 процента к расходам 2021 года (17757263,0 тыс. рублей). </w:t>
      </w:r>
    </w:p>
    <w:p w14:paraId="6F6072DF" w14:textId="77777777" w:rsidR="00A1028B" w:rsidRPr="00A1028B" w:rsidRDefault="00A1028B" w:rsidP="00A1028B">
      <w:pPr>
        <w:tabs>
          <w:tab w:val="left" w:pos="720"/>
        </w:tabs>
        <w:autoSpaceDE w:val="0"/>
        <w:autoSpaceDN w:val="0"/>
        <w:adjustRightInd w:val="0"/>
        <w:spacing w:after="0" w:line="252" w:lineRule="auto"/>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Доля расходов по разделу 0700 «Образование» в общей сумме расходов областного бюджета Ульяновской области в 2022 году составила 20,7 процента, что на 0,9 процента выше уровня расходов 2021 года (19,8 процента).</w:t>
      </w:r>
    </w:p>
    <w:p w14:paraId="6223C63A" w14:textId="77777777" w:rsidR="00A1028B" w:rsidRPr="00A1028B" w:rsidRDefault="00A1028B" w:rsidP="00A1028B">
      <w:pPr>
        <w:tabs>
          <w:tab w:val="left" w:pos="720"/>
        </w:tabs>
        <w:autoSpaceDE w:val="0"/>
        <w:autoSpaceDN w:val="0"/>
        <w:adjustRightInd w:val="0"/>
        <w:spacing w:after="0" w:line="232" w:lineRule="auto"/>
        <w:jc w:val="both"/>
        <w:rPr>
          <w:rFonts w:eastAsia="Calibri" w:cs="Times New Roman"/>
          <w:b/>
          <w:szCs w:val="28"/>
          <w:highlight w:val="yellow"/>
          <w14:textOutline w14:w="9525" w14:cap="rnd" w14:cmpd="sng" w14:algn="ctr">
            <w14:solidFill>
              <w14:schemeClr w14:val="bg1">
                <w14:lumMod w14:val="75000"/>
              </w14:schemeClr>
            </w14:solidFill>
            <w14:prstDash w14:val="solid"/>
            <w14:bevel/>
          </w14:textOutline>
        </w:rPr>
      </w:pPr>
      <w:r w:rsidRPr="00A1028B">
        <w:rPr>
          <w:rFonts w:asciiTheme="minorHAnsi" w:hAnsiTheme="minorHAnsi"/>
          <w:noProof/>
          <w:sz w:val="22"/>
          <w:lang w:eastAsia="ru-RU"/>
        </w:rPr>
        <w:lastRenderedPageBreak/>
        <w:drawing>
          <wp:inline distT="0" distB="0" distL="0" distR="0" wp14:anchorId="51F91FBE" wp14:editId="5D438CB8">
            <wp:extent cx="5838824" cy="2724151"/>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1788A98" w14:textId="77777777" w:rsidR="00A1028B" w:rsidRPr="00A1028B" w:rsidRDefault="00A1028B" w:rsidP="00A1028B">
      <w:pPr>
        <w:tabs>
          <w:tab w:val="left" w:pos="720"/>
        </w:tabs>
        <w:autoSpaceDE w:val="0"/>
        <w:autoSpaceDN w:val="0"/>
        <w:adjustRightInd w:val="0"/>
        <w:spacing w:after="0" w:line="232" w:lineRule="auto"/>
        <w:jc w:val="both"/>
        <w:rPr>
          <w:rFonts w:eastAsia="Calibri" w:cs="Times New Roman"/>
          <w:b/>
          <w:szCs w:val="28"/>
          <w:highlight w:val="yellow"/>
        </w:rPr>
      </w:pPr>
    </w:p>
    <w:p w14:paraId="5869B5CB" w14:textId="1B46B24E" w:rsidR="00A1028B" w:rsidRPr="00A1028B" w:rsidRDefault="00A1028B" w:rsidP="00A1028B">
      <w:pPr>
        <w:tabs>
          <w:tab w:val="left" w:pos="720"/>
        </w:tabs>
        <w:autoSpaceDE w:val="0"/>
        <w:autoSpaceDN w:val="0"/>
        <w:adjustRightInd w:val="0"/>
        <w:spacing w:after="0" w:line="232" w:lineRule="auto"/>
        <w:jc w:val="both"/>
        <w:rPr>
          <w:rFonts w:eastAsia="Times New Roman" w:cs="Times New Roman"/>
          <w:b/>
          <w:szCs w:val="28"/>
          <w:lang w:eastAsia="ru-RU"/>
        </w:rPr>
      </w:pPr>
      <w:r w:rsidRPr="00A1028B">
        <w:rPr>
          <w:rFonts w:eastAsia="Calibri" w:cs="Times New Roman"/>
          <w:b/>
          <w:szCs w:val="28"/>
        </w:rPr>
        <w:t>Рис.</w:t>
      </w:r>
      <w:r w:rsidR="00F941EE">
        <w:rPr>
          <w:rFonts w:eastAsia="Calibri" w:cs="Times New Roman"/>
          <w:b/>
          <w:szCs w:val="28"/>
        </w:rPr>
        <w:t xml:space="preserve"> 30.</w:t>
      </w:r>
      <w:r w:rsidRPr="00A1028B">
        <w:rPr>
          <w:rFonts w:eastAsia="Calibri" w:cs="Times New Roman"/>
          <w:b/>
          <w:szCs w:val="28"/>
        </w:rPr>
        <w:t xml:space="preserve"> </w:t>
      </w:r>
      <w:r w:rsidRPr="00A1028B">
        <w:rPr>
          <w:rFonts w:eastAsia="Times New Roman" w:cs="Times New Roman"/>
          <w:b/>
          <w:szCs w:val="28"/>
          <w:lang w:eastAsia="ru-RU"/>
        </w:rPr>
        <w:t>Динамика расходов на образование в 2020-2022 годах, млн рублей</w:t>
      </w:r>
    </w:p>
    <w:p w14:paraId="6A701F02" w14:textId="77777777" w:rsidR="00A1028B" w:rsidRPr="00A1028B" w:rsidRDefault="00A1028B" w:rsidP="00A1028B">
      <w:pPr>
        <w:tabs>
          <w:tab w:val="left" w:pos="720"/>
        </w:tabs>
        <w:autoSpaceDE w:val="0"/>
        <w:autoSpaceDN w:val="0"/>
        <w:adjustRightInd w:val="0"/>
        <w:spacing w:after="0" w:line="232" w:lineRule="auto"/>
        <w:jc w:val="both"/>
        <w:rPr>
          <w:rFonts w:eastAsia="Times New Roman" w:cs="Times New Roman"/>
          <w:szCs w:val="28"/>
          <w:highlight w:val="yellow"/>
          <w:lang w:eastAsia="ru-RU"/>
        </w:rPr>
      </w:pPr>
    </w:p>
    <w:p w14:paraId="6A629000" w14:textId="77777777" w:rsidR="00A1028B" w:rsidRPr="00A1028B" w:rsidRDefault="00A1028B" w:rsidP="00A1028B">
      <w:pPr>
        <w:tabs>
          <w:tab w:val="left" w:pos="720"/>
        </w:tabs>
        <w:autoSpaceDE w:val="0"/>
        <w:autoSpaceDN w:val="0"/>
        <w:adjustRightInd w:val="0"/>
        <w:spacing w:after="0" w:line="232" w:lineRule="auto"/>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Исполнение расходов по данному разделу в соответствии с ведомственной структурой областного бюджета на 2022 год осуществляли 8 главных распорядителей средств областного бюджета. Основная доля расходов осуществлялась Министерством просвещения и воспитания Ульяновской области - 88,9 процента.</w:t>
      </w:r>
    </w:p>
    <w:p w14:paraId="623B4F00" w14:textId="18B6BD45" w:rsidR="00A1028B" w:rsidRPr="000016B5" w:rsidRDefault="00A1028B" w:rsidP="00A1028B">
      <w:pPr>
        <w:keepNext/>
        <w:keepLines/>
        <w:spacing w:before="240" w:after="0" w:line="259" w:lineRule="auto"/>
        <w:jc w:val="right"/>
        <w:outlineLvl w:val="0"/>
        <w:rPr>
          <w:rFonts w:eastAsiaTheme="majorEastAsia" w:cs="Times New Roman"/>
          <w:b/>
          <w:bCs/>
          <w:szCs w:val="28"/>
          <w:lang w:eastAsia="ru-RU"/>
        </w:rPr>
      </w:pPr>
      <w:r w:rsidRPr="000016B5">
        <w:rPr>
          <w:rFonts w:eastAsiaTheme="majorEastAsia" w:cs="Times New Roman"/>
          <w:b/>
          <w:bCs/>
          <w:szCs w:val="28"/>
          <w:lang w:eastAsia="ru-RU"/>
        </w:rPr>
        <w:t xml:space="preserve">     </w:t>
      </w:r>
      <w:r w:rsidR="000016B5" w:rsidRPr="000016B5">
        <w:rPr>
          <w:rFonts w:eastAsiaTheme="majorEastAsia" w:cs="Times New Roman"/>
          <w:b/>
          <w:bCs/>
          <w:szCs w:val="28"/>
          <w:lang w:eastAsia="ru-RU"/>
        </w:rPr>
        <w:t>Таблица</w:t>
      </w:r>
      <w:r w:rsidR="000016B5">
        <w:rPr>
          <w:rFonts w:eastAsiaTheme="majorEastAsia" w:cs="Times New Roman"/>
          <w:b/>
          <w:bCs/>
          <w:szCs w:val="28"/>
          <w:lang w:eastAsia="ru-RU"/>
        </w:rPr>
        <w:t xml:space="preserve"> </w:t>
      </w:r>
      <w:r w:rsidR="0048054E">
        <w:rPr>
          <w:rFonts w:eastAsiaTheme="majorEastAsia" w:cs="Times New Roman"/>
          <w:b/>
          <w:bCs/>
          <w:szCs w:val="28"/>
          <w:lang w:eastAsia="ru-RU"/>
        </w:rPr>
        <w:t>19</w:t>
      </w:r>
      <w:r w:rsidR="000016B5" w:rsidRPr="000016B5">
        <w:rPr>
          <w:rFonts w:eastAsiaTheme="majorEastAsia" w:cs="Times New Roman"/>
          <w:b/>
          <w:bCs/>
          <w:szCs w:val="28"/>
          <w:lang w:eastAsia="ru-RU"/>
        </w:rPr>
        <w:t xml:space="preserve">   </w:t>
      </w:r>
    </w:p>
    <w:p w14:paraId="1852AEA2" w14:textId="77777777" w:rsidR="00A1028B" w:rsidRPr="00A1028B" w:rsidRDefault="00A1028B" w:rsidP="00A1028B">
      <w:pPr>
        <w:autoSpaceDE w:val="0"/>
        <w:autoSpaceDN w:val="0"/>
        <w:adjustRightInd w:val="0"/>
        <w:spacing w:after="0" w:line="232" w:lineRule="auto"/>
        <w:jc w:val="center"/>
        <w:rPr>
          <w:rFonts w:eastAsia="Times New Roman" w:cs="Times New Roman"/>
          <w:b/>
          <w:szCs w:val="28"/>
          <w:lang w:eastAsia="ru-RU"/>
        </w:rPr>
      </w:pPr>
      <w:r w:rsidRPr="00A1028B">
        <w:rPr>
          <w:rFonts w:eastAsia="Times New Roman" w:cs="Times New Roman"/>
          <w:b/>
          <w:szCs w:val="28"/>
          <w:lang w:eastAsia="ru-RU"/>
        </w:rPr>
        <w:t>Расходы по разделу 0700 «Образование» в разрезе подразделов и главных распорядителей бюджетных средств, тыс. рублей</w:t>
      </w:r>
    </w:p>
    <w:p w14:paraId="37024B74" w14:textId="77777777" w:rsidR="00A1028B" w:rsidRPr="00A1028B" w:rsidRDefault="00A1028B" w:rsidP="00A1028B">
      <w:pPr>
        <w:autoSpaceDE w:val="0"/>
        <w:autoSpaceDN w:val="0"/>
        <w:adjustRightInd w:val="0"/>
        <w:spacing w:after="0" w:line="232" w:lineRule="auto"/>
        <w:jc w:val="center"/>
        <w:rPr>
          <w:rFonts w:eastAsia="Times New Roman" w:cs="Times New Roman"/>
          <w:b/>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21"/>
        <w:gridCol w:w="1228"/>
        <w:gridCol w:w="1121"/>
        <w:gridCol w:w="1260"/>
        <w:gridCol w:w="1260"/>
        <w:gridCol w:w="1002"/>
      </w:tblGrid>
      <w:tr w:rsidR="00A1028B" w:rsidRPr="00A1028B" w14:paraId="18A4C8EB" w14:textId="77777777" w:rsidTr="00A1028B">
        <w:trPr>
          <w:trHeight w:val="1550"/>
        </w:trPr>
        <w:tc>
          <w:tcPr>
            <w:tcW w:w="1259" w:type="pct"/>
            <w:shd w:val="clear" w:color="auto" w:fill="auto"/>
            <w:hideMark/>
          </w:tcPr>
          <w:p w14:paraId="6E15695E"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 xml:space="preserve">Наименование </w:t>
            </w:r>
          </w:p>
        </w:tc>
        <w:tc>
          <w:tcPr>
            <w:tcW w:w="600" w:type="pct"/>
            <w:shd w:val="clear" w:color="auto" w:fill="auto"/>
            <w:hideMark/>
          </w:tcPr>
          <w:p w14:paraId="46783F3F"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Исполнено за 2021 год</w:t>
            </w:r>
          </w:p>
        </w:tc>
        <w:tc>
          <w:tcPr>
            <w:tcW w:w="657" w:type="pct"/>
            <w:shd w:val="clear" w:color="auto" w:fill="auto"/>
            <w:hideMark/>
          </w:tcPr>
          <w:p w14:paraId="0E1F36B8"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Утверждено по бюджетной росписи на 2022 год</w:t>
            </w:r>
          </w:p>
        </w:tc>
        <w:tc>
          <w:tcPr>
            <w:tcW w:w="600" w:type="pct"/>
            <w:shd w:val="clear" w:color="auto" w:fill="auto"/>
            <w:hideMark/>
          </w:tcPr>
          <w:p w14:paraId="5E82FAB9"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Исполнено за 2022 год</w:t>
            </w:r>
          </w:p>
        </w:tc>
        <w:tc>
          <w:tcPr>
            <w:tcW w:w="674" w:type="pct"/>
            <w:shd w:val="clear" w:color="auto" w:fill="auto"/>
            <w:hideMark/>
          </w:tcPr>
          <w:p w14:paraId="61D968CA"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Процент исполнения гр. 4/</w:t>
            </w:r>
          </w:p>
          <w:p w14:paraId="6C960890"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гр. 3*100</w:t>
            </w:r>
          </w:p>
        </w:tc>
        <w:tc>
          <w:tcPr>
            <w:tcW w:w="674" w:type="pct"/>
            <w:shd w:val="clear" w:color="auto" w:fill="auto"/>
            <w:hideMark/>
          </w:tcPr>
          <w:p w14:paraId="52D36DD4"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 xml:space="preserve">Процент исполнения к расходам 2021 года </w:t>
            </w:r>
          </w:p>
          <w:p w14:paraId="14293F0D"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гр. 4/</w:t>
            </w:r>
          </w:p>
          <w:p w14:paraId="0D6491D2"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гр. 2*100</w:t>
            </w:r>
          </w:p>
        </w:tc>
        <w:tc>
          <w:tcPr>
            <w:tcW w:w="536" w:type="pct"/>
            <w:shd w:val="clear" w:color="auto" w:fill="auto"/>
            <w:hideMark/>
          </w:tcPr>
          <w:p w14:paraId="663ACC53"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Доля в общей сумме расходов (по исполне-</w:t>
            </w:r>
          </w:p>
          <w:p w14:paraId="78BD7E57"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нию)</w:t>
            </w:r>
          </w:p>
        </w:tc>
      </w:tr>
      <w:tr w:rsidR="00A1028B" w:rsidRPr="00A1028B" w14:paraId="44F29F2C" w14:textId="77777777" w:rsidTr="00A1028B">
        <w:trPr>
          <w:trHeight w:val="270"/>
        </w:trPr>
        <w:tc>
          <w:tcPr>
            <w:tcW w:w="1259" w:type="pct"/>
            <w:shd w:val="clear" w:color="auto" w:fill="auto"/>
            <w:vAlign w:val="center"/>
            <w:hideMark/>
          </w:tcPr>
          <w:p w14:paraId="04BC95D9"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w:t>
            </w:r>
          </w:p>
        </w:tc>
        <w:tc>
          <w:tcPr>
            <w:tcW w:w="600" w:type="pct"/>
            <w:shd w:val="clear" w:color="auto" w:fill="auto"/>
            <w:vAlign w:val="center"/>
            <w:hideMark/>
          </w:tcPr>
          <w:p w14:paraId="51CD5B54"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w:t>
            </w:r>
          </w:p>
        </w:tc>
        <w:tc>
          <w:tcPr>
            <w:tcW w:w="657" w:type="pct"/>
            <w:shd w:val="clear" w:color="auto" w:fill="auto"/>
            <w:vAlign w:val="center"/>
            <w:hideMark/>
          </w:tcPr>
          <w:p w14:paraId="4E3599E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3</w:t>
            </w:r>
          </w:p>
        </w:tc>
        <w:tc>
          <w:tcPr>
            <w:tcW w:w="600" w:type="pct"/>
            <w:shd w:val="clear" w:color="auto" w:fill="auto"/>
            <w:vAlign w:val="center"/>
            <w:hideMark/>
          </w:tcPr>
          <w:p w14:paraId="795D29F2"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w:t>
            </w:r>
          </w:p>
        </w:tc>
        <w:tc>
          <w:tcPr>
            <w:tcW w:w="674" w:type="pct"/>
            <w:shd w:val="clear" w:color="auto" w:fill="auto"/>
            <w:vAlign w:val="center"/>
            <w:hideMark/>
          </w:tcPr>
          <w:p w14:paraId="061F279F"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5</w:t>
            </w:r>
          </w:p>
        </w:tc>
        <w:tc>
          <w:tcPr>
            <w:tcW w:w="674" w:type="pct"/>
            <w:shd w:val="clear" w:color="auto" w:fill="auto"/>
            <w:vAlign w:val="center"/>
            <w:hideMark/>
          </w:tcPr>
          <w:p w14:paraId="743FB83B"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6</w:t>
            </w:r>
          </w:p>
        </w:tc>
        <w:tc>
          <w:tcPr>
            <w:tcW w:w="536" w:type="pct"/>
            <w:shd w:val="clear" w:color="auto" w:fill="auto"/>
            <w:vAlign w:val="center"/>
            <w:hideMark/>
          </w:tcPr>
          <w:p w14:paraId="4B8B957C"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7</w:t>
            </w:r>
          </w:p>
        </w:tc>
      </w:tr>
      <w:tr w:rsidR="00A1028B" w:rsidRPr="00A1028B" w14:paraId="631BAFFB" w14:textId="77777777" w:rsidTr="00A1028B">
        <w:trPr>
          <w:trHeight w:val="270"/>
        </w:trPr>
        <w:tc>
          <w:tcPr>
            <w:tcW w:w="1259" w:type="pct"/>
            <w:shd w:val="clear" w:color="auto" w:fill="auto"/>
            <w:hideMark/>
          </w:tcPr>
          <w:p w14:paraId="2AD12EC1"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0701 Дошкольное образование</w:t>
            </w:r>
          </w:p>
        </w:tc>
        <w:tc>
          <w:tcPr>
            <w:tcW w:w="600" w:type="pct"/>
            <w:shd w:val="clear" w:color="auto" w:fill="auto"/>
          </w:tcPr>
          <w:p w14:paraId="35FB7ECD"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3983439,1</w:t>
            </w:r>
          </w:p>
        </w:tc>
        <w:tc>
          <w:tcPr>
            <w:tcW w:w="657" w:type="pct"/>
            <w:shd w:val="clear" w:color="auto" w:fill="auto"/>
          </w:tcPr>
          <w:p w14:paraId="0C3C4C67"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4604405,8</w:t>
            </w:r>
          </w:p>
        </w:tc>
        <w:tc>
          <w:tcPr>
            <w:tcW w:w="600" w:type="pct"/>
            <w:shd w:val="clear" w:color="auto" w:fill="auto"/>
          </w:tcPr>
          <w:p w14:paraId="004BBB4D"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4602553,7</w:t>
            </w:r>
          </w:p>
        </w:tc>
        <w:tc>
          <w:tcPr>
            <w:tcW w:w="674" w:type="pct"/>
            <w:shd w:val="clear" w:color="auto" w:fill="auto"/>
          </w:tcPr>
          <w:p w14:paraId="745D2F11" w14:textId="77777777" w:rsidR="00A1028B" w:rsidRPr="00A1028B" w:rsidRDefault="00A1028B" w:rsidP="00A1028B">
            <w:pPr>
              <w:spacing w:after="0"/>
              <w:jc w:val="center"/>
              <w:rPr>
                <w:rFonts w:eastAsia="Times New Roman" w:cs="Times New Roman"/>
                <w:b/>
                <w:bCs/>
                <w:color w:val="000000"/>
                <w:sz w:val="18"/>
                <w:szCs w:val="18"/>
                <w:lang w:val="en-US" w:eastAsia="zh-CN"/>
              </w:rPr>
            </w:pPr>
            <w:r w:rsidRPr="00A1028B">
              <w:rPr>
                <w:rFonts w:eastAsia="Times New Roman" w:cs="Times New Roman"/>
                <w:b/>
                <w:bCs/>
                <w:color w:val="000000"/>
                <w:sz w:val="18"/>
                <w:szCs w:val="18"/>
                <w:lang w:val="en-US" w:eastAsia="zh-CN"/>
              </w:rPr>
              <w:t>99</w:t>
            </w:r>
            <w:r w:rsidRPr="00A1028B">
              <w:rPr>
                <w:rFonts w:eastAsia="Times New Roman" w:cs="Times New Roman"/>
                <w:b/>
                <w:bCs/>
                <w:color w:val="000000"/>
                <w:sz w:val="18"/>
                <w:szCs w:val="18"/>
                <w:lang w:eastAsia="zh-CN"/>
              </w:rPr>
              <w:t>,</w:t>
            </w:r>
            <w:r w:rsidRPr="00A1028B">
              <w:rPr>
                <w:rFonts w:eastAsia="Times New Roman" w:cs="Times New Roman"/>
                <w:b/>
                <w:bCs/>
                <w:color w:val="000000"/>
                <w:sz w:val="18"/>
                <w:szCs w:val="18"/>
                <w:lang w:val="en-US" w:eastAsia="zh-CN"/>
              </w:rPr>
              <w:t>9</w:t>
            </w:r>
          </w:p>
        </w:tc>
        <w:tc>
          <w:tcPr>
            <w:tcW w:w="674" w:type="pct"/>
            <w:shd w:val="clear" w:color="auto" w:fill="auto"/>
            <w:vAlign w:val="center"/>
          </w:tcPr>
          <w:p w14:paraId="35E3A4ED" w14:textId="77777777" w:rsidR="00A1028B" w:rsidRPr="00A1028B" w:rsidRDefault="00A1028B" w:rsidP="00A1028B">
            <w:pPr>
              <w:spacing w:line="259" w:lineRule="auto"/>
              <w:jc w:val="center"/>
              <w:rPr>
                <w:b/>
                <w:bCs/>
                <w:color w:val="000000"/>
                <w:sz w:val="18"/>
                <w:szCs w:val="18"/>
              </w:rPr>
            </w:pPr>
            <w:r w:rsidRPr="00A1028B">
              <w:rPr>
                <w:b/>
                <w:bCs/>
                <w:color w:val="000000"/>
                <w:sz w:val="18"/>
                <w:szCs w:val="18"/>
              </w:rPr>
              <w:t>115,5</w:t>
            </w:r>
          </w:p>
        </w:tc>
        <w:tc>
          <w:tcPr>
            <w:tcW w:w="536" w:type="pct"/>
            <w:shd w:val="clear" w:color="auto" w:fill="auto"/>
          </w:tcPr>
          <w:p w14:paraId="793AE2CC"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24,0</w:t>
            </w:r>
          </w:p>
        </w:tc>
      </w:tr>
      <w:tr w:rsidR="00A1028B" w:rsidRPr="00A1028B" w14:paraId="5D6D9ED4" w14:textId="77777777" w:rsidTr="00A1028B">
        <w:trPr>
          <w:trHeight w:val="840"/>
        </w:trPr>
        <w:tc>
          <w:tcPr>
            <w:tcW w:w="1259" w:type="pct"/>
            <w:shd w:val="clear" w:color="auto" w:fill="auto"/>
          </w:tcPr>
          <w:p w14:paraId="383B2466"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220 Министерство строительства и архитектуры Ульяновской области/269 Министерство жилищно-коммунального хозяйства и строительства Ульяновской области*</w:t>
            </w:r>
          </w:p>
        </w:tc>
        <w:tc>
          <w:tcPr>
            <w:tcW w:w="600" w:type="pct"/>
            <w:shd w:val="clear" w:color="auto" w:fill="auto"/>
          </w:tcPr>
          <w:p w14:paraId="4FF02C54"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306516,7</w:t>
            </w:r>
          </w:p>
        </w:tc>
        <w:tc>
          <w:tcPr>
            <w:tcW w:w="657" w:type="pct"/>
            <w:shd w:val="clear" w:color="auto" w:fill="auto"/>
          </w:tcPr>
          <w:p w14:paraId="4BE17319"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557095,3</w:t>
            </w:r>
          </w:p>
        </w:tc>
        <w:tc>
          <w:tcPr>
            <w:tcW w:w="600" w:type="pct"/>
            <w:shd w:val="clear" w:color="auto" w:fill="auto"/>
          </w:tcPr>
          <w:p w14:paraId="23096518"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555331,3</w:t>
            </w:r>
          </w:p>
        </w:tc>
        <w:tc>
          <w:tcPr>
            <w:tcW w:w="674" w:type="pct"/>
            <w:shd w:val="clear" w:color="auto" w:fill="auto"/>
          </w:tcPr>
          <w:p w14:paraId="3A78097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99,7</w:t>
            </w:r>
          </w:p>
        </w:tc>
        <w:tc>
          <w:tcPr>
            <w:tcW w:w="674" w:type="pct"/>
            <w:shd w:val="clear" w:color="auto" w:fill="auto"/>
          </w:tcPr>
          <w:p w14:paraId="2A10A3A1" w14:textId="77777777" w:rsidR="00A1028B" w:rsidRPr="00A1028B" w:rsidRDefault="00A1028B" w:rsidP="00A1028B">
            <w:pPr>
              <w:spacing w:line="259" w:lineRule="auto"/>
              <w:jc w:val="center"/>
              <w:rPr>
                <w:bCs/>
                <w:color w:val="000000"/>
                <w:sz w:val="18"/>
                <w:szCs w:val="18"/>
              </w:rPr>
            </w:pPr>
            <w:r w:rsidRPr="00A1028B">
              <w:rPr>
                <w:bCs/>
                <w:color w:val="000000"/>
                <w:sz w:val="18"/>
                <w:szCs w:val="18"/>
              </w:rPr>
              <w:t>В 1,8 раза больше</w:t>
            </w:r>
          </w:p>
        </w:tc>
        <w:tc>
          <w:tcPr>
            <w:tcW w:w="536" w:type="pct"/>
            <w:shd w:val="clear" w:color="auto" w:fill="auto"/>
          </w:tcPr>
          <w:p w14:paraId="5B621933"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517F199C" w14:textId="77777777" w:rsidTr="00A1028B">
        <w:trPr>
          <w:trHeight w:val="495"/>
        </w:trPr>
        <w:tc>
          <w:tcPr>
            <w:tcW w:w="1259" w:type="pct"/>
            <w:shd w:val="clear" w:color="auto" w:fill="auto"/>
            <w:hideMark/>
          </w:tcPr>
          <w:p w14:paraId="51731B08"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47E0F0F3"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3676922,4</w:t>
            </w:r>
          </w:p>
        </w:tc>
        <w:tc>
          <w:tcPr>
            <w:tcW w:w="657" w:type="pct"/>
            <w:shd w:val="clear" w:color="auto" w:fill="auto"/>
          </w:tcPr>
          <w:p w14:paraId="1B887B7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4047310,5</w:t>
            </w:r>
          </w:p>
        </w:tc>
        <w:tc>
          <w:tcPr>
            <w:tcW w:w="600" w:type="pct"/>
            <w:shd w:val="clear" w:color="auto" w:fill="auto"/>
          </w:tcPr>
          <w:p w14:paraId="5DF527E5"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4047222,4</w:t>
            </w:r>
          </w:p>
        </w:tc>
        <w:tc>
          <w:tcPr>
            <w:tcW w:w="674" w:type="pct"/>
            <w:shd w:val="clear" w:color="auto" w:fill="auto"/>
          </w:tcPr>
          <w:p w14:paraId="210867B7"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100,0</w:t>
            </w:r>
          </w:p>
        </w:tc>
        <w:tc>
          <w:tcPr>
            <w:tcW w:w="674" w:type="pct"/>
            <w:shd w:val="clear" w:color="auto" w:fill="auto"/>
          </w:tcPr>
          <w:p w14:paraId="5A7FA40E" w14:textId="77777777" w:rsidR="00A1028B" w:rsidRPr="00A1028B" w:rsidRDefault="00A1028B" w:rsidP="00A1028B">
            <w:pPr>
              <w:spacing w:line="259" w:lineRule="auto"/>
              <w:jc w:val="center"/>
              <w:rPr>
                <w:bCs/>
                <w:color w:val="000000"/>
                <w:sz w:val="18"/>
                <w:szCs w:val="18"/>
              </w:rPr>
            </w:pPr>
            <w:r w:rsidRPr="00A1028B">
              <w:rPr>
                <w:bCs/>
                <w:color w:val="000000"/>
                <w:sz w:val="18"/>
                <w:szCs w:val="18"/>
              </w:rPr>
              <w:t>110,1</w:t>
            </w:r>
          </w:p>
        </w:tc>
        <w:tc>
          <w:tcPr>
            <w:tcW w:w="536" w:type="pct"/>
            <w:shd w:val="clear" w:color="auto" w:fill="auto"/>
          </w:tcPr>
          <w:p w14:paraId="6DC59F59"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7C835161" w14:textId="77777777" w:rsidTr="00A1028B">
        <w:trPr>
          <w:trHeight w:val="94"/>
        </w:trPr>
        <w:tc>
          <w:tcPr>
            <w:tcW w:w="1259" w:type="pct"/>
            <w:shd w:val="clear" w:color="auto" w:fill="auto"/>
            <w:hideMark/>
          </w:tcPr>
          <w:p w14:paraId="14064E51"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0702 Общее образование</w:t>
            </w:r>
          </w:p>
        </w:tc>
        <w:tc>
          <w:tcPr>
            <w:tcW w:w="600" w:type="pct"/>
            <w:shd w:val="clear" w:color="auto" w:fill="auto"/>
          </w:tcPr>
          <w:p w14:paraId="50F72855"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10148559,5</w:t>
            </w:r>
          </w:p>
        </w:tc>
        <w:tc>
          <w:tcPr>
            <w:tcW w:w="657" w:type="pct"/>
            <w:shd w:val="clear" w:color="auto" w:fill="auto"/>
          </w:tcPr>
          <w:p w14:paraId="34D3137B"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11284437,1</w:t>
            </w:r>
          </w:p>
        </w:tc>
        <w:tc>
          <w:tcPr>
            <w:tcW w:w="600" w:type="pct"/>
            <w:shd w:val="clear" w:color="auto" w:fill="auto"/>
          </w:tcPr>
          <w:p w14:paraId="209F1DEB"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10976176,8</w:t>
            </w:r>
          </w:p>
        </w:tc>
        <w:tc>
          <w:tcPr>
            <w:tcW w:w="674" w:type="pct"/>
            <w:shd w:val="clear" w:color="auto" w:fill="auto"/>
          </w:tcPr>
          <w:p w14:paraId="134B77BF"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97,3</w:t>
            </w:r>
          </w:p>
        </w:tc>
        <w:tc>
          <w:tcPr>
            <w:tcW w:w="674" w:type="pct"/>
            <w:shd w:val="clear" w:color="auto" w:fill="auto"/>
            <w:vAlign w:val="center"/>
          </w:tcPr>
          <w:p w14:paraId="513D96C7" w14:textId="77777777" w:rsidR="00A1028B" w:rsidRPr="00A1028B" w:rsidRDefault="00A1028B" w:rsidP="00A1028B">
            <w:pPr>
              <w:spacing w:line="259" w:lineRule="auto"/>
              <w:jc w:val="center"/>
              <w:rPr>
                <w:b/>
                <w:bCs/>
                <w:color w:val="000000"/>
                <w:sz w:val="18"/>
                <w:szCs w:val="18"/>
              </w:rPr>
            </w:pPr>
            <w:r w:rsidRPr="00A1028B">
              <w:rPr>
                <w:b/>
                <w:bCs/>
                <w:color w:val="000000"/>
                <w:sz w:val="18"/>
                <w:szCs w:val="18"/>
              </w:rPr>
              <w:t>108,15</w:t>
            </w:r>
          </w:p>
        </w:tc>
        <w:tc>
          <w:tcPr>
            <w:tcW w:w="536" w:type="pct"/>
            <w:shd w:val="clear" w:color="auto" w:fill="auto"/>
          </w:tcPr>
          <w:p w14:paraId="42CE399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57,2</w:t>
            </w:r>
          </w:p>
        </w:tc>
      </w:tr>
      <w:tr w:rsidR="00A1028B" w:rsidRPr="00A1028B" w14:paraId="0A02B193" w14:textId="77777777" w:rsidTr="00A1028B">
        <w:trPr>
          <w:trHeight w:val="825"/>
        </w:trPr>
        <w:tc>
          <w:tcPr>
            <w:tcW w:w="1259" w:type="pct"/>
            <w:shd w:val="clear" w:color="auto" w:fill="auto"/>
          </w:tcPr>
          <w:p w14:paraId="54D5F10B"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 xml:space="preserve">220 Министерство строительства и архитектуры Ульяновской области/269 Министерство жилищно-коммунального </w:t>
            </w:r>
            <w:r w:rsidRPr="00A1028B">
              <w:rPr>
                <w:rFonts w:eastAsia="Times New Roman" w:cs="Times New Roman"/>
                <w:color w:val="000000"/>
                <w:sz w:val="18"/>
                <w:szCs w:val="18"/>
                <w:lang w:eastAsia="zh-CN"/>
              </w:rPr>
              <w:lastRenderedPageBreak/>
              <w:t>хозяйства и строительства Ульяновской области*</w:t>
            </w:r>
          </w:p>
        </w:tc>
        <w:tc>
          <w:tcPr>
            <w:tcW w:w="600" w:type="pct"/>
            <w:shd w:val="clear" w:color="auto" w:fill="auto"/>
          </w:tcPr>
          <w:p w14:paraId="2E8D281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lastRenderedPageBreak/>
              <w:t>830661,1</w:t>
            </w:r>
          </w:p>
        </w:tc>
        <w:tc>
          <w:tcPr>
            <w:tcW w:w="657" w:type="pct"/>
            <w:shd w:val="clear" w:color="auto" w:fill="auto"/>
          </w:tcPr>
          <w:p w14:paraId="7848905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1366159,2</w:t>
            </w:r>
          </w:p>
        </w:tc>
        <w:tc>
          <w:tcPr>
            <w:tcW w:w="600" w:type="pct"/>
            <w:shd w:val="clear" w:color="auto" w:fill="auto"/>
          </w:tcPr>
          <w:p w14:paraId="12D62F1A"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1083271,0</w:t>
            </w:r>
          </w:p>
        </w:tc>
        <w:tc>
          <w:tcPr>
            <w:tcW w:w="674" w:type="pct"/>
            <w:shd w:val="clear" w:color="auto" w:fill="auto"/>
          </w:tcPr>
          <w:p w14:paraId="3DD9B5AA"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79,3</w:t>
            </w:r>
          </w:p>
        </w:tc>
        <w:tc>
          <w:tcPr>
            <w:tcW w:w="674" w:type="pct"/>
            <w:shd w:val="clear" w:color="auto" w:fill="auto"/>
          </w:tcPr>
          <w:p w14:paraId="641AFD98" w14:textId="77777777" w:rsidR="00A1028B" w:rsidRPr="00A1028B" w:rsidRDefault="00A1028B" w:rsidP="00A1028B">
            <w:pPr>
              <w:spacing w:line="259" w:lineRule="auto"/>
              <w:jc w:val="center"/>
              <w:rPr>
                <w:bCs/>
                <w:color w:val="000000"/>
                <w:sz w:val="18"/>
                <w:szCs w:val="18"/>
              </w:rPr>
            </w:pPr>
            <w:r w:rsidRPr="00A1028B">
              <w:rPr>
                <w:bCs/>
                <w:color w:val="000000"/>
                <w:sz w:val="18"/>
                <w:szCs w:val="18"/>
              </w:rPr>
              <w:t>В 1,3 раза больше</w:t>
            </w:r>
          </w:p>
        </w:tc>
        <w:tc>
          <w:tcPr>
            <w:tcW w:w="536" w:type="pct"/>
            <w:shd w:val="clear" w:color="auto" w:fill="auto"/>
          </w:tcPr>
          <w:p w14:paraId="7A7F8AF4"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3BF5FF71" w14:textId="77777777" w:rsidTr="00A1028B">
        <w:trPr>
          <w:trHeight w:val="495"/>
        </w:trPr>
        <w:tc>
          <w:tcPr>
            <w:tcW w:w="1259" w:type="pct"/>
            <w:shd w:val="clear" w:color="auto" w:fill="auto"/>
            <w:hideMark/>
          </w:tcPr>
          <w:p w14:paraId="2462FC7E"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047D2812"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9317898,4</w:t>
            </w:r>
          </w:p>
        </w:tc>
        <w:tc>
          <w:tcPr>
            <w:tcW w:w="657" w:type="pct"/>
            <w:shd w:val="clear" w:color="auto" w:fill="auto"/>
          </w:tcPr>
          <w:p w14:paraId="5076FA27"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9918277,9</w:t>
            </w:r>
          </w:p>
        </w:tc>
        <w:tc>
          <w:tcPr>
            <w:tcW w:w="600" w:type="pct"/>
            <w:shd w:val="clear" w:color="auto" w:fill="auto"/>
          </w:tcPr>
          <w:p w14:paraId="7F678C2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9892905,8</w:t>
            </w:r>
          </w:p>
        </w:tc>
        <w:tc>
          <w:tcPr>
            <w:tcW w:w="674" w:type="pct"/>
            <w:shd w:val="clear" w:color="auto" w:fill="auto"/>
          </w:tcPr>
          <w:p w14:paraId="4279644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99,7</w:t>
            </w:r>
          </w:p>
        </w:tc>
        <w:tc>
          <w:tcPr>
            <w:tcW w:w="674" w:type="pct"/>
            <w:shd w:val="clear" w:color="auto" w:fill="auto"/>
          </w:tcPr>
          <w:p w14:paraId="4609C29A" w14:textId="77777777" w:rsidR="00A1028B" w:rsidRPr="00A1028B" w:rsidRDefault="00A1028B" w:rsidP="00A1028B">
            <w:pPr>
              <w:spacing w:line="259" w:lineRule="auto"/>
              <w:jc w:val="center"/>
              <w:rPr>
                <w:bCs/>
                <w:color w:val="000000"/>
                <w:sz w:val="18"/>
                <w:szCs w:val="18"/>
              </w:rPr>
            </w:pPr>
            <w:r w:rsidRPr="00A1028B">
              <w:rPr>
                <w:bCs/>
                <w:color w:val="000000"/>
                <w:sz w:val="18"/>
                <w:szCs w:val="18"/>
              </w:rPr>
              <w:t>106,2</w:t>
            </w:r>
          </w:p>
        </w:tc>
        <w:tc>
          <w:tcPr>
            <w:tcW w:w="536" w:type="pct"/>
            <w:shd w:val="clear" w:color="auto" w:fill="auto"/>
          </w:tcPr>
          <w:p w14:paraId="7F7B659C"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7B8BDCF4" w14:textId="77777777" w:rsidTr="00A1028B">
        <w:trPr>
          <w:trHeight w:val="495"/>
        </w:trPr>
        <w:tc>
          <w:tcPr>
            <w:tcW w:w="1259" w:type="pct"/>
            <w:shd w:val="clear" w:color="auto" w:fill="auto"/>
            <w:hideMark/>
          </w:tcPr>
          <w:p w14:paraId="67556FEF"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0703 Дополнительное образование детей</w:t>
            </w:r>
          </w:p>
        </w:tc>
        <w:tc>
          <w:tcPr>
            <w:tcW w:w="600" w:type="pct"/>
            <w:shd w:val="clear" w:color="auto" w:fill="auto"/>
          </w:tcPr>
          <w:p w14:paraId="53B41484"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812433,5</w:t>
            </w:r>
          </w:p>
        </w:tc>
        <w:tc>
          <w:tcPr>
            <w:tcW w:w="657" w:type="pct"/>
            <w:shd w:val="clear" w:color="auto" w:fill="auto"/>
          </w:tcPr>
          <w:p w14:paraId="3E83ECFC"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735510,0</w:t>
            </w:r>
          </w:p>
        </w:tc>
        <w:tc>
          <w:tcPr>
            <w:tcW w:w="600" w:type="pct"/>
            <w:shd w:val="clear" w:color="auto" w:fill="auto"/>
          </w:tcPr>
          <w:p w14:paraId="66276200"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653467,7</w:t>
            </w:r>
          </w:p>
        </w:tc>
        <w:tc>
          <w:tcPr>
            <w:tcW w:w="674" w:type="pct"/>
            <w:shd w:val="clear" w:color="auto" w:fill="auto"/>
          </w:tcPr>
          <w:p w14:paraId="0FE78DC4"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88,8</w:t>
            </w:r>
          </w:p>
        </w:tc>
        <w:tc>
          <w:tcPr>
            <w:tcW w:w="674" w:type="pct"/>
            <w:shd w:val="clear" w:color="auto" w:fill="auto"/>
          </w:tcPr>
          <w:p w14:paraId="41366408"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В 1,24 раза меньше</w:t>
            </w:r>
          </w:p>
        </w:tc>
        <w:tc>
          <w:tcPr>
            <w:tcW w:w="536" w:type="pct"/>
            <w:shd w:val="clear" w:color="auto" w:fill="auto"/>
          </w:tcPr>
          <w:p w14:paraId="5EA859DA"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3,41</w:t>
            </w:r>
          </w:p>
        </w:tc>
      </w:tr>
      <w:tr w:rsidR="00A1028B" w:rsidRPr="00A1028B" w14:paraId="36561E3A" w14:textId="77777777" w:rsidTr="00A1028B">
        <w:trPr>
          <w:trHeight w:val="495"/>
        </w:trPr>
        <w:tc>
          <w:tcPr>
            <w:tcW w:w="1259" w:type="pct"/>
            <w:shd w:val="clear" w:color="auto" w:fill="auto"/>
          </w:tcPr>
          <w:p w14:paraId="3FA877E6"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220 Министерство строительства и архитектуры Ульяновской области/269 Министерство жилищно-коммунального хозяйства и строительства Ульяновской области*</w:t>
            </w:r>
          </w:p>
        </w:tc>
        <w:tc>
          <w:tcPr>
            <w:tcW w:w="600" w:type="pct"/>
            <w:shd w:val="clear" w:color="auto" w:fill="auto"/>
          </w:tcPr>
          <w:p w14:paraId="3D0C84C0"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93181,9</w:t>
            </w:r>
          </w:p>
        </w:tc>
        <w:tc>
          <w:tcPr>
            <w:tcW w:w="657" w:type="pct"/>
            <w:shd w:val="clear" w:color="auto" w:fill="auto"/>
          </w:tcPr>
          <w:p w14:paraId="244D9D8E"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88473,8</w:t>
            </w:r>
          </w:p>
        </w:tc>
        <w:tc>
          <w:tcPr>
            <w:tcW w:w="600" w:type="pct"/>
            <w:shd w:val="clear" w:color="auto" w:fill="auto"/>
          </w:tcPr>
          <w:p w14:paraId="50A22854"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6473,8</w:t>
            </w:r>
          </w:p>
        </w:tc>
        <w:tc>
          <w:tcPr>
            <w:tcW w:w="674" w:type="pct"/>
            <w:shd w:val="clear" w:color="auto" w:fill="auto"/>
          </w:tcPr>
          <w:p w14:paraId="77F1ECE3"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7,3</w:t>
            </w:r>
          </w:p>
        </w:tc>
        <w:tc>
          <w:tcPr>
            <w:tcW w:w="674" w:type="pct"/>
            <w:shd w:val="clear" w:color="auto" w:fill="auto"/>
          </w:tcPr>
          <w:p w14:paraId="1719C085"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14,4 раза меньше</w:t>
            </w:r>
          </w:p>
        </w:tc>
        <w:tc>
          <w:tcPr>
            <w:tcW w:w="536" w:type="pct"/>
            <w:shd w:val="clear" w:color="auto" w:fill="auto"/>
          </w:tcPr>
          <w:p w14:paraId="51FB7220" w14:textId="77777777" w:rsidR="00A1028B" w:rsidRPr="00A1028B" w:rsidRDefault="00A1028B" w:rsidP="00A1028B">
            <w:pPr>
              <w:spacing w:after="0"/>
              <w:jc w:val="center"/>
              <w:rPr>
                <w:rFonts w:eastAsia="Times New Roman" w:cs="Times New Roman"/>
                <w:bCs/>
                <w:color w:val="000000"/>
                <w:sz w:val="18"/>
                <w:szCs w:val="18"/>
                <w:lang w:eastAsia="zh-CN"/>
              </w:rPr>
            </w:pPr>
          </w:p>
        </w:tc>
      </w:tr>
      <w:tr w:rsidR="00A1028B" w:rsidRPr="00A1028B" w14:paraId="4012BC83" w14:textId="77777777" w:rsidTr="00A1028B">
        <w:trPr>
          <w:trHeight w:val="735"/>
        </w:trPr>
        <w:tc>
          <w:tcPr>
            <w:tcW w:w="1259" w:type="pct"/>
            <w:shd w:val="clear" w:color="auto" w:fill="auto"/>
            <w:hideMark/>
          </w:tcPr>
          <w:p w14:paraId="20D2606D"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255 Министерство искусства и культурной политики Ульяновской области</w:t>
            </w:r>
          </w:p>
        </w:tc>
        <w:tc>
          <w:tcPr>
            <w:tcW w:w="600" w:type="pct"/>
            <w:shd w:val="clear" w:color="auto" w:fill="auto"/>
          </w:tcPr>
          <w:p w14:paraId="41CA08C5"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86321,5</w:t>
            </w:r>
          </w:p>
        </w:tc>
        <w:tc>
          <w:tcPr>
            <w:tcW w:w="657" w:type="pct"/>
            <w:shd w:val="clear" w:color="auto" w:fill="auto"/>
          </w:tcPr>
          <w:p w14:paraId="7EBF38D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148984,4</w:t>
            </w:r>
          </w:p>
        </w:tc>
        <w:tc>
          <w:tcPr>
            <w:tcW w:w="600" w:type="pct"/>
            <w:shd w:val="clear" w:color="auto" w:fill="auto"/>
          </w:tcPr>
          <w:p w14:paraId="08F58B8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148984,4</w:t>
            </w:r>
          </w:p>
        </w:tc>
        <w:tc>
          <w:tcPr>
            <w:tcW w:w="674" w:type="pct"/>
            <w:shd w:val="clear" w:color="auto" w:fill="auto"/>
          </w:tcPr>
          <w:p w14:paraId="4EF726B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100,0</w:t>
            </w:r>
          </w:p>
        </w:tc>
        <w:tc>
          <w:tcPr>
            <w:tcW w:w="674" w:type="pct"/>
            <w:shd w:val="clear" w:color="auto" w:fill="auto"/>
          </w:tcPr>
          <w:p w14:paraId="7A96194B"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1,72 раза больше</w:t>
            </w:r>
          </w:p>
        </w:tc>
        <w:tc>
          <w:tcPr>
            <w:tcW w:w="536" w:type="pct"/>
            <w:shd w:val="clear" w:color="auto" w:fill="auto"/>
          </w:tcPr>
          <w:p w14:paraId="6B553D04"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1663A1FD" w14:textId="77777777" w:rsidTr="00A1028B">
        <w:trPr>
          <w:trHeight w:val="495"/>
        </w:trPr>
        <w:tc>
          <w:tcPr>
            <w:tcW w:w="1259" w:type="pct"/>
            <w:shd w:val="clear" w:color="auto" w:fill="auto"/>
            <w:hideMark/>
          </w:tcPr>
          <w:p w14:paraId="29D6C362"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2F125F9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632930,1</w:t>
            </w:r>
          </w:p>
        </w:tc>
        <w:tc>
          <w:tcPr>
            <w:tcW w:w="657" w:type="pct"/>
            <w:shd w:val="clear" w:color="auto" w:fill="auto"/>
          </w:tcPr>
          <w:p w14:paraId="6EEB0225"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498051,8</w:t>
            </w:r>
          </w:p>
        </w:tc>
        <w:tc>
          <w:tcPr>
            <w:tcW w:w="600" w:type="pct"/>
            <w:shd w:val="clear" w:color="auto" w:fill="auto"/>
          </w:tcPr>
          <w:p w14:paraId="48BE25C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498009,5</w:t>
            </w:r>
          </w:p>
        </w:tc>
        <w:tc>
          <w:tcPr>
            <w:tcW w:w="674" w:type="pct"/>
            <w:shd w:val="clear" w:color="auto" w:fill="auto"/>
          </w:tcPr>
          <w:p w14:paraId="41BCF3BA"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100,0</w:t>
            </w:r>
          </w:p>
        </w:tc>
        <w:tc>
          <w:tcPr>
            <w:tcW w:w="674" w:type="pct"/>
            <w:shd w:val="clear" w:color="auto" w:fill="auto"/>
          </w:tcPr>
          <w:p w14:paraId="08DF00A3"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1,27 раза меньше</w:t>
            </w:r>
          </w:p>
        </w:tc>
        <w:tc>
          <w:tcPr>
            <w:tcW w:w="536" w:type="pct"/>
            <w:shd w:val="clear" w:color="auto" w:fill="auto"/>
          </w:tcPr>
          <w:p w14:paraId="6E282D6D"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70702BEB" w14:textId="77777777" w:rsidTr="00A1028B">
        <w:trPr>
          <w:trHeight w:val="495"/>
        </w:trPr>
        <w:tc>
          <w:tcPr>
            <w:tcW w:w="1259" w:type="pct"/>
            <w:shd w:val="clear" w:color="auto" w:fill="auto"/>
            <w:hideMark/>
          </w:tcPr>
          <w:p w14:paraId="074A3643"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0704 Среднее профессиональное образование</w:t>
            </w:r>
          </w:p>
        </w:tc>
        <w:tc>
          <w:tcPr>
            <w:tcW w:w="600" w:type="pct"/>
            <w:shd w:val="clear" w:color="auto" w:fill="auto"/>
          </w:tcPr>
          <w:p w14:paraId="45106987"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1979238,9</w:t>
            </w:r>
          </w:p>
        </w:tc>
        <w:tc>
          <w:tcPr>
            <w:tcW w:w="657" w:type="pct"/>
            <w:shd w:val="clear" w:color="auto" w:fill="auto"/>
          </w:tcPr>
          <w:p w14:paraId="21AD3AEF"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2067737,5</w:t>
            </w:r>
          </w:p>
        </w:tc>
        <w:tc>
          <w:tcPr>
            <w:tcW w:w="600" w:type="pct"/>
            <w:shd w:val="clear" w:color="auto" w:fill="auto"/>
          </w:tcPr>
          <w:p w14:paraId="0DBAA2F7"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2066288,3</w:t>
            </w:r>
          </w:p>
        </w:tc>
        <w:tc>
          <w:tcPr>
            <w:tcW w:w="674" w:type="pct"/>
            <w:shd w:val="clear" w:color="auto" w:fill="auto"/>
          </w:tcPr>
          <w:p w14:paraId="4C0AA3CA"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99,9</w:t>
            </w:r>
          </w:p>
        </w:tc>
        <w:tc>
          <w:tcPr>
            <w:tcW w:w="674" w:type="pct"/>
            <w:shd w:val="clear" w:color="auto" w:fill="auto"/>
          </w:tcPr>
          <w:p w14:paraId="4F3A4FDA"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104,4</w:t>
            </w:r>
          </w:p>
        </w:tc>
        <w:tc>
          <w:tcPr>
            <w:tcW w:w="536" w:type="pct"/>
            <w:shd w:val="clear" w:color="auto" w:fill="auto"/>
          </w:tcPr>
          <w:p w14:paraId="0B164560"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10,8</w:t>
            </w:r>
          </w:p>
        </w:tc>
      </w:tr>
      <w:tr w:rsidR="00A1028B" w:rsidRPr="00A1028B" w14:paraId="2348F5DA" w14:textId="77777777" w:rsidTr="00A1028B">
        <w:trPr>
          <w:trHeight w:val="889"/>
        </w:trPr>
        <w:tc>
          <w:tcPr>
            <w:tcW w:w="1259" w:type="pct"/>
            <w:shd w:val="clear" w:color="auto" w:fill="auto"/>
          </w:tcPr>
          <w:p w14:paraId="1A51D17B"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220 Министерство строительства и архитектуры Ульяновской области/269 Министерство жилищно-коммунального хозяйства и строительства Ульяновской области*</w:t>
            </w:r>
          </w:p>
        </w:tc>
        <w:tc>
          <w:tcPr>
            <w:tcW w:w="600" w:type="pct"/>
            <w:shd w:val="clear" w:color="auto" w:fill="auto"/>
          </w:tcPr>
          <w:p w14:paraId="4FDE1FF1"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145458,1</w:t>
            </w:r>
          </w:p>
        </w:tc>
        <w:tc>
          <w:tcPr>
            <w:tcW w:w="657" w:type="pct"/>
            <w:shd w:val="clear" w:color="auto" w:fill="auto"/>
          </w:tcPr>
          <w:p w14:paraId="177C4C9A"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95169,6</w:t>
            </w:r>
          </w:p>
        </w:tc>
        <w:tc>
          <w:tcPr>
            <w:tcW w:w="600" w:type="pct"/>
            <w:shd w:val="clear" w:color="auto" w:fill="auto"/>
          </w:tcPr>
          <w:p w14:paraId="16936094"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95169,0</w:t>
            </w:r>
          </w:p>
        </w:tc>
        <w:tc>
          <w:tcPr>
            <w:tcW w:w="674" w:type="pct"/>
            <w:shd w:val="clear" w:color="auto" w:fill="auto"/>
          </w:tcPr>
          <w:p w14:paraId="2EECBCD2"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99,99</w:t>
            </w:r>
          </w:p>
        </w:tc>
        <w:tc>
          <w:tcPr>
            <w:tcW w:w="674" w:type="pct"/>
            <w:shd w:val="clear" w:color="auto" w:fill="auto"/>
          </w:tcPr>
          <w:p w14:paraId="4B14A0D3"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1,52 раза меньше</w:t>
            </w:r>
          </w:p>
        </w:tc>
        <w:tc>
          <w:tcPr>
            <w:tcW w:w="536" w:type="pct"/>
            <w:shd w:val="clear" w:color="auto" w:fill="auto"/>
          </w:tcPr>
          <w:p w14:paraId="716AA500"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09AA4AED" w14:textId="77777777" w:rsidTr="00A1028B">
        <w:trPr>
          <w:trHeight w:val="416"/>
        </w:trPr>
        <w:tc>
          <w:tcPr>
            <w:tcW w:w="1259" w:type="pct"/>
            <w:shd w:val="clear" w:color="auto" w:fill="auto"/>
            <w:hideMark/>
          </w:tcPr>
          <w:p w14:paraId="410C619F"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242 Министерство физической культуры и спорта Ульяновской области</w:t>
            </w:r>
          </w:p>
        </w:tc>
        <w:tc>
          <w:tcPr>
            <w:tcW w:w="600" w:type="pct"/>
            <w:shd w:val="clear" w:color="auto" w:fill="auto"/>
          </w:tcPr>
          <w:p w14:paraId="1309D7C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49097,8</w:t>
            </w:r>
          </w:p>
        </w:tc>
        <w:tc>
          <w:tcPr>
            <w:tcW w:w="657" w:type="pct"/>
            <w:shd w:val="clear" w:color="auto" w:fill="auto"/>
          </w:tcPr>
          <w:p w14:paraId="7BA86813"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61585,1</w:t>
            </w:r>
          </w:p>
        </w:tc>
        <w:tc>
          <w:tcPr>
            <w:tcW w:w="600" w:type="pct"/>
            <w:shd w:val="clear" w:color="auto" w:fill="auto"/>
          </w:tcPr>
          <w:p w14:paraId="06AD9F3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61279,7</w:t>
            </w:r>
          </w:p>
        </w:tc>
        <w:tc>
          <w:tcPr>
            <w:tcW w:w="674" w:type="pct"/>
            <w:shd w:val="clear" w:color="auto" w:fill="auto"/>
          </w:tcPr>
          <w:p w14:paraId="4DC27DD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99,5</w:t>
            </w:r>
          </w:p>
        </w:tc>
        <w:tc>
          <w:tcPr>
            <w:tcW w:w="674" w:type="pct"/>
            <w:shd w:val="clear" w:color="auto" w:fill="auto"/>
          </w:tcPr>
          <w:p w14:paraId="3963628C"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124,8</w:t>
            </w:r>
          </w:p>
        </w:tc>
        <w:tc>
          <w:tcPr>
            <w:tcW w:w="536" w:type="pct"/>
            <w:shd w:val="clear" w:color="auto" w:fill="auto"/>
          </w:tcPr>
          <w:p w14:paraId="34C877D7"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2F6CDBD2" w14:textId="77777777" w:rsidTr="00A1028B">
        <w:trPr>
          <w:trHeight w:val="735"/>
        </w:trPr>
        <w:tc>
          <w:tcPr>
            <w:tcW w:w="1259" w:type="pct"/>
            <w:shd w:val="clear" w:color="auto" w:fill="auto"/>
            <w:hideMark/>
          </w:tcPr>
          <w:p w14:paraId="65091513"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255 Министерство искусства и культурной политики Ульяновской области</w:t>
            </w:r>
          </w:p>
        </w:tc>
        <w:tc>
          <w:tcPr>
            <w:tcW w:w="600" w:type="pct"/>
            <w:shd w:val="clear" w:color="auto" w:fill="auto"/>
          </w:tcPr>
          <w:p w14:paraId="287A75D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112185,3</w:t>
            </w:r>
          </w:p>
        </w:tc>
        <w:tc>
          <w:tcPr>
            <w:tcW w:w="657" w:type="pct"/>
            <w:shd w:val="clear" w:color="auto" w:fill="auto"/>
          </w:tcPr>
          <w:p w14:paraId="7D0756D9"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103941,0</w:t>
            </w:r>
          </w:p>
        </w:tc>
        <w:tc>
          <w:tcPr>
            <w:tcW w:w="600" w:type="pct"/>
            <w:shd w:val="clear" w:color="auto" w:fill="auto"/>
          </w:tcPr>
          <w:p w14:paraId="1D9BC74F"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103824,0</w:t>
            </w:r>
          </w:p>
        </w:tc>
        <w:tc>
          <w:tcPr>
            <w:tcW w:w="674" w:type="pct"/>
            <w:shd w:val="clear" w:color="auto" w:fill="auto"/>
          </w:tcPr>
          <w:p w14:paraId="7C39DA91"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99,9</w:t>
            </w:r>
          </w:p>
        </w:tc>
        <w:tc>
          <w:tcPr>
            <w:tcW w:w="674" w:type="pct"/>
            <w:shd w:val="clear" w:color="auto" w:fill="auto"/>
          </w:tcPr>
          <w:p w14:paraId="5282E7B5"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92,5</w:t>
            </w:r>
          </w:p>
        </w:tc>
        <w:tc>
          <w:tcPr>
            <w:tcW w:w="536" w:type="pct"/>
            <w:shd w:val="clear" w:color="auto" w:fill="auto"/>
          </w:tcPr>
          <w:p w14:paraId="02FFEE7D"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10F153FA" w14:textId="77777777" w:rsidTr="00A1028B">
        <w:trPr>
          <w:trHeight w:val="495"/>
        </w:trPr>
        <w:tc>
          <w:tcPr>
            <w:tcW w:w="1259" w:type="pct"/>
            <w:shd w:val="clear" w:color="auto" w:fill="auto"/>
            <w:hideMark/>
          </w:tcPr>
          <w:p w14:paraId="7E39D9C9"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0C64E457"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1672497,7</w:t>
            </w:r>
          </w:p>
        </w:tc>
        <w:tc>
          <w:tcPr>
            <w:tcW w:w="657" w:type="pct"/>
            <w:shd w:val="clear" w:color="auto" w:fill="auto"/>
          </w:tcPr>
          <w:p w14:paraId="15989BE0"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1807041,8</w:t>
            </w:r>
          </w:p>
        </w:tc>
        <w:tc>
          <w:tcPr>
            <w:tcW w:w="600" w:type="pct"/>
            <w:shd w:val="clear" w:color="auto" w:fill="auto"/>
          </w:tcPr>
          <w:p w14:paraId="1AA091A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1806015,6</w:t>
            </w:r>
          </w:p>
        </w:tc>
        <w:tc>
          <w:tcPr>
            <w:tcW w:w="674" w:type="pct"/>
            <w:shd w:val="clear" w:color="auto" w:fill="auto"/>
          </w:tcPr>
          <w:p w14:paraId="1D01879F"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99,9</w:t>
            </w:r>
          </w:p>
        </w:tc>
        <w:tc>
          <w:tcPr>
            <w:tcW w:w="674" w:type="pct"/>
            <w:shd w:val="clear" w:color="auto" w:fill="auto"/>
          </w:tcPr>
          <w:p w14:paraId="5EBC9635"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108,0</w:t>
            </w:r>
          </w:p>
        </w:tc>
        <w:tc>
          <w:tcPr>
            <w:tcW w:w="536" w:type="pct"/>
            <w:shd w:val="clear" w:color="auto" w:fill="auto"/>
          </w:tcPr>
          <w:p w14:paraId="03DB58FB"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4A3D3A96" w14:textId="77777777" w:rsidTr="00A1028B">
        <w:trPr>
          <w:trHeight w:val="416"/>
        </w:trPr>
        <w:tc>
          <w:tcPr>
            <w:tcW w:w="1259" w:type="pct"/>
            <w:shd w:val="clear" w:color="auto" w:fill="auto"/>
            <w:hideMark/>
          </w:tcPr>
          <w:p w14:paraId="152F598B"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0705 Профессиональная подготовка, переподготовка и повышение квалификации</w:t>
            </w:r>
          </w:p>
        </w:tc>
        <w:tc>
          <w:tcPr>
            <w:tcW w:w="600" w:type="pct"/>
            <w:shd w:val="clear" w:color="auto" w:fill="auto"/>
          </w:tcPr>
          <w:p w14:paraId="548AD40E"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3731,2</w:t>
            </w:r>
          </w:p>
        </w:tc>
        <w:tc>
          <w:tcPr>
            <w:tcW w:w="657" w:type="pct"/>
            <w:shd w:val="clear" w:color="auto" w:fill="auto"/>
          </w:tcPr>
          <w:p w14:paraId="6CF5FD84"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7056,2</w:t>
            </w:r>
          </w:p>
        </w:tc>
        <w:tc>
          <w:tcPr>
            <w:tcW w:w="600" w:type="pct"/>
            <w:shd w:val="clear" w:color="auto" w:fill="auto"/>
          </w:tcPr>
          <w:p w14:paraId="340BA864"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6982,4</w:t>
            </w:r>
          </w:p>
        </w:tc>
        <w:tc>
          <w:tcPr>
            <w:tcW w:w="674" w:type="pct"/>
            <w:shd w:val="clear" w:color="auto" w:fill="auto"/>
          </w:tcPr>
          <w:p w14:paraId="3E47CC7C"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99,0</w:t>
            </w:r>
          </w:p>
        </w:tc>
        <w:tc>
          <w:tcPr>
            <w:tcW w:w="674" w:type="pct"/>
            <w:shd w:val="clear" w:color="auto" w:fill="auto"/>
          </w:tcPr>
          <w:p w14:paraId="637C87D0"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В 1,87 раза больше</w:t>
            </w:r>
          </w:p>
        </w:tc>
        <w:tc>
          <w:tcPr>
            <w:tcW w:w="536" w:type="pct"/>
            <w:shd w:val="clear" w:color="auto" w:fill="auto"/>
          </w:tcPr>
          <w:p w14:paraId="3B731D7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0,04</w:t>
            </w:r>
          </w:p>
        </w:tc>
      </w:tr>
      <w:tr w:rsidR="00A1028B" w:rsidRPr="00A1028B" w14:paraId="5DBD510F" w14:textId="77777777" w:rsidTr="00A1028B">
        <w:trPr>
          <w:trHeight w:val="495"/>
        </w:trPr>
        <w:tc>
          <w:tcPr>
            <w:tcW w:w="1259" w:type="pct"/>
            <w:shd w:val="clear" w:color="auto" w:fill="auto"/>
            <w:hideMark/>
          </w:tcPr>
          <w:p w14:paraId="29FD71B9"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203 Правительство Ульяновской области</w:t>
            </w:r>
          </w:p>
        </w:tc>
        <w:tc>
          <w:tcPr>
            <w:tcW w:w="600" w:type="pct"/>
            <w:shd w:val="clear" w:color="auto" w:fill="auto"/>
          </w:tcPr>
          <w:p w14:paraId="7B0088E4"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3503,0</w:t>
            </w:r>
          </w:p>
        </w:tc>
        <w:tc>
          <w:tcPr>
            <w:tcW w:w="657" w:type="pct"/>
            <w:shd w:val="clear" w:color="auto" w:fill="auto"/>
          </w:tcPr>
          <w:p w14:paraId="5E9085F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3561,6</w:t>
            </w:r>
          </w:p>
        </w:tc>
        <w:tc>
          <w:tcPr>
            <w:tcW w:w="600" w:type="pct"/>
            <w:shd w:val="clear" w:color="auto" w:fill="auto"/>
          </w:tcPr>
          <w:p w14:paraId="69714227"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3561,0</w:t>
            </w:r>
          </w:p>
        </w:tc>
        <w:tc>
          <w:tcPr>
            <w:tcW w:w="674" w:type="pct"/>
            <w:shd w:val="clear" w:color="auto" w:fill="auto"/>
          </w:tcPr>
          <w:p w14:paraId="3903CD0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100,0</w:t>
            </w:r>
          </w:p>
        </w:tc>
        <w:tc>
          <w:tcPr>
            <w:tcW w:w="674" w:type="pct"/>
            <w:shd w:val="clear" w:color="auto" w:fill="auto"/>
          </w:tcPr>
          <w:p w14:paraId="61DE415D"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101,65</w:t>
            </w:r>
          </w:p>
        </w:tc>
        <w:tc>
          <w:tcPr>
            <w:tcW w:w="536" w:type="pct"/>
            <w:shd w:val="clear" w:color="auto" w:fill="auto"/>
          </w:tcPr>
          <w:p w14:paraId="267E7E3A"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345BB94B" w14:textId="77777777" w:rsidTr="00A1028B">
        <w:trPr>
          <w:trHeight w:val="625"/>
        </w:trPr>
        <w:tc>
          <w:tcPr>
            <w:tcW w:w="1259" w:type="pct"/>
            <w:shd w:val="clear" w:color="auto" w:fill="auto"/>
            <w:hideMark/>
          </w:tcPr>
          <w:p w14:paraId="42DB8C0F"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sz w:val="18"/>
                <w:szCs w:val="18"/>
                <w:lang w:eastAsia="ru-RU"/>
              </w:rPr>
              <w:t>261 Министерство здравоохранения Ульяновской области</w:t>
            </w:r>
          </w:p>
        </w:tc>
        <w:tc>
          <w:tcPr>
            <w:tcW w:w="600" w:type="pct"/>
            <w:shd w:val="clear" w:color="auto" w:fill="auto"/>
          </w:tcPr>
          <w:p w14:paraId="7B98EC98"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228,2</w:t>
            </w:r>
          </w:p>
        </w:tc>
        <w:tc>
          <w:tcPr>
            <w:tcW w:w="657" w:type="pct"/>
            <w:shd w:val="clear" w:color="auto" w:fill="auto"/>
          </w:tcPr>
          <w:p w14:paraId="34B9788F"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3494,6</w:t>
            </w:r>
          </w:p>
        </w:tc>
        <w:tc>
          <w:tcPr>
            <w:tcW w:w="600" w:type="pct"/>
            <w:shd w:val="clear" w:color="auto" w:fill="auto"/>
          </w:tcPr>
          <w:p w14:paraId="4A52CACF"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3421,4</w:t>
            </w:r>
          </w:p>
        </w:tc>
        <w:tc>
          <w:tcPr>
            <w:tcW w:w="674" w:type="pct"/>
            <w:shd w:val="clear" w:color="auto" w:fill="auto"/>
          </w:tcPr>
          <w:p w14:paraId="653B3E44"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97,9</w:t>
            </w:r>
          </w:p>
        </w:tc>
        <w:tc>
          <w:tcPr>
            <w:tcW w:w="674" w:type="pct"/>
            <w:shd w:val="clear" w:color="auto" w:fill="auto"/>
          </w:tcPr>
          <w:p w14:paraId="2CD09317"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15,0 раза больше</w:t>
            </w:r>
          </w:p>
        </w:tc>
        <w:tc>
          <w:tcPr>
            <w:tcW w:w="536" w:type="pct"/>
            <w:shd w:val="clear" w:color="auto" w:fill="auto"/>
          </w:tcPr>
          <w:p w14:paraId="58A7B1C5"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1BBC570F" w14:textId="77777777" w:rsidTr="00A1028B">
        <w:trPr>
          <w:trHeight w:val="495"/>
        </w:trPr>
        <w:tc>
          <w:tcPr>
            <w:tcW w:w="1259" w:type="pct"/>
            <w:shd w:val="clear" w:color="auto" w:fill="auto"/>
            <w:hideMark/>
          </w:tcPr>
          <w:p w14:paraId="3DE04D36"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0707 Молодёжная политика и оздоровление детей</w:t>
            </w:r>
          </w:p>
        </w:tc>
        <w:tc>
          <w:tcPr>
            <w:tcW w:w="600" w:type="pct"/>
            <w:shd w:val="clear" w:color="auto" w:fill="auto"/>
          </w:tcPr>
          <w:p w14:paraId="60FED7B9"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377109,2</w:t>
            </w:r>
          </w:p>
        </w:tc>
        <w:tc>
          <w:tcPr>
            <w:tcW w:w="657" w:type="pct"/>
            <w:shd w:val="clear" w:color="auto" w:fill="auto"/>
          </w:tcPr>
          <w:p w14:paraId="2BA6BC82"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419241,1</w:t>
            </w:r>
          </w:p>
        </w:tc>
        <w:tc>
          <w:tcPr>
            <w:tcW w:w="600" w:type="pct"/>
            <w:shd w:val="clear" w:color="auto" w:fill="auto"/>
          </w:tcPr>
          <w:p w14:paraId="369A9B12"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417958,85</w:t>
            </w:r>
          </w:p>
        </w:tc>
        <w:tc>
          <w:tcPr>
            <w:tcW w:w="674" w:type="pct"/>
            <w:shd w:val="clear" w:color="auto" w:fill="auto"/>
          </w:tcPr>
          <w:p w14:paraId="643BE53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99,7</w:t>
            </w:r>
          </w:p>
        </w:tc>
        <w:tc>
          <w:tcPr>
            <w:tcW w:w="674" w:type="pct"/>
            <w:shd w:val="clear" w:color="auto" w:fill="auto"/>
          </w:tcPr>
          <w:p w14:paraId="68D478F7"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110,8</w:t>
            </w:r>
          </w:p>
        </w:tc>
        <w:tc>
          <w:tcPr>
            <w:tcW w:w="536" w:type="pct"/>
            <w:shd w:val="clear" w:color="auto" w:fill="auto"/>
          </w:tcPr>
          <w:p w14:paraId="3A3198B6"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2,18</w:t>
            </w:r>
          </w:p>
        </w:tc>
      </w:tr>
      <w:tr w:rsidR="00A1028B" w:rsidRPr="00A1028B" w14:paraId="6489E7CD" w14:textId="77777777" w:rsidTr="00A1028B">
        <w:trPr>
          <w:trHeight w:val="735"/>
        </w:trPr>
        <w:tc>
          <w:tcPr>
            <w:tcW w:w="1259" w:type="pct"/>
            <w:shd w:val="clear" w:color="auto" w:fill="auto"/>
            <w:hideMark/>
          </w:tcPr>
          <w:p w14:paraId="2364A53B"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242 Министерство физической культуры и спорта Ульяновской области</w:t>
            </w:r>
          </w:p>
        </w:tc>
        <w:tc>
          <w:tcPr>
            <w:tcW w:w="600" w:type="pct"/>
            <w:shd w:val="clear" w:color="auto" w:fill="auto"/>
          </w:tcPr>
          <w:p w14:paraId="6723868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5694</w:t>
            </w:r>
            <w:r w:rsidRPr="00A1028B">
              <w:rPr>
                <w:rFonts w:eastAsia="Times New Roman" w:cs="Times New Roman"/>
                <w:sz w:val="18"/>
                <w:szCs w:val="18"/>
                <w:lang w:eastAsia="zh-CN"/>
              </w:rPr>
              <w:t>,6</w:t>
            </w:r>
          </w:p>
        </w:tc>
        <w:tc>
          <w:tcPr>
            <w:tcW w:w="657" w:type="pct"/>
            <w:shd w:val="clear" w:color="auto" w:fill="auto"/>
          </w:tcPr>
          <w:p w14:paraId="58ED98F3"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10349,17</w:t>
            </w:r>
          </w:p>
        </w:tc>
        <w:tc>
          <w:tcPr>
            <w:tcW w:w="600" w:type="pct"/>
            <w:shd w:val="clear" w:color="auto" w:fill="auto"/>
          </w:tcPr>
          <w:p w14:paraId="2E11984A"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10349,17</w:t>
            </w:r>
          </w:p>
        </w:tc>
        <w:tc>
          <w:tcPr>
            <w:tcW w:w="674" w:type="pct"/>
            <w:shd w:val="clear" w:color="auto" w:fill="auto"/>
          </w:tcPr>
          <w:p w14:paraId="740C2BF1"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100,0</w:t>
            </w:r>
          </w:p>
        </w:tc>
        <w:tc>
          <w:tcPr>
            <w:tcW w:w="674" w:type="pct"/>
            <w:shd w:val="clear" w:color="auto" w:fill="auto"/>
          </w:tcPr>
          <w:p w14:paraId="11FEAD52"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181,7</w:t>
            </w:r>
          </w:p>
        </w:tc>
        <w:tc>
          <w:tcPr>
            <w:tcW w:w="536" w:type="pct"/>
            <w:shd w:val="clear" w:color="auto" w:fill="auto"/>
          </w:tcPr>
          <w:p w14:paraId="724BE480"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2F23E26C" w14:textId="77777777" w:rsidTr="00A1028B">
        <w:trPr>
          <w:trHeight w:val="495"/>
        </w:trPr>
        <w:tc>
          <w:tcPr>
            <w:tcW w:w="1259" w:type="pct"/>
            <w:shd w:val="clear" w:color="auto" w:fill="auto"/>
            <w:hideMark/>
          </w:tcPr>
          <w:p w14:paraId="198E937E"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0DBD1175"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319891</w:t>
            </w:r>
            <w:r w:rsidRPr="00A1028B">
              <w:rPr>
                <w:rFonts w:eastAsia="Times New Roman" w:cs="Times New Roman"/>
                <w:sz w:val="18"/>
                <w:szCs w:val="18"/>
                <w:lang w:eastAsia="zh-CN"/>
              </w:rPr>
              <w:t>,0</w:t>
            </w:r>
          </w:p>
        </w:tc>
        <w:tc>
          <w:tcPr>
            <w:tcW w:w="657" w:type="pct"/>
            <w:shd w:val="clear" w:color="auto" w:fill="auto"/>
          </w:tcPr>
          <w:p w14:paraId="29537053"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386475,26</w:t>
            </w:r>
          </w:p>
        </w:tc>
        <w:tc>
          <w:tcPr>
            <w:tcW w:w="600" w:type="pct"/>
            <w:shd w:val="clear" w:color="auto" w:fill="auto"/>
          </w:tcPr>
          <w:p w14:paraId="0108EA30"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385890,8</w:t>
            </w:r>
          </w:p>
        </w:tc>
        <w:tc>
          <w:tcPr>
            <w:tcW w:w="674" w:type="pct"/>
            <w:shd w:val="clear" w:color="auto" w:fill="auto"/>
          </w:tcPr>
          <w:p w14:paraId="4E0CD23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99,85</w:t>
            </w:r>
          </w:p>
        </w:tc>
        <w:tc>
          <w:tcPr>
            <w:tcW w:w="674" w:type="pct"/>
            <w:shd w:val="clear" w:color="auto" w:fill="auto"/>
          </w:tcPr>
          <w:p w14:paraId="5CEA1460"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1,2 раза больше</w:t>
            </w:r>
          </w:p>
        </w:tc>
        <w:tc>
          <w:tcPr>
            <w:tcW w:w="536" w:type="pct"/>
            <w:shd w:val="clear" w:color="auto" w:fill="auto"/>
          </w:tcPr>
          <w:p w14:paraId="1B1C7E3E"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0B89CA8D" w14:textId="77777777" w:rsidTr="00A1028B">
        <w:trPr>
          <w:trHeight w:val="495"/>
        </w:trPr>
        <w:tc>
          <w:tcPr>
            <w:tcW w:w="1259" w:type="pct"/>
            <w:shd w:val="clear" w:color="auto" w:fill="auto"/>
            <w:hideMark/>
          </w:tcPr>
          <w:p w14:paraId="0EB2112B"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282 Министерство молодёжного развития Ульяновской области</w:t>
            </w:r>
          </w:p>
        </w:tc>
        <w:tc>
          <w:tcPr>
            <w:tcW w:w="600" w:type="pct"/>
            <w:shd w:val="clear" w:color="auto" w:fill="auto"/>
          </w:tcPr>
          <w:p w14:paraId="6049607B"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51523</w:t>
            </w:r>
            <w:r w:rsidRPr="00A1028B">
              <w:rPr>
                <w:rFonts w:eastAsia="Times New Roman" w:cs="Times New Roman"/>
                <w:sz w:val="18"/>
                <w:szCs w:val="18"/>
                <w:lang w:eastAsia="zh-CN"/>
              </w:rPr>
              <w:t>,6</w:t>
            </w:r>
          </w:p>
        </w:tc>
        <w:tc>
          <w:tcPr>
            <w:tcW w:w="657" w:type="pct"/>
            <w:shd w:val="clear" w:color="auto" w:fill="auto"/>
          </w:tcPr>
          <w:p w14:paraId="7A0741E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22416,67</w:t>
            </w:r>
          </w:p>
        </w:tc>
        <w:tc>
          <w:tcPr>
            <w:tcW w:w="600" w:type="pct"/>
            <w:shd w:val="clear" w:color="auto" w:fill="auto"/>
          </w:tcPr>
          <w:p w14:paraId="0378E284"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21718,9</w:t>
            </w:r>
          </w:p>
        </w:tc>
        <w:tc>
          <w:tcPr>
            <w:tcW w:w="674" w:type="pct"/>
            <w:shd w:val="clear" w:color="auto" w:fill="auto"/>
          </w:tcPr>
          <w:p w14:paraId="4F968518"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96,9</w:t>
            </w:r>
          </w:p>
        </w:tc>
        <w:tc>
          <w:tcPr>
            <w:tcW w:w="674" w:type="pct"/>
            <w:shd w:val="clear" w:color="auto" w:fill="auto"/>
          </w:tcPr>
          <w:p w14:paraId="5C7CCAD3"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2,37 раза меньше</w:t>
            </w:r>
          </w:p>
        </w:tc>
        <w:tc>
          <w:tcPr>
            <w:tcW w:w="536" w:type="pct"/>
            <w:shd w:val="clear" w:color="auto" w:fill="auto"/>
          </w:tcPr>
          <w:p w14:paraId="3A7DEA14"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706DCE73" w14:textId="77777777" w:rsidTr="00A1028B">
        <w:trPr>
          <w:trHeight w:val="495"/>
        </w:trPr>
        <w:tc>
          <w:tcPr>
            <w:tcW w:w="1259" w:type="pct"/>
            <w:shd w:val="clear" w:color="auto" w:fill="auto"/>
            <w:hideMark/>
          </w:tcPr>
          <w:p w14:paraId="402C2910"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lastRenderedPageBreak/>
              <w:t>0709 Другие вопросы в области образования</w:t>
            </w:r>
          </w:p>
        </w:tc>
        <w:tc>
          <w:tcPr>
            <w:tcW w:w="600" w:type="pct"/>
            <w:shd w:val="clear" w:color="auto" w:fill="auto"/>
          </w:tcPr>
          <w:p w14:paraId="79301A3C"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452751,6</w:t>
            </w:r>
          </w:p>
        </w:tc>
        <w:tc>
          <w:tcPr>
            <w:tcW w:w="657" w:type="pct"/>
            <w:shd w:val="clear" w:color="auto" w:fill="auto"/>
          </w:tcPr>
          <w:p w14:paraId="456B5E5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465265,0</w:t>
            </w:r>
          </w:p>
        </w:tc>
        <w:tc>
          <w:tcPr>
            <w:tcW w:w="600" w:type="pct"/>
            <w:shd w:val="clear" w:color="auto" w:fill="auto"/>
          </w:tcPr>
          <w:p w14:paraId="430E2045"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454864,65</w:t>
            </w:r>
          </w:p>
        </w:tc>
        <w:tc>
          <w:tcPr>
            <w:tcW w:w="674" w:type="pct"/>
            <w:shd w:val="clear" w:color="auto" w:fill="auto"/>
          </w:tcPr>
          <w:p w14:paraId="0FF8BE8D"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97,8</w:t>
            </w:r>
          </w:p>
        </w:tc>
        <w:tc>
          <w:tcPr>
            <w:tcW w:w="674" w:type="pct"/>
            <w:shd w:val="clear" w:color="auto" w:fill="auto"/>
          </w:tcPr>
          <w:p w14:paraId="54B2E5A3"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100,5</w:t>
            </w:r>
          </w:p>
        </w:tc>
        <w:tc>
          <w:tcPr>
            <w:tcW w:w="536" w:type="pct"/>
            <w:shd w:val="clear" w:color="auto" w:fill="auto"/>
          </w:tcPr>
          <w:p w14:paraId="6E2083D1"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2,37</w:t>
            </w:r>
          </w:p>
        </w:tc>
      </w:tr>
      <w:tr w:rsidR="00A1028B" w:rsidRPr="00A1028B" w14:paraId="60DA162B" w14:textId="77777777" w:rsidTr="00A1028B">
        <w:trPr>
          <w:trHeight w:val="735"/>
        </w:trPr>
        <w:tc>
          <w:tcPr>
            <w:tcW w:w="1259" w:type="pct"/>
            <w:shd w:val="clear" w:color="auto" w:fill="auto"/>
            <w:hideMark/>
          </w:tcPr>
          <w:p w14:paraId="3F9616C7"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255 Министерство искусства и культурной политики Ульяновской области</w:t>
            </w:r>
          </w:p>
        </w:tc>
        <w:tc>
          <w:tcPr>
            <w:tcW w:w="600" w:type="pct"/>
            <w:shd w:val="clear" w:color="auto" w:fill="auto"/>
          </w:tcPr>
          <w:p w14:paraId="7BF493A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19274,2</w:t>
            </w:r>
          </w:p>
        </w:tc>
        <w:tc>
          <w:tcPr>
            <w:tcW w:w="657" w:type="pct"/>
            <w:shd w:val="clear" w:color="auto" w:fill="auto"/>
          </w:tcPr>
          <w:p w14:paraId="70D152D2"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18983,5</w:t>
            </w:r>
          </w:p>
        </w:tc>
        <w:tc>
          <w:tcPr>
            <w:tcW w:w="600" w:type="pct"/>
            <w:shd w:val="clear" w:color="auto" w:fill="auto"/>
          </w:tcPr>
          <w:p w14:paraId="2963248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14246,1</w:t>
            </w:r>
          </w:p>
        </w:tc>
        <w:tc>
          <w:tcPr>
            <w:tcW w:w="674" w:type="pct"/>
            <w:shd w:val="clear" w:color="auto" w:fill="auto"/>
          </w:tcPr>
          <w:p w14:paraId="5B7CE140"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75,0</w:t>
            </w:r>
          </w:p>
        </w:tc>
        <w:tc>
          <w:tcPr>
            <w:tcW w:w="674" w:type="pct"/>
            <w:shd w:val="clear" w:color="auto" w:fill="auto"/>
          </w:tcPr>
          <w:p w14:paraId="60DA3368"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73,9</w:t>
            </w:r>
          </w:p>
        </w:tc>
        <w:tc>
          <w:tcPr>
            <w:tcW w:w="536" w:type="pct"/>
            <w:shd w:val="clear" w:color="auto" w:fill="auto"/>
          </w:tcPr>
          <w:p w14:paraId="2DF310D9"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129521CB" w14:textId="77777777" w:rsidTr="00A1028B">
        <w:trPr>
          <w:trHeight w:val="495"/>
        </w:trPr>
        <w:tc>
          <w:tcPr>
            <w:tcW w:w="1259" w:type="pct"/>
            <w:shd w:val="clear" w:color="auto" w:fill="auto"/>
            <w:hideMark/>
          </w:tcPr>
          <w:p w14:paraId="29915873"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273 Министерство просвещения и воспитания Ульяновской области</w:t>
            </w:r>
          </w:p>
        </w:tc>
        <w:tc>
          <w:tcPr>
            <w:tcW w:w="600" w:type="pct"/>
            <w:shd w:val="clear" w:color="auto" w:fill="auto"/>
          </w:tcPr>
          <w:p w14:paraId="47FAEBAC"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424493,0</w:t>
            </w:r>
          </w:p>
        </w:tc>
        <w:tc>
          <w:tcPr>
            <w:tcW w:w="657" w:type="pct"/>
            <w:shd w:val="clear" w:color="auto" w:fill="auto"/>
          </w:tcPr>
          <w:p w14:paraId="003012A9"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430274,6</w:t>
            </w:r>
          </w:p>
        </w:tc>
        <w:tc>
          <w:tcPr>
            <w:tcW w:w="600" w:type="pct"/>
            <w:shd w:val="clear" w:color="auto" w:fill="auto"/>
          </w:tcPr>
          <w:p w14:paraId="4F488375"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425771,44</w:t>
            </w:r>
          </w:p>
        </w:tc>
        <w:tc>
          <w:tcPr>
            <w:tcW w:w="674" w:type="pct"/>
            <w:shd w:val="clear" w:color="auto" w:fill="auto"/>
          </w:tcPr>
          <w:p w14:paraId="2BE803D6"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98,95</w:t>
            </w:r>
          </w:p>
        </w:tc>
        <w:tc>
          <w:tcPr>
            <w:tcW w:w="674" w:type="pct"/>
            <w:shd w:val="clear" w:color="auto" w:fill="auto"/>
          </w:tcPr>
          <w:p w14:paraId="7EE7F2EB"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100,3</w:t>
            </w:r>
          </w:p>
        </w:tc>
        <w:tc>
          <w:tcPr>
            <w:tcW w:w="536" w:type="pct"/>
            <w:shd w:val="clear" w:color="auto" w:fill="auto"/>
          </w:tcPr>
          <w:p w14:paraId="235F1AD5"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0F8F4760" w14:textId="77777777" w:rsidTr="00A1028B">
        <w:trPr>
          <w:trHeight w:val="495"/>
        </w:trPr>
        <w:tc>
          <w:tcPr>
            <w:tcW w:w="1259" w:type="pct"/>
            <w:shd w:val="clear" w:color="auto" w:fill="auto"/>
            <w:hideMark/>
          </w:tcPr>
          <w:p w14:paraId="7E3E1600"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282 Министерство молодёжного развития Ульяновской области</w:t>
            </w:r>
          </w:p>
        </w:tc>
        <w:tc>
          <w:tcPr>
            <w:tcW w:w="600" w:type="pct"/>
            <w:shd w:val="clear" w:color="auto" w:fill="auto"/>
          </w:tcPr>
          <w:p w14:paraId="2EDEF31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8433,1</w:t>
            </w:r>
          </w:p>
        </w:tc>
        <w:tc>
          <w:tcPr>
            <w:tcW w:w="657" w:type="pct"/>
            <w:shd w:val="clear" w:color="auto" w:fill="auto"/>
          </w:tcPr>
          <w:p w14:paraId="3A2175C7"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15804,6</w:t>
            </w:r>
          </w:p>
        </w:tc>
        <w:tc>
          <w:tcPr>
            <w:tcW w:w="600" w:type="pct"/>
            <w:shd w:val="clear" w:color="auto" w:fill="auto"/>
          </w:tcPr>
          <w:p w14:paraId="30B02FC1"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14644,95</w:t>
            </w:r>
          </w:p>
        </w:tc>
        <w:tc>
          <w:tcPr>
            <w:tcW w:w="674" w:type="pct"/>
            <w:shd w:val="clear" w:color="auto" w:fill="auto"/>
          </w:tcPr>
          <w:p w14:paraId="7224DE7F"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92,7</w:t>
            </w:r>
          </w:p>
        </w:tc>
        <w:tc>
          <w:tcPr>
            <w:tcW w:w="674" w:type="pct"/>
            <w:shd w:val="clear" w:color="auto" w:fill="auto"/>
          </w:tcPr>
          <w:p w14:paraId="0B7890BF"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1,74 раза больше</w:t>
            </w:r>
          </w:p>
        </w:tc>
        <w:tc>
          <w:tcPr>
            <w:tcW w:w="536" w:type="pct"/>
            <w:shd w:val="clear" w:color="auto" w:fill="auto"/>
          </w:tcPr>
          <w:p w14:paraId="2B55A45D"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60FA33BD" w14:textId="77777777" w:rsidTr="00A1028B">
        <w:trPr>
          <w:trHeight w:val="495"/>
        </w:trPr>
        <w:tc>
          <w:tcPr>
            <w:tcW w:w="1259" w:type="pct"/>
            <w:shd w:val="clear" w:color="auto" w:fill="auto"/>
          </w:tcPr>
          <w:p w14:paraId="06B1DB36" w14:textId="77777777" w:rsidR="00A1028B" w:rsidRPr="00A1028B" w:rsidRDefault="00A1028B" w:rsidP="00A1028B">
            <w:pPr>
              <w:spacing w:after="0"/>
              <w:rPr>
                <w:rFonts w:eastAsia="Times New Roman" w:cs="Times New Roman"/>
                <w:color w:val="000000"/>
                <w:sz w:val="18"/>
                <w:szCs w:val="18"/>
                <w:lang w:eastAsia="zh-CN"/>
              </w:rPr>
            </w:pPr>
            <w:r w:rsidRPr="00A1028B">
              <w:rPr>
                <w:rFonts w:eastAsia="Times New Roman" w:cs="Times New Roman"/>
                <w:color w:val="000000"/>
                <w:sz w:val="18"/>
                <w:szCs w:val="18"/>
                <w:lang w:eastAsia="zh-CN"/>
              </w:rPr>
              <w:t>287 Министерство агропромышленного комплекса и развития сельских территорий Ульяновской области</w:t>
            </w:r>
          </w:p>
        </w:tc>
        <w:tc>
          <w:tcPr>
            <w:tcW w:w="600" w:type="pct"/>
            <w:shd w:val="clear" w:color="auto" w:fill="auto"/>
          </w:tcPr>
          <w:p w14:paraId="703355F8"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551,3</w:t>
            </w:r>
          </w:p>
        </w:tc>
        <w:tc>
          <w:tcPr>
            <w:tcW w:w="657" w:type="pct"/>
            <w:shd w:val="clear" w:color="auto" w:fill="auto"/>
          </w:tcPr>
          <w:p w14:paraId="7C760380"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202,3</w:t>
            </w:r>
          </w:p>
        </w:tc>
        <w:tc>
          <w:tcPr>
            <w:tcW w:w="600" w:type="pct"/>
            <w:shd w:val="clear" w:color="auto" w:fill="auto"/>
          </w:tcPr>
          <w:p w14:paraId="567141CE"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202,1</w:t>
            </w:r>
          </w:p>
        </w:tc>
        <w:tc>
          <w:tcPr>
            <w:tcW w:w="674" w:type="pct"/>
            <w:shd w:val="clear" w:color="auto" w:fill="auto"/>
          </w:tcPr>
          <w:p w14:paraId="51F662DD" w14:textId="77777777" w:rsidR="00A1028B" w:rsidRPr="00A1028B" w:rsidRDefault="00A1028B" w:rsidP="00A1028B">
            <w:pPr>
              <w:spacing w:after="0"/>
              <w:jc w:val="center"/>
              <w:rPr>
                <w:rFonts w:eastAsia="Times New Roman" w:cs="Times New Roman"/>
                <w:color w:val="000000"/>
                <w:sz w:val="18"/>
                <w:szCs w:val="18"/>
                <w:lang w:eastAsia="zh-CN"/>
              </w:rPr>
            </w:pPr>
            <w:r w:rsidRPr="00A1028B">
              <w:rPr>
                <w:rFonts w:eastAsia="Times New Roman" w:cs="Times New Roman"/>
                <w:color w:val="000000"/>
                <w:sz w:val="18"/>
                <w:szCs w:val="18"/>
                <w:lang w:eastAsia="zh-CN"/>
              </w:rPr>
              <w:t>99,9</w:t>
            </w:r>
          </w:p>
        </w:tc>
        <w:tc>
          <w:tcPr>
            <w:tcW w:w="674" w:type="pct"/>
            <w:shd w:val="clear" w:color="auto" w:fill="auto"/>
          </w:tcPr>
          <w:p w14:paraId="743B88C1" w14:textId="77777777" w:rsidR="00A1028B" w:rsidRPr="00A1028B" w:rsidRDefault="00A1028B" w:rsidP="00A1028B">
            <w:pPr>
              <w:spacing w:after="0"/>
              <w:jc w:val="center"/>
              <w:rPr>
                <w:rFonts w:eastAsia="Times New Roman" w:cs="Times New Roman"/>
                <w:bCs/>
                <w:color w:val="000000"/>
                <w:sz w:val="18"/>
                <w:szCs w:val="18"/>
                <w:lang w:eastAsia="zh-CN"/>
              </w:rPr>
            </w:pPr>
            <w:r w:rsidRPr="00A1028B">
              <w:rPr>
                <w:rFonts w:eastAsia="Times New Roman" w:cs="Times New Roman"/>
                <w:bCs/>
                <w:color w:val="000000"/>
                <w:sz w:val="18"/>
                <w:szCs w:val="18"/>
                <w:lang w:eastAsia="zh-CN"/>
              </w:rPr>
              <w:t>В 2,73 раза меньше</w:t>
            </w:r>
          </w:p>
        </w:tc>
        <w:tc>
          <w:tcPr>
            <w:tcW w:w="536" w:type="pct"/>
            <w:shd w:val="clear" w:color="auto" w:fill="auto"/>
          </w:tcPr>
          <w:p w14:paraId="2AFA5777" w14:textId="77777777" w:rsidR="00A1028B" w:rsidRPr="00A1028B" w:rsidRDefault="00A1028B" w:rsidP="00A1028B">
            <w:pPr>
              <w:spacing w:after="0"/>
              <w:jc w:val="center"/>
              <w:rPr>
                <w:rFonts w:eastAsia="Times New Roman" w:cs="Times New Roman"/>
                <w:color w:val="000000"/>
                <w:sz w:val="18"/>
                <w:szCs w:val="18"/>
                <w:lang w:eastAsia="zh-CN"/>
              </w:rPr>
            </w:pPr>
          </w:p>
        </w:tc>
      </w:tr>
      <w:tr w:rsidR="00A1028B" w:rsidRPr="00A1028B" w14:paraId="68FB7B25" w14:textId="77777777" w:rsidTr="00A1028B">
        <w:trPr>
          <w:trHeight w:val="270"/>
        </w:trPr>
        <w:tc>
          <w:tcPr>
            <w:tcW w:w="1259" w:type="pct"/>
            <w:shd w:val="clear" w:color="auto" w:fill="auto"/>
            <w:hideMark/>
          </w:tcPr>
          <w:p w14:paraId="799FCCBF" w14:textId="77777777" w:rsidR="00A1028B" w:rsidRPr="00A1028B" w:rsidRDefault="00A1028B" w:rsidP="00A1028B">
            <w:pPr>
              <w:spacing w:after="0"/>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Итого</w:t>
            </w:r>
          </w:p>
        </w:tc>
        <w:tc>
          <w:tcPr>
            <w:tcW w:w="600" w:type="pct"/>
            <w:shd w:val="clear" w:color="auto" w:fill="auto"/>
            <w:noWrap/>
          </w:tcPr>
          <w:p w14:paraId="027EBB98"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17757263,0</w:t>
            </w:r>
          </w:p>
        </w:tc>
        <w:tc>
          <w:tcPr>
            <w:tcW w:w="657" w:type="pct"/>
            <w:shd w:val="clear" w:color="auto" w:fill="auto"/>
            <w:noWrap/>
          </w:tcPr>
          <w:p w14:paraId="52EF619A"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19583652,65</w:t>
            </w:r>
          </w:p>
        </w:tc>
        <w:tc>
          <w:tcPr>
            <w:tcW w:w="600" w:type="pct"/>
            <w:shd w:val="clear" w:color="auto" w:fill="auto"/>
            <w:noWrap/>
          </w:tcPr>
          <w:p w14:paraId="4480314E"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19178292,4</w:t>
            </w:r>
          </w:p>
        </w:tc>
        <w:tc>
          <w:tcPr>
            <w:tcW w:w="674" w:type="pct"/>
            <w:shd w:val="clear" w:color="auto" w:fill="auto"/>
            <w:noWrap/>
          </w:tcPr>
          <w:p w14:paraId="04F05E72"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97,9</w:t>
            </w:r>
          </w:p>
        </w:tc>
        <w:tc>
          <w:tcPr>
            <w:tcW w:w="674" w:type="pct"/>
            <w:shd w:val="clear" w:color="auto" w:fill="auto"/>
          </w:tcPr>
          <w:p w14:paraId="1463FE7A"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108,0</w:t>
            </w:r>
          </w:p>
        </w:tc>
        <w:tc>
          <w:tcPr>
            <w:tcW w:w="536" w:type="pct"/>
            <w:shd w:val="clear" w:color="auto" w:fill="auto"/>
          </w:tcPr>
          <w:p w14:paraId="5B265799" w14:textId="77777777" w:rsidR="00A1028B" w:rsidRPr="00A1028B" w:rsidRDefault="00A1028B" w:rsidP="00A1028B">
            <w:pPr>
              <w:spacing w:after="0"/>
              <w:jc w:val="center"/>
              <w:rPr>
                <w:rFonts w:eastAsia="Times New Roman" w:cs="Times New Roman"/>
                <w:b/>
                <w:bCs/>
                <w:color w:val="000000"/>
                <w:sz w:val="18"/>
                <w:szCs w:val="18"/>
                <w:lang w:eastAsia="zh-CN"/>
              </w:rPr>
            </w:pPr>
            <w:r w:rsidRPr="00A1028B">
              <w:rPr>
                <w:rFonts w:eastAsia="Times New Roman" w:cs="Times New Roman"/>
                <w:b/>
                <w:bCs/>
                <w:color w:val="000000"/>
                <w:sz w:val="18"/>
                <w:szCs w:val="18"/>
                <w:lang w:eastAsia="zh-CN"/>
              </w:rPr>
              <w:t>100,0</w:t>
            </w:r>
          </w:p>
        </w:tc>
      </w:tr>
    </w:tbl>
    <w:p w14:paraId="12B0303B" w14:textId="77777777" w:rsidR="00A1028B" w:rsidRPr="00A1028B" w:rsidRDefault="00A1028B" w:rsidP="00A1028B">
      <w:pPr>
        <w:autoSpaceDE w:val="0"/>
        <w:autoSpaceDN w:val="0"/>
        <w:adjustRightInd w:val="0"/>
        <w:spacing w:after="0"/>
        <w:jc w:val="both"/>
        <w:rPr>
          <w:rFonts w:eastAsia="Calibri" w:cs="Times New Roman"/>
          <w:sz w:val="16"/>
          <w:szCs w:val="16"/>
        </w:rPr>
      </w:pPr>
      <w:r w:rsidRPr="00A1028B">
        <w:rPr>
          <w:rFonts w:eastAsia="Calibri" w:cs="Times New Roman"/>
          <w:sz w:val="16"/>
          <w:szCs w:val="16"/>
        </w:rPr>
        <w:t>* В соответствии с Указом Губернатора Ульяновской области от 10.12.2021 №118 с 15 февраля 2022 года было упразднено Министерство строительства и архитектуры Ульяновской области и образовано Министерство жилищно-коммунального хозяйства и строительства Ульяновской области, которому передали функции Министерства строительства и архитектуры Ульяновской области в сфере строительства и промышленности строительных материалов и изделий.</w:t>
      </w:r>
    </w:p>
    <w:p w14:paraId="0C370F98" w14:textId="77777777" w:rsidR="00A1028B" w:rsidRPr="00A1028B" w:rsidRDefault="00A1028B" w:rsidP="00A1028B">
      <w:pPr>
        <w:autoSpaceDE w:val="0"/>
        <w:autoSpaceDN w:val="0"/>
        <w:adjustRightInd w:val="0"/>
        <w:spacing w:after="0"/>
        <w:jc w:val="both"/>
        <w:rPr>
          <w:rFonts w:eastAsia="Calibri" w:cs="Times New Roman"/>
          <w:sz w:val="16"/>
          <w:szCs w:val="16"/>
        </w:rPr>
      </w:pPr>
    </w:p>
    <w:p w14:paraId="375DEAA0" w14:textId="77777777" w:rsidR="00A1028B" w:rsidRPr="00A1028B" w:rsidRDefault="00A1028B" w:rsidP="00A1028B">
      <w:pPr>
        <w:autoSpaceDE w:val="0"/>
        <w:autoSpaceDN w:val="0"/>
        <w:adjustRightInd w:val="0"/>
        <w:spacing w:after="0"/>
        <w:jc w:val="center"/>
        <w:rPr>
          <w:rFonts w:eastAsia="Calibri" w:cs="Times New Roman"/>
          <w:b/>
          <w:szCs w:val="28"/>
        </w:rPr>
      </w:pPr>
      <w:r w:rsidRPr="00A1028B">
        <w:rPr>
          <w:rFonts w:asciiTheme="minorHAnsi" w:hAnsiTheme="minorHAnsi"/>
          <w:noProof/>
          <w:sz w:val="22"/>
          <w:lang w:eastAsia="ru-RU"/>
        </w:rPr>
        <w:drawing>
          <wp:inline distT="0" distB="0" distL="0" distR="0" wp14:anchorId="037A60BD" wp14:editId="08DDE9BC">
            <wp:extent cx="5386070" cy="3261946"/>
            <wp:effectExtent l="0" t="0" r="508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FEBCA4" w14:textId="186661B2" w:rsidR="00A1028B" w:rsidRPr="00A1028B" w:rsidRDefault="00A1028B" w:rsidP="00A1028B">
      <w:pPr>
        <w:autoSpaceDE w:val="0"/>
        <w:autoSpaceDN w:val="0"/>
        <w:adjustRightInd w:val="0"/>
        <w:spacing w:after="0"/>
        <w:jc w:val="both"/>
        <w:rPr>
          <w:rFonts w:eastAsia="Times New Roman" w:cs="Times New Roman"/>
          <w:b/>
          <w:szCs w:val="28"/>
          <w:lang w:eastAsia="ru-RU"/>
        </w:rPr>
      </w:pPr>
      <w:r w:rsidRPr="00A1028B">
        <w:rPr>
          <w:rFonts w:eastAsia="Calibri" w:cs="Times New Roman"/>
          <w:b/>
          <w:szCs w:val="28"/>
        </w:rPr>
        <w:t xml:space="preserve">Рис. </w:t>
      </w:r>
      <w:r w:rsidR="00F941EE">
        <w:rPr>
          <w:rFonts w:eastAsia="Calibri" w:cs="Times New Roman"/>
          <w:b/>
          <w:szCs w:val="28"/>
        </w:rPr>
        <w:t>31.</w:t>
      </w:r>
      <w:r w:rsidRPr="00A1028B">
        <w:rPr>
          <w:rFonts w:eastAsia="Times New Roman" w:cs="Times New Roman"/>
          <w:b/>
          <w:szCs w:val="28"/>
          <w:lang w:eastAsia="ru-RU"/>
        </w:rPr>
        <w:t xml:space="preserve"> Структура расходов по разделу 0700 «Образование» в 2022 году в разрезе главных распорядителей бюджетных средств - 19178,3 млн рублей</w:t>
      </w:r>
    </w:p>
    <w:p w14:paraId="4F97A21D" w14:textId="77777777" w:rsidR="00A1028B" w:rsidRPr="00A1028B" w:rsidRDefault="00A1028B" w:rsidP="00A1028B">
      <w:pPr>
        <w:autoSpaceDE w:val="0"/>
        <w:autoSpaceDN w:val="0"/>
        <w:adjustRightInd w:val="0"/>
        <w:spacing w:after="0" w:line="232" w:lineRule="auto"/>
        <w:rPr>
          <w:rFonts w:eastAsia="Times New Roman" w:cs="Times New Roman"/>
          <w:szCs w:val="28"/>
          <w:lang w:eastAsia="ru-RU"/>
        </w:rPr>
      </w:pPr>
      <w:r w:rsidRPr="00A1028B">
        <w:rPr>
          <w:rFonts w:eastAsia="Times New Roman" w:cs="Times New Roman"/>
          <w:szCs w:val="28"/>
          <w:lang w:eastAsia="ru-RU"/>
        </w:rPr>
        <w:lastRenderedPageBreak/>
        <w:tab/>
      </w:r>
      <w:r w:rsidRPr="00A1028B">
        <w:rPr>
          <w:rFonts w:eastAsia="Times New Roman" w:cs="Times New Roman"/>
          <w:szCs w:val="28"/>
          <w:lang w:eastAsia="ru-RU"/>
        </w:rPr>
        <w:tab/>
      </w:r>
      <w:r w:rsidRPr="00A1028B">
        <w:rPr>
          <w:rFonts w:asciiTheme="minorHAnsi" w:hAnsiTheme="minorHAnsi"/>
          <w:noProof/>
          <w:sz w:val="22"/>
          <w:lang w:eastAsia="ru-RU"/>
        </w:rPr>
        <w:drawing>
          <wp:inline distT="0" distB="0" distL="0" distR="0" wp14:anchorId="445C982E" wp14:editId="2F46F01C">
            <wp:extent cx="5629275" cy="2927838"/>
            <wp:effectExtent l="0" t="0" r="0" b="63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73317C4" w14:textId="756D4885" w:rsidR="00A1028B" w:rsidRPr="00A1028B" w:rsidRDefault="00A1028B" w:rsidP="00A1028B">
      <w:pPr>
        <w:autoSpaceDE w:val="0"/>
        <w:autoSpaceDN w:val="0"/>
        <w:adjustRightInd w:val="0"/>
        <w:spacing w:after="0"/>
        <w:jc w:val="both"/>
        <w:rPr>
          <w:rFonts w:eastAsia="Times New Roman" w:cs="Times New Roman"/>
          <w:b/>
          <w:szCs w:val="28"/>
          <w:highlight w:val="yellow"/>
          <w:lang w:eastAsia="ru-RU"/>
        </w:rPr>
      </w:pPr>
      <w:r w:rsidRPr="00A1028B">
        <w:rPr>
          <w:rFonts w:eastAsia="Calibri" w:cs="Times New Roman"/>
          <w:b/>
          <w:szCs w:val="28"/>
        </w:rPr>
        <w:t xml:space="preserve">Рис. </w:t>
      </w:r>
      <w:r w:rsidR="00F941EE">
        <w:rPr>
          <w:rFonts w:eastAsia="Calibri" w:cs="Times New Roman"/>
          <w:b/>
          <w:szCs w:val="28"/>
        </w:rPr>
        <w:t>32.</w:t>
      </w:r>
      <w:r w:rsidRPr="00A1028B">
        <w:rPr>
          <w:rFonts w:eastAsia="Calibri" w:cs="Times New Roman"/>
          <w:b/>
          <w:szCs w:val="28"/>
        </w:rPr>
        <w:t xml:space="preserve"> </w:t>
      </w:r>
      <w:r w:rsidRPr="00A1028B">
        <w:rPr>
          <w:rFonts w:eastAsia="Times New Roman" w:cs="Times New Roman"/>
          <w:b/>
          <w:szCs w:val="28"/>
          <w:lang w:eastAsia="ru-RU"/>
        </w:rPr>
        <w:t>Структура расходов по подразделам раздела 0700 «Образование» за 2022 год - 19178,3 млн рублей</w:t>
      </w:r>
    </w:p>
    <w:p w14:paraId="4E237CE4" w14:textId="77777777" w:rsidR="00A1028B" w:rsidRPr="00A1028B" w:rsidRDefault="00A1028B" w:rsidP="00A1028B">
      <w:pPr>
        <w:autoSpaceDE w:val="0"/>
        <w:autoSpaceDN w:val="0"/>
        <w:adjustRightInd w:val="0"/>
        <w:spacing w:after="0"/>
        <w:jc w:val="center"/>
        <w:rPr>
          <w:rFonts w:eastAsia="Times New Roman" w:cs="Times New Roman"/>
          <w:b/>
          <w:sz w:val="27"/>
          <w:szCs w:val="27"/>
          <w:highlight w:val="yellow"/>
          <w:lang w:eastAsia="ru-RU"/>
        </w:rPr>
      </w:pPr>
    </w:p>
    <w:p w14:paraId="427B03A1"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b/>
          <w:szCs w:val="28"/>
          <w:lang w:eastAsia="ru-RU"/>
        </w:rPr>
        <w:tab/>
      </w:r>
      <w:r w:rsidRPr="00A1028B">
        <w:rPr>
          <w:rFonts w:eastAsia="Times New Roman" w:cs="Times New Roman"/>
          <w:b/>
          <w:szCs w:val="28"/>
          <w:lang w:eastAsia="ru-RU"/>
        </w:rPr>
        <w:t>Расходы по подразделу 0701 «Дошкольное образование»</w:t>
      </w:r>
      <w:r w:rsidRPr="00A1028B">
        <w:rPr>
          <w:rFonts w:eastAsia="Times New Roman" w:cs="Times New Roman"/>
          <w:szCs w:val="28"/>
          <w:lang w:eastAsia="ru-RU"/>
        </w:rPr>
        <w:t xml:space="preserve"> были утверждены в сумме 4604405,8 тыс. рублей, исполнение составило 4602553,7 тыс. рублей, или 99,96 процента от плана, и 115,5 процента к расходам 2021 года (3983439,1 тыс. рублей). </w:t>
      </w:r>
    </w:p>
    <w:p w14:paraId="0447184D"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Исполнение расходов по данному подразделу осуществляли два главных распорядителя бюджетных средств:</w:t>
      </w:r>
    </w:p>
    <w:p w14:paraId="367BE92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 xml:space="preserve">1. Министерству жилищно-коммунального хозяйства и строительства Ульяновской области </w:t>
      </w:r>
      <w:r w:rsidRPr="00A1028B">
        <w:rPr>
          <w:rFonts w:eastAsia="Times New Roman" w:cs="Times New Roman"/>
          <w:szCs w:val="28"/>
          <w:lang w:eastAsia="ru-RU"/>
        </w:rPr>
        <w:t>были утверждены расходы в сумме 557095,3 тыс. рублей, исполнение составило 555331,3 тыс. рублей, или 99,7 процента, и в 1,8 раза больше расходов 2021 года (306516,7 тыс. рублей).</w:t>
      </w:r>
    </w:p>
    <w:p w14:paraId="4AACA3A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Из них, в рамках реализации национальных проектов, расходы по данному подразделу были утверждены в сумме 480130,9 тыс. рублей, исполнение составило 478367,0 тыс. рублей, или 99,6 процента.</w:t>
      </w:r>
    </w:p>
    <w:p w14:paraId="5C0F551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w:t>
      </w:r>
    </w:p>
    <w:p w14:paraId="53407D97" w14:textId="77777777" w:rsidR="00A1028B" w:rsidRPr="00A1028B" w:rsidRDefault="00A1028B" w:rsidP="00F1741D">
      <w:pPr>
        <w:numPr>
          <w:ilvl w:val="0"/>
          <w:numId w:val="28"/>
        </w:numPr>
        <w:autoSpaceDE w:val="0"/>
        <w:autoSpaceDN w:val="0"/>
        <w:adjustRightInd w:val="0"/>
        <w:spacing w:after="0" w:line="259" w:lineRule="auto"/>
        <w:ind w:left="0"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непрограммных мероприятий, связанных с предотвращением влияния ухудшения геополитической и экономической ситуации, на ремонт дошкольных образовательных учреждений в сумме 6805,4 тыс. рублей, исполнение составило 100 процентов.</w:t>
      </w:r>
    </w:p>
    <w:p w14:paraId="6C1EFE11" w14:textId="77777777" w:rsidR="00A1028B" w:rsidRPr="00A1028B" w:rsidRDefault="00A1028B" w:rsidP="00F1741D">
      <w:pPr>
        <w:numPr>
          <w:ilvl w:val="0"/>
          <w:numId w:val="28"/>
        </w:numPr>
        <w:autoSpaceDE w:val="0"/>
        <w:autoSpaceDN w:val="0"/>
        <w:adjustRightInd w:val="0"/>
        <w:spacing w:after="0" w:line="259" w:lineRule="auto"/>
        <w:ind w:left="0"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мероприятий государственной программы Ульяновской области «Развитие и модернизация образования в Ульяновской области»:</w:t>
      </w:r>
    </w:p>
    <w:p w14:paraId="7C05C7CF" w14:textId="77777777" w:rsidR="00A1028B" w:rsidRPr="00A1028B" w:rsidRDefault="00A1028B" w:rsidP="00A1028B">
      <w:pPr>
        <w:autoSpaceDE w:val="0"/>
        <w:autoSpaceDN w:val="0"/>
        <w:adjustRightInd w:val="0"/>
        <w:spacing w:after="0"/>
        <w:contextualSpacing/>
        <w:jc w:val="both"/>
        <w:rPr>
          <w:rFonts w:eastAsia="Times New Roman" w:cs="Times New Roman"/>
          <w:szCs w:val="28"/>
          <w:lang w:eastAsia="ru-RU"/>
        </w:rPr>
      </w:pPr>
      <w:r w:rsidRPr="00A1028B">
        <w:rPr>
          <w:rFonts w:eastAsia="Times New Roman" w:cs="Times New Roman"/>
          <w:szCs w:val="28"/>
          <w:lang w:eastAsia="ru-RU"/>
        </w:rPr>
        <w:t>1) на проведение ремонта</w:t>
      </w:r>
      <w:r w:rsidRPr="00A1028B">
        <w:rPr>
          <w:b/>
          <w:bCs/>
          <w:szCs w:val="28"/>
        </w:rPr>
        <w:t xml:space="preserve"> </w:t>
      </w:r>
      <w:r w:rsidRPr="00A1028B">
        <w:rPr>
          <w:bCs/>
          <w:szCs w:val="28"/>
        </w:rPr>
        <w:t>11</w:t>
      </w:r>
      <w:r w:rsidRPr="00A1028B">
        <w:rPr>
          <w:b/>
          <w:bCs/>
          <w:szCs w:val="28"/>
        </w:rPr>
        <w:t xml:space="preserve"> </w:t>
      </w:r>
      <w:r w:rsidRPr="00A1028B">
        <w:rPr>
          <w:rFonts w:cs="Times New Roman"/>
          <w:bCs/>
          <w:szCs w:val="28"/>
        </w:rPr>
        <w:t>дошкольных организаций в 6 муниципальных образованиях - на сумму 70159,0 тыс. рублей, исполнение составило 100 процентов;</w:t>
      </w:r>
    </w:p>
    <w:p w14:paraId="04CF574D" w14:textId="77777777" w:rsidR="00A1028B" w:rsidRPr="00A1028B" w:rsidRDefault="00A1028B" w:rsidP="00A1028B">
      <w:pPr>
        <w:autoSpaceDE w:val="0"/>
        <w:autoSpaceDN w:val="0"/>
        <w:adjustRightInd w:val="0"/>
        <w:spacing w:after="0"/>
        <w:ind w:firstLine="708"/>
        <w:contextualSpacing/>
        <w:jc w:val="both"/>
        <w:rPr>
          <w:rFonts w:cs="Times New Roman"/>
          <w:iCs/>
          <w:szCs w:val="28"/>
        </w:rPr>
      </w:pPr>
      <w:r w:rsidRPr="00A1028B">
        <w:rPr>
          <w:rFonts w:cs="Times New Roman"/>
          <w:iCs/>
          <w:szCs w:val="28"/>
        </w:rPr>
        <w:t xml:space="preserve">2) в рамках реализации регионального проекта «Содействие занятости», были предусмотрены средства в сумме 171830,4 тыс. рублей, исполнение </w:t>
      </w:r>
      <w:r w:rsidRPr="00A1028B">
        <w:rPr>
          <w:rFonts w:cs="Times New Roman"/>
          <w:iCs/>
          <w:szCs w:val="28"/>
        </w:rPr>
        <w:lastRenderedPageBreak/>
        <w:t>составило 170066,4 тыс. рублей, или 99,0 процента, в т.ч. на строительство дошкольных организаций:</w:t>
      </w:r>
    </w:p>
    <w:p w14:paraId="2154C545" w14:textId="77777777" w:rsidR="00A1028B" w:rsidRPr="00A1028B" w:rsidRDefault="00A1028B" w:rsidP="00A1028B">
      <w:pPr>
        <w:autoSpaceDE w:val="0"/>
        <w:autoSpaceDN w:val="0"/>
        <w:adjustRightInd w:val="0"/>
        <w:spacing w:after="0"/>
        <w:ind w:firstLine="708"/>
        <w:contextualSpacing/>
        <w:jc w:val="both"/>
        <w:rPr>
          <w:rFonts w:cs="Times New Roman"/>
          <w:szCs w:val="28"/>
        </w:rPr>
      </w:pPr>
      <w:r w:rsidRPr="00A1028B">
        <w:rPr>
          <w:rFonts w:cs="Times New Roman"/>
          <w:iCs/>
          <w:szCs w:val="28"/>
        </w:rPr>
        <w:t xml:space="preserve">- детского сада в с. Сосновка в Карсунском районе на сумму </w:t>
      </w:r>
      <w:r w:rsidRPr="00A1028B">
        <w:rPr>
          <w:rFonts w:cs="Times New Roman"/>
          <w:szCs w:val="28"/>
        </w:rPr>
        <w:t>16451,23 тыс. рублей, исполнение составило 14687,3 тыс. рублей, или 89,3 процента. Причиной низкого освоения средств стало неполное исполнение подрядчиком принятых на себя обязательств;</w:t>
      </w:r>
    </w:p>
    <w:p w14:paraId="4C20A68E" w14:textId="77777777" w:rsidR="00A1028B" w:rsidRPr="00A1028B" w:rsidRDefault="00A1028B" w:rsidP="00A1028B">
      <w:pPr>
        <w:autoSpaceDE w:val="0"/>
        <w:autoSpaceDN w:val="0"/>
        <w:adjustRightInd w:val="0"/>
        <w:spacing w:after="0"/>
        <w:ind w:firstLine="708"/>
        <w:contextualSpacing/>
        <w:jc w:val="both"/>
        <w:rPr>
          <w:rFonts w:cs="Times New Roman"/>
          <w:iCs/>
          <w:szCs w:val="28"/>
        </w:rPr>
      </w:pPr>
      <w:r w:rsidRPr="00A1028B">
        <w:rPr>
          <w:rFonts w:cs="Times New Roman"/>
          <w:iCs/>
          <w:szCs w:val="28"/>
        </w:rPr>
        <w:t>- детского сада по ул. Отрадная в городе Ульяновске на сумму 155379,13 тыс. рублей, исполнение составило 100 процентов (в т.ч. за счёт средств, выделенных из резервного фонда Правительства РФ - 88970,3 тыс. рублей).</w:t>
      </w:r>
    </w:p>
    <w:p w14:paraId="1BA28229" w14:textId="77777777" w:rsidR="00A1028B" w:rsidRPr="00A1028B" w:rsidRDefault="00A1028B" w:rsidP="00A1028B">
      <w:pPr>
        <w:autoSpaceDE w:val="0"/>
        <w:autoSpaceDN w:val="0"/>
        <w:adjustRightInd w:val="0"/>
        <w:spacing w:after="0"/>
        <w:ind w:firstLine="708"/>
        <w:contextualSpacing/>
        <w:jc w:val="both"/>
        <w:rPr>
          <w:rFonts w:cs="Times New Roman"/>
          <w:szCs w:val="28"/>
        </w:rPr>
      </w:pPr>
      <w:r w:rsidRPr="00A1028B">
        <w:rPr>
          <w:rFonts w:cs="Times New Roman"/>
          <w:szCs w:val="28"/>
        </w:rPr>
        <w:t xml:space="preserve">3. В рамках мероприятий государственной программы Ульяновской области «Развитие строительства и архитектуры в Ульяновской области» (реализация регионального проекта Ульяновской области </w:t>
      </w:r>
      <w:r w:rsidRPr="00A1028B">
        <w:rPr>
          <w:rFonts w:cs="Times New Roman"/>
          <w:iCs/>
          <w:szCs w:val="28"/>
        </w:rPr>
        <w:t>«Жильё»</w:t>
      </w:r>
      <w:r w:rsidRPr="00A1028B">
        <w:rPr>
          <w:rFonts w:cs="Times New Roman"/>
          <w:szCs w:val="28"/>
        </w:rPr>
        <w:t>):</w:t>
      </w:r>
    </w:p>
    <w:p w14:paraId="446819F0" w14:textId="77777777" w:rsidR="00A1028B" w:rsidRPr="00A1028B" w:rsidRDefault="00A1028B" w:rsidP="00A1028B">
      <w:pPr>
        <w:autoSpaceDE w:val="0"/>
        <w:autoSpaceDN w:val="0"/>
        <w:adjustRightInd w:val="0"/>
        <w:spacing w:after="0"/>
        <w:ind w:firstLine="708"/>
        <w:contextualSpacing/>
        <w:jc w:val="both"/>
        <w:rPr>
          <w:rFonts w:cs="Times New Roman"/>
          <w:iCs/>
          <w:szCs w:val="28"/>
        </w:rPr>
      </w:pPr>
      <w:r w:rsidRPr="00A1028B">
        <w:rPr>
          <w:rFonts w:cs="Times New Roman"/>
          <w:szCs w:val="28"/>
        </w:rPr>
        <w:t xml:space="preserve">- на строительство дошкольного образовательного учреждения на 160 мест по ул. Шигаева в Засвияжском районе г. Ульяновска - 308300,55 тыс. рублей, исполнение составило 100 процентов </w:t>
      </w:r>
      <w:r w:rsidRPr="00A1028B">
        <w:rPr>
          <w:rFonts w:cs="Times New Roman"/>
          <w:iCs/>
          <w:szCs w:val="28"/>
        </w:rPr>
        <w:t>(в т.ч. за счёт средств, выделенных из резервного фонда Правительства РФ - 75435,8 тыс. рублей).</w:t>
      </w:r>
    </w:p>
    <w:p w14:paraId="68B7EB1F"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2. Министерству просвещения и воспитания</w:t>
      </w:r>
      <w:r w:rsidRPr="00A1028B">
        <w:rPr>
          <w:rFonts w:eastAsia="Times New Roman" w:cs="Times New Roman"/>
          <w:szCs w:val="28"/>
          <w:lang w:eastAsia="ru-RU"/>
        </w:rPr>
        <w:t xml:space="preserve"> </w:t>
      </w:r>
      <w:r w:rsidRPr="00A1028B">
        <w:rPr>
          <w:rFonts w:eastAsia="Times New Roman" w:cs="Times New Roman"/>
          <w:b/>
          <w:szCs w:val="28"/>
          <w:lang w:eastAsia="ru-RU"/>
        </w:rPr>
        <w:t>Ульяновской области</w:t>
      </w:r>
      <w:r w:rsidRPr="00A1028B">
        <w:rPr>
          <w:rFonts w:eastAsia="Times New Roman" w:cs="Times New Roman"/>
          <w:szCs w:val="28"/>
          <w:lang w:eastAsia="ru-RU"/>
        </w:rPr>
        <w:t xml:space="preserve"> расходы были утверждены в сумме 4047310,5 тыс. рублей. </w:t>
      </w:r>
      <w:r w:rsidRPr="00A1028B">
        <w:rPr>
          <w:rFonts w:cs="Times New Roman"/>
          <w:szCs w:val="28"/>
        </w:rPr>
        <w:t xml:space="preserve">Исполнение составило 4047222,4 тыс. рублей, или </w:t>
      </w:r>
      <w:r w:rsidRPr="00A1028B">
        <w:rPr>
          <w:rFonts w:eastAsia="Times New Roman" w:cs="Times New Roman"/>
          <w:szCs w:val="28"/>
          <w:lang w:eastAsia="ru-RU"/>
        </w:rPr>
        <w:t>100 процентов, и 110,1 процента к расходам 2021 года.</w:t>
      </w:r>
    </w:p>
    <w:p w14:paraId="72C3E36B"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Из них, в рамках реализации национальных проектов, расходы по данному подразделу были утверждены в сумме 1851,0 тыс. рублей, исполнение составило 100 процентов.</w:t>
      </w:r>
    </w:p>
    <w:p w14:paraId="5FF873EF"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Средства были выделены на:</w:t>
      </w:r>
    </w:p>
    <w:p w14:paraId="59847F99"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xml:space="preserve">1) реализацию мероприятий государственной программы Ульяновской области «Развитие и модернизация образования в Ульяновской области» в сумме 4046587,9 тыс. рублей, исполнение составило 4046499,8 тыс. рублей, или 99,99 процента. </w:t>
      </w:r>
    </w:p>
    <w:p w14:paraId="4B200060"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sidRPr="00A1028B">
        <w:rPr>
          <w:rFonts w:eastAsia="Times New Roman" w:cs="Times New Roman"/>
          <w:szCs w:val="28"/>
          <w:lang w:eastAsia="ru-RU"/>
        </w:rPr>
        <w:t>В рамках государственной программы осуществлялись расходы на:</w:t>
      </w:r>
    </w:p>
    <w:p w14:paraId="25BB3D04"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субсидии на софинансирование расходных обязательств, связанных с реализацией мероприятий по обеспечению антитеррористической защищённости муниципальных образовательных организаций в сумме 519,3 тыс. рублей, исполнение составило 100 процентов, и в 2,21 раза меньше расходов 2021 года (1146,9 тыс. рублей). Средства были выделены МО «Мелекесский район» для установки системы контроля управления доступом в дошкольных образовательных организациях (СКУД);</w:t>
      </w:r>
    </w:p>
    <w:p w14:paraId="1B2089A3"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xml:space="preserve">- возмещение затрат индивидуальным предпринимателям и организациям, осуществляющим образовательную деятельность по основным общеобразовательным программам (за исключением государственных и муниципальных учреждений) в сумме 17995,5 тыс. рублей, исполнение составило 17907,4 тыс. рублей, или 99,5 процента, и в 1,27 раза больше расходов 2021 года (14117,7 тыс. рублей). Согласно пояснениям Министерства, увеличение расходов обусловлено повышением МРОТ с </w:t>
      </w:r>
      <w:r w:rsidRPr="00A1028B">
        <w:rPr>
          <w:rFonts w:eastAsia="Times New Roman" w:cs="Times New Roman"/>
          <w:szCs w:val="28"/>
          <w:lang w:eastAsia="ru-RU"/>
        </w:rPr>
        <w:lastRenderedPageBreak/>
        <w:t>01.06.2022 и повышением заработной платы педагогическим работникам на 9,7% с 01.07.2022;</w:t>
      </w:r>
    </w:p>
    <w:p w14:paraId="4A4CFB1F"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субсидии на софинансирование развития системы дошкольного образования в сумме 4784,0 тыс. рублей, исполнение составило 100 процентов, и в 5,07 раза меньше расходов 2021 года (24298,3 тыс. рублей). Снижение расходов связано с уменьшением количества объектов и изменением вида ремонтных работ в муниципальных дошкольных образовательных организациях;</w:t>
      </w:r>
    </w:p>
    <w:p w14:paraId="064AA3FD"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субвенции на финансовое обеспечение расходных обязательств, связанных с обеспечением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в сумме 4021438,1 тыс. рублей, исполнение составило 100 процентов, и 111,1 процента к исполнению расходов в 2021 году (3620813,9 тыс. рублей);</w:t>
      </w:r>
    </w:p>
    <w:p w14:paraId="7881DE93"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реализацию регионального проекта «Содействие занятости» - создание дополнительных мест (групп) для детей в возрасте от 1,5 до 3 лет любой направленности в организациях, осуществляющих образовательную деятельность (за исключением государственных,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в сумме 1851,0 тыс. рублей, исполнение составило 100 процентов, и 100 процентов к уровню расходов 2021 года (1851,0 тыс. рублей);</w:t>
      </w:r>
    </w:p>
    <w:p w14:paraId="29449A0D"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xml:space="preserve">2) реализацию мероприятий государственной программы Ульяновской области «Социальная поддержка и защита населения на территории Ульяновской области» в сумме </w:t>
      </w:r>
      <w:r w:rsidRPr="00A1028B">
        <w:rPr>
          <w:szCs w:val="28"/>
        </w:rPr>
        <w:t>722,6</w:t>
      </w:r>
      <w:r w:rsidRPr="00A1028B">
        <w:rPr>
          <w:sz w:val="27"/>
          <w:szCs w:val="27"/>
        </w:rPr>
        <w:t xml:space="preserve"> </w:t>
      </w:r>
      <w:r w:rsidRPr="00A1028B">
        <w:rPr>
          <w:rFonts w:eastAsia="Times New Roman" w:cs="Times New Roman"/>
          <w:szCs w:val="28"/>
          <w:lang w:eastAsia="ru-RU"/>
        </w:rPr>
        <w:t>тыс. рублей, исполнение составило 100 процентов. Были произведены расходы на мероприятия в сфере реабилитации и абилитации инвалидов.</w:t>
      </w:r>
    </w:p>
    <w:p w14:paraId="47D6A6E2"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highlight w:val="yellow"/>
          <w:lang w:eastAsia="ru-RU"/>
        </w:rPr>
      </w:pPr>
    </w:p>
    <w:p w14:paraId="10CD14DB"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b/>
          <w:szCs w:val="28"/>
          <w:lang w:eastAsia="ru-RU"/>
        </w:rPr>
        <w:tab/>
      </w:r>
      <w:r w:rsidRPr="00A1028B">
        <w:rPr>
          <w:rFonts w:eastAsia="Times New Roman" w:cs="Times New Roman"/>
          <w:b/>
          <w:szCs w:val="28"/>
          <w:lang w:eastAsia="ru-RU"/>
        </w:rPr>
        <w:t xml:space="preserve">Расходы по подразделу 0702 «Общее образование» </w:t>
      </w:r>
      <w:r w:rsidRPr="00A1028B">
        <w:rPr>
          <w:rFonts w:eastAsia="Times New Roman" w:cs="Times New Roman"/>
          <w:szCs w:val="28"/>
          <w:lang w:eastAsia="ru-RU"/>
        </w:rPr>
        <w:t xml:space="preserve">были утверждены в сумме 11284437,1 тыс. рублей, исполнение составило 10976176,8 тыс. рублей, или 97,3 процента, и 108,2 процента к расходам 2021 года (10148559,5 тыс. рублей). </w:t>
      </w:r>
    </w:p>
    <w:p w14:paraId="26A5C67D"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Исполнение расходов по данному подразделу осуществляли два главных распорядителей бюджетных средств:</w:t>
      </w:r>
    </w:p>
    <w:p w14:paraId="40BC7457"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b/>
          <w:szCs w:val="28"/>
          <w:lang w:eastAsia="ru-RU"/>
        </w:rPr>
        <w:t xml:space="preserve">1. Министерству жилищно-коммунального хозяйства и строительства Ульяновской области </w:t>
      </w:r>
      <w:r w:rsidRPr="00A1028B">
        <w:rPr>
          <w:rFonts w:eastAsia="Times New Roman" w:cs="Times New Roman"/>
          <w:szCs w:val="28"/>
          <w:lang w:eastAsia="ru-RU"/>
        </w:rPr>
        <w:t xml:space="preserve">расходы были утверждены в сумме 1366159,2 тыс. рублей, исполнение составило 1083271,0 тыс. рублей, или 79,3 процента, и 130,4 процента к расходам 2021 года (830661,1 тыс. рублей). </w:t>
      </w:r>
    </w:p>
    <w:p w14:paraId="18C7F9A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Из них, в рамках реализации национальных проектов, по данному подразделу были утверждены расходы в сумме 990659,6 тыс. рублей, исполнение составило 987797,1 тыс. рублей, или 99,7 процента.</w:t>
      </w:r>
    </w:p>
    <w:p w14:paraId="4AC189E2"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w:t>
      </w:r>
    </w:p>
    <w:p w14:paraId="7DD3737F"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1. На финансовое обеспечение непрограммных мероприятий: </w:t>
      </w:r>
    </w:p>
    <w:p w14:paraId="3402CB85"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lastRenderedPageBreak/>
        <w:t>- на подключение (технологическое присоединение) к системе теплоснабжения общеобразовательной организации г. Димитровграда в сумме 23892,6 тыс. рублей, исполнение составило 100 процентов.</w:t>
      </w:r>
    </w:p>
    <w:p w14:paraId="6A4674DF"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2. На финансовое обеспечение мероприятий, связанных с предотвращением влияния ухудшения геополитической и экономической ситуации, в том числе:</w:t>
      </w:r>
      <w:r w:rsidRPr="00A1028B">
        <w:rPr>
          <w:rFonts w:asciiTheme="minorHAnsi" w:hAnsiTheme="minorHAnsi"/>
          <w:sz w:val="22"/>
        </w:rPr>
        <w:t xml:space="preserve"> </w:t>
      </w:r>
      <w:r w:rsidRPr="00A1028B">
        <w:rPr>
          <w:rFonts w:eastAsia="Times New Roman" w:cs="Times New Roman"/>
          <w:szCs w:val="28"/>
          <w:lang w:eastAsia="ru-RU"/>
        </w:rPr>
        <w:t>на ремонт общеобразовательных учреждений в сумме 303137,8 тыс. рублей, исполнение составило 23137,8 тыс. рублей, или 7,6 процента. В соответствии с заключенным соглашением с публично-правовой компанией «Фонд развития территорий» средства могут быть использованы в 2023 году.</w:t>
      </w:r>
    </w:p>
    <w:p w14:paraId="2BFE7AC3" w14:textId="77777777" w:rsidR="00A1028B" w:rsidRPr="00A1028B" w:rsidRDefault="00A1028B" w:rsidP="00A1028B">
      <w:pPr>
        <w:autoSpaceDE w:val="0"/>
        <w:autoSpaceDN w:val="0"/>
        <w:adjustRightInd w:val="0"/>
        <w:spacing w:after="0"/>
        <w:ind w:left="57" w:firstLine="708"/>
        <w:contextualSpacing/>
        <w:jc w:val="both"/>
        <w:rPr>
          <w:rFonts w:eastAsia="Times New Roman" w:cs="Times New Roman"/>
          <w:szCs w:val="28"/>
          <w:lang w:eastAsia="ru-RU"/>
        </w:rPr>
      </w:pPr>
      <w:r w:rsidRPr="00A1028B">
        <w:rPr>
          <w:rFonts w:eastAsia="Times New Roman" w:cs="Times New Roman"/>
          <w:szCs w:val="28"/>
          <w:lang w:eastAsia="ru-RU"/>
        </w:rPr>
        <w:t>3. В рамках мероприятий государственной программы Ульяновской области «Развитие и модернизация образования в Ульяновской области» на сумму 1039128,8 тыс. рублей, исполнение составило 1036240,6 тыс. рублей, или 99,7 процента, в том числе:</w:t>
      </w:r>
    </w:p>
    <w:p w14:paraId="5CB845F5" w14:textId="77777777" w:rsidR="00A1028B" w:rsidRPr="00A1028B" w:rsidRDefault="00A1028B" w:rsidP="00F1741D">
      <w:pPr>
        <w:numPr>
          <w:ilvl w:val="0"/>
          <w:numId w:val="24"/>
        </w:numPr>
        <w:autoSpaceDE w:val="0"/>
        <w:autoSpaceDN w:val="0"/>
        <w:adjustRightInd w:val="0"/>
        <w:spacing w:after="0" w:line="259" w:lineRule="auto"/>
        <w:ind w:left="57" w:right="57" w:firstLine="652"/>
        <w:contextualSpacing/>
        <w:jc w:val="both"/>
        <w:rPr>
          <w:szCs w:val="28"/>
        </w:rPr>
      </w:pPr>
      <w:r w:rsidRPr="00A1028B">
        <w:rPr>
          <w:rFonts w:eastAsia="Times New Roman" w:cs="Times New Roman"/>
          <w:szCs w:val="28"/>
          <w:lang w:eastAsia="ru-RU"/>
        </w:rPr>
        <w:t xml:space="preserve">в рамках реализации регионального проекта «Современная школа» - на строительство общеобразовательной организации </w:t>
      </w:r>
      <w:r w:rsidRPr="00A1028B">
        <w:rPr>
          <w:szCs w:val="28"/>
        </w:rPr>
        <w:t xml:space="preserve">на 1101 место в г. Димитровград - 645925,1 тыс. рублей, исполнение составило 645925,0 тыс. рублей, или 100 процентов </w:t>
      </w:r>
      <w:r w:rsidRPr="00A1028B">
        <w:rPr>
          <w:rFonts w:eastAsia="Times New Roman" w:cs="Times New Roman"/>
          <w:szCs w:val="28"/>
          <w:lang w:eastAsia="ru-RU"/>
        </w:rPr>
        <w:t>(</w:t>
      </w:r>
      <w:r w:rsidRPr="00A1028B">
        <w:rPr>
          <w:rFonts w:cs="Times New Roman"/>
          <w:iCs/>
          <w:szCs w:val="28"/>
        </w:rPr>
        <w:t xml:space="preserve">в т.ч. за счёт средств, выделенных из резервного фонда Правительства РФ - </w:t>
      </w:r>
      <w:r w:rsidRPr="00A1028B">
        <w:rPr>
          <w:rFonts w:eastAsia="Times New Roman" w:cs="Times New Roman"/>
          <w:szCs w:val="28"/>
          <w:lang w:eastAsia="ru-RU"/>
        </w:rPr>
        <w:t>225259,6 тыс. рублей)</w:t>
      </w:r>
      <w:r w:rsidRPr="00A1028B">
        <w:rPr>
          <w:szCs w:val="28"/>
        </w:rPr>
        <w:t>;</w:t>
      </w:r>
    </w:p>
    <w:p w14:paraId="2460ADE9" w14:textId="77777777" w:rsidR="00A1028B" w:rsidRPr="00A1028B" w:rsidRDefault="00A1028B" w:rsidP="00A1028B">
      <w:pPr>
        <w:autoSpaceDE w:val="0"/>
        <w:autoSpaceDN w:val="0"/>
        <w:adjustRightInd w:val="0"/>
        <w:spacing w:after="0"/>
        <w:ind w:firstLine="708"/>
        <w:contextualSpacing/>
        <w:jc w:val="both"/>
        <w:rPr>
          <w:rFonts w:cs="Times New Roman"/>
          <w:iCs/>
          <w:szCs w:val="28"/>
        </w:rPr>
      </w:pPr>
      <w:r w:rsidRPr="00A1028B">
        <w:rPr>
          <w:rFonts w:eastAsia="Times New Roman" w:cs="Times New Roman"/>
          <w:szCs w:val="28"/>
          <w:lang w:eastAsia="ru-RU"/>
        </w:rPr>
        <w:t xml:space="preserve">2) на ремонт 15 </w:t>
      </w:r>
      <w:r w:rsidRPr="00A1028B">
        <w:rPr>
          <w:rFonts w:cs="Times New Roman"/>
          <w:bCs/>
          <w:szCs w:val="28"/>
        </w:rPr>
        <w:t>общеобразовательных организаций в 11 муниципальных образованиях региона - на сумму 48469,2 тыс. рублей, исполнение составило 48443,6 тыс. рублей, или 99,9 процента</w:t>
      </w:r>
      <w:r w:rsidRPr="00A1028B">
        <w:rPr>
          <w:rFonts w:cs="Times New Roman"/>
          <w:iCs/>
          <w:szCs w:val="28"/>
        </w:rPr>
        <w:t xml:space="preserve">; </w:t>
      </w:r>
    </w:p>
    <w:p w14:paraId="2BFC7852"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3) на реализацию мероприятий по модернизации школьных систем образования - на капитальный ремонт 4 общеобразовательных организаций в 3 муниципальных образованиях региона - на сумму 201172,2 тыс. рублей, исполнение составило 201147,0 тыс. рублей, или 99,99 процента (в рамках реализации регионального проекта «Модернизация образовательного пространства»);</w:t>
      </w:r>
    </w:p>
    <w:p w14:paraId="0FA0AFDE"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4) на капитальный ремонт</w:t>
      </w:r>
      <w:r w:rsidRPr="00A1028B">
        <w:rPr>
          <w:sz w:val="22"/>
        </w:rPr>
        <w:t xml:space="preserve"> </w:t>
      </w:r>
      <w:r w:rsidRPr="00A1028B">
        <w:rPr>
          <w:rFonts w:eastAsia="Times New Roman" w:cs="Times New Roman"/>
          <w:szCs w:val="28"/>
          <w:lang w:eastAsia="ru-RU"/>
        </w:rPr>
        <w:t>зданий государственных учреждений, в отношении которых функции и полномочия учредителя осуществляет Министерство просвещения и воспитания Ульяновской области:</w:t>
      </w:r>
    </w:p>
    <w:p w14:paraId="22879577"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 ОГКОУ «Школа-интернат №16» г. Ульяновска в сумме 15540,0 тыс. рублей, исполнение составило 100 процентов (в рамках реализации регионального проекта «Современная школа»);</w:t>
      </w:r>
    </w:p>
    <w:p w14:paraId="467DCA73"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 ОГКОУ «Школа-интернат №91» г. Ульяновска в сумме 12000,0 тыс. рублей, исполнение составило 11994,6 тыс. рублей, или 99,95 процента (в рамках реализации регионального проекта «Современная школа»);</w:t>
      </w:r>
    </w:p>
    <w:p w14:paraId="62CC7DE9" w14:textId="77777777" w:rsidR="00A1028B" w:rsidRPr="00A1028B" w:rsidRDefault="00A1028B" w:rsidP="00A1028B">
      <w:pPr>
        <w:autoSpaceDE w:val="0"/>
        <w:autoSpaceDN w:val="0"/>
        <w:adjustRightInd w:val="0"/>
        <w:spacing w:after="0"/>
        <w:ind w:firstLine="708"/>
        <w:contextualSpacing/>
        <w:jc w:val="both"/>
        <w:rPr>
          <w:rFonts w:ascii="Times New Roman" w:eastAsia="Times New Roman" w:hAnsi="Times New Roman" w:cs="Times New Roman"/>
          <w:szCs w:val="28"/>
          <w:lang w:eastAsia="ru-RU"/>
        </w:rPr>
      </w:pPr>
      <w:r w:rsidRPr="00A1028B">
        <w:rPr>
          <w:rFonts w:eastAsia="Times New Roman" w:cs="Times New Roman"/>
          <w:szCs w:val="28"/>
          <w:lang w:eastAsia="ru-RU"/>
        </w:rPr>
        <w:t>- ОГКОУ «Школа-интернат №26» г. Ульяновска, ул. Толбухина, д. 21, в сумме 81053,75 тыс. рублей, исполнение составило 80440,7 тыс. рублей, или 99,2 процента (в рамках реализации регионального проекта «Модернизация образовательного пространства»);</w:t>
      </w:r>
    </w:p>
    <w:p w14:paraId="5A072F35"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ОГКОУ «Кадетская школа-интернат» МО «Карсунский район», р.п. Карсун, ул. Ленина, д. 6, в сумме 34968,5 тыс. рублей, исполнение составило </w:t>
      </w:r>
      <w:r w:rsidRPr="00A1028B">
        <w:rPr>
          <w:rFonts w:eastAsia="Times New Roman" w:cs="Times New Roman"/>
          <w:szCs w:val="28"/>
          <w:lang w:eastAsia="ru-RU"/>
        </w:rPr>
        <w:lastRenderedPageBreak/>
        <w:t>32749,7 тыс. рублей, или 93,6 процента (в рамках реализации регионального проекта «Модернизация образовательного пространства»).</w:t>
      </w:r>
    </w:p>
    <w:p w14:paraId="60AADCBE"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b/>
          <w:szCs w:val="28"/>
          <w:lang w:eastAsia="ru-RU"/>
        </w:rPr>
        <w:t>2. Министерству просвещения и воспитания Ульяновской области</w:t>
      </w:r>
      <w:r w:rsidRPr="00A1028B">
        <w:rPr>
          <w:rFonts w:eastAsia="Times New Roman" w:cs="Times New Roman"/>
          <w:szCs w:val="28"/>
          <w:lang w:eastAsia="ru-RU"/>
        </w:rPr>
        <w:t xml:space="preserve"> расходы были утверждены в сумме 9918277,9 тыс. рублей, </w:t>
      </w:r>
      <w:r w:rsidRPr="00A1028B">
        <w:rPr>
          <w:rFonts w:cs="Times New Roman"/>
          <w:szCs w:val="28"/>
        </w:rPr>
        <w:t>исполнение составило 9892905,8 т</w:t>
      </w:r>
      <w:r w:rsidRPr="00A1028B">
        <w:rPr>
          <w:rFonts w:eastAsia="Times New Roman" w:cs="Times New Roman"/>
          <w:szCs w:val="28"/>
          <w:lang w:eastAsia="ru-RU"/>
        </w:rPr>
        <w:t>ыс. рублей, или 99,7 процента и 106,2 процента к расходам 2021 года (</w:t>
      </w:r>
      <w:r w:rsidRPr="00A1028B">
        <w:rPr>
          <w:rFonts w:cs="Times New Roman"/>
          <w:szCs w:val="28"/>
        </w:rPr>
        <w:t xml:space="preserve">9317898,4 </w:t>
      </w:r>
      <w:r w:rsidRPr="00A1028B">
        <w:rPr>
          <w:rFonts w:eastAsia="Times New Roman" w:cs="Times New Roman"/>
          <w:szCs w:val="28"/>
          <w:lang w:eastAsia="ru-RU"/>
        </w:rPr>
        <w:t>тыс. рублей).</w:t>
      </w:r>
    </w:p>
    <w:p w14:paraId="15E352B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реализации национальных проектов по данному подразделу были утверждены расходы в сумме 472221,8 тыс. рублей, исполнение составило 472192,4 тыс. рублей, или 99,99 процента.</w:t>
      </w:r>
    </w:p>
    <w:p w14:paraId="4CE933AF"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xml:space="preserve">Средства были выделены: </w:t>
      </w:r>
    </w:p>
    <w:p w14:paraId="2970AE6C"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1. На финансовое обеспечение непрограммных мероприятий:</w:t>
      </w:r>
    </w:p>
    <w:p w14:paraId="62E023A6"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highlight w:val="yellow"/>
          <w:lang w:eastAsia="ru-RU"/>
        </w:rPr>
      </w:pPr>
      <w:r>
        <w:rPr>
          <w:rFonts w:eastAsia="Times New Roman" w:cs="Times New Roman"/>
          <w:szCs w:val="28"/>
          <w:lang w:eastAsia="ru-RU"/>
        </w:rPr>
        <w:tab/>
      </w:r>
      <w:r w:rsidRPr="00A1028B">
        <w:rPr>
          <w:rFonts w:eastAsia="Times New Roman" w:cs="Times New Roman"/>
          <w:szCs w:val="28"/>
          <w:lang w:eastAsia="ru-RU"/>
        </w:rPr>
        <w:t>- иные межбюджетные трансферты из областного бюджета Ульяновской области бюджетам муниципальных образований Ульяновской области в целях финансового обеспечения расходных обязательств, связанных с подготовкой проектной документации для проведения капитального ремонта зданий муниципальных общеобразовательных организаций и выполнением работ по благоустройству территорий указанных организаций в сумме 10700,0 тыс. рублей, исполнение составило 100 процентов. Средства использованы на разработку ПСД для муниципальных школ на реализацию мероприятий по модернизации школьных систем образования в рамках Федеральной государственной программы.</w:t>
      </w:r>
    </w:p>
    <w:p w14:paraId="4BC47CE8"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 xml:space="preserve">2. На мероприятия государственной программы Ульяновской области «Развитие и модернизация образования в Ульяновской области» в сумме 9906638,5 тыс. рублей, исполнение составило 9881266,4 тыс. рублей, или 99,7 процента. </w:t>
      </w:r>
    </w:p>
    <w:p w14:paraId="4BF8B5CF"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Pr="00A1028B">
        <w:rPr>
          <w:rFonts w:eastAsia="Times New Roman" w:cs="Times New Roman"/>
          <w:szCs w:val="28"/>
          <w:lang w:eastAsia="ru-RU"/>
        </w:rPr>
        <w:t>В рамках государственной программы осуществлялись расходы на:</w:t>
      </w:r>
    </w:p>
    <w:p w14:paraId="1F63A4C3"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 возмещение затрат частным общеобразовательным организациям, связанных с осуществлением образовательной деятельности по имеющим государственную аккредитацию основным общеобразовательным программам, в сумме 5909,6 тыс. рублей. Исполнение составило 5882,2 тыс. рублей, или 99,5 процента, и 106,5 процента к расходам 2021 года (5520,15 тыс. рублей). Увеличение расходов объясняется повышением МРОТ с 01.06.2022 и повышением заработной платы педагогическим работникам на 9,7% с 01.07.2022;</w:t>
      </w:r>
    </w:p>
    <w:p w14:paraId="4CB48928"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2)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 в сумме 530386,9 тыс. рублей, исполнение составило 524721,4 тыс. рублей, или 98,9 процента, и 101,5 процента к расходам 2021 года (516975,1 тыс. рублей);</w:t>
      </w:r>
    </w:p>
    <w:p w14:paraId="44FEA5D6"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3) субвенции на финансовое обеспечение расходных обязательств, связанных с обеспечением государственных гарантий реализации прав на получение общедоступного и бесплатного дошкольного, начального общего, основного общего, среднего общего образования, а также обеспечением дополнительного образования в муниципальных общеобразовательных </w:t>
      </w:r>
      <w:r w:rsidRPr="00A1028B">
        <w:rPr>
          <w:rFonts w:eastAsia="Times New Roman" w:cs="Times New Roman"/>
          <w:szCs w:val="28"/>
          <w:lang w:eastAsia="ru-RU"/>
        </w:rPr>
        <w:lastRenderedPageBreak/>
        <w:t>организациях, в сумме 7113014,8 тыс. рублей, исполнение составило 100 процентов, и 104,9 процента к расходам 2021 года (6783041,25 тыс. рублей);</w:t>
      </w:r>
    </w:p>
    <w:p w14:paraId="782CE891"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4) субвенции на финансовое обеспечение расходных обязательств, связанных с осуществлением ежемесячной доплаты за наличие учёной степени кандидата наук или доктора наук педагогическим работникам муниципальных общеобразовательных организаций, имеющим учёную степень и замещающим (занимающим) в указанных общеобразовательных организациях штатные должности, предусмотренные квалификационными справочниками или профессиональными стандартами, в сумме 568,5 тыс. рублей, исполнение составило 543,65 тыс. рублей, или 95,6 процента, и 87,8 процента к расходам 2021 года (647,6 тыс. рублей);</w:t>
      </w:r>
    </w:p>
    <w:p w14:paraId="6DE2FD1B" w14:textId="77777777" w:rsidR="00A1028B" w:rsidRPr="00A1028B" w:rsidRDefault="00A1028B" w:rsidP="00A1028B">
      <w:pPr>
        <w:autoSpaceDE w:val="0"/>
        <w:autoSpaceDN w:val="0"/>
        <w:adjustRightInd w:val="0"/>
        <w:spacing w:after="0"/>
        <w:ind w:firstLine="708"/>
        <w:contextualSpacing/>
        <w:jc w:val="both"/>
        <w:rPr>
          <w:rFonts w:eastAsia="Calibri" w:cs="Times New Roman"/>
          <w:szCs w:val="28"/>
          <w:lang w:eastAsia="ru-RU"/>
        </w:rPr>
      </w:pPr>
      <w:r w:rsidRPr="00A1028B">
        <w:rPr>
          <w:rFonts w:eastAsia="Times New Roman" w:cs="Times New Roman"/>
          <w:szCs w:val="28"/>
          <w:lang w:eastAsia="ru-RU"/>
        </w:rPr>
        <w:t>5) субвенции на финансовое обеспечение расходных обязательств, связанных с осуществлением обучающимся - отличникам учёбы 10-х (11-х) и 11-х (12-х) классов муниципальных общеобразовательных организаций ежемесячных денежных выплат, в сумме 7040,5 тыс. рублей. Исполнение составило 7011,7 тыс. рублей, или 99,6 процента, и 89,5 процента к расходам 2021 года (7835,2 тыс. рублей). Снижение расходов объясняется уменьшением числа получателей выплат: в 2021 году - 1117 человек, в 2022 - 1016 человек. Р</w:t>
      </w:r>
      <w:r w:rsidRPr="00A1028B">
        <w:rPr>
          <w:rFonts w:eastAsia="Calibri" w:cs="Times New Roman"/>
          <w:szCs w:val="28"/>
          <w:lang w:eastAsia="ru-RU"/>
        </w:rPr>
        <w:t>азмер выплаты - 800 рублей в месяц;</w:t>
      </w:r>
    </w:p>
    <w:p w14:paraId="3814ED85"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6) субвенции на финансовое обеспечение расходных обязательств, связанных с предоставлением бесплатно специальных учебников и учебных пособий, иной учебной литературы, а также услуг сурдопереводчиков и тифлосурдопереводчиков при получении обучающимися с ограниченными возможностями здоровья образования в муниципальных образовательных организациях, в сумме 8406,3 тыс. рублей. Исполнение составило 8398,4 тыс. рублей, или 99,9 процента, и 85,0 процента к расходам 2021 года (9878,3 тыс. рублей). Снижение расходов объясняется экономией при проведении конкурентных закупок;</w:t>
      </w:r>
    </w:p>
    <w:p w14:paraId="15E8D2C6"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7) реализацию Закона Ульяновской области от 25.09.2019 №109-ЗО «О статусе педагогических работников, осуществляющих педагогическую деятельность на территории Ульяновской области» в сумме 19242,95 тыс. рублей, исполнение составило 19232,7 тыс. рублей, или 99,94 процента, и в 1,18 раза больше расходов 2021 года (16420,0 тыс. рублей). Увеличение расходов объясняется увеличением числа получателей выплат. Фактически в 2022 году получили выплаты 181 методист, 60 наставников, 3 исследователя;</w:t>
      </w:r>
    </w:p>
    <w:p w14:paraId="1FEAA609" w14:textId="77777777" w:rsidR="00A1028B" w:rsidRPr="00A1028B" w:rsidRDefault="00A1028B" w:rsidP="00A1028B">
      <w:pPr>
        <w:autoSpaceDE w:val="0"/>
        <w:autoSpaceDN w:val="0"/>
        <w:adjustRightInd w:val="0"/>
        <w:spacing w:after="0"/>
        <w:contextualSpacing/>
        <w:jc w:val="both"/>
        <w:rPr>
          <w:rFonts w:eastAsia="Times New Roman" w:cs="Times New Roman"/>
          <w:szCs w:val="28"/>
          <w:lang w:eastAsia="ru-RU"/>
        </w:rPr>
      </w:pPr>
      <w:r w:rsidRPr="00A1028B">
        <w:rPr>
          <w:rFonts w:eastAsia="Times New Roman" w:cs="Times New Roman"/>
          <w:szCs w:val="28"/>
          <w:lang w:eastAsia="ru-RU"/>
        </w:rPr>
        <w:t xml:space="preserve">8) субвенции на финансовое обеспечение расходных обязательств, связанных с организацией и обеспечением получения педагогическим работниками муниципальных образовательных организаций не реже чем один раз в три года дополнительного профессионального образования по профилю педагогической деятельности в сумме 15125,0 тыс. рублей, исполнение составило 15098,5 тыс. рублей, или 99,8 процента, и 89,7 процента к расходам 2021 года (16821,3 тыс. рублей). Снижение расходов объясняется изменением программ дополнительного профессионального образования по профилю педагогической деятельности с дорогостоящих на более дешёвые: добавлены </w:t>
      </w:r>
      <w:r w:rsidRPr="00A1028B">
        <w:rPr>
          <w:rFonts w:eastAsia="Times New Roman" w:cs="Times New Roman"/>
          <w:szCs w:val="28"/>
          <w:lang w:eastAsia="ru-RU"/>
        </w:rPr>
        <w:lastRenderedPageBreak/>
        <w:t>программы обучения продолжительностью 36 часов, ранее применялись программы продолжительностью 108 часов и 72 часа;</w:t>
      </w:r>
    </w:p>
    <w:p w14:paraId="07F07247"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9) модернизацию инфраструктуры общего образования в сумме 120000,0 тыс. рублей, исполнение составило 100 процентов, и в 1,2 раза меньше расходов 2021 года (145000,0 тыс. рублей). С 2021 года расходы предусмотрены на поэтапное погашение кредиторской задолженности по контракту «Выкуп нежилого здания для муниципальных нужд Ульяновского района за 2018-2019 год» (школа-детский сад в р.п. Ишеевка);</w:t>
      </w:r>
    </w:p>
    <w:p w14:paraId="2E5CBA74"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10) субсидии на софинансирование ремонта, ликвидации аварийной ситуации в зданиях муниципальных общеобразовательных организаций, приобретения оборудования для указанных организаций в сумме 7689,8 тыс. рублей. Исполнение составило 7680,9 тыс. рублей, или 99,9 процента, и в 6,26 раза меньше расходов 2021 года (48119,3 тыс. рублей). Снижение расходов объясняется уменьшением количества объектов и изменением вида ремонтных работ в муниципальных общеобразовательных организациях и разными объёмами ремонтных работ (в соответствии с потребностью);</w:t>
      </w:r>
    </w:p>
    <w:p w14:paraId="3669B182" w14:textId="77777777" w:rsidR="00A1028B" w:rsidRPr="00A1028B" w:rsidRDefault="00A1028B" w:rsidP="00A1028B">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11) субсидии на софинансирование расходных обязательств, связанных с реализацией мероприятий по обеспечению антитеррористической защищённости муниципальных образовательных организаций в сумме 876,6 тыс. рублей, исполнение составило 100 процентов, и в 6,04 раза меньше расходов 2021 года (5295,9 тыс. рублей). Снижение расходов объясняется тем, что в 2021 году были выделены средства только на установку «тревожных кнопок», а в 2022 году средства выделялись на другие антитеррористические мероприятия;</w:t>
      </w:r>
    </w:p>
    <w:p w14:paraId="0FCB9901" w14:textId="77777777" w:rsidR="00A1028B" w:rsidRPr="00A1028B" w:rsidRDefault="00A1028B" w:rsidP="00A1028B">
      <w:pPr>
        <w:autoSpaceDE w:val="0"/>
        <w:autoSpaceDN w:val="0"/>
        <w:adjustRightInd w:val="0"/>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12) субвенции на компенсацию родителям или иным законным представителям обучающихся затрат, связанных с обеспечением получения начального общего, основного общего или среднего общего образования в форме семейного образования на территории Ульяновской области в сумме 7798,8 тыс. рублей, исполнение составило 7798,4 тыс. рублей, или 99,99 процента, и в 1,18 раза больше расходов 2021 года (6594,1 тыс. рублей). Увеличение расходов объясняется увеличением количества выплат родителям или иным законным представителям обучающихся на семейной форме обучения (2021 год - 237 выплат, 2022 год - 308 выплат);</w:t>
      </w:r>
    </w:p>
    <w:p w14:paraId="10B96780" w14:textId="77777777" w:rsidR="00A1028B" w:rsidRPr="00A1028B" w:rsidRDefault="00A1028B" w:rsidP="00A1028B">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xml:space="preserve">13) предоставление образовательным организациям высшего образования, находящимся на территории Ульяновской области, грантов в форме субсидий из областного бюджета Ульяновской области в целях финансового обеспечения их затрат, связанных с реализацией пилотного проекта «Коллаборативное пространство реализации дополнительных общеразвивающих программ и организации непрерывного образования педагогических работников», в сумме 100,0 тыс. рублей, которые остались неиспользованными; </w:t>
      </w:r>
    </w:p>
    <w:p w14:paraId="33C44C74"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14)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 в сумме 577330,9 тыс. </w:t>
      </w:r>
      <w:r w:rsidRPr="00A1028B">
        <w:rPr>
          <w:rFonts w:eastAsia="Times New Roman" w:cs="Times New Roman"/>
          <w:szCs w:val="28"/>
          <w:lang w:eastAsia="ru-RU"/>
        </w:rPr>
        <w:lastRenderedPageBreak/>
        <w:t>рублей, исполнение составило 574591,3 тыс. рублей, или 99,5 процента, и в 1,28 раза больше расходов 2021 года (447759,4 тыс. рублей). Увеличение расходов объясняется ростом цен на продукты питания (среднегодовая стоимость питания 1 дня в 2021 году - 79,29 руб., в 2022 году - 96,71 руб.);</w:t>
      </w:r>
    </w:p>
    <w:p w14:paraId="0CB5C567"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15) реализацию мероприятий по модернизации школьных систем образования - 95526,25 тыс. рублей, исполнение составило 95496,8 тыс. рублей, или 99,96 процента (в рамках реализации регионального проекта «Модернизация образовательного пространства»);</w:t>
      </w:r>
    </w:p>
    <w:p w14:paraId="3462A9EE" w14:textId="77777777" w:rsidR="00A1028B" w:rsidRPr="00A1028B" w:rsidRDefault="00A1028B" w:rsidP="00A1028B">
      <w:pPr>
        <w:spacing w:after="0"/>
        <w:ind w:firstLine="708"/>
        <w:jc w:val="both"/>
        <w:rPr>
          <w:rFonts w:eastAsia="Times New Roman" w:cs="Times New Roman"/>
          <w:szCs w:val="28"/>
          <w:lang w:eastAsia="ru-RU"/>
        </w:rPr>
      </w:pPr>
      <w:r w:rsidRPr="00A1028B">
        <w:rPr>
          <w:rFonts w:eastAsia="Times New Roman" w:cs="Times New Roman"/>
          <w:szCs w:val="28"/>
          <w:lang w:eastAsia="ru-RU"/>
        </w:rPr>
        <w:t>16) в рамках реализации регионального проекта «Современная школа», были предусмотрены средства в сумме 353713,8 тыс. рублей, в том числе на:</w:t>
      </w:r>
    </w:p>
    <w:p w14:paraId="481DDB10"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создание и обеспечение функционирования центров образования естественно-научной и технологической направленности в общеобразовательных организациях, расположенных в сельской местности и малых городах в сумме 96746,85 тыс. рублей, исполнение составило 100 процентов, и 107,8 процента к расходам 2021 года (89697,2 тыс. рублей). В 2022 году средства из федерального бюджета были выделены на создание 61 объекта («Точки роста»); </w:t>
      </w:r>
    </w:p>
    <w:p w14:paraId="3C69D938"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создание детских технопарков «Кванториум» в сумме 21443,4 тыс. рублей, исполнение составило 100 процентов; </w:t>
      </w:r>
    </w:p>
    <w:p w14:paraId="43BEFC1B"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обновление материально-технической базы в организациях, осуществляющих образовательную деятельность исключительно по адаптированным основным общеобразовательным программам в сумме 15625,4 тыс. рублей, исполнение составило 100 процентов, и 103,2 процента к расходам 2021 года (14711,55 тыс. рублей);</w:t>
      </w:r>
    </w:p>
    <w:p w14:paraId="10DA6B95"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реализацию мероприятий по формированию и обеспечению функционирования единой федеральной системы научно-методического сопровождения педагогических работников и управленческих кадров в сумме 11961,9 тыс. рублей, исполнение составило 100 процентов, и в 2,0 раза меньше расходов 2021 года (24024,95 тыс. рублей). Снижение расходов объясняется тем, что в 2021 году средства направлялись на создание и обеспечение функционирования, а в 2022 году только на обеспечение функционирования;</w:t>
      </w:r>
    </w:p>
    <w:p w14:paraId="265DE974"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создание новых мест в общеобразовательных организациях - 207936,3 тыс. рублей, исполнение составило 100 процентов;</w:t>
      </w:r>
    </w:p>
    <w:p w14:paraId="7BD1D510"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17) проведение мероприятий для детей и молодёжи в сумме 6319,0 тыс. рублей, исполнение составило 100 процентов, и 103,2 процента к расходам 2021 года (6121,5 тыс. рублей);</w:t>
      </w:r>
    </w:p>
    <w:p w14:paraId="3BE7C36B"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18)</w:t>
      </w:r>
      <w:r w:rsidRPr="00A1028B">
        <w:rPr>
          <w:rFonts w:eastAsia="Times New Roman" w:cs="Times New Roman"/>
          <w:i/>
          <w:szCs w:val="28"/>
          <w:lang w:eastAsia="ru-RU"/>
        </w:rPr>
        <w:t xml:space="preserve"> </w:t>
      </w:r>
      <w:r w:rsidRPr="00A1028B">
        <w:rPr>
          <w:rFonts w:eastAsia="Times New Roman" w:cs="Times New Roman"/>
          <w:szCs w:val="28"/>
          <w:lang w:eastAsia="ru-RU"/>
        </w:rPr>
        <w:t>в рамках реализации</w:t>
      </w:r>
      <w:r w:rsidRPr="00A1028B">
        <w:rPr>
          <w:szCs w:val="28"/>
        </w:rPr>
        <w:t xml:space="preserve"> </w:t>
      </w:r>
      <w:r w:rsidRPr="00A1028B">
        <w:rPr>
          <w:rFonts w:eastAsia="Times New Roman" w:cs="Times New Roman"/>
          <w:szCs w:val="28"/>
          <w:lang w:eastAsia="ru-RU"/>
        </w:rPr>
        <w:t>регионального проекта «Успех каждого ребёнка» были предусмотрены средства в сумме 22981,8 тыс. рублей, в том числе на:</w:t>
      </w:r>
    </w:p>
    <w:p w14:paraId="4540BC68" w14:textId="77777777" w:rsidR="00A1028B" w:rsidRPr="00A1028B" w:rsidRDefault="00A1028B" w:rsidP="00A1028B">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создание в общеобразовательных организациях, расположенных в сельской местности, условий для занятий физической культурой и спортом в сумме 22981,8 тыс. рублей. Исполнение составило 100 процентов, и в 2,25 раза больше расходов 2021 года (10213,9 тыс. рублей). Увеличение расходов объясняется выделением дополнительных средств из федерального бюджета</w:t>
      </w:r>
      <w:r w:rsidRPr="00A1028B">
        <w:rPr>
          <w:rFonts w:eastAsia="Calibri" w:cs="Times New Roman"/>
          <w:szCs w:val="28"/>
        </w:rPr>
        <w:t>;</w:t>
      </w:r>
      <w:r w:rsidRPr="00A1028B">
        <w:rPr>
          <w:rFonts w:eastAsia="Times New Roman" w:cs="Times New Roman"/>
          <w:szCs w:val="28"/>
          <w:lang w:eastAsia="ru-RU"/>
        </w:rPr>
        <w:t xml:space="preserve"> </w:t>
      </w:r>
    </w:p>
    <w:p w14:paraId="5F88C822" w14:textId="77777777" w:rsidR="00A1028B" w:rsidRPr="00A1028B" w:rsidRDefault="00A1028B" w:rsidP="00A1028B">
      <w:pPr>
        <w:spacing w:after="0"/>
        <w:ind w:firstLine="708"/>
        <w:jc w:val="both"/>
        <w:rPr>
          <w:rFonts w:eastAsia="Times New Roman" w:cs="Times New Roman"/>
          <w:szCs w:val="28"/>
          <w:lang w:eastAsia="ru-RU"/>
        </w:rPr>
      </w:pPr>
      <w:r w:rsidRPr="00A1028B">
        <w:rPr>
          <w:rFonts w:eastAsia="Times New Roman" w:cs="Times New Roman"/>
          <w:szCs w:val="28"/>
          <w:lang w:eastAsia="ru-RU"/>
        </w:rPr>
        <w:lastRenderedPageBreak/>
        <w:t xml:space="preserve">19) содержание 15 казённых (13 специальных (коррекционных) учреждений, одного учреждения по внешкольной работе с детьми (ОГКОУ «Центр психолого-педагогической медицинской и социальной помощи «Доверие») и Кадетской школы-интерната им. генерал-полковника В.С. Чечеватова) в сумме 668751,9 тыс. рублей. Исполнение составило 652049,3 тыс. рублей, или 97,5 процента, и 97,55 процента к расходам 2021 года (668412,1 тыс. рублей); </w:t>
      </w:r>
    </w:p>
    <w:p w14:paraId="1D729ED7" w14:textId="77777777" w:rsidR="00A1028B" w:rsidRPr="00A1028B" w:rsidRDefault="00A1028B" w:rsidP="00A1028B">
      <w:pPr>
        <w:spacing w:after="0"/>
        <w:ind w:firstLine="708"/>
        <w:jc w:val="both"/>
        <w:rPr>
          <w:rFonts w:eastAsia="Times New Roman" w:cs="Times New Roman"/>
          <w:szCs w:val="28"/>
          <w:highlight w:val="yellow"/>
          <w:lang w:eastAsia="ru-RU"/>
        </w:rPr>
      </w:pPr>
      <w:r w:rsidRPr="00A1028B">
        <w:rPr>
          <w:rFonts w:eastAsia="Times New Roman" w:cs="Times New Roman"/>
          <w:szCs w:val="28"/>
          <w:lang w:eastAsia="ru-RU"/>
        </w:rPr>
        <w:t>20) финансирование бюджетного специального (коррекционного) учреждения (школа-интернат №89), двух учреждений по внешкольной работе с детьми (ОГБОУ «Центр психолого-педагогической, медицинской и социальной помощи «Центр патологии речи»», ОГБОУ «Центр психолого-педагогической, медицинской и социальной помощи «Развитие») и бюджетного общеобразовательного учреждения «Гимназия №1 им. В.И. Ленина» в сумме 203524,9 тыс. рублей. Исполнение составило 100 процентов, и 98,0 процента к расходам 2021 года (207689,4 тыс. рублей);</w:t>
      </w:r>
      <w:r w:rsidRPr="00A1028B">
        <w:rPr>
          <w:rFonts w:eastAsia="Times New Roman" w:cs="Times New Roman"/>
          <w:szCs w:val="28"/>
          <w:highlight w:val="yellow"/>
          <w:lang w:eastAsia="ru-RU"/>
        </w:rPr>
        <w:t xml:space="preserve"> </w:t>
      </w:r>
    </w:p>
    <w:p w14:paraId="51445374" w14:textId="77777777" w:rsidR="00A1028B" w:rsidRPr="00A1028B" w:rsidRDefault="00A1028B" w:rsidP="00A1028B">
      <w:pPr>
        <w:spacing w:after="0"/>
        <w:ind w:firstLine="708"/>
        <w:jc w:val="both"/>
        <w:rPr>
          <w:rFonts w:eastAsia="Times New Roman" w:cs="Times New Roman"/>
          <w:szCs w:val="28"/>
          <w:lang w:eastAsia="ru-RU"/>
        </w:rPr>
      </w:pPr>
      <w:r w:rsidRPr="00A1028B">
        <w:rPr>
          <w:rFonts w:eastAsia="Times New Roman" w:cs="Times New Roman"/>
          <w:szCs w:val="28"/>
          <w:lang w:eastAsia="ru-RU"/>
        </w:rPr>
        <w:t>21) финансирование трёх автономных общеобразовательных школ: «Гимназия №2» и «Многопрофильный лицей №20» и созданного по распоряжению Правительства Ульяновской области от 07.02.2022 №45-пр «Лицей нанотехнологий» в сумме 142330,2 тыс. рублей, исполнение составило 100 процентов, и 98,7 процента к расходам 2021 года (144210,5 тыс. рублей).</w:t>
      </w:r>
    </w:p>
    <w:p w14:paraId="45426F91"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highlight w:val="yellow"/>
          <w:lang w:eastAsia="ru-RU"/>
        </w:rPr>
      </w:pPr>
      <w:r>
        <w:rPr>
          <w:rFonts w:eastAsia="Times New Roman" w:cs="Times New Roman"/>
          <w:szCs w:val="28"/>
          <w:lang w:eastAsia="ru-RU"/>
        </w:rPr>
        <w:tab/>
      </w:r>
      <w:r w:rsidRPr="00A1028B">
        <w:rPr>
          <w:rFonts w:eastAsia="Times New Roman" w:cs="Times New Roman"/>
          <w:szCs w:val="28"/>
          <w:lang w:eastAsia="ru-RU"/>
        </w:rPr>
        <w:t xml:space="preserve">3. На мероприятия государственной программы Ульяновской области «Социальная поддержка и защита населения на территории Ульяновской области» в сумме 939,4 тыс. рублей, исполнение составило 100 процентов. </w:t>
      </w:r>
    </w:p>
    <w:p w14:paraId="20BEF322"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sidRPr="00A1028B">
        <w:rPr>
          <w:rFonts w:eastAsia="Times New Roman" w:cs="Times New Roman"/>
          <w:szCs w:val="28"/>
          <w:lang w:eastAsia="ru-RU"/>
        </w:rPr>
        <w:t>Средства были направлены на мероприятия в сфере реабилитации и абилитации инвалидов.</w:t>
      </w:r>
    </w:p>
    <w:p w14:paraId="58821094"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p>
    <w:p w14:paraId="10C2E492" w14:textId="77777777" w:rsidR="00A1028B" w:rsidRPr="00A1028B" w:rsidRDefault="00A1028B" w:rsidP="00A1028B">
      <w:pPr>
        <w:autoSpaceDE w:val="0"/>
        <w:autoSpaceDN w:val="0"/>
        <w:adjustRightInd w:val="0"/>
        <w:spacing w:after="0"/>
        <w:contextualSpacing/>
        <w:jc w:val="both"/>
        <w:rPr>
          <w:rFonts w:eastAsia="Times New Roman" w:cs="Times New Roman"/>
          <w:szCs w:val="28"/>
          <w:lang w:eastAsia="ru-RU"/>
        </w:rPr>
      </w:pPr>
      <w:r w:rsidRPr="00A1028B">
        <w:rPr>
          <w:rFonts w:eastAsia="Times New Roman" w:cs="Times New Roman"/>
          <w:szCs w:val="28"/>
          <w:lang w:eastAsia="ru-RU"/>
        </w:rPr>
        <w:softHyphen/>
      </w:r>
      <w:r>
        <w:rPr>
          <w:rFonts w:eastAsia="Times New Roman" w:cs="Times New Roman"/>
          <w:szCs w:val="28"/>
          <w:lang w:eastAsia="ru-RU"/>
        </w:rPr>
        <w:tab/>
      </w:r>
      <w:r w:rsidRPr="00A1028B">
        <w:rPr>
          <w:rFonts w:eastAsia="Times New Roman" w:cs="Times New Roman"/>
          <w:b/>
          <w:szCs w:val="28"/>
          <w:lang w:eastAsia="ru-RU"/>
        </w:rPr>
        <w:t>Расходы по подразделу 0703 «Дополнительное образование детей»</w:t>
      </w:r>
      <w:r w:rsidRPr="00A1028B">
        <w:rPr>
          <w:rFonts w:eastAsia="Times New Roman" w:cs="Times New Roman"/>
          <w:szCs w:val="28"/>
          <w:lang w:eastAsia="ru-RU"/>
        </w:rPr>
        <w:t xml:space="preserve"> были утверждены в сумме 735510,0 тыс. рублей, исполнение составило 653467,7 тыс. рублей, или 88,8 процента, и в 1,24 раза меньше расходов 2021 года (812433,5 тыс. рублей). </w:t>
      </w:r>
    </w:p>
    <w:p w14:paraId="1FC7709C"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highlight w:val="yellow"/>
          <w:lang w:eastAsia="ru-RU"/>
        </w:rPr>
      </w:pPr>
      <w:r>
        <w:rPr>
          <w:rFonts w:eastAsia="Times New Roman" w:cs="Times New Roman"/>
          <w:szCs w:val="28"/>
          <w:lang w:eastAsia="ru-RU"/>
        </w:rPr>
        <w:tab/>
      </w:r>
      <w:r w:rsidRPr="00A1028B">
        <w:rPr>
          <w:rFonts w:eastAsia="Times New Roman" w:cs="Times New Roman"/>
          <w:szCs w:val="28"/>
          <w:lang w:eastAsia="ru-RU"/>
        </w:rPr>
        <w:t>Исполнение расходов по данному подразделу осуществляли три главных распорядителя бюджетных средств:</w:t>
      </w:r>
    </w:p>
    <w:p w14:paraId="4137D3A8"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b/>
          <w:szCs w:val="28"/>
          <w:lang w:eastAsia="ru-RU"/>
        </w:rPr>
        <w:tab/>
      </w:r>
      <w:r w:rsidRPr="00A1028B">
        <w:rPr>
          <w:rFonts w:eastAsia="Times New Roman" w:cs="Times New Roman"/>
          <w:b/>
          <w:szCs w:val="28"/>
          <w:lang w:eastAsia="ru-RU"/>
        </w:rPr>
        <w:t xml:space="preserve">1. Министерству жилищно-коммунального хозяйства и строительства Ульяновской области </w:t>
      </w:r>
      <w:r w:rsidRPr="00A1028B">
        <w:rPr>
          <w:rFonts w:eastAsia="Times New Roman" w:cs="Times New Roman"/>
          <w:szCs w:val="28"/>
          <w:lang w:eastAsia="ru-RU"/>
        </w:rPr>
        <w:t xml:space="preserve">расходы были утверждены в сумме 88473,8 тыс. рублей, исполнение составило 6473,8 тыс. рублей, или на 7,3 процента. </w:t>
      </w:r>
    </w:p>
    <w:p w14:paraId="15BFBCB5"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Из них, в рамках реализации национальных проектов, по данному подразделу были утверждены расходы в сумме 6473,8 тыс. рублей, исполнение составило 100 процентов.</w:t>
      </w:r>
    </w:p>
    <w:p w14:paraId="77B73C13"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sidRPr="00A1028B">
        <w:rPr>
          <w:rFonts w:eastAsia="Times New Roman" w:cs="Times New Roman"/>
          <w:szCs w:val="28"/>
          <w:lang w:eastAsia="ru-RU"/>
        </w:rPr>
        <w:t xml:space="preserve">Средства были выделены: </w:t>
      </w:r>
    </w:p>
    <w:p w14:paraId="4B889A51" w14:textId="77777777" w:rsidR="00A1028B" w:rsidRPr="00A1028B" w:rsidRDefault="00A1028B" w:rsidP="00F1741D">
      <w:pPr>
        <w:numPr>
          <w:ilvl w:val="0"/>
          <w:numId w:val="26"/>
        </w:numPr>
        <w:autoSpaceDE w:val="0"/>
        <w:autoSpaceDN w:val="0"/>
        <w:adjustRightInd w:val="0"/>
        <w:spacing w:after="0" w:line="259" w:lineRule="auto"/>
        <w:ind w:left="0" w:firstLine="709"/>
        <w:contextualSpacing/>
        <w:jc w:val="both"/>
        <w:rPr>
          <w:rFonts w:eastAsia="Times New Roman" w:cs="Times New Roman"/>
          <w:szCs w:val="28"/>
          <w:lang w:eastAsia="ru-RU"/>
        </w:rPr>
      </w:pPr>
      <w:r w:rsidRPr="00A1028B">
        <w:rPr>
          <w:rFonts w:eastAsia="Times New Roman" w:cs="Times New Roman"/>
          <w:szCs w:val="28"/>
          <w:lang w:eastAsia="ru-RU"/>
        </w:rPr>
        <w:t>На финансовое обеспечение мероприятий, связанных с предотвращением влияния ухудшения геополитической и экономической ситуации, в том числе:</w:t>
      </w:r>
      <w:r w:rsidRPr="00A1028B">
        <w:rPr>
          <w:rFonts w:asciiTheme="minorHAnsi" w:hAnsiTheme="minorHAnsi"/>
          <w:sz w:val="22"/>
        </w:rPr>
        <w:t xml:space="preserve"> </w:t>
      </w:r>
      <w:r w:rsidRPr="00A1028B">
        <w:rPr>
          <w:rFonts w:eastAsia="Times New Roman" w:cs="Times New Roman"/>
          <w:szCs w:val="28"/>
          <w:lang w:eastAsia="ru-RU"/>
        </w:rPr>
        <w:t xml:space="preserve">на ремонт учреждений дополнительного образования в сумме 82000,0 тыс. рублей, которые остались неисполненными. В </w:t>
      </w:r>
      <w:r w:rsidRPr="00A1028B">
        <w:rPr>
          <w:rFonts w:eastAsia="Times New Roman" w:cs="Times New Roman"/>
          <w:szCs w:val="28"/>
          <w:lang w:eastAsia="ru-RU"/>
        </w:rPr>
        <w:lastRenderedPageBreak/>
        <w:t>соответствии с заключенным соглашением с публично-правовой компанией «Фонд развития территорий» средства могут быть использованы в 2023 году.</w:t>
      </w:r>
    </w:p>
    <w:p w14:paraId="5294E12D"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2</w:t>
      </w:r>
      <w:r>
        <w:rPr>
          <w:rFonts w:eastAsia="Times New Roman" w:cs="Times New Roman"/>
          <w:szCs w:val="28"/>
          <w:lang w:eastAsia="ru-RU"/>
        </w:rPr>
        <w:t>.</w:t>
      </w:r>
      <w:r w:rsidRPr="00A1028B">
        <w:rPr>
          <w:rFonts w:eastAsia="Times New Roman" w:cs="Times New Roman"/>
          <w:szCs w:val="28"/>
          <w:lang w:eastAsia="ru-RU"/>
        </w:rPr>
        <w:t xml:space="preserve"> В рамках реализации государственной программы Ульяновской области «Развитие культуры, туризма и сохранения объектов культурного наследия в Ульяновской области» средства были выделены:</w:t>
      </w:r>
    </w:p>
    <w:p w14:paraId="348F6DB0"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капитальный ремонт ДШИ №2 г. Ульяновска по пр. Заводской, д.27А, в сумме 6473,8 тыс. рублей, исполнение составило 100 процентов (в рамках реализации регионального проекта «Культурная среда»).</w:t>
      </w:r>
    </w:p>
    <w:p w14:paraId="7D6FD9D1" w14:textId="77777777" w:rsidR="00A1028B" w:rsidRPr="00A1028B" w:rsidRDefault="00A1028B" w:rsidP="00A1028B">
      <w:pPr>
        <w:spacing w:after="0"/>
        <w:ind w:firstLine="708"/>
        <w:jc w:val="both"/>
        <w:rPr>
          <w:szCs w:val="28"/>
        </w:rPr>
      </w:pPr>
      <w:r w:rsidRPr="00A1028B">
        <w:rPr>
          <w:rFonts w:eastAsia="Times New Roman" w:cs="Times New Roman"/>
          <w:b/>
          <w:szCs w:val="28"/>
          <w:lang w:eastAsia="ru-RU"/>
        </w:rPr>
        <w:t>2. Министерству искусства и культурной политики Ульяновской области</w:t>
      </w:r>
      <w:r w:rsidRPr="00A1028B">
        <w:rPr>
          <w:rFonts w:eastAsia="Times New Roman" w:cs="Times New Roman"/>
          <w:szCs w:val="28"/>
          <w:lang w:eastAsia="ru-RU"/>
        </w:rPr>
        <w:t xml:space="preserve"> были утверждены расходы, в рамках реализации мероприятий государственной программы Ульяновской области «Развитие культуры, туризма и сохранение объектов культурного наследия в Ульяновской области», в сумме </w:t>
      </w:r>
      <w:r w:rsidRPr="00A1028B">
        <w:rPr>
          <w:szCs w:val="28"/>
        </w:rPr>
        <w:t xml:space="preserve">148984,4 тыс. рублей, исполнение составило 100 процентов, и 172,6 процента к кассовым расходам 2021 года (86321,5 тыс. рублей). </w:t>
      </w:r>
    </w:p>
    <w:p w14:paraId="470421CF" w14:textId="77777777" w:rsidR="00A1028B" w:rsidRPr="00A1028B" w:rsidRDefault="00A1028B" w:rsidP="00A1028B">
      <w:pPr>
        <w:spacing w:after="0"/>
        <w:ind w:firstLine="708"/>
        <w:jc w:val="both"/>
        <w:rPr>
          <w:szCs w:val="28"/>
        </w:rPr>
      </w:pPr>
      <w:r w:rsidRPr="00A1028B">
        <w:rPr>
          <w:szCs w:val="28"/>
        </w:rPr>
        <w:t>Увеличение расходов в 2022 году связано с реализацией мероприятий, направленных на создание школ креативных индустрий на сумму 69590,3 тыс. рублей. В 2021 году данные расходы не предусматривались.</w:t>
      </w:r>
    </w:p>
    <w:p w14:paraId="0491D7D9"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национальных проектов по данному подразделу расходы были утверждены в сумме 21839,9 тыс. рублей, исполнение составило 100 процентов.</w:t>
      </w:r>
    </w:p>
    <w:p w14:paraId="6A12448B" w14:textId="77777777" w:rsidR="00A1028B" w:rsidRPr="00A1028B" w:rsidRDefault="00A1028B" w:rsidP="00A1028B">
      <w:pPr>
        <w:spacing w:after="0"/>
        <w:ind w:firstLine="708"/>
        <w:jc w:val="both"/>
        <w:rPr>
          <w:szCs w:val="28"/>
        </w:rPr>
      </w:pPr>
      <w:r w:rsidRPr="00A1028B">
        <w:rPr>
          <w:szCs w:val="28"/>
        </w:rPr>
        <w:t>Средства были направлены:</w:t>
      </w:r>
    </w:p>
    <w:p w14:paraId="59DC88D9" w14:textId="77777777" w:rsidR="00A1028B" w:rsidRPr="00A1028B" w:rsidRDefault="00A1028B" w:rsidP="00A1028B">
      <w:pPr>
        <w:spacing w:after="0"/>
        <w:ind w:firstLine="708"/>
        <w:jc w:val="both"/>
        <w:rPr>
          <w:szCs w:val="28"/>
        </w:rPr>
      </w:pPr>
      <w:r w:rsidRPr="00A1028B">
        <w:rPr>
          <w:szCs w:val="28"/>
        </w:rPr>
        <w:t>- на реализацию мероприятий, направленных на создание школ креативных индустрий для ГАУ ДО «Губернаторская школа искусств для одарённых детей», в сумме 69590,3 тыс. рублей, исполнение составило 100 процентов;</w:t>
      </w:r>
    </w:p>
    <w:p w14:paraId="7C7ACC70" w14:textId="77777777" w:rsidR="00A1028B" w:rsidRPr="00A1028B" w:rsidRDefault="00A1028B" w:rsidP="00A1028B">
      <w:pPr>
        <w:spacing w:after="0"/>
        <w:ind w:firstLine="708"/>
        <w:jc w:val="both"/>
        <w:rPr>
          <w:szCs w:val="28"/>
        </w:rPr>
      </w:pPr>
      <w:r w:rsidRPr="00A1028B">
        <w:rPr>
          <w:szCs w:val="28"/>
        </w:rPr>
        <w:t>- на выплату стипендий лицам, обучающимся в организациях, осуществляющих образовательную деятельность по профессиональным образовательным программам для ГАУ ДО «Губернаторская школа искусств для одарённых детей», в сумме 450,0 тыс. рублей, исполнение составило 100 процентов;</w:t>
      </w:r>
    </w:p>
    <w:p w14:paraId="0E01DC34" w14:textId="77777777" w:rsidR="00A1028B" w:rsidRPr="00A1028B" w:rsidRDefault="00A1028B" w:rsidP="00A1028B">
      <w:pPr>
        <w:spacing w:after="0"/>
        <w:ind w:firstLine="708"/>
        <w:jc w:val="both"/>
        <w:rPr>
          <w:szCs w:val="28"/>
        </w:rPr>
      </w:pPr>
      <w:r w:rsidRPr="00A1028B">
        <w:rPr>
          <w:szCs w:val="28"/>
        </w:rPr>
        <w:t xml:space="preserve">- на приобретение музыкальных инструментов, оборудования и материалов для детских школ искусств и училищ в рамках регионального проекта «Культурная среда» в сумме 21839,9 тыс. рублей в целях софинансирования расходных обязательств, связанных с оснащением оборудованием муниципальных образовательных организаций, реализующих дополнительные общеобразовательные программы в сфере искусств для детей. Фактическое исполнение составило 21839,9 тыс. рублей, или 100 процентов. </w:t>
      </w:r>
    </w:p>
    <w:p w14:paraId="78695F93" w14:textId="77777777" w:rsidR="00A1028B" w:rsidRPr="00A1028B" w:rsidRDefault="00A1028B" w:rsidP="00A1028B">
      <w:pPr>
        <w:spacing w:after="0"/>
        <w:ind w:firstLine="708"/>
        <w:jc w:val="both"/>
        <w:rPr>
          <w:szCs w:val="28"/>
        </w:rPr>
      </w:pPr>
      <w:r w:rsidRPr="00A1028B">
        <w:rPr>
          <w:szCs w:val="28"/>
        </w:rPr>
        <w:t xml:space="preserve">В том числе: </w:t>
      </w:r>
    </w:p>
    <w:p w14:paraId="7D847C71" w14:textId="77777777" w:rsidR="00A1028B" w:rsidRPr="00A1028B" w:rsidRDefault="00A1028B" w:rsidP="00A1028B">
      <w:pPr>
        <w:spacing w:after="0"/>
        <w:ind w:firstLine="708"/>
        <w:jc w:val="both"/>
        <w:rPr>
          <w:szCs w:val="28"/>
        </w:rPr>
      </w:pPr>
      <w:r w:rsidRPr="00A1028B">
        <w:rPr>
          <w:szCs w:val="28"/>
        </w:rPr>
        <w:t>6250,0 тыс. рублей - МО «Кузоватовский район»;</w:t>
      </w:r>
    </w:p>
    <w:p w14:paraId="5EA6E692" w14:textId="77777777" w:rsidR="00A1028B" w:rsidRPr="00A1028B" w:rsidRDefault="00A1028B" w:rsidP="00A1028B">
      <w:pPr>
        <w:spacing w:after="0"/>
        <w:ind w:firstLine="708"/>
        <w:jc w:val="both"/>
        <w:rPr>
          <w:szCs w:val="28"/>
        </w:rPr>
      </w:pPr>
      <w:r w:rsidRPr="00A1028B">
        <w:rPr>
          <w:szCs w:val="28"/>
        </w:rPr>
        <w:t>2290,1 тыс. рублей - МО «Майнский район»;</w:t>
      </w:r>
    </w:p>
    <w:p w14:paraId="43E8620E" w14:textId="77777777" w:rsidR="00A1028B" w:rsidRPr="00A1028B" w:rsidRDefault="00A1028B" w:rsidP="00A1028B">
      <w:pPr>
        <w:spacing w:after="0"/>
        <w:ind w:firstLine="708"/>
        <w:jc w:val="both"/>
        <w:rPr>
          <w:szCs w:val="28"/>
        </w:rPr>
      </w:pPr>
      <w:bookmarkStart w:id="119" w:name="_Hlk129946009"/>
      <w:r w:rsidRPr="00A1028B">
        <w:rPr>
          <w:szCs w:val="28"/>
        </w:rPr>
        <w:t>6689,0 тыс. рублей - МО «город Димитровград» (ДШИ №2);</w:t>
      </w:r>
    </w:p>
    <w:p w14:paraId="450685F5" w14:textId="77777777" w:rsidR="00A1028B" w:rsidRPr="00A1028B" w:rsidRDefault="00A1028B" w:rsidP="00A1028B">
      <w:pPr>
        <w:spacing w:after="0"/>
        <w:ind w:firstLine="708"/>
        <w:jc w:val="both"/>
        <w:rPr>
          <w:szCs w:val="28"/>
        </w:rPr>
      </w:pPr>
      <w:r w:rsidRPr="00A1028B">
        <w:rPr>
          <w:szCs w:val="28"/>
        </w:rPr>
        <w:t>6610,8 тыс. рублей - МО «город Ульяновск» (ДШИ №8);</w:t>
      </w:r>
    </w:p>
    <w:bookmarkEnd w:id="119"/>
    <w:p w14:paraId="264DDDCC" w14:textId="77777777" w:rsidR="00A1028B" w:rsidRPr="00A1028B" w:rsidRDefault="00A1028B" w:rsidP="00A1028B">
      <w:pPr>
        <w:spacing w:after="0"/>
        <w:ind w:firstLine="708"/>
        <w:jc w:val="both"/>
        <w:rPr>
          <w:szCs w:val="28"/>
        </w:rPr>
      </w:pPr>
      <w:r w:rsidRPr="00A1028B">
        <w:rPr>
          <w:szCs w:val="28"/>
        </w:rPr>
        <w:lastRenderedPageBreak/>
        <w:t xml:space="preserve">- на содержание ГАУ ДО «Губернаторская школа искусств для одарённых детей» были утверждены расходы (субсидии на финансовое обеспечение государственного задания и на иные цели) в сумме 57104,2 тыс. рублей, исполнение составило 100 процентов, и 102,7 процента к кассовым расходам 2021 года (55606,2 тыс. рублей). </w:t>
      </w:r>
    </w:p>
    <w:p w14:paraId="1442B421"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3.</w:t>
      </w:r>
      <w:r w:rsidRPr="00A1028B">
        <w:rPr>
          <w:rFonts w:eastAsia="Times New Roman" w:cs="Times New Roman"/>
          <w:szCs w:val="28"/>
          <w:lang w:eastAsia="ru-RU"/>
        </w:rPr>
        <w:t xml:space="preserve"> </w:t>
      </w:r>
      <w:r w:rsidRPr="00A1028B">
        <w:rPr>
          <w:rFonts w:eastAsia="Times New Roman" w:cs="Times New Roman"/>
          <w:b/>
          <w:szCs w:val="28"/>
          <w:lang w:eastAsia="ru-RU"/>
        </w:rPr>
        <w:t>Министерству просвещения и воспитания Ульяновской области</w:t>
      </w:r>
      <w:r w:rsidRPr="00A1028B">
        <w:rPr>
          <w:rFonts w:eastAsia="Times New Roman" w:cs="Times New Roman"/>
          <w:szCs w:val="28"/>
          <w:lang w:eastAsia="ru-RU"/>
        </w:rPr>
        <w:t xml:space="preserve"> расходы были утверждены в сумме 498051,8 тыс. рублей, исполнение составило 498009,5 тыс. рублей, или 100 процентов, и в 1,27 раза меньше расходов 2021 года (632930,1 тыс. рублей). Снижение расходов в основном объясняется тем, что в 2021 году средства были направлены на создание и оснащение центра выявления и поддержки одарённых детей, а в 2022 году, в рамках исполнения трёхлетнего контракта, производились платежи только на выкуп здания центра.</w:t>
      </w:r>
    </w:p>
    <w:p w14:paraId="5E05015F"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реализации национальных проектов по данному подразделу расходы были утверждены в сумме 177184,8 тыс. рублей, исполнение составило 177142,5 тыс. рублей, или 99,98 процента.</w:t>
      </w:r>
    </w:p>
    <w:p w14:paraId="011279E0"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направлены на:</w:t>
      </w:r>
    </w:p>
    <w:p w14:paraId="3CDA2A1E"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 мероприятия государственной программы Ульяновской области «Развитие и модернизация образования в Ульяновской области» в сумме 498051,8 тыс. рублей, исполнение составило 498009,5 тыс. рублей, или 100 процентов. В рамках государственной программы были предусмотрены расходы на:</w:t>
      </w:r>
    </w:p>
    <w:p w14:paraId="188E8D08" w14:textId="77777777"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предоставление грантов в форме субсидий образовательным организациям высшего образования, находящимся на территории Ульяновской области, в целях финансового обеспечения их затрат, связанных с обеспечением функционирования ключевого центра дополнительного образования детей, реализующего дополнительные общеобразовательные программы в сумме 8500,0 тыс. рублей, исполнение составило 100 процентов, и 100 процентов к расходам 2021 года (8500,0 тыс. рублей);</w:t>
      </w:r>
    </w:p>
    <w:p w14:paraId="2FC51977" w14:textId="56E57DB8" w:rsidR="00A1028B" w:rsidRPr="00A1028B" w:rsidRDefault="00A1028B" w:rsidP="00A1028B">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предоставление субсидий автономной некоммерческой организации дополнительного образования «Детский технопарк «Кванториум»» в сумме 21327,3 тыс. рублей, исполнение составило 100 процентов</w:t>
      </w:r>
      <w:r w:rsidR="00F457F4">
        <w:rPr>
          <w:rFonts w:eastAsia="Times New Roman" w:cs="Times New Roman"/>
          <w:szCs w:val="28"/>
          <w:lang w:eastAsia="ru-RU"/>
        </w:rPr>
        <w:t>, и в</w:t>
      </w:r>
      <w:r w:rsidRPr="00A1028B">
        <w:rPr>
          <w:rFonts w:eastAsia="Times New Roman" w:cs="Times New Roman"/>
          <w:szCs w:val="28"/>
          <w:lang w:eastAsia="ru-RU"/>
        </w:rPr>
        <w:t xml:space="preserve"> 1,32 раза меньше расходов 2021 года (28093,3 тыс. рублей). Снижение расходов объясняется тем, что в 2021 году средства направлялись на создание и обеспечение функционирования организации, а в 2022 году осуществлялись расходы только на обеспечение его функционирования;</w:t>
      </w:r>
    </w:p>
    <w:p w14:paraId="376EAE7E"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предоставление автономной некоммерческой организации дополнительного образования «Агентство технологического развития Ульяновской области» субсидий в целях финансового обеспечения затрат, связанных с осуществлением деятельности центра цифрового образования детей на территории Ульяновской области в сумме 32469,0 тыс. рублей, исполнение составило 100 процентов, и в 1,42 раза больше расходов 2021 года (22900,0 тыс. рублей). Увеличение расходов объясняется расходами на содержание вновь созданного с 1 сентября 2022 года IT-куба;</w:t>
      </w:r>
    </w:p>
    <w:p w14:paraId="2C28DD7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lastRenderedPageBreak/>
        <w:t>- в рамках реализации регионального проекта «Успех каждого ребёнка» на создание центров выявления и поддержки одарённых детей в сумме 100000,0 тыс. рублей, исполнение составило 100 процентов, и в 2,32 раза меньше расходов 2021 года (232441,6 тыс. рублей). Снижение расходов объясняется тем, что в 2021 году средства были направлены на создание и оснащение центра выявления и поддержки одарённых детей, а в 2022 году, в рамках исполнения трёхлетнего контракта между Министерством экономического развития и промышленности Ульяновской области, ОГБНОО «Центр выявления и поддержки одарённых детей Ульяновской области «Алые паруса» и ООО «Специализированный застройщик «Смарт-Инвест», производились платежи только на выкуп здания центра;</w:t>
      </w:r>
    </w:p>
    <w:p w14:paraId="36C4A87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создание новых мест в образовательных организациях различных типов дополнительных общеразвивающих программ всех направленностей для реализации в рамках регионального проекта «Успех каждого ребёнка» в сумме 53791,7 тыс. рублей, исполнение составило 100 процентов, и 103,7 процента к расходам 2021 года (55761,2 тыс. рублей). В 2022 году было создано 4369 мест;</w:t>
      </w:r>
    </w:p>
    <w:p w14:paraId="3180E58E"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финансирование 3 бюджетных учреждений и 1 автономного учреждения (изменён тип учреждения с бюджетного на автономный по распоряжению Правительства Ульяновской области от 22.08.2022 №423-пр) по внешкольной работе с детьми в сумме 258570,7 тыс. рублей, исполнение составило 100 процентов, и 94,7 процента к расходам 2021 года (273116,1 тыс. рублей);</w:t>
      </w:r>
    </w:p>
    <w:p w14:paraId="38F35520"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создание центров цифрового образования детей в сумме 23393,1 тыс. рублей, исполнение составило 23350,8 тыс. рублей, или 99,8 процента, и в 2,0 раза больше расходов 2021 года (11698,6 тыс. рублей). Увеличение расходов к уровню 2021 года объясняется расходами на создание с 1 сентября 2020 года нового IT-куба (в рамках реализации регионального проекта «Цифровая образовательная среда»).</w:t>
      </w:r>
    </w:p>
    <w:p w14:paraId="6A156C9D" w14:textId="77777777" w:rsidR="00A1028B" w:rsidRPr="00A1028B" w:rsidRDefault="00A1028B" w:rsidP="00A1028B">
      <w:pPr>
        <w:spacing w:after="0"/>
        <w:jc w:val="both"/>
        <w:rPr>
          <w:rFonts w:eastAsia="Times New Roman" w:cs="Times New Roman"/>
          <w:szCs w:val="28"/>
          <w:highlight w:val="yellow"/>
          <w:lang w:eastAsia="ru-RU"/>
        </w:rPr>
      </w:pPr>
    </w:p>
    <w:p w14:paraId="52F4A185"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b/>
          <w:szCs w:val="28"/>
          <w:lang w:eastAsia="ru-RU"/>
        </w:rPr>
        <w:tab/>
      </w:r>
      <w:r w:rsidR="00A1028B" w:rsidRPr="00A1028B">
        <w:rPr>
          <w:rFonts w:eastAsia="Times New Roman" w:cs="Times New Roman"/>
          <w:b/>
          <w:szCs w:val="28"/>
          <w:lang w:eastAsia="ru-RU"/>
        </w:rPr>
        <w:t xml:space="preserve">Расходы по подразделу 0704 «Среднее профессиональное образование» </w:t>
      </w:r>
      <w:r w:rsidR="00A1028B" w:rsidRPr="00A1028B">
        <w:rPr>
          <w:rFonts w:eastAsia="Times New Roman" w:cs="Times New Roman"/>
          <w:szCs w:val="28"/>
          <w:lang w:eastAsia="ru-RU"/>
        </w:rPr>
        <w:t xml:space="preserve">были утверждены в сумме 2067737,5 тыс. рублей, исполнение составило 2066288,3 тыс. рублей, или 99,9 процента и 104,4 процента к расходам 2021 года (1979238,9 тыс. рублей). </w:t>
      </w:r>
    </w:p>
    <w:p w14:paraId="0DE54708"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00A1028B" w:rsidRPr="00A1028B">
        <w:rPr>
          <w:rFonts w:eastAsia="Times New Roman" w:cs="Times New Roman"/>
          <w:szCs w:val="28"/>
          <w:lang w:eastAsia="ru-RU"/>
        </w:rPr>
        <w:t>Исполнение расходов по данному подразделу осуществляли четыре главных распорядителя бюджетных средств:</w:t>
      </w:r>
    </w:p>
    <w:p w14:paraId="2FE2BDF9"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 xml:space="preserve">1. Министерству жилищно-коммунального хозяйства и строительства Ульяновской области </w:t>
      </w:r>
      <w:r w:rsidRPr="00A1028B">
        <w:rPr>
          <w:rFonts w:eastAsia="Times New Roman" w:cs="Times New Roman"/>
          <w:szCs w:val="28"/>
          <w:lang w:eastAsia="ru-RU"/>
        </w:rPr>
        <w:t>были утверждены расходы в сумме 95169,6 тыс. рублей, исполнение составило 95169,0 тыс. рублей, или 99,99 процента, и в 1,52 раза меньше расходов 2021 года (145458,1 тыс. рублей).</w:t>
      </w:r>
    </w:p>
    <w:p w14:paraId="289EB88C" w14:textId="77777777" w:rsidR="00A1028B" w:rsidRPr="00A1028B" w:rsidRDefault="00A1028B" w:rsidP="00A1028B">
      <w:pPr>
        <w:autoSpaceDE w:val="0"/>
        <w:autoSpaceDN w:val="0"/>
        <w:adjustRightInd w:val="0"/>
        <w:spacing w:after="0"/>
        <w:contextualSpacing/>
        <w:jc w:val="both"/>
        <w:rPr>
          <w:rFonts w:eastAsia="Times New Roman" w:cs="Times New Roman"/>
          <w:szCs w:val="28"/>
          <w:lang w:eastAsia="ru-RU"/>
        </w:rPr>
      </w:pPr>
      <w:r w:rsidRPr="00A1028B">
        <w:rPr>
          <w:rFonts w:eastAsia="Times New Roman" w:cs="Times New Roman"/>
          <w:szCs w:val="28"/>
          <w:lang w:eastAsia="ru-RU"/>
        </w:rPr>
        <w:t>В рамках реализации национальных проектов по данному подразделу расходы были утверждены в сумме 71371,8 тыс. рублей, исполнение составило 71371,2 тыс. рублей, или 100 процентов.</w:t>
      </w:r>
    </w:p>
    <w:p w14:paraId="391293DC" w14:textId="77777777" w:rsidR="008C7E3C" w:rsidRDefault="008C7E3C" w:rsidP="00F1741D">
      <w:pPr>
        <w:autoSpaceDE w:val="0"/>
        <w:autoSpaceDN w:val="0"/>
        <w:adjustRightInd w:val="0"/>
        <w:spacing w:after="0"/>
        <w:ind w:firstLine="708"/>
        <w:contextualSpacing/>
        <w:jc w:val="both"/>
        <w:rPr>
          <w:rFonts w:eastAsia="Times New Roman" w:cs="Times New Roman"/>
          <w:szCs w:val="28"/>
          <w:lang w:eastAsia="ru-RU"/>
        </w:rPr>
      </w:pPr>
    </w:p>
    <w:p w14:paraId="6C1AAA73" w14:textId="1F130E26"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lastRenderedPageBreak/>
        <w:t>Средства были направлены на:</w:t>
      </w:r>
    </w:p>
    <w:p w14:paraId="5609E494" w14:textId="77777777" w:rsidR="00A1028B" w:rsidRPr="00A1028B" w:rsidRDefault="00A1028B" w:rsidP="00F1741D">
      <w:pPr>
        <w:numPr>
          <w:ilvl w:val="0"/>
          <w:numId w:val="27"/>
        </w:numPr>
        <w:autoSpaceDE w:val="0"/>
        <w:autoSpaceDN w:val="0"/>
        <w:adjustRightInd w:val="0"/>
        <w:spacing w:after="0" w:line="259" w:lineRule="auto"/>
        <w:contextualSpacing/>
        <w:jc w:val="both"/>
        <w:rPr>
          <w:rFonts w:eastAsia="Times New Roman" w:cs="Times New Roman"/>
          <w:szCs w:val="28"/>
          <w:lang w:eastAsia="ru-RU"/>
        </w:rPr>
      </w:pPr>
      <w:r w:rsidRPr="00A1028B">
        <w:rPr>
          <w:rFonts w:eastAsia="Times New Roman" w:cs="Times New Roman"/>
          <w:szCs w:val="28"/>
          <w:lang w:eastAsia="ru-RU"/>
        </w:rPr>
        <w:t>реализацию непрограммных мероприятий, в том числе:</w:t>
      </w:r>
    </w:p>
    <w:p w14:paraId="5492E3B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расходы, связанные с исполнением решений, принятых судебными органами, в сумме 52,0 тыс. рублей, исполнение составило 100 процентов;</w:t>
      </w:r>
    </w:p>
    <w:p w14:paraId="22360D04" w14:textId="77777777" w:rsidR="00A1028B" w:rsidRPr="00A1028B" w:rsidRDefault="00A1028B" w:rsidP="00A1028B">
      <w:pPr>
        <w:tabs>
          <w:tab w:val="left" w:pos="720"/>
        </w:tabs>
        <w:autoSpaceDE w:val="0"/>
        <w:autoSpaceDN w:val="0"/>
        <w:adjustRightInd w:val="0"/>
        <w:spacing w:after="0"/>
        <w:jc w:val="both"/>
        <w:rPr>
          <w:rFonts w:eastAsia="Times New Roman" w:cs="Times New Roman"/>
          <w:szCs w:val="28"/>
          <w:lang w:eastAsia="ru-RU"/>
        </w:rPr>
      </w:pPr>
      <w:r w:rsidRPr="00A1028B">
        <w:rPr>
          <w:rFonts w:eastAsia="Times New Roman" w:cs="Times New Roman"/>
          <w:szCs w:val="28"/>
          <w:lang w:eastAsia="ru-RU"/>
        </w:rPr>
        <w:t>2) мероприятия государственной программы «Развитие и модернизация образования Ульяновской области» в сумме 95117,6 тыс. рублей, исполнение составило 95117,0 тыс. рублей, или 100 процентов, в том числе:</w:t>
      </w:r>
    </w:p>
    <w:p w14:paraId="0E9E14C5" w14:textId="77777777" w:rsidR="00A1028B" w:rsidRPr="00A1028B" w:rsidRDefault="00F1741D" w:rsidP="00A1028B">
      <w:pPr>
        <w:tabs>
          <w:tab w:val="left" w:pos="720"/>
        </w:tabs>
        <w:autoSpaceDE w:val="0"/>
        <w:autoSpaceDN w:val="0"/>
        <w:adjustRightInd w:val="0"/>
        <w:spacing w:after="0"/>
        <w:jc w:val="both"/>
        <w:rPr>
          <w:rFonts w:eastAsia="Times New Roman" w:cs="Times New Roman"/>
          <w:i/>
          <w:color w:val="FF0000"/>
          <w:szCs w:val="28"/>
          <w:lang w:eastAsia="ru-RU"/>
        </w:rPr>
      </w:pPr>
      <w:r>
        <w:rPr>
          <w:rFonts w:eastAsia="Times New Roman" w:cs="Times New Roman"/>
          <w:szCs w:val="28"/>
          <w:lang w:eastAsia="ru-RU"/>
        </w:rPr>
        <w:tab/>
      </w:r>
      <w:r w:rsidR="00A1028B" w:rsidRPr="00A1028B">
        <w:rPr>
          <w:rFonts w:eastAsia="Times New Roman" w:cs="Times New Roman"/>
          <w:szCs w:val="28"/>
          <w:lang w:eastAsia="ru-RU"/>
        </w:rPr>
        <w:t>- на капитальный ремонт здания ОГАПОУ «Ульяновский авиационный колледж - Межрегиональный центр компетенций» в сумме 23745,8 тыс. рублей, исполнение составило 100 процентов;</w:t>
      </w:r>
    </w:p>
    <w:p w14:paraId="618F7386"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00A1028B" w:rsidRPr="00A1028B">
        <w:rPr>
          <w:rFonts w:eastAsia="Times New Roman" w:cs="Times New Roman"/>
          <w:szCs w:val="28"/>
          <w:lang w:eastAsia="ru-RU"/>
        </w:rPr>
        <w:t>- на капитальный ремонт здания ОГБПОУ «Кузоватовский технологический техникум» в сумме 10000,0 тыс. рублей, исполнение составило 100 процентов (в рамках реализации регионального проекта «Молодые профессионалы»);</w:t>
      </w:r>
    </w:p>
    <w:p w14:paraId="574FD117"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00A1028B" w:rsidRPr="00A1028B">
        <w:rPr>
          <w:rFonts w:eastAsia="Times New Roman" w:cs="Times New Roman"/>
          <w:szCs w:val="28"/>
          <w:lang w:eastAsia="ru-RU"/>
        </w:rPr>
        <w:t>- на капитальный ремонт здания ОГБПОУ «Новоспасский технологический техникум» в сумме 61371,8 тыс. рублей, исполнение составило 61371,2 тыс. рублей, или 100 процентов (в рамках реализации регионального проекта «Молодые профессионалы»).</w:t>
      </w:r>
    </w:p>
    <w:p w14:paraId="2C155166"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highlight w:val="yellow"/>
          <w:lang w:eastAsia="ru-RU"/>
        </w:rPr>
      </w:pPr>
      <w:r>
        <w:rPr>
          <w:rFonts w:eastAsia="Times New Roman" w:cs="Times New Roman"/>
          <w:b/>
          <w:szCs w:val="28"/>
          <w:lang w:eastAsia="ru-RU"/>
        </w:rPr>
        <w:tab/>
      </w:r>
      <w:r w:rsidR="00A1028B" w:rsidRPr="00A1028B">
        <w:rPr>
          <w:rFonts w:eastAsia="Times New Roman" w:cs="Times New Roman"/>
          <w:b/>
          <w:szCs w:val="28"/>
          <w:lang w:eastAsia="ru-RU"/>
        </w:rPr>
        <w:t>2. Министерству физической культуры и спорта Ульяновской области</w:t>
      </w:r>
      <w:r w:rsidR="00A1028B" w:rsidRPr="00A1028B">
        <w:rPr>
          <w:rFonts w:eastAsia="Times New Roman" w:cs="Times New Roman"/>
          <w:szCs w:val="28"/>
          <w:lang w:eastAsia="ru-RU"/>
        </w:rPr>
        <w:t xml:space="preserve"> расходы были утверждены в сумме 61585,1 тыс. рублей, исполнение составило 61279,7 тыс. рублей, или 99,5 процента от плана, и в 1,2 раза больше расходов 2021 года (49097,8 тыс. рублей). </w:t>
      </w:r>
    </w:p>
    <w:p w14:paraId="48E07B10" w14:textId="77777777" w:rsidR="00A1028B" w:rsidRPr="00A1028B" w:rsidRDefault="00A1028B" w:rsidP="00F1741D">
      <w:pPr>
        <w:spacing w:after="0"/>
        <w:ind w:firstLine="708"/>
        <w:jc w:val="both"/>
        <w:rPr>
          <w:rFonts w:eastAsia="Times New Roman" w:cs="Times New Roman"/>
          <w:szCs w:val="28"/>
          <w:lang w:eastAsia="ru-RU"/>
        </w:rPr>
      </w:pPr>
      <w:r w:rsidRPr="00A1028B">
        <w:rPr>
          <w:rFonts w:eastAsia="Times New Roman" w:cs="Times New Roman"/>
          <w:szCs w:val="28"/>
          <w:lang w:eastAsia="ru-RU"/>
        </w:rPr>
        <w:t>Средства были предусмотрены:</w:t>
      </w:r>
    </w:p>
    <w:p w14:paraId="66DDF9D0" w14:textId="77777777" w:rsidR="00A1028B" w:rsidRPr="00A1028B" w:rsidRDefault="00A1028B" w:rsidP="00F1741D">
      <w:pPr>
        <w:spacing w:after="0"/>
        <w:ind w:firstLine="708"/>
        <w:contextualSpacing/>
        <w:jc w:val="both"/>
        <w:rPr>
          <w:rFonts w:eastAsia="Times New Roman" w:cs="Times New Roman"/>
          <w:szCs w:val="28"/>
          <w:lang w:eastAsia="ru-RU"/>
        </w:rPr>
      </w:pPr>
      <w:r w:rsidRPr="00A1028B">
        <w:rPr>
          <w:rFonts w:eastAsia="Times New Roman" w:cs="Times New Roman"/>
          <w:bCs/>
          <w:szCs w:val="28"/>
          <w:lang w:eastAsia="ru-RU"/>
        </w:rPr>
        <w:t>1) в рамках реализации мероприятий государственной программы Ульяновской</w:t>
      </w:r>
      <w:r w:rsidRPr="00A1028B">
        <w:rPr>
          <w:rFonts w:eastAsia="Times New Roman" w:cs="Times New Roman"/>
          <w:szCs w:val="28"/>
          <w:lang w:eastAsia="ru-RU"/>
        </w:rPr>
        <w:t xml:space="preserve"> области «Развитие физической культуры и спорта в Ульяновской области» утверждены расходы на:</w:t>
      </w:r>
    </w:p>
    <w:p w14:paraId="6CC59B11" w14:textId="77777777" w:rsidR="00A1028B" w:rsidRPr="00A1028B" w:rsidRDefault="00A1028B" w:rsidP="00F1741D">
      <w:pPr>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финансовое обеспечение деятельности ОГБПОУ «Ульяновское училище (техникум) олимпийского резерва» (ОГБПОУ «УУ(т)ОР») в сумме 59748,42 тыс. рублей, исполнение составило 59487,4 тыс. рублей, или 99,6 процента от плана, и 121,8 процента к кассовым расходам 2021 года (48837,4 тыс. рублей);</w:t>
      </w:r>
    </w:p>
    <w:p w14:paraId="73DADAB3" w14:textId="77777777" w:rsidR="00A1028B" w:rsidRPr="00A1028B" w:rsidRDefault="00A1028B" w:rsidP="00F1741D">
      <w:pPr>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субсидии на ежемесячное денежное вознаграждение за классное руководство педагогическим работникам государственных образовательных организаций среднего профессионального образования в сумме 933,0 тыс. рублей, исполнение составило 100 процентов;</w:t>
      </w:r>
    </w:p>
    <w:p w14:paraId="2E050B3A" w14:textId="77777777" w:rsidR="00A1028B" w:rsidRPr="00A1028B" w:rsidRDefault="00A1028B" w:rsidP="00F1741D">
      <w:pPr>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 субсидии на иные цели ОГБПОУ «УУ(т)ОР» на обеспечение деятельности профессиональных образовательных организаций, находящихся в ведении Министерства физической культуры и спорта Ульяновской области, в условиях предотвращения влияния ухудшения геополитической и экономической ситуации, в сумме 44,34 тыс. рублей. Данные расходы в 2022 году не осуществлялись;</w:t>
      </w:r>
    </w:p>
    <w:p w14:paraId="128C6FD6" w14:textId="77777777" w:rsidR="00A1028B" w:rsidRPr="00A1028B" w:rsidRDefault="00A1028B" w:rsidP="00F1741D">
      <w:pPr>
        <w:spacing w:after="0"/>
        <w:ind w:firstLine="708"/>
        <w:contextualSpacing/>
        <w:jc w:val="both"/>
        <w:rPr>
          <w:rFonts w:eastAsia="Times New Roman" w:cs="Times New Roman"/>
          <w:szCs w:val="28"/>
          <w:highlight w:val="yellow"/>
          <w:lang w:eastAsia="ru-RU"/>
        </w:rPr>
      </w:pPr>
      <w:r w:rsidRPr="00A1028B">
        <w:rPr>
          <w:rFonts w:eastAsia="Times New Roman" w:cs="Times New Roman"/>
          <w:bCs/>
          <w:szCs w:val="28"/>
          <w:lang w:eastAsia="ru-RU"/>
        </w:rPr>
        <w:t>2) в рамках реализации мероприятий государственной программы Ульяновской</w:t>
      </w:r>
      <w:r w:rsidRPr="00A1028B">
        <w:rPr>
          <w:rFonts w:eastAsia="Times New Roman" w:cs="Times New Roman"/>
          <w:szCs w:val="28"/>
          <w:lang w:eastAsia="ru-RU"/>
        </w:rPr>
        <w:t xml:space="preserve"> области «Развитие и модернизация образования в Ульяновской области» утверждены расходы на обеспечение выплат ежемесячного </w:t>
      </w:r>
      <w:r w:rsidRPr="00A1028B">
        <w:rPr>
          <w:rFonts w:eastAsia="Times New Roman" w:cs="Times New Roman"/>
          <w:szCs w:val="28"/>
          <w:lang w:eastAsia="ru-RU"/>
        </w:rPr>
        <w:lastRenderedPageBreak/>
        <w:t>денежного вознаграждения за классное руководство (кураторство) педагогическим работникам в сумме 859,3 тыс. рублей, исполнение составило 100 процентов.</w:t>
      </w:r>
    </w:p>
    <w:p w14:paraId="30AB2E5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3. Министерству искусства и культурной политики Ульяновской области</w:t>
      </w:r>
      <w:r w:rsidRPr="00A1028B">
        <w:rPr>
          <w:rFonts w:eastAsia="Times New Roman" w:cs="Times New Roman"/>
          <w:szCs w:val="28"/>
          <w:lang w:eastAsia="ru-RU"/>
        </w:rPr>
        <w:t xml:space="preserve"> расходы были утверждены в сумме 103941,0 тыс. рублей. Исполнение составило 103824,0 тыс. рублей, или 99,9 процента от плановых назначений, и 92,5 процента к уровню расходов 2021 года (112185,3 тыс. рублей).</w:t>
      </w:r>
    </w:p>
    <w:p w14:paraId="321CE7DE"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предусмотрены:</w:t>
      </w:r>
    </w:p>
    <w:p w14:paraId="19F7EE97"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 в рамках реализации мероприятий государственной программы Ульяновской области «Развитие культуры и сохранение объектов культурного наследия в Ульяновской области» профессиональным образовательным организациям были утверждены расходы в сумме 101934,0 тыс. рублей, исполнение составило 101911,7 тыс. рублей, или 100 процентов, в том числе:</w:t>
      </w:r>
    </w:p>
    <w:p w14:paraId="5788E08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содержание двух образовательных учреждений: ОГБПОУ «Ульяновский колледж культуры и искусства», ОГБПОУ «Димитровградский музыкальный колледж» в сумме 99198,2 тыс. рублей (субсидии на выполнение государственного задания и иные цели). Исполнение составило 100 процентов, и 99,4 процента к уровню расходов 2021 года (98586,0 тыс. рублей);</w:t>
      </w:r>
    </w:p>
    <w:p w14:paraId="3919CA4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выплату пособий и предоставление иных мер социальной поддержки обучающимся в учреждениях СПО, подведомственных Министерству искусства и культурной политики Ульяновской области, предусмотрено 2443,7 тыс. рублей, исполнение составило 2421,4 тыс. рублей, или 99,1 процента от плана;</w:t>
      </w:r>
    </w:p>
    <w:p w14:paraId="2D719A40"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реализацию мероприятий по обеспечению пожарной безопасности в государственных учреждениях культуры были выделены субсидии на иные цели в размере 58,4 тыс. рублей для ОГБПОУ «Димитровградский музыкальный колледж». Исполнение составило 100 процентов;</w:t>
      </w:r>
    </w:p>
    <w:p w14:paraId="7A375347"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реализацию мероприятий, направленных на обеспечение антитеррористической защищённости объектов (территорий) в сфере культуры были предусмотрены средства в сумме 233,7 тыс. рублей. Исполнение составило 100 процентов. Средства были направлены: 170,9 тыс. рублей - ОГБПОУ «Ульяновский колледж культуры и искусства», 62,8 тыс. рублей - ОГБПОУ «Димитровградский музыкальный колледж»;</w:t>
      </w:r>
    </w:p>
    <w:p w14:paraId="3782B651"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2) в рамках реализации государственной программы Ульяновской области «Обеспечение правопорядка и безопасности жизнедеятельности на территории Ульяновской области» были утверждены расходы в сумме 54,0 тыс. рублей, исполнение составило 100 процентов;</w:t>
      </w:r>
    </w:p>
    <w:p w14:paraId="2C990E1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3) в рамках реализации государственной программы Ульяновской области «Развитие и модернизация образования в Ульяновской области» на обеспечение выплат ежемесячного денежного вознаграждения за классное руководство (кураторство) педагогическим работникам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w:t>
      </w:r>
      <w:r w:rsidRPr="00A1028B">
        <w:rPr>
          <w:rFonts w:eastAsia="Times New Roman" w:cs="Times New Roman"/>
          <w:szCs w:val="28"/>
          <w:lang w:eastAsia="ru-RU"/>
        </w:rPr>
        <w:lastRenderedPageBreak/>
        <w:t>здоровья, были утверждены расходы в сумме 1953,0 тыс. рублей, исполнение составило 1858,3 тыс. рублей, или 95,1 процента. Средства были направлены: 1724,1 тыс. рублей - ОГБПОУ «Ульяновский колледж культуры и искусства», 134,2 тыс. рублей - ОГБПОУ «Димитровградский музыкальный колледж».</w:t>
      </w:r>
    </w:p>
    <w:p w14:paraId="06BDE82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4. Министерству просвещения и воспитания Ульяновской области</w:t>
      </w:r>
      <w:r w:rsidRPr="00A1028B">
        <w:rPr>
          <w:rFonts w:eastAsia="Times New Roman" w:cs="Times New Roman"/>
          <w:szCs w:val="28"/>
          <w:lang w:eastAsia="ru-RU"/>
        </w:rPr>
        <w:t xml:space="preserve"> были утверждены расходы в сумме 1807041,8 тыс. рублей, исполнение составило 1806015,6 тыс. рублей, или 99,94 процента, и 108,0 процента к расходам 2021 года (1672497,7 тыс. рублей).</w:t>
      </w:r>
    </w:p>
    <w:p w14:paraId="3E7F5C8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В рамках реализации национальных проектов по данному подразделу расходы утверждены в сумме 134999,4 тыс. рублей, исполнение составило 134998,7 тыс. рублей, или 100 процентов.</w:t>
      </w:r>
    </w:p>
    <w:p w14:paraId="370CC03E"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предусмотрены на:</w:t>
      </w:r>
    </w:p>
    <w:p w14:paraId="7F37DC4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 реализацию мероприятий государственной программы Ульяновской области «Развитие и модернизация образования в Ульяновской области» в сумме 1807041,8 тыс. рублей, исполнение составило 1806015,6 тыс. рублей, или 99,94 процента. В рамках государственной программы осуществлялись расходы на:</w:t>
      </w:r>
    </w:p>
    <w:p w14:paraId="1D0A236D"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возмещение затрат частных организаций в связи с оказанием студентам, принятым на обучение по профессиям, специальностям среднего профессионального образования в пределах установленных контрольных цифр приёма, соответствующих образовательных услуг на сумму 10546,5 тыс. рублей, исполнение составило 100 процентов, и в 1,14 раза больше расходов 2021 года (9217,2 тыс. рублей). Увеличение расходов объясняется увеличением контрольных цифр приёма и индексацией выплат детям-сиротам;</w:t>
      </w:r>
    </w:p>
    <w:p w14:paraId="28FDD6DA"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оказание государственной поддержки развития образовательно-производственных центров (кластеров) на основе интеграции образовательных организаций, реализующих программы среднего профессионального образования, и организаций, действующих в реальном секторе экономики в сумме 1254,2 тыс. рублей, исполнение составило 100 процентов;</w:t>
      </w:r>
    </w:p>
    <w:p w14:paraId="2D28434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обеспечение выплат ежемесячного денежного вознаграждения за классное руководство (кураторство) педагогическим работникам государственных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 в сумме 47916,6 тыс. рублей, исполнение составило 100 процентов, и в 3 раза больше расходов 2021 года (15932,8 тыс. рублей). Увеличение расходов объясняется тем, что в 2021 году выплаты за кураторство проводились с 01.09.2021 (4 месяца), а в 2022 году выплаты осуществлялись в течение всего года (12 месяцев);</w:t>
      </w:r>
    </w:p>
    <w:p w14:paraId="7CA9218D" w14:textId="77777777" w:rsidR="00A1028B" w:rsidRPr="00A1028B" w:rsidRDefault="00A1028B" w:rsidP="00F1741D">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xml:space="preserve">- на создание и обеспечение функционирования центров опережающей профессиональной подготовки, в рамках реализации регионального проекта «Молодые профессионалы», в сумме 9581,0 тыс. рублей, исполнение </w:t>
      </w:r>
      <w:r w:rsidRPr="00A1028B">
        <w:rPr>
          <w:rFonts w:eastAsia="Times New Roman" w:cs="Times New Roman"/>
          <w:szCs w:val="28"/>
          <w:lang w:eastAsia="ru-RU"/>
        </w:rPr>
        <w:lastRenderedPageBreak/>
        <w:t>составило 100 процентов, и в 2,14 раза меньше расходов 2021 года (20491,75 тыс. рублей). Уменьшение расходов объясняется тем, что в 2021 году средства предусматривались на создание и обеспечение функционирования, а в 2022 году только на обеспечение функционирования центров;</w:t>
      </w:r>
    </w:p>
    <w:p w14:paraId="7F79119C" w14:textId="77777777" w:rsidR="00A1028B" w:rsidRPr="00A1028B" w:rsidRDefault="00A1028B" w:rsidP="00F1741D">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на создание (обновление) материально-технической базы образовательных организаций, реализующих программы среднего профессионального образования, в рамках реализации регионального проекта «Молодые профессионалы», в сумме 125418,4 тыс. рублей, исполнение составило 125417,7 тыс. рублей, или 99,99 процента, и в 6,96 раза больше расходов 2021 года (18000,0 тыс. рублей). Увеличение расходов объясняется тем, что в 2022 году выделялись средства на создание 12 мастерских и ремонт помещений под их размещение, а в 2021 году средства выделялись только на приобретение оборудования для 16 мастерских;</w:t>
      </w:r>
    </w:p>
    <w:p w14:paraId="62A58362" w14:textId="77777777" w:rsidR="00A1028B" w:rsidRPr="00A1028B" w:rsidRDefault="00A1028B" w:rsidP="00F1741D">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содержание 30 бюджетных профессиональных образовательных организаций в сумме 1281631,6 тыс. рублей, исполнение составило 1281241,2 тыс. рублей, или 99,97 процента, и 97,0 процента к расходам 2021 года (1320690,5 тыс. рублей);</w:t>
      </w:r>
    </w:p>
    <w:p w14:paraId="02AE2E3B" w14:textId="77777777" w:rsidR="00A1028B" w:rsidRPr="00A1028B" w:rsidRDefault="00A1028B" w:rsidP="00F1741D">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содержание одного автономного профессионального образовательного учреждения (ОГАПОУ УАК-МЦК) в сумме 159248,5 тыс. рублей, исполнение составило 100 процентов;</w:t>
      </w:r>
    </w:p>
    <w:p w14:paraId="6F3048ED" w14:textId="77777777" w:rsidR="00A1028B" w:rsidRPr="00A1028B" w:rsidRDefault="00A1028B" w:rsidP="00F1741D">
      <w:pPr>
        <w:spacing w:after="0"/>
        <w:ind w:firstLine="708"/>
        <w:jc w:val="both"/>
        <w:textAlignment w:val="top"/>
        <w:rPr>
          <w:rFonts w:eastAsia="Times New Roman" w:cs="Times New Roman"/>
          <w:szCs w:val="28"/>
          <w:lang w:eastAsia="ru-RU"/>
        </w:rPr>
      </w:pPr>
      <w:r w:rsidRPr="00A1028B">
        <w:rPr>
          <w:rFonts w:eastAsia="Times New Roman" w:cs="Times New Roman"/>
          <w:szCs w:val="28"/>
          <w:lang w:eastAsia="ru-RU"/>
        </w:rPr>
        <w:t>- пособия, компенсации и иные социальные выплаты гражданам, кроме публичных нормативных обязательств, в сумме 119695,0 тыс. рублей, исполнение составило 119059,85 тыс. рублей, или 99,5 процента;</w:t>
      </w:r>
    </w:p>
    <w:p w14:paraId="2A6A8E7C" w14:textId="77777777" w:rsidR="00A1028B" w:rsidRPr="00A1028B" w:rsidRDefault="00A1028B" w:rsidP="00F1741D">
      <w:pPr>
        <w:spacing w:after="0"/>
        <w:ind w:firstLine="708"/>
        <w:jc w:val="both"/>
        <w:textAlignment w:val="top"/>
        <w:rPr>
          <w:rFonts w:eastAsia="Times New Roman" w:cs="Times New Roman"/>
          <w:szCs w:val="28"/>
          <w:highlight w:val="yellow"/>
          <w:lang w:eastAsia="ru-RU"/>
        </w:rPr>
      </w:pPr>
      <w:r w:rsidRPr="00A1028B">
        <w:rPr>
          <w:rFonts w:eastAsia="Times New Roman" w:cs="Times New Roman"/>
          <w:szCs w:val="28"/>
          <w:lang w:eastAsia="ru-RU"/>
        </w:rPr>
        <w:t>- ежемесячное денежное вознаграждение за классное руководство педагогическим работникам государственных образовательных организаций среднего профессионального образования в сумме 51750,0 тыс. рублей, исполнение составило 100 процентов, и в 1,2 раза больше расходов 2021 года (42723,2 тыс. рублей).</w:t>
      </w:r>
    </w:p>
    <w:p w14:paraId="54E8E21E" w14:textId="77777777" w:rsidR="00A1028B" w:rsidRPr="00A1028B" w:rsidRDefault="00A1028B" w:rsidP="00A1028B">
      <w:pPr>
        <w:spacing w:after="0"/>
        <w:jc w:val="both"/>
        <w:textAlignment w:val="top"/>
        <w:rPr>
          <w:rFonts w:eastAsia="Times New Roman" w:cs="Times New Roman"/>
          <w:szCs w:val="28"/>
          <w:highlight w:val="yellow"/>
          <w:lang w:eastAsia="ru-RU"/>
        </w:rPr>
      </w:pPr>
    </w:p>
    <w:p w14:paraId="05378626"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b/>
          <w:szCs w:val="28"/>
          <w:lang w:eastAsia="ru-RU"/>
        </w:rPr>
        <w:tab/>
      </w:r>
      <w:r w:rsidR="00A1028B" w:rsidRPr="00A1028B">
        <w:rPr>
          <w:rFonts w:eastAsia="Times New Roman" w:cs="Times New Roman"/>
          <w:b/>
          <w:szCs w:val="28"/>
          <w:lang w:eastAsia="ru-RU"/>
        </w:rPr>
        <w:t>Расходы по подразделу 0705 «Профессиональная подготовка, переподготовка и повышение квалификации»</w:t>
      </w:r>
      <w:r w:rsidR="00A1028B" w:rsidRPr="00A1028B">
        <w:rPr>
          <w:rFonts w:eastAsia="Times New Roman" w:cs="Times New Roman"/>
          <w:szCs w:val="28"/>
          <w:lang w:eastAsia="ru-RU"/>
        </w:rPr>
        <w:t xml:space="preserve"> были утверждены в сумме 7056,2 тыс. рублей, исполнение составило 6982,4 тыс. рублей, или 99,0 процента, и в 1,87 раза больше расходов 2021 года (3731,2 тыс. рублей). </w:t>
      </w:r>
    </w:p>
    <w:p w14:paraId="3E220CD6"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highlight w:val="yellow"/>
          <w:lang w:eastAsia="ru-RU"/>
        </w:rPr>
      </w:pPr>
      <w:r>
        <w:rPr>
          <w:rFonts w:eastAsia="Times New Roman" w:cs="Times New Roman"/>
          <w:szCs w:val="28"/>
          <w:lang w:eastAsia="ru-RU"/>
        </w:rPr>
        <w:tab/>
      </w:r>
      <w:r w:rsidR="00A1028B" w:rsidRPr="00A1028B">
        <w:rPr>
          <w:rFonts w:eastAsia="Times New Roman" w:cs="Times New Roman"/>
          <w:szCs w:val="28"/>
          <w:lang w:eastAsia="ru-RU"/>
        </w:rPr>
        <w:t>Исполнение расходов по данному подразделу осуществляли два главных распорядителя бюджетных средств:</w:t>
      </w:r>
    </w:p>
    <w:p w14:paraId="3B534DF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1. Правительству Ульяновской области</w:t>
      </w:r>
      <w:r w:rsidRPr="00A1028B">
        <w:rPr>
          <w:rFonts w:eastAsia="Times New Roman" w:cs="Times New Roman"/>
          <w:szCs w:val="28"/>
          <w:lang w:eastAsia="ru-RU"/>
        </w:rPr>
        <w:t xml:space="preserve"> расходы были утверждены в сумме 3561,6 тыс. рублей, исполнение составило 3561,0, или 100 процентов, и 101,7 процента к расходам 2021 года (3503,0 тыс. рублей).</w:t>
      </w:r>
    </w:p>
    <w:p w14:paraId="05E245D0" w14:textId="77777777" w:rsidR="00A1028B" w:rsidRPr="00A1028B" w:rsidRDefault="00A1028B" w:rsidP="00A1028B">
      <w:pPr>
        <w:spacing w:after="0"/>
        <w:jc w:val="both"/>
        <w:rPr>
          <w:rFonts w:cs="Times New Roman"/>
          <w:szCs w:val="28"/>
          <w:highlight w:val="yellow"/>
        </w:rPr>
      </w:pPr>
      <w:r w:rsidRPr="00A1028B">
        <w:rPr>
          <w:rFonts w:cs="Times New Roman"/>
          <w:szCs w:val="28"/>
        </w:rPr>
        <w:t>По данному подразделу осуществлялись расходы согласно Постановлению Правительства Российской Федерации от 13.02.2019 №142 «О подготовке управленческих кадров для организаций народного хозяйства Российской Федерации в 2018/19-2024/25 учебных годах» - в 2021-2022 учебные годы прошли обучение 37 человек, повысили квалификацию 25 человек, включённых в резерв управленческих кадров Ульяновской области.</w:t>
      </w:r>
    </w:p>
    <w:p w14:paraId="549CEA91" w14:textId="77777777" w:rsidR="00A1028B" w:rsidRPr="00A1028B" w:rsidRDefault="00A1028B" w:rsidP="00F1741D">
      <w:pPr>
        <w:spacing w:after="0"/>
        <w:ind w:firstLine="708"/>
        <w:jc w:val="both"/>
        <w:rPr>
          <w:rFonts w:eastAsia="Times New Roman" w:cs="Times New Roman"/>
          <w:szCs w:val="28"/>
          <w:lang w:eastAsia="ru-RU"/>
        </w:rPr>
      </w:pPr>
      <w:r w:rsidRPr="00A1028B">
        <w:rPr>
          <w:rFonts w:eastAsia="Times New Roman" w:cs="Times New Roman"/>
          <w:szCs w:val="28"/>
          <w:lang w:eastAsia="ru-RU"/>
        </w:rPr>
        <w:lastRenderedPageBreak/>
        <w:t>Также,</w:t>
      </w:r>
      <w:r w:rsidRPr="00A1028B">
        <w:rPr>
          <w:rFonts w:cs="Times New Roman"/>
          <w:szCs w:val="28"/>
        </w:rPr>
        <w:t xml:space="preserve"> в рамках реализации мероприятий государственной программы «Совершенствование кадровой работы в системе государственного и муниципального управления в Ульяновской области», в 2022 году прошли </w:t>
      </w:r>
      <w:r w:rsidRPr="00A1028B">
        <w:rPr>
          <w:rFonts w:eastAsia="Times New Roman" w:cs="Times New Roman"/>
          <w:szCs w:val="28"/>
          <w:lang w:eastAsia="ru-RU"/>
        </w:rPr>
        <w:t xml:space="preserve">повышение квалификации 625 государственных гражданских служащих и муниципальных служащих. </w:t>
      </w:r>
    </w:p>
    <w:p w14:paraId="22DFAABF" w14:textId="77777777" w:rsidR="00A1028B" w:rsidRPr="00A1028B" w:rsidRDefault="00A1028B" w:rsidP="00F1741D">
      <w:pPr>
        <w:spacing w:after="0"/>
        <w:ind w:firstLine="708"/>
        <w:jc w:val="both"/>
        <w:rPr>
          <w:rFonts w:eastAsia="Times New Roman" w:cs="Times New Roman"/>
          <w:szCs w:val="28"/>
          <w:highlight w:val="yellow"/>
          <w:lang w:eastAsia="ru-RU"/>
        </w:rPr>
      </w:pPr>
      <w:r w:rsidRPr="00A1028B">
        <w:rPr>
          <w:rFonts w:cs="Times New Roman"/>
          <w:szCs w:val="28"/>
        </w:rPr>
        <w:t xml:space="preserve">Кроме того, </w:t>
      </w:r>
      <w:r w:rsidRPr="00A1028B">
        <w:rPr>
          <w:rFonts w:eastAsia="Times New Roman" w:cs="Times New Roman"/>
          <w:szCs w:val="28"/>
          <w:lang w:eastAsia="ru-RU"/>
        </w:rPr>
        <w:t>в 2022 году, в рамках предоставления грантов в форме субсидий организациям, осуществляющим образовательную деятельность, в целях возмещения затрат, связанных с обучением гражданских служащих, на основании государственных образовательных сертификатов на дополнительное профессиональное образование прошли обучение 12 государственных служащих.</w:t>
      </w:r>
    </w:p>
    <w:p w14:paraId="79A634B4" w14:textId="77777777" w:rsidR="00A1028B" w:rsidRPr="00A1028B" w:rsidRDefault="00A1028B" w:rsidP="00F1741D">
      <w:pPr>
        <w:spacing w:after="0"/>
        <w:ind w:firstLine="708"/>
        <w:jc w:val="both"/>
        <w:rPr>
          <w:rFonts w:eastAsia="Times New Roman" w:cs="Times New Roman"/>
          <w:szCs w:val="28"/>
          <w:highlight w:val="yellow"/>
          <w:lang w:eastAsia="ru-RU"/>
        </w:rPr>
      </w:pPr>
      <w:r w:rsidRPr="00A1028B">
        <w:rPr>
          <w:rFonts w:eastAsia="Times New Roman" w:cs="Times New Roman"/>
          <w:b/>
          <w:szCs w:val="28"/>
          <w:lang w:eastAsia="ru-RU"/>
        </w:rPr>
        <w:t>2. Министерству здравоохранения Ульяновской области</w:t>
      </w:r>
      <w:r w:rsidRPr="00A1028B">
        <w:rPr>
          <w:rFonts w:eastAsia="Times New Roman" w:cs="Times New Roman"/>
          <w:szCs w:val="28"/>
          <w:lang w:eastAsia="ru-RU"/>
        </w:rPr>
        <w:t xml:space="preserve"> расходы </w:t>
      </w:r>
      <w:r w:rsidRPr="00A1028B">
        <w:rPr>
          <w:szCs w:val="28"/>
        </w:rPr>
        <w:t>на</w:t>
      </w:r>
      <w:r w:rsidRPr="00A1028B">
        <w:rPr>
          <w:b/>
          <w:szCs w:val="28"/>
        </w:rPr>
        <w:t xml:space="preserve"> </w:t>
      </w:r>
      <w:r w:rsidRPr="00A1028B">
        <w:rPr>
          <w:szCs w:val="28"/>
        </w:rPr>
        <w:t>п</w:t>
      </w:r>
      <w:r w:rsidRPr="00A1028B">
        <w:rPr>
          <w:rFonts w:eastAsia="Times New Roman"/>
          <w:szCs w:val="28"/>
        </w:rPr>
        <w:t xml:space="preserve">овышение квалификации и переподготовку специалистов со средним профессиональным и высшим медицинским образованием для медицинских организаций государственной системы здравоохранения </w:t>
      </w:r>
      <w:r w:rsidRPr="00A1028B">
        <w:rPr>
          <w:rFonts w:eastAsia="Times New Roman" w:cs="Times New Roman"/>
          <w:szCs w:val="28"/>
          <w:lang w:eastAsia="ru-RU"/>
        </w:rPr>
        <w:t xml:space="preserve">были утверждены в </w:t>
      </w:r>
      <w:r w:rsidRPr="00A1028B">
        <w:rPr>
          <w:rFonts w:eastAsia="Calibri" w:cs="Times New Roman"/>
          <w:szCs w:val="28"/>
          <w:lang w:eastAsia="ru-RU"/>
        </w:rPr>
        <w:t>сумме 3494,6 тыс. рублей, исполнение составило 3421,4 тыс. рублей</w:t>
      </w:r>
      <w:r w:rsidRPr="00A1028B">
        <w:rPr>
          <w:rFonts w:eastAsia="Times New Roman" w:cs="Times New Roman"/>
          <w:szCs w:val="28"/>
          <w:lang w:eastAsia="ru-RU"/>
        </w:rPr>
        <w:t xml:space="preserve">, или 97,9 процента, и в 15 раз больше расходов 2021 года (228,2 тыс. рублей) (в рамках реализации регионального проекта «Обеспечение медицинских организаций системы здравоохранения Ульяновской области квалифицированными кадрами»). </w:t>
      </w:r>
    </w:p>
    <w:p w14:paraId="7840DCFE" w14:textId="77777777" w:rsidR="00A1028B" w:rsidRPr="00A1028B" w:rsidRDefault="00F1741D" w:rsidP="00A1028B">
      <w:pPr>
        <w:tabs>
          <w:tab w:val="left" w:pos="720"/>
        </w:tabs>
        <w:autoSpaceDE w:val="0"/>
        <w:autoSpaceDN w:val="0"/>
        <w:adjustRightInd w:val="0"/>
        <w:spacing w:after="0"/>
        <w:jc w:val="both"/>
        <w:rPr>
          <w:rFonts w:eastAsia="Times New Roman" w:cs="Times New Roman"/>
          <w:szCs w:val="28"/>
          <w:lang w:eastAsia="ru-RU"/>
        </w:rPr>
      </w:pPr>
      <w:r>
        <w:rPr>
          <w:rFonts w:eastAsia="Times New Roman" w:cs="Times New Roman"/>
          <w:szCs w:val="28"/>
          <w:lang w:eastAsia="ru-RU"/>
        </w:rPr>
        <w:tab/>
      </w:r>
      <w:r w:rsidR="00A1028B" w:rsidRPr="00A1028B">
        <w:rPr>
          <w:rFonts w:eastAsia="Times New Roman" w:cs="Times New Roman"/>
          <w:szCs w:val="28"/>
          <w:lang w:eastAsia="ru-RU"/>
        </w:rPr>
        <w:t xml:space="preserve">Увеличение расходов объясняется тем, что с 1 января 2022 года был отменён </w:t>
      </w:r>
      <w:r w:rsidR="00A1028B" w:rsidRPr="00A1028B">
        <w:rPr>
          <w:rFonts w:eastAsia="Calibri" w:cs="Times New Roman"/>
          <w:szCs w:val="28"/>
          <w:lang w:eastAsia="ru-RU"/>
        </w:rPr>
        <w:t xml:space="preserve">мораторий на получение свидетельств об аккредитации специалистов медицинских организаций, введённый в </w:t>
      </w:r>
      <w:r w:rsidR="00A1028B" w:rsidRPr="00A1028B">
        <w:rPr>
          <w:rFonts w:eastAsia="Times New Roman" w:cs="Times New Roman"/>
          <w:szCs w:val="28"/>
          <w:lang w:eastAsia="ru-RU"/>
        </w:rPr>
        <w:t>2021 году</w:t>
      </w:r>
      <w:r w:rsidR="00A1028B" w:rsidRPr="00A1028B">
        <w:rPr>
          <w:rFonts w:eastAsia="Calibri" w:cs="Times New Roman"/>
          <w:szCs w:val="28"/>
          <w:lang w:eastAsia="ru-RU"/>
        </w:rPr>
        <w:t xml:space="preserve"> в связи с ограничительными мерами, вызванными угрозой распространения новой коронавирусной инфекции COVID-19.</w:t>
      </w:r>
    </w:p>
    <w:p w14:paraId="6B6AE2FF" w14:textId="77777777" w:rsidR="00A1028B" w:rsidRPr="00A1028B" w:rsidRDefault="00A1028B" w:rsidP="00F1741D">
      <w:pPr>
        <w:autoSpaceDE w:val="0"/>
        <w:autoSpaceDN w:val="0"/>
        <w:adjustRightInd w:val="0"/>
        <w:spacing w:after="0"/>
        <w:ind w:firstLine="708"/>
        <w:contextualSpacing/>
        <w:jc w:val="both"/>
        <w:rPr>
          <w:rFonts w:cs="Times New Roman"/>
          <w:szCs w:val="28"/>
        </w:rPr>
      </w:pPr>
      <w:r w:rsidRPr="00A1028B">
        <w:rPr>
          <w:rFonts w:cs="Times New Roman"/>
          <w:szCs w:val="28"/>
        </w:rPr>
        <w:t>В 2022 году Министерство здравоохранения Ульяновской области заключило 12 договоров на образовательные услуги по программе профессиональной переподготовки и повышения квалификации на общую сумму 3421,4 тыс. рублей</w:t>
      </w:r>
      <w:r w:rsidRPr="00A1028B">
        <w:rPr>
          <w:rFonts w:cs="Times New Roman"/>
          <w:i/>
          <w:szCs w:val="28"/>
        </w:rPr>
        <w:t>.</w:t>
      </w:r>
    </w:p>
    <w:p w14:paraId="7E935209" w14:textId="77777777" w:rsidR="00A1028B" w:rsidRPr="00A1028B" w:rsidRDefault="00A1028B" w:rsidP="00A1028B">
      <w:pPr>
        <w:autoSpaceDE w:val="0"/>
        <w:autoSpaceDN w:val="0"/>
        <w:adjustRightInd w:val="0"/>
        <w:spacing w:after="0"/>
        <w:contextualSpacing/>
        <w:jc w:val="both"/>
        <w:rPr>
          <w:rFonts w:cs="Times New Roman"/>
          <w:szCs w:val="28"/>
          <w:highlight w:val="yellow"/>
        </w:rPr>
      </w:pPr>
    </w:p>
    <w:p w14:paraId="74BF17C8" w14:textId="77777777" w:rsidR="00A1028B" w:rsidRPr="00A1028B" w:rsidRDefault="00A1028B" w:rsidP="00F1741D">
      <w:pPr>
        <w:autoSpaceDE w:val="0"/>
        <w:autoSpaceDN w:val="0"/>
        <w:adjustRightInd w:val="0"/>
        <w:spacing w:after="0"/>
        <w:ind w:firstLine="708"/>
        <w:jc w:val="both"/>
        <w:rPr>
          <w:rFonts w:eastAsia="Times New Roman" w:cs="Times New Roman"/>
          <w:szCs w:val="28"/>
          <w:highlight w:val="yellow"/>
          <w:lang w:eastAsia="ru-RU"/>
        </w:rPr>
      </w:pPr>
      <w:r w:rsidRPr="00A1028B">
        <w:rPr>
          <w:rFonts w:eastAsia="Times New Roman" w:cs="Times New Roman"/>
          <w:b/>
          <w:szCs w:val="28"/>
          <w:lang w:eastAsia="ru-RU"/>
        </w:rPr>
        <w:t>Расходы по подразделу 0707 «Молодёжная политика и оздоровление детей»</w:t>
      </w:r>
      <w:r w:rsidRPr="00A1028B">
        <w:rPr>
          <w:rFonts w:eastAsia="Times New Roman" w:cs="Times New Roman"/>
          <w:szCs w:val="28"/>
          <w:lang w:eastAsia="ru-RU"/>
        </w:rPr>
        <w:t xml:space="preserve"> были утверждены в сумме 419241,1 тыс. рублей, исполнение составило 417958,85 тыс. рублей, или 99,7 процента от плана и 110,8 процента к расходам 2021 года (377109,2 тыс. рублей). </w:t>
      </w:r>
    </w:p>
    <w:p w14:paraId="62003EE0"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Исполнение расходов по данному подразделу осуществляли три</w:t>
      </w:r>
      <w:r w:rsidRPr="00A1028B">
        <w:rPr>
          <w:rFonts w:eastAsia="Times New Roman" w:cs="Times New Roman"/>
          <w:szCs w:val="28"/>
          <w:highlight w:val="yellow"/>
          <w:lang w:eastAsia="ru-RU"/>
        </w:rPr>
        <w:t xml:space="preserve"> </w:t>
      </w:r>
      <w:r w:rsidRPr="00A1028B">
        <w:rPr>
          <w:rFonts w:eastAsia="Times New Roman" w:cs="Times New Roman"/>
          <w:szCs w:val="28"/>
          <w:lang w:eastAsia="ru-RU"/>
        </w:rPr>
        <w:t>главных распорядителя бюджетных средств:</w:t>
      </w:r>
    </w:p>
    <w:p w14:paraId="3E7914E1" w14:textId="77777777" w:rsidR="00A1028B" w:rsidRPr="00A1028B" w:rsidRDefault="00A1028B" w:rsidP="00F1741D">
      <w:pPr>
        <w:spacing w:after="0"/>
        <w:ind w:firstLine="708"/>
        <w:contextualSpacing/>
        <w:jc w:val="both"/>
        <w:rPr>
          <w:rFonts w:eastAsia="Times New Roman" w:cs="Times New Roman"/>
          <w:szCs w:val="28"/>
          <w:highlight w:val="yellow"/>
          <w:lang w:eastAsia="ru-RU"/>
        </w:rPr>
      </w:pPr>
      <w:r w:rsidRPr="00A1028B">
        <w:rPr>
          <w:rFonts w:eastAsia="Times New Roman" w:cs="Times New Roman"/>
          <w:b/>
          <w:szCs w:val="28"/>
          <w:lang w:eastAsia="ru-RU"/>
        </w:rPr>
        <w:t>1. Министерству физической культуры и спорта Ульяновской области,</w:t>
      </w:r>
      <w:r w:rsidRPr="00A1028B">
        <w:rPr>
          <w:rFonts w:eastAsia="Times New Roman" w:cs="Times New Roman"/>
          <w:szCs w:val="28"/>
          <w:lang w:eastAsia="ru-RU"/>
        </w:rPr>
        <w:t xml:space="preserve"> в рамках реализации мероприятий государственной программы Ульяновской области «Развитие физической культуры и спорта в Ульяновской области», были предусмотрены субсидии ОГАУ «Спортивно-оздоровительный лагерь «Сокол» на иные цели в сумме 10349,2 тыс. рублей, исполнение составило 100 процентов. По сравнению с уровнем расходов 2021 года (5694,6 тыс. рублей), расходы увеличились в 1,8 раза, что связано с выполнением в 2022 году ремонтных работ (периметральное ограждение, </w:t>
      </w:r>
      <w:r w:rsidRPr="00A1028B">
        <w:rPr>
          <w:rFonts w:eastAsia="Times New Roman" w:cs="Times New Roman"/>
          <w:szCs w:val="28"/>
          <w:lang w:eastAsia="ru-RU"/>
        </w:rPr>
        <w:lastRenderedPageBreak/>
        <w:t xml:space="preserve">ремонт домиков) в спортивно-оздоровительном лагере «Сокол» на сумму 4000,0 тыс. рублей. </w:t>
      </w:r>
    </w:p>
    <w:p w14:paraId="4622DF18" w14:textId="77777777" w:rsidR="00A1028B" w:rsidRPr="00A1028B" w:rsidRDefault="00A1028B" w:rsidP="00F1741D">
      <w:pPr>
        <w:spacing w:after="0"/>
        <w:ind w:firstLine="708"/>
        <w:jc w:val="both"/>
        <w:rPr>
          <w:rFonts w:eastAsia="Times New Roman" w:cs="Times New Roman"/>
          <w:szCs w:val="28"/>
          <w:highlight w:val="yellow"/>
          <w:lang w:eastAsia="ru-RU"/>
        </w:rPr>
      </w:pPr>
      <w:r w:rsidRPr="00A1028B">
        <w:rPr>
          <w:rFonts w:eastAsia="Times New Roman" w:cs="Times New Roman"/>
          <w:b/>
          <w:szCs w:val="28"/>
          <w:lang w:eastAsia="ru-RU"/>
        </w:rPr>
        <w:t>2. Министерству просвещения и воспитания Ульяновской области</w:t>
      </w:r>
      <w:r w:rsidRPr="00A1028B">
        <w:rPr>
          <w:rFonts w:eastAsia="Times New Roman" w:cs="Times New Roman"/>
          <w:szCs w:val="28"/>
          <w:lang w:eastAsia="ru-RU"/>
        </w:rPr>
        <w:t xml:space="preserve"> расходы были утверждены в сумме 386475,3 тыс. рублей, исполнение составило 385890,8 тыс. рублей, или 99,85 процента, и в 1,2 раза больше расходов 2021 года (319891,0 тыс. рублей). </w:t>
      </w:r>
    </w:p>
    <w:p w14:paraId="42D5700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 мероприятия государственной программы Ульяновской области «Развитие и модернизация образования в Ульяновской области» в сумме 386475,3 тыс. рублей, исполнение составило 385890,8 тыс. рублей, или 99,85 процента. В рамках государственной программы были осуществлены расходы:</w:t>
      </w:r>
    </w:p>
    <w:p w14:paraId="11370A3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организацию и обеспечение отдыха и оздоровления детей в организациях отдыха детей и их оздоровления, за исключением детей-сирот и детей, оставшихся без попечения родителей, детей, находящихся в трудной жизненной ситуации, в сумме 174891,9 тыс. рублей, исполнение составило 174640,5 тыс. рублей, или 99,85 процента, и в 1,44 раза больше расходов 2021 года (120555,1 тыс. рублей). В 2021 году оздоровились 9012 человек, в 2022 году - 12437 человек;</w:t>
      </w:r>
    </w:p>
    <w:p w14:paraId="078ED13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субвенции на финансовое обеспечение расходных обязательств, связанных с организацией и обеспечением оздоровления детей и обеспечением отдыха детей, обучающихся в общеобразовательных организациях, в том числе детей, находящихся в трудной жизненной ситуации, и детей из многодетных семей, в лагерях, организованных образовательными организациями, осуществляющими организацию отдыха и оздоровления обучающихся в каникулярное время (с дневным пребыванием), детских лагерях труда и отдыха, в сумме 79951,0 тыс. рублей, исполнение составило 79949,7 тыс. рублей, или 99,99 процента, и 93,7 процента к расходам 2021 года (85334,0 тыс. рублей);</w:t>
      </w:r>
    </w:p>
    <w:p w14:paraId="0CFE106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мероприятия по проведению оздоровительной кампании детей в сумме 131632,4 тыс. рублей, исполнение составило 131300,6 тыс. рублей, или 99,7 процента, и в 1,22 раза больше расходов 2021 года (108002,0 тыс. рублей). В 2021 году оздоровились 3717 человек, в 2022 году - 3936 человек.</w:t>
      </w:r>
    </w:p>
    <w:p w14:paraId="09C7902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3. Министерству молодёжного развития Ульяновской области</w:t>
      </w:r>
      <w:r w:rsidRPr="00A1028B">
        <w:rPr>
          <w:rFonts w:eastAsia="Times New Roman" w:cs="Times New Roman"/>
          <w:szCs w:val="28"/>
          <w:lang w:eastAsia="ru-RU"/>
        </w:rPr>
        <w:t xml:space="preserve"> расходы были утверждены в сумме 22416,7 тыс. рублей, исполнение составило 21718,9 тыс. рублей, или 96,9 процента, и в 2,37 раза меньше расходов 2021 года (51523,6 тыс. рублей). Снижение расходов объясняется переносом «Ежегодного Губернаторского конкурса молодёжных проектов Ульяновской области», а также тем, что в 2022 году не проводились мероприятия такого масштаба, как «Год молодых» в Ульяновской области в 2021 году.</w:t>
      </w:r>
    </w:p>
    <w:p w14:paraId="47F17751"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w:t>
      </w:r>
    </w:p>
    <w:p w14:paraId="157B27C9"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1) мероприятия государственной программы Ульяновской области «Развитие и модернизация образования в Ульяновской области» в сумме 22416,7 тыс. рублей, исполнение составило 21718,9 тыс. рублей, или 96,9 </w:t>
      </w:r>
      <w:r w:rsidRPr="00A1028B">
        <w:rPr>
          <w:rFonts w:eastAsia="Times New Roman" w:cs="Times New Roman"/>
          <w:szCs w:val="28"/>
          <w:lang w:eastAsia="ru-RU"/>
        </w:rPr>
        <w:lastRenderedPageBreak/>
        <w:t>процента. В рамках государственной программы были предусмотрены расходы на:</w:t>
      </w:r>
    </w:p>
    <w:p w14:paraId="30B1F6D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реализацию мероприятий для создания условий успешной социализации и эффективной самореализации молодёжи в сумме 2225,0 тыс. рублей, исполнение составило 1527,25 тыс. рублей, или 68,6 процента, и в 2,05 раза меньше расходов 2021 года (3142,6 тыс. рублей). Неполное исполнение, а также снижение расходов связано с тем, что срок реализации некоторых мероприятий был перенесён на 2023 год; </w:t>
      </w:r>
    </w:p>
    <w:p w14:paraId="3656EE5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предоставление субсидии Ульяновской областной организации Общероссийской общественной организации «Российский Союз Молодёжи» в целях финансового обеспечения затрат, связанных с оказанием содействия в расширении масштабов работы с молодёжью на территории Ульяновской области, в сумме 4708,0 тыс. рублей, исполнение составило 100 процентов, и в 2,25 раза меньше, чем расходы в 2021 году (10600,0 тыс. рублей);</w:t>
      </w:r>
    </w:p>
    <w:p w14:paraId="4001885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предоставление субсидии Ульяновской областной автономной некоммерческой организации по развитию добровольчества и благотворительности «Счастливый регион», в целях создания в Ульяновской области условий для решения социальных проблем населения с помощью развития благотворительности, добровольчества, разработки и внедрения качественных социальных проектов, в сумме 3622,0 тыс. рублей, исполнение составило 100 процентов, и в 2,48 раза меньше расходов 2021 года (9000,0 тыс. рублей). В 2022 году расходы были предусмотрены только на оплату труда работников организации;</w:t>
      </w:r>
    </w:p>
    <w:p w14:paraId="15D7850A"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субсидии на реализацию практик поддержки добровольчества (волонтёрства) по итогам проведения ежегодного Всероссийского конкурса лучших региональных практик поддержки и развития добровольчества (волонтёрства) «Регион добрых дел» в сумме 6938,8 тыс. рублей, исполнение составило 100 процентов (в рамках реализации регионального проекта «Социальная активность»). В 2021 году расходы не осуществлялись;</w:t>
      </w:r>
    </w:p>
    <w:p w14:paraId="08177C8B"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расходы на обеспечение деятельности государственных учреждений, находящихся в ведении Министерства молодёжного развития Ульяновской области - субсидии ОГАУ «Молодёжный многофункциональный центр «Дом Молодых», созданному по распоряжению Правительства Ульяновской области от 08.08.2022 №390-пр, в сумме 4922,9 тыс. рублей, исполнение составило 100 процентов. До 1 июля 2022 года расходы были предусмотрены ОГАУ «Молодёжный творческий центр «Ульяновский Молодёжный театр», финансовое обеспечение расходов которого с 1 июля 2022 года осуществляет Министерство искусства и культурной политики Ульяновской области.</w:t>
      </w:r>
    </w:p>
    <w:p w14:paraId="0811A4E9"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b/>
          <w:szCs w:val="28"/>
          <w:lang w:eastAsia="ru-RU"/>
        </w:rPr>
        <w:t>Расходы по подразделу 0709 «Другие вопросы в области образования»</w:t>
      </w:r>
      <w:r w:rsidRPr="00A1028B">
        <w:rPr>
          <w:rFonts w:eastAsia="Times New Roman" w:cs="Times New Roman"/>
          <w:szCs w:val="28"/>
          <w:lang w:eastAsia="ru-RU"/>
        </w:rPr>
        <w:t xml:space="preserve"> утверждены в сумме 465265,0 тыс. рублей, исполнение составило 454864,65 тыс. рублей, или 97,8 процента и 100,5 процента к расходам 2021 года (452751,6 тыс. рублей).</w:t>
      </w:r>
      <w:r w:rsidRPr="00A1028B">
        <w:rPr>
          <w:rFonts w:eastAsia="Times New Roman" w:cs="Times New Roman"/>
          <w:b/>
          <w:szCs w:val="28"/>
          <w:lang w:eastAsia="ru-RU"/>
        </w:rPr>
        <w:t xml:space="preserve"> </w:t>
      </w:r>
    </w:p>
    <w:p w14:paraId="27F02BE7"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Исполнение расходов по данному подразделу осуществляли четыре главных распорядителя бюджетных средств:</w:t>
      </w:r>
    </w:p>
    <w:p w14:paraId="43D10BAB" w14:textId="77777777" w:rsidR="00A1028B" w:rsidRPr="00A1028B" w:rsidRDefault="00A1028B" w:rsidP="00F1741D">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b/>
          <w:szCs w:val="28"/>
          <w:lang w:eastAsia="ru-RU"/>
        </w:rPr>
        <w:lastRenderedPageBreak/>
        <w:t>1. Министерству искусства и культурной политики Ульяновской области</w:t>
      </w:r>
      <w:r w:rsidRPr="00A1028B">
        <w:rPr>
          <w:rFonts w:eastAsia="Times New Roman" w:cs="Times New Roman"/>
          <w:szCs w:val="28"/>
          <w:lang w:eastAsia="ru-RU"/>
        </w:rPr>
        <w:t xml:space="preserve"> в рамках реализации мероприятий государственной программы Ульяновской области «Развитие культуры и сохранение объектов культурного наследия в Ульяновской области» были утверждены расходы </w:t>
      </w:r>
      <w:r w:rsidRPr="00A1028B">
        <w:rPr>
          <w:sz w:val="27"/>
          <w:szCs w:val="27"/>
        </w:rPr>
        <w:t xml:space="preserve">на государственную поддержку в сфере образования </w:t>
      </w:r>
      <w:r w:rsidRPr="00A1028B">
        <w:rPr>
          <w:rFonts w:eastAsia="Times New Roman" w:cs="Times New Roman"/>
          <w:szCs w:val="28"/>
          <w:lang w:eastAsia="ru-RU"/>
        </w:rPr>
        <w:t xml:space="preserve">в сумме </w:t>
      </w:r>
      <w:r w:rsidRPr="00A1028B">
        <w:rPr>
          <w:szCs w:val="28"/>
        </w:rPr>
        <w:t>18983,5 тыс. рублей. Исполнение составило 14246,1 тыс. рублей, или 75,0 процента от плана, и 73,9 процента к кассовым расходам 2021 года (19274,2 тыс. рублей).</w:t>
      </w:r>
      <w:r w:rsidRPr="00A1028B">
        <w:rPr>
          <w:rFonts w:asciiTheme="minorHAnsi" w:hAnsiTheme="minorHAnsi"/>
          <w:sz w:val="22"/>
        </w:rPr>
        <w:t xml:space="preserve"> </w:t>
      </w:r>
      <w:r w:rsidRPr="00A1028B">
        <w:rPr>
          <w:szCs w:val="28"/>
        </w:rPr>
        <w:t>Неполное освоение объясняется экономией в связи с перерегистрацией контрактов на подготовку специалистов со средним профессиональным образованием специальностям в области музыкального искусства.</w:t>
      </w:r>
    </w:p>
    <w:p w14:paraId="45B9754A" w14:textId="77777777" w:rsidR="00A1028B" w:rsidRPr="00A1028B" w:rsidRDefault="00A1028B" w:rsidP="00F1741D">
      <w:pPr>
        <w:spacing w:after="0"/>
        <w:ind w:firstLine="708"/>
        <w:jc w:val="both"/>
        <w:rPr>
          <w:rFonts w:eastAsia="Times New Roman" w:cs="Times New Roman"/>
          <w:szCs w:val="28"/>
          <w:lang w:eastAsia="ru-RU"/>
        </w:rPr>
      </w:pPr>
      <w:r w:rsidRPr="00A1028B">
        <w:rPr>
          <w:rFonts w:eastAsia="Times New Roman" w:cs="Times New Roman"/>
          <w:szCs w:val="28"/>
          <w:lang w:eastAsia="ru-RU"/>
        </w:rPr>
        <w:t>Средства были направлены на подготовку специалистов со средним специальным профессиональным образованием повышенного уровня по музыкальному направлению.</w:t>
      </w:r>
    </w:p>
    <w:p w14:paraId="76D56D5F" w14:textId="77777777" w:rsidR="00A1028B" w:rsidRPr="00A1028B" w:rsidRDefault="00A1028B" w:rsidP="00F1741D">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b/>
          <w:szCs w:val="28"/>
          <w:lang w:eastAsia="ru-RU"/>
        </w:rPr>
        <w:t xml:space="preserve">2. Министерству просвещения и воспитания Ульяновской области </w:t>
      </w:r>
      <w:r w:rsidRPr="00A1028B">
        <w:rPr>
          <w:rFonts w:eastAsia="Times New Roman" w:cs="Times New Roman"/>
          <w:szCs w:val="28"/>
          <w:lang w:eastAsia="ru-RU"/>
        </w:rPr>
        <w:t xml:space="preserve">расходы были утверждены в сумме 430274,6 тыс. рублей, исполнение составило 425771,4 тыс. рублей, или 98,95 процента, и 100,3 процента к расходам 2021 года (424493,0 тыс. рублей). </w:t>
      </w:r>
    </w:p>
    <w:p w14:paraId="74D1DF60" w14:textId="77777777" w:rsidR="00A1028B" w:rsidRPr="00A1028B" w:rsidRDefault="00A1028B" w:rsidP="00F1741D">
      <w:pPr>
        <w:autoSpaceDE w:val="0"/>
        <w:autoSpaceDN w:val="0"/>
        <w:adjustRightInd w:val="0"/>
        <w:spacing w:after="0"/>
        <w:ind w:firstLine="708"/>
        <w:jc w:val="both"/>
        <w:rPr>
          <w:rFonts w:eastAsia="Times New Roman" w:cs="Times New Roman"/>
          <w:szCs w:val="28"/>
          <w:lang w:eastAsia="ru-RU"/>
        </w:rPr>
      </w:pPr>
      <w:r w:rsidRPr="00A1028B">
        <w:rPr>
          <w:rFonts w:eastAsia="Times New Roman" w:cs="Times New Roman"/>
          <w:szCs w:val="28"/>
          <w:lang w:eastAsia="ru-RU"/>
        </w:rPr>
        <w:t>В рамках реализации национальных проектов по данному подразделу расходы утверждены в сумме 134888,1 тыс. рублей, исполнение составило 132457,7 тыс. рублей, или 98,2 процента.</w:t>
      </w:r>
    </w:p>
    <w:p w14:paraId="32736E78"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w:t>
      </w:r>
    </w:p>
    <w:p w14:paraId="1161D088" w14:textId="77777777" w:rsidR="00A1028B" w:rsidRPr="00A1028B" w:rsidRDefault="00A1028B" w:rsidP="00F1741D">
      <w:pPr>
        <w:numPr>
          <w:ilvl w:val="0"/>
          <w:numId w:val="25"/>
        </w:numPr>
        <w:tabs>
          <w:tab w:val="left" w:pos="709"/>
        </w:tabs>
        <w:autoSpaceDE w:val="0"/>
        <w:autoSpaceDN w:val="0"/>
        <w:adjustRightInd w:val="0"/>
        <w:spacing w:after="0" w:line="259" w:lineRule="auto"/>
        <w:contextualSpacing/>
        <w:jc w:val="both"/>
        <w:rPr>
          <w:rFonts w:eastAsia="Times New Roman" w:cs="Times New Roman"/>
          <w:szCs w:val="28"/>
          <w:lang w:eastAsia="ru-RU"/>
        </w:rPr>
      </w:pPr>
      <w:r w:rsidRPr="00A1028B">
        <w:rPr>
          <w:rFonts w:eastAsia="Times New Roman" w:cs="Times New Roman"/>
          <w:szCs w:val="28"/>
          <w:lang w:eastAsia="ru-RU"/>
        </w:rPr>
        <w:t>непрограммные мероприятия:</w:t>
      </w:r>
    </w:p>
    <w:p w14:paraId="7089AA3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средства Резервного фонда Правительства Ульяновской области в сумме 4000,0 тыс. рублей, исполнение составило 100 процентов. В соответствии с распоряжением Правительства Ульяновской области №693-пр от 28.12.2022 средства были выделены МУ «Управление образования администрации муниципального образования «Вешкаймский район» Ульяновский области» на выплаты по решению суда родителям погибших детей в детском саду «Рябинка» Вешкаймского района;</w:t>
      </w:r>
    </w:p>
    <w:p w14:paraId="6C535A97"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 в сумме 4755,05 тыс. рублей, исполнение составило 100 процентов, и в 1,5 раза больше расходов 2021 года (3149,8 тыс. рублей);</w:t>
      </w:r>
    </w:p>
    <w:p w14:paraId="54C73AA1"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2) мероприятия государственной программы Ульяновской области «Развитие и модернизация образования в Ульяновской области» в сумме 419771,6 тыс. рублей, исполнение составило 415396,8 тыс. рублей, или 98,95 процента. В рамках государственной программы осуществлялись расходы на:</w:t>
      </w:r>
    </w:p>
    <w:p w14:paraId="7A21225A"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а) реализацию мероприятий (региональный проект «Современная школа») в целях оказания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 в сумме 1387,5 тыс. рублей, исполнение составило 100 процентов, и в 1,95 раза меньше расходов 2021 года (2699,6 тыс. </w:t>
      </w:r>
      <w:r w:rsidRPr="00A1028B">
        <w:rPr>
          <w:rFonts w:eastAsia="Times New Roman" w:cs="Times New Roman"/>
          <w:szCs w:val="28"/>
          <w:lang w:eastAsia="ru-RU"/>
        </w:rPr>
        <w:lastRenderedPageBreak/>
        <w:t>рублей). Средства предусматриваются из областного бюджета на софинансирование грантов, выделяемых из федерального бюджета;</w:t>
      </w:r>
    </w:p>
    <w:p w14:paraId="642FDE2A"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б) в рамках реализации регионального проекта «Патриотическое воспитание граждан РФ» -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 за счёт средств резервного фонда Правительства Российской Федерации в сумме 21314,8 тыс. рублей, исполнение составило 18884,4 тыс. рублей, или 88,6 процента. Низкое исполнение объясняется тем, что финансирование осуществлялось в соответствии с заявками муниципальных образований. В 2021 году эти расходы не были предусмотрены;</w:t>
      </w:r>
    </w:p>
    <w:p w14:paraId="1B6ADAA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в) в рамках реализации регионального проекта «Патриотическое воспитание граждан РФ» - на обеспечение оснащения государственных и муниципальных общеобразовательных организаций, в том числе структурных подразделений указанных организаций, государственными символами Российской Федерации в сумме 23449,8 тыс. рублей, исполнение составило 100 процентов. В 2021 году расходы не осуществлялись;</w:t>
      </w:r>
    </w:p>
    <w:p w14:paraId="6D5434DA" w14:textId="77777777" w:rsidR="00A1028B" w:rsidRPr="00A1028B" w:rsidRDefault="00A1028B" w:rsidP="00F1741D">
      <w:pPr>
        <w:autoSpaceDE w:val="0"/>
        <w:autoSpaceDN w:val="0"/>
        <w:adjustRightInd w:val="0"/>
        <w:spacing w:after="0"/>
        <w:ind w:firstLine="708"/>
        <w:contextualSpacing/>
        <w:jc w:val="both"/>
        <w:rPr>
          <w:rFonts w:eastAsia="Times New Roman" w:cs="Times New Roman"/>
          <w:i/>
          <w:szCs w:val="28"/>
          <w:lang w:eastAsia="ru-RU"/>
        </w:rPr>
      </w:pPr>
      <w:r w:rsidRPr="00A1028B">
        <w:rPr>
          <w:rFonts w:eastAsia="Times New Roman" w:cs="Times New Roman"/>
          <w:szCs w:val="28"/>
          <w:lang w:eastAsia="ru-RU"/>
        </w:rPr>
        <w:t>г) проведение мероприятий для детей и молодёжи в сумме 10938,0 тыс. рублей, исполнение составило 10642,2 тыс. рублей, или 97,3 процента, и в 4 раза меньше расходов 2021 года (42339,5 тыс. рублей). В рамках мероприятий были утверждены расходы на</w:t>
      </w:r>
      <w:r w:rsidRPr="00A1028B">
        <w:rPr>
          <w:rFonts w:eastAsia="Times New Roman" w:cs="Times New Roman"/>
          <w:i/>
          <w:szCs w:val="28"/>
          <w:lang w:eastAsia="ru-RU"/>
        </w:rPr>
        <w:t xml:space="preserve"> </w:t>
      </w:r>
      <w:r w:rsidRPr="00A1028B">
        <w:rPr>
          <w:rFonts w:eastAsia="Times New Roman" w:cs="Times New Roman"/>
          <w:szCs w:val="28"/>
          <w:lang w:eastAsia="ru-RU"/>
        </w:rPr>
        <w:t>субсидии автономным учреждениям на иные цели в сумме 2000,0 тыс. рублей, исполнение составило 100 процентов;</w:t>
      </w:r>
    </w:p>
    <w:p w14:paraId="527C81C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д) лицензирование и аккредитацию образовательных организаций в сумме 1607,0 тыс. рублей, исполнение составило 1583,5 тыс. рублей, или 98,5 процента, и в 1,8 раза больше расходов 2021 года (875,5 тыс. рублей). Расходы зависят от количества организаций, проходящих лицензирование и аккредитацию;</w:t>
      </w:r>
    </w:p>
    <w:p w14:paraId="0D8AE558"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е) на обеспечение деятельности государственных учреждений, находящихся в ведении Министерства просвещения и воспитания, в том числе:</w:t>
      </w:r>
    </w:p>
    <w:p w14:paraId="248D09BB"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субсидии на выполнение государственного задания и субсидии на иные цели для ОГБУ «Центр патриотического воспитания Ульяновской области» и ОГБУ «Центр военно-патриотического воспитания «Авангард» им. Героя Советского Союза А. Матросова» в сумме 30139,2 тыс. рублей, исполнение составило 100 процентов, и в 1,6 раза больше расходов 2021 года (18755,1 тыс. рублей). 15.03.2022 года создано ОГБУ «Центр военно-патриотического воспитания «Авангард» им. Героя Советского Союза А. Матросова» (учреждение стало подведомственным Министерству просвещения с 01.01.2022 в форме казённого учреждения, а с 15.03.2022 изменён тип учреждения на бюджетное);</w:t>
      </w:r>
    </w:p>
    <w:p w14:paraId="51BB1D9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субсидии ОГАУ «Институт развития образования» в сумме 173851,4 тыс. рублей, в том числе: 110559,4 тыс. рублей - субсидия на выполнение государственного задания, 63292,0 тыс. рублей - субсидии на иные цели. </w:t>
      </w:r>
      <w:r w:rsidRPr="00A1028B">
        <w:rPr>
          <w:rFonts w:eastAsia="Times New Roman" w:cs="Times New Roman"/>
          <w:szCs w:val="28"/>
          <w:lang w:eastAsia="ru-RU"/>
        </w:rPr>
        <w:lastRenderedPageBreak/>
        <w:t>Исполнение составило 100 процентов, и в 1,4 раза больше расходов 2021 года (125075,1 тыс. рублей);</w:t>
      </w:r>
    </w:p>
    <w:p w14:paraId="126A9E0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прочие расходы на сумму 4152,8 тыс. рублей, исполнение составило 100 процентов;</w:t>
      </w:r>
    </w:p>
    <w:p w14:paraId="1F3CE4D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ж) независимую оценку качества образования в сумме 30,0 тыс. рублей, исполнение составило 25,0 тыс. рублей, или 83,3 процента (оплата осуществлялась по фактически заключенным договорам). В 2021 году расходы составляли 25,0 тыс. рублей;</w:t>
      </w:r>
    </w:p>
    <w:p w14:paraId="7E239000"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з) содержание аппарата Министерства просвещения и воспитания Ульяновской области в сумме 55362,2 тыс. рублей. Исполнение составило 53908,0 тыс. рублей, или 97,4 процента, и 105,2 процента к расходам 2021 года (51245,8 тыс. рублей). Увеличение расходов объясняется повышением заработной платы с 1 августа 2022 года;</w:t>
      </w:r>
    </w:p>
    <w:p w14:paraId="35583AEC"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и) обеспечение деятельности государственных органов Ульяновской области в условиях предотвращения влияния ухудшения геополитической и экономической ситуации в сумме 17,0 тыс. рублей, исполнение составило 100 процентов;</w:t>
      </w:r>
    </w:p>
    <w:p w14:paraId="14D9515E"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к) осуществление переданных органам государственной власти субъектов Российской Федерации в соответствии с частью 1 статьи 7 Федерального закона «Об образовании в Российской Федерации» полномочий Российской Федерации в сфере образования в сумме 8785,9 тыс. рублей, исполнение составило 8620,1 тыс. рублей, или 98,1 процента, и 98,4 процента к расходам 2021 года (8762,8 тыс. рублей). Средства федерального бюджета;</w:t>
      </w:r>
    </w:p>
    <w:p w14:paraId="7013509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л) в рамках реализации регионального проекта «Цифровая образовательная среда» - на обеспечение образовательных организаций материально-технической базой для внедрения цифровой образовательной среды в сумме 88736,0 тыс. рублей, исполнение составило 100 процентов, и в 1,9 раза меньше расходов 2021 года (169057,6 тыс. рублей). В 2021 году материально-технической базой для внедрения цифровой образовательной среды обеспечено 101 учреждение, а в 2022 году - 89 учреждений;</w:t>
      </w:r>
    </w:p>
    <w:p w14:paraId="3008DCEC"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3) мероприятия государственной программы Ульяновской области «Гражданское общество и государственная национальная политика в Ульяновской области» в сумме 200,0 тыс. рублей, исполнение составило 100 процентов. Были выделены </w:t>
      </w:r>
      <w:r w:rsidRPr="00A1028B">
        <w:rPr>
          <w:rFonts w:eastAsia="Times New Roman" w:cs="Times New Roman"/>
          <w:bCs/>
          <w:iCs/>
          <w:szCs w:val="28"/>
          <w:lang w:eastAsia="ru-RU"/>
        </w:rPr>
        <w:t>субсидии на иные цели</w:t>
      </w:r>
      <w:r w:rsidRPr="00A1028B">
        <w:rPr>
          <w:rFonts w:eastAsia="Times New Roman" w:cs="Times New Roman"/>
          <w:szCs w:val="28"/>
          <w:lang w:eastAsia="ru-RU"/>
        </w:rPr>
        <w:t xml:space="preserve"> </w:t>
      </w:r>
      <w:r w:rsidRPr="00A1028B">
        <w:rPr>
          <w:rFonts w:eastAsia="Times New Roman" w:cs="Times New Roman"/>
          <w:bCs/>
          <w:iCs/>
          <w:szCs w:val="28"/>
          <w:lang w:eastAsia="ru-RU"/>
        </w:rPr>
        <w:t xml:space="preserve">ОГАУ «Институт развития образования» </w:t>
      </w:r>
      <w:r w:rsidRPr="00A1028B">
        <w:rPr>
          <w:rFonts w:eastAsia="Times New Roman" w:cs="Times New Roman"/>
          <w:szCs w:val="28"/>
          <w:lang w:eastAsia="ru-RU"/>
        </w:rPr>
        <w:t>на</w:t>
      </w:r>
      <w:r w:rsidRPr="00A1028B">
        <w:rPr>
          <w:rFonts w:eastAsia="Times New Roman" w:cs="Times New Roman"/>
          <w:szCs w:val="28"/>
          <w:shd w:val="clear" w:color="auto" w:fill="FFFFFF"/>
          <w:lang w:eastAsia="ru-RU"/>
        </w:rPr>
        <w:t xml:space="preserve"> организацию и проведение социально-значимых мероприятий, направленных на укрепление статуса русского языка как государственного языка России</w:t>
      </w:r>
      <w:r w:rsidRPr="00A1028B">
        <w:rPr>
          <w:rFonts w:eastAsia="Times New Roman" w:cs="Times New Roman"/>
          <w:szCs w:val="28"/>
          <w:lang w:eastAsia="ru-RU"/>
        </w:rPr>
        <w:t xml:space="preserve">; </w:t>
      </w:r>
    </w:p>
    <w:p w14:paraId="5F1018A2"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4) мероприятия государственной программы Ульяновской области «Обеспечение правопорядка и безопасности жизнедеятельности на территории Ульяновской области» в сумме 1548,0 тыс. рублей, исполнение составило 1419,6 тыс. рублей, или 91,7 процента, и 91,7 процента к расходам 2021 года (1547,7 тыс. рублей). </w:t>
      </w:r>
    </w:p>
    <w:p w14:paraId="774B2C8A" w14:textId="77777777" w:rsidR="008C7E3C" w:rsidRDefault="008C7E3C" w:rsidP="00F1741D">
      <w:pPr>
        <w:autoSpaceDE w:val="0"/>
        <w:autoSpaceDN w:val="0"/>
        <w:adjustRightInd w:val="0"/>
        <w:spacing w:after="0"/>
        <w:ind w:firstLine="708"/>
        <w:contextualSpacing/>
        <w:jc w:val="both"/>
        <w:rPr>
          <w:rFonts w:eastAsia="Times New Roman" w:cs="Times New Roman"/>
          <w:szCs w:val="28"/>
          <w:lang w:eastAsia="ru-RU"/>
        </w:rPr>
      </w:pPr>
    </w:p>
    <w:p w14:paraId="7318DD82" w14:textId="77777777" w:rsidR="008C7E3C" w:rsidRDefault="008C7E3C" w:rsidP="00F1741D">
      <w:pPr>
        <w:autoSpaceDE w:val="0"/>
        <w:autoSpaceDN w:val="0"/>
        <w:adjustRightInd w:val="0"/>
        <w:spacing w:after="0"/>
        <w:ind w:firstLine="708"/>
        <w:contextualSpacing/>
        <w:jc w:val="both"/>
        <w:rPr>
          <w:rFonts w:eastAsia="Times New Roman" w:cs="Times New Roman"/>
          <w:szCs w:val="28"/>
          <w:lang w:eastAsia="ru-RU"/>
        </w:rPr>
      </w:pPr>
    </w:p>
    <w:p w14:paraId="078DE2F6" w14:textId="19F8A684"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lastRenderedPageBreak/>
        <w:t>В рамках государственной программы осуществлялись расходы:</w:t>
      </w:r>
    </w:p>
    <w:p w14:paraId="69489E41"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основное мероприятие «Предупреждение и пресечение преступлений с участием несовершеннолетних и в отношении их» в сумме 658,0 тыс. рублей, исполнение составило 657,0 тыс. рублей, или 99,8 процента;</w:t>
      </w:r>
    </w:p>
    <w:p w14:paraId="21EC07D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 xml:space="preserve">- на основное мероприятие «Профилактика незаконного потребления наркотических средств и психотропных веществ, наркомании» в сумме 890,0 тыс. рублей, исполнение составило 762,6 тыс. рублей, или 85,7 процента. </w:t>
      </w:r>
    </w:p>
    <w:p w14:paraId="76F6AAD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b/>
          <w:szCs w:val="28"/>
          <w:lang w:eastAsia="ru-RU"/>
        </w:rPr>
        <w:t>3. Министерству молодёжного развития Ульяновской области</w:t>
      </w:r>
      <w:r w:rsidRPr="00A1028B">
        <w:rPr>
          <w:rFonts w:eastAsia="Times New Roman" w:cs="Times New Roman"/>
          <w:szCs w:val="28"/>
          <w:lang w:eastAsia="ru-RU"/>
        </w:rPr>
        <w:t xml:space="preserve"> были утверждены расходы в сумме 15804,6 тыс. рублей, исполнение составило 14644,9 тыс. рублей, или 92,7 процента, и в 1,74 раза больше расходов 2021 года (8433,1 тыс. рублей). Увеличение расходов объясняется увеличением предельной штатной численности аппарата Министерства на 7 штатных единиц, которая составила 15 штатных единиц. </w:t>
      </w:r>
    </w:p>
    <w:p w14:paraId="7004AFC0"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w:t>
      </w:r>
    </w:p>
    <w:p w14:paraId="7ED75B0C"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1)</w:t>
      </w:r>
      <w:r w:rsidRPr="00A1028B">
        <w:rPr>
          <w:rFonts w:eastAsia="Times New Roman" w:cs="Times New Roman"/>
          <w:szCs w:val="28"/>
          <w:lang w:eastAsia="ru-RU"/>
        </w:rPr>
        <w:tab/>
        <w:t>реализацию непрограммных мероприятий:</w:t>
      </w:r>
    </w:p>
    <w:p w14:paraId="26CCD6C5"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 дотации (гранты) бюджетам субъектов РФ за достижение показателей деятельности органов исполнительной власти субъектов РФ в сумме 1388,3 тыс. рублей, исполнение составило 100 процентов. Средства были направлены на поощрение участников региональных управленческих команд;</w:t>
      </w:r>
    </w:p>
    <w:p w14:paraId="1B57FD57"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2)</w:t>
      </w:r>
      <w:r w:rsidRPr="00A1028B">
        <w:rPr>
          <w:rFonts w:eastAsia="Times New Roman" w:cs="Times New Roman"/>
          <w:szCs w:val="28"/>
          <w:lang w:eastAsia="ru-RU"/>
        </w:rPr>
        <w:tab/>
        <w:t>мероприятия государственной программы Ульяновской области «Развитие и модернизация образования в Ульяновской области» в сумме 14416,3 тыс. рублей, исполнение составило 13256,7 тыс. рублей, или 91,95</w:t>
      </w:r>
      <w:r w:rsidRPr="00A1028B">
        <w:rPr>
          <w:rFonts w:eastAsia="Times New Roman" w:cs="Times New Roman"/>
          <w:szCs w:val="28"/>
          <w:highlight w:val="yellow"/>
          <w:lang w:eastAsia="ru-RU"/>
        </w:rPr>
        <w:t xml:space="preserve"> </w:t>
      </w:r>
      <w:r w:rsidRPr="00A1028B">
        <w:rPr>
          <w:rFonts w:eastAsia="Times New Roman" w:cs="Times New Roman"/>
          <w:szCs w:val="28"/>
          <w:lang w:eastAsia="ru-RU"/>
        </w:rPr>
        <w:t>процента. В рамках государственной программы осуществлялись расходы:</w:t>
      </w:r>
    </w:p>
    <w:p w14:paraId="199EA7CF"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xml:space="preserve">- на содержание аппарата Министерства в сумме 14407,5 тыс. рублей, исполнение составило 13248,05 тыс. рублей, или 91,95 процента (фонд оплаты труда - 9638,9 тыс. рублей), и в 1,65 раза больше расходов 2021 года (7990,2 тыс. рублей). Низкое исполнение объясняется экономией бюджетных ассигнований на оплату труда и по проведённым закупкам товаров, работ и услуг; </w:t>
      </w:r>
    </w:p>
    <w:p w14:paraId="76986253"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 на обеспечение деятельности государственных органов Ульяновской области в условиях предотвращения влияния ухудшения геополитической и экономической ситуации в сумме 8,8 тыс. рублей, исполнение составило 8,6 тыс. рублей, или 97,7 процента.</w:t>
      </w:r>
    </w:p>
    <w:p w14:paraId="4F00F7D9" w14:textId="77777777" w:rsidR="00A1028B" w:rsidRPr="00A1028B" w:rsidRDefault="00A1028B" w:rsidP="00F1741D">
      <w:pPr>
        <w:autoSpaceDE w:val="0"/>
        <w:autoSpaceDN w:val="0"/>
        <w:adjustRightInd w:val="0"/>
        <w:spacing w:after="0"/>
        <w:ind w:firstLine="708"/>
        <w:contextualSpacing/>
        <w:jc w:val="both"/>
        <w:rPr>
          <w:rFonts w:eastAsia="Times New Roman" w:cs="Times New Roman"/>
          <w:b/>
          <w:szCs w:val="28"/>
          <w:lang w:eastAsia="ru-RU"/>
        </w:rPr>
      </w:pPr>
      <w:r w:rsidRPr="00A1028B">
        <w:rPr>
          <w:rFonts w:eastAsia="Times New Roman" w:cs="Times New Roman"/>
          <w:b/>
          <w:szCs w:val="28"/>
          <w:lang w:eastAsia="ru-RU"/>
        </w:rPr>
        <w:t>4. Министерство агропромышленного комплекса и развития сельских территорий Ульяновской области</w:t>
      </w:r>
      <w:r w:rsidRPr="00A1028B">
        <w:rPr>
          <w:rFonts w:eastAsia="Times New Roman" w:cs="Times New Roman"/>
          <w:szCs w:val="28"/>
          <w:lang w:eastAsia="ru-RU"/>
        </w:rPr>
        <w:t xml:space="preserve"> были утверждены расходы в сумме 202,3 тыс. рублей, исполнение составило 202,1 тыс. рублей, или 99,9 процента.</w:t>
      </w:r>
    </w:p>
    <w:p w14:paraId="733116AC"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lang w:eastAsia="ru-RU"/>
        </w:rPr>
      </w:pPr>
      <w:r w:rsidRPr="00A1028B">
        <w:rPr>
          <w:rFonts w:eastAsia="Times New Roman" w:cs="Times New Roman"/>
          <w:szCs w:val="28"/>
          <w:lang w:eastAsia="ru-RU"/>
        </w:rPr>
        <w:t>Средства были выделены на:</w:t>
      </w:r>
    </w:p>
    <w:p w14:paraId="3D3FB254" w14:textId="77777777" w:rsidR="00A1028B" w:rsidRPr="00A1028B" w:rsidRDefault="00A1028B" w:rsidP="00F1741D">
      <w:pPr>
        <w:autoSpaceDE w:val="0"/>
        <w:autoSpaceDN w:val="0"/>
        <w:adjustRightInd w:val="0"/>
        <w:spacing w:after="0"/>
        <w:ind w:firstLine="708"/>
        <w:contextualSpacing/>
        <w:jc w:val="both"/>
        <w:rPr>
          <w:rFonts w:eastAsia="Times New Roman" w:cs="Times New Roman"/>
          <w:szCs w:val="28"/>
          <w:highlight w:val="yellow"/>
          <w:lang w:eastAsia="ru-RU"/>
        </w:rPr>
      </w:pPr>
      <w:r w:rsidRPr="00A1028B">
        <w:rPr>
          <w:rFonts w:eastAsia="Times New Roman" w:cs="Times New Roman"/>
          <w:szCs w:val="28"/>
          <w:lang w:eastAsia="ru-RU"/>
        </w:rPr>
        <w:t>- субсидии на содействие занятости сельского населения в сумме 40,5 тыс. рублей, исполнение составило 40,4 тыс. рублей, или 99,9 процента:</w:t>
      </w:r>
    </w:p>
    <w:p w14:paraId="4FA92572" w14:textId="77777777" w:rsidR="00A1028B" w:rsidRPr="00A1028B" w:rsidRDefault="00A1028B" w:rsidP="00F1741D">
      <w:pPr>
        <w:spacing w:after="0"/>
        <w:ind w:firstLine="708"/>
        <w:jc w:val="both"/>
        <w:rPr>
          <w:rFonts w:eastAsia="Calibri" w:cs="Times New Roman"/>
          <w:szCs w:val="28"/>
          <w:highlight w:val="yellow"/>
        </w:rPr>
      </w:pPr>
      <w:r w:rsidRPr="00A1028B">
        <w:rPr>
          <w:rFonts w:eastAsia="Calibri" w:cs="Times New Roman"/>
          <w:szCs w:val="28"/>
        </w:rPr>
        <w:t>- предоставление субсидии на содействие занятости сельского населения в сумме 161,8 тыс. рублей, исполнение составило 100 процентов.</w:t>
      </w:r>
    </w:p>
    <w:p w14:paraId="270E5398" w14:textId="77777777" w:rsidR="00A1028B" w:rsidRPr="00A1028B" w:rsidRDefault="00A1028B" w:rsidP="00A1028B">
      <w:pPr>
        <w:spacing w:after="0"/>
        <w:contextualSpacing/>
        <w:jc w:val="center"/>
        <w:rPr>
          <w:rFonts w:eastAsia="Times New Roman" w:cs="Times New Roman"/>
          <w:b/>
          <w:szCs w:val="28"/>
          <w:lang w:eastAsia="ru-RU"/>
        </w:rPr>
      </w:pPr>
    </w:p>
    <w:p w14:paraId="6BA9A524" w14:textId="77777777" w:rsidR="00A1028B" w:rsidRPr="00A1028B" w:rsidRDefault="00A1028B" w:rsidP="00A1028B">
      <w:pPr>
        <w:spacing w:after="0"/>
        <w:jc w:val="center"/>
        <w:rPr>
          <w:b/>
          <w:sz w:val="27"/>
          <w:szCs w:val="27"/>
        </w:rPr>
      </w:pPr>
      <w:bookmarkStart w:id="120" w:name="_Hlk134694148"/>
      <w:r w:rsidRPr="00A1028B">
        <w:rPr>
          <w:b/>
          <w:sz w:val="27"/>
          <w:szCs w:val="27"/>
        </w:rPr>
        <w:lastRenderedPageBreak/>
        <w:t xml:space="preserve">Анализ выполнения отраслевых показателей уровня оплаты труда    отдельных категорий работников бюджетной сферы </w:t>
      </w:r>
    </w:p>
    <w:p w14:paraId="66313563" w14:textId="77777777" w:rsidR="00A1028B" w:rsidRPr="00A1028B" w:rsidRDefault="00A1028B" w:rsidP="00A1028B">
      <w:pPr>
        <w:spacing w:after="0"/>
        <w:jc w:val="center"/>
        <w:rPr>
          <w:b/>
          <w:sz w:val="27"/>
          <w:szCs w:val="27"/>
        </w:rPr>
      </w:pPr>
      <w:r w:rsidRPr="00A1028B">
        <w:rPr>
          <w:b/>
          <w:sz w:val="27"/>
          <w:szCs w:val="27"/>
        </w:rPr>
        <w:t>по отрасли образования</w:t>
      </w:r>
    </w:p>
    <w:p w14:paraId="08D9F29B" w14:textId="77777777" w:rsidR="00A1028B" w:rsidRPr="00A1028B" w:rsidRDefault="00A1028B" w:rsidP="00A1028B">
      <w:pPr>
        <w:spacing w:after="0"/>
        <w:jc w:val="center"/>
        <w:rPr>
          <w:b/>
          <w:sz w:val="27"/>
          <w:szCs w:val="27"/>
        </w:rPr>
      </w:pPr>
    </w:p>
    <w:bookmarkEnd w:id="120"/>
    <w:p w14:paraId="2C3CDD68" w14:textId="77777777" w:rsidR="00A1028B" w:rsidRPr="00A1028B" w:rsidRDefault="00A1028B" w:rsidP="00F1741D">
      <w:pPr>
        <w:autoSpaceDE w:val="0"/>
        <w:autoSpaceDN w:val="0"/>
        <w:adjustRightInd w:val="0"/>
        <w:spacing w:after="0"/>
        <w:ind w:firstLine="708"/>
        <w:jc w:val="both"/>
        <w:rPr>
          <w:rFonts w:eastAsia="Times New Roman" w:cs="Times New Roman"/>
          <w:noProof/>
          <w:szCs w:val="28"/>
          <w:lang w:eastAsia="ru-RU"/>
        </w:rPr>
      </w:pPr>
      <w:r w:rsidRPr="00A1028B">
        <w:rPr>
          <w:rFonts w:eastAsia="Times New Roman" w:cs="Times New Roman"/>
          <w:szCs w:val="28"/>
          <w:lang w:eastAsia="ru-RU"/>
        </w:rPr>
        <w:t xml:space="preserve">В соответствии с </w:t>
      </w:r>
      <w:hyperlink r:id="rId51" w:history="1">
        <w:r w:rsidRPr="00A1028B">
          <w:rPr>
            <w:rFonts w:eastAsia="Times New Roman" w:cs="Times New Roman"/>
            <w:szCs w:val="28"/>
            <w:lang w:eastAsia="ru-RU"/>
          </w:rPr>
          <w:t>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 решением Российской трёхсторонней комиссии по регулированию социально-трудовых отношений от 23.12.2021, протокол №11)</w:t>
        </w:r>
      </w:hyperlink>
      <w:r w:rsidRPr="00A1028B">
        <w:rPr>
          <w:rFonts w:eastAsia="Times New Roman" w:cs="Times New Roman"/>
          <w:szCs w:val="28"/>
          <w:lang w:eastAsia="ru-RU"/>
        </w:rPr>
        <w:t xml:space="preserve"> в 2022 году было необходимо обеспечить уровень заработной платы отдельных категорий работников бюджетной сферы в размерах не ниже уровня, достигнутого в 2021 году при реализации Указов Президента Российской Федерации </w:t>
      </w:r>
      <w:hyperlink r:id="rId52" w:history="1">
        <w:r w:rsidRPr="00A1028B">
          <w:rPr>
            <w:rFonts w:eastAsia="Times New Roman" w:cs="Times New Roman"/>
            <w:szCs w:val="28"/>
            <w:lang w:eastAsia="ru-RU"/>
          </w:rPr>
          <w:t>от 07.05.2012 №597</w:t>
        </w:r>
      </w:hyperlink>
      <w:r w:rsidRPr="00A1028B">
        <w:rPr>
          <w:rFonts w:eastAsia="Times New Roman" w:cs="Times New Roman"/>
          <w:szCs w:val="28"/>
          <w:lang w:eastAsia="ru-RU"/>
        </w:rPr>
        <w:t xml:space="preserve"> «О мероприятиях по реализации государственной социальной политики».</w:t>
      </w:r>
      <w:r w:rsidRPr="00A1028B">
        <w:rPr>
          <w:rFonts w:eastAsia="Times New Roman" w:cs="Times New Roman"/>
          <w:noProof/>
          <w:szCs w:val="28"/>
          <w:lang w:eastAsia="ru-RU"/>
        </w:rPr>
        <w:t xml:space="preserve">  </w:t>
      </w:r>
    </w:p>
    <w:p w14:paraId="3606A1FE" w14:textId="77777777" w:rsidR="00A1028B" w:rsidRPr="00A1028B" w:rsidRDefault="00A1028B" w:rsidP="00F1741D">
      <w:pPr>
        <w:spacing w:after="0"/>
        <w:ind w:firstLine="708"/>
        <w:contextualSpacing/>
        <w:jc w:val="both"/>
        <w:rPr>
          <w:b/>
          <w:bCs/>
          <w:szCs w:val="28"/>
        </w:rPr>
      </w:pPr>
      <w:bookmarkStart w:id="121" w:name="_Hlk134781411"/>
      <w:r w:rsidRPr="00A1028B">
        <w:rPr>
          <w:szCs w:val="28"/>
        </w:rPr>
        <w:t xml:space="preserve">Согласно данным Ульяновскстата, среднемесячный доход от трудовой деятельности в Ульяновской области за 2022 год (основной целевой показатель) составил </w:t>
      </w:r>
      <w:r w:rsidRPr="00A1028B">
        <w:rPr>
          <w:b/>
          <w:bCs/>
          <w:szCs w:val="28"/>
        </w:rPr>
        <w:t>32360,0 рубля.</w:t>
      </w:r>
    </w:p>
    <w:bookmarkEnd w:id="121"/>
    <w:p w14:paraId="3781647E" w14:textId="77777777" w:rsidR="00F1741D" w:rsidRDefault="00A1028B" w:rsidP="00A1028B">
      <w:pPr>
        <w:autoSpaceDE w:val="0"/>
        <w:autoSpaceDN w:val="0"/>
        <w:adjustRightInd w:val="0"/>
        <w:spacing w:after="0"/>
        <w:jc w:val="both"/>
        <w:rPr>
          <w:rFonts w:eastAsia="Times New Roman" w:cs="Times New Roman"/>
          <w:szCs w:val="28"/>
          <w:lang w:eastAsia="ru-RU"/>
        </w:rPr>
      </w:pPr>
      <w:r w:rsidRPr="00A1028B">
        <w:rPr>
          <w:bCs/>
          <w:iCs/>
          <w:szCs w:val="28"/>
        </w:rPr>
        <w:t xml:space="preserve">Согласно информации Министерства, предоставленной письмом от 14.04.2023 №73-ИОГВ-01.01/2399вн, </w:t>
      </w:r>
      <w:r w:rsidRPr="00A1028B">
        <w:rPr>
          <w:rFonts w:eastAsia="Times New Roman" w:cs="Times New Roman"/>
          <w:szCs w:val="28"/>
          <w:lang w:eastAsia="ru-RU"/>
        </w:rPr>
        <w:t xml:space="preserve">среднемесячная заработная плата </w:t>
      </w:r>
      <w:r w:rsidRPr="00A1028B">
        <w:rPr>
          <w:bCs/>
          <w:iCs/>
          <w:szCs w:val="28"/>
        </w:rPr>
        <w:t>в</w:t>
      </w:r>
      <w:r w:rsidRPr="00A1028B">
        <w:rPr>
          <w:rFonts w:eastAsia="Times New Roman" w:cs="Times New Roman"/>
          <w:szCs w:val="28"/>
          <w:lang w:eastAsia="ru-RU"/>
        </w:rPr>
        <w:t xml:space="preserve"> сфере образования за 2022 год по категориям работников отрасли составила:</w:t>
      </w:r>
      <w:r w:rsidRPr="00A1028B">
        <w:rPr>
          <w:rFonts w:eastAsia="Times New Roman" w:cs="Times New Roman"/>
          <w:szCs w:val="28"/>
          <w:lang w:eastAsia="ru-RU"/>
        </w:rPr>
        <w:tab/>
      </w:r>
    </w:p>
    <w:p w14:paraId="79F8F9BB" w14:textId="77777777" w:rsidR="00A1028B" w:rsidRPr="00A1028B" w:rsidRDefault="00A1028B" w:rsidP="00F1741D">
      <w:pPr>
        <w:autoSpaceDE w:val="0"/>
        <w:autoSpaceDN w:val="0"/>
        <w:adjustRightInd w:val="0"/>
        <w:spacing w:after="0"/>
        <w:ind w:firstLine="708"/>
        <w:jc w:val="both"/>
        <w:rPr>
          <w:rFonts w:eastAsia="Times New Roman" w:cs="Times New Roman"/>
          <w:b/>
          <w:szCs w:val="28"/>
          <w:lang w:eastAsia="ru-RU"/>
        </w:rPr>
      </w:pPr>
      <w:r w:rsidRPr="00A1028B">
        <w:rPr>
          <w:rFonts w:eastAsia="Times New Roman" w:cs="Times New Roman"/>
          <w:b/>
          <w:szCs w:val="28"/>
          <w:lang w:eastAsia="ru-RU"/>
        </w:rPr>
        <w:t xml:space="preserve">1) педагогических работников общеобразовательных организаций </w:t>
      </w:r>
      <w:r w:rsidRPr="00A1028B">
        <w:rPr>
          <w:rFonts w:eastAsia="Times New Roman" w:cs="Times New Roman"/>
          <w:bCs/>
          <w:szCs w:val="28"/>
          <w:lang w:eastAsia="ru-RU"/>
        </w:rPr>
        <w:t>-</w:t>
      </w:r>
      <w:r w:rsidRPr="00A1028B">
        <w:rPr>
          <w:rFonts w:eastAsia="Times New Roman" w:cs="Times New Roman"/>
          <w:szCs w:val="28"/>
          <w:lang w:eastAsia="ru-RU"/>
        </w:rPr>
        <w:t xml:space="preserve"> 31892,2 рубля, или 98,5 процента среднемесячного дохода от трудовой деятельности по экономике региона в целом за 2022 год;</w:t>
      </w:r>
    </w:p>
    <w:p w14:paraId="5F917178" w14:textId="77777777" w:rsidR="00A1028B" w:rsidRPr="00A1028B" w:rsidRDefault="00A1028B" w:rsidP="00F1741D">
      <w:pPr>
        <w:autoSpaceDE w:val="0"/>
        <w:autoSpaceDN w:val="0"/>
        <w:adjustRightInd w:val="0"/>
        <w:spacing w:after="0"/>
        <w:ind w:firstLine="708"/>
        <w:jc w:val="both"/>
        <w:rPr>
          <w:rFonts w:ascii="Times New Roman" w:eastAsia="Times New Roman" w:hAnsi="Times New Roman" w:cs="Times New Roman"/>
          <w:bCs/>
          <w:szCs w:val="28"/>
          <w:lang w:eastAsia="ru-RU"/>
        </w:rPr>
      </w:pPr>
      <w:r w:rsidRPr="00A1028B">
        <w:rPr>
          <w:rFonts w:eastAsia="Times New Roman" w:cs="Times New Roman"/>
          <w:b/>
          <w:szCs w:val="28"/>
          <w:lang w:eastAsia="ru-RU"/>
        </w:rPr>
        <w:t xml:space="preserve">2) педагогических работников дошкольных образовательных организаций </w:t>
      </w:r>
      <w:r w:rsidRPr="00A1028B">
        <w:rPr>
          <w:rFonts w:eastAsia="Times New Roman" w:cs="Times New Roman"/>
          <w:bCs/>
          <w:szCs w:val="28"/>
          <w:lang w:eastAsia="ru-RU"/>
        </w:rPr>
        <w:t>-</w:t>
      </w:r>
      <w:r w:rsidRPr="00A1028B">
        <w:rPr>
          <w:rFonts w:eastAsia="Times New Roman" w:cs="Times New Roman"/>
          <w:b/>
          <w:szCs w:val="28"/>
          <w:lang w:eastAsia="ru-RU"/>
        </w:rPr>
        <w:t xml:space="preserve"> </w:t>
      </w:r>
      <w:r w:rsidRPr="00A1028B">
        <w:rPr>
          <w:rFonts w:eastAsia="Times New Roman" w:cs="Times New Roman"/>
          <w:szCs w:val="28"/>
          <w:lang w:eastAsia="ru-RU"/>
        </w:rPr>
        <w:t>32836,6 рубля, или 107,6 процента от расчётного значения средней заработной платы в сфере общего образования</w:t>
      </w:r>
      <w:r w:rsidRPr="00A1028B">
        <w:rPr>
          <w:rFonts w:eastAsia="Times New Roman" w:cs="Times New Roman"/>
          <w:b/>
          <w:szCs w:val="28"/>
          <w:lang w:eastAsia="ru-RU"/>
        </w:rPr>
        <w:t xml:space="preserve"> </w:t>
      </w:r>
      <w:r w:rsidRPr="00A1028B">
        <w:rPr>
          <w:rFonts w:eastAsia="Times New Roman" w:cs="Times New Roman"/>
          <w:bCs/>
          <w:szCs w:val="28"/>
          <w:lang w:eastAsia="ru-RU"/>
        </w:rPr>
        <w:t>(согласно данным Ульяновскстата, целевой показатель для данной категории работников за 2022 год составил 30519,0 рубля);</w:t>
      </w:r>
    </w:p>
    <w:p w14:paraId="69BAF038" w14:textId="77777777" w:rsidR="00A1028B" w:rsidRPr="00A1028B" w:rsidRDefault="00A1028B" w:rsidP="00F1741D">
      <w:pPr>
        <w:autoSpaceDE w:val="0"/>
        <w:autoSpaceDN w:val="0"/>
        <w:adjustRightInd w:val="0"/>
        <w:spacing w:after="0"/>
        <w:ind w:firstLine="708"/>
        <w:jc w:val="both"/>
        <w:rPr>
          <w:rFonts w:ascii="Times New Roman" w:eastAsia="Times New Roman" w:hAnsi="Times New Roman" w:cs="Times New Roman"/>
          <w:szCs w:val="28"/>
          <w:lang w:eastAsia="ru-RU"/>
        </w:rPr>
      </w:pPr>
      <w:r w:rsidRPr="00A1028B">
        <w:rPr>
          <w:rFonts w:eastAsia="Times New Roman" w:cs="Times New Roman"/>
          <w:b/>
          <w:szCs w:val="28"/>
          <w:lang w:eastAsia="ru-RU"/>
        </w:rPr>
        <w:t xml:space="preserve">3) педагогических работников организаций дополнительного образования </w:t>
      </w:r>
      <w:r w:rsidRPr="00A1028B">
        <w:rPr>
          <w:rFonts w:eastAsia="Times New Roman" w:cs="Times New Roman"/>
          <w:bCs/>
          <w:szCs w:val="28"/>
          <w:lang w:eastAsia="ru-RU"/>
        </w:rPr>
        <w:t>-</w:t>
      </w:r>
      <w:r w:rsidRPr="00A1028B">
        <w:rPr>
          <w:rFonts w:eastAsia="Times New Roman" w:cs="Times New Roman"/>
          <w:b/>
          <w:szCs w:val="28"/>
          <w:lang w:eastAsia="ru-RU"/>
        </w:rPr>
        <w:t xml:space="preserve"> </w:t>
      </w:r>
      <w:r w:rsidRPr="00A1028B">
        <w:rPr>
          <w:rFonts w:eastAsia="Times New Roman" w:cs="Times New Roman"/>
          <w:szCs w:val="28"/>
          <w:lang w:eastAsia="ru-RU"/>
        </w:rPr>
        <w:t>32382,5 рубля, или 101,1 процента от расчётного значения средней заработной платы учителей общеобразовательных организаций в регионе (согласно данным Ульяновскстата, целевой показатель для данной категории работников за 2022 год составил 32035,4 рубля);</w:t>
      </w:r>
    </w:p>
    <w:p w14:paraId="439E7633" w14:textId="77777777" w:rsidR="00A1028B" w:rsidRPr="00A1028B" w:rsidRDefault="00A1028B" w:rsidP="00F1741D">
      <w:pPr>
        <w:autoSpaceDE w:val="0"/>
        <w:autoSpaceDN w:val="0"/>
        <w:adjustRightInd w:val="0"/>
        <w:spacing w:after="0"/>
        <w:ind w:firstLine="708"/>
        <w:jc w:val="both"/>
        <w:rPr>
          <w:szCs w:val="28"/>
        </w:rPr>
      </w:pPr>
      <w:r w:rsidRPr="00A1028B">
        <w:rPr>
          <w:rFonts w:eastAsia="Times New Roman" w:cs="Times New Roman"/>
          <w:b/>
          <w:szCs w:val="28"/>
          <w:lang w:eastAsia="ru-RU"/>
        </w:rPr>
        <w:t xml:space="preserve">4) преподавателей и мастеров производственного обучения профессиональных образовательных организаций - </w:t>
      </w:r>
      <w:r w:rsidRPr="00A1028B">
        <w:rPr>
          <w:rFonts w:eastAsia="Times New Roman" w:cs="Times New Roman"/>
          <w:szCs w:val="28"/>
          <w:lang w:eastAsia="ru-RU"/>
        </w:rPr>
        <w:t>35309,0 рубля, или 109,1 процента среднемесячного дохода от трудовой деятельности по экономике региона в целом за 2022 год.</w:t>
      </w:r>
      <w:r w:rsidRPr="00A1028B">
        <w:rPr>
          <w:rFonts w:eastAsia="Times New Roman" w:cs="Times New Roman"/>
          <w:b/>
          <w:szCs w:val="28"/>
          <w:lang w:eastAsia="ru-RU"/>
        </w:rPr>
        <w:t xml:space="preserve"> </w:t>
      </w:r>
    </w:p>
    <w:p w14:paraId="312964E9" w14:textId="77777777" w:rsidR="00945697" w:rsidRDefault="00945697" w:rsidP="00945697">
      <w:pPr>
        <w:autoSpaceDE w:val="0"/>
        <w:autoSpaceDN w:val="0"/>
        <w:adjustRightInd w:val="0"/>
        <w:spacing w:after="0"/>
        <w:jc w:val="center"/>
        <w:rPr>
          <w:rFonts w:eastAsia="Times New Roman" w:cs="Times New Roman"/>
          <w:b/>
          <w:szCs w:val="28"/>
          <w:lang w:eastAsia="ru-RU"/>
        </w:rPr>
      </w:pPr>
    </w:p>
    <w:p w14:paraId="1C110514" w14:textId="77777777" w:rsidR="00945697" w:rsidRPr="00945697" w:rsidRDefault="00945697" w:rsidP="00945697">
      <w:pPr>
        <w:autoSpaceDE w:val="0"/>
        <w:autoSpaceDN w:val="0"/>
        <w:adjustRightInd w:val="0"/>
        <w:spacing w:after="0"/>
        <w:jc w:val="center"/>
        <w:rPr>
          <w:rFonts w:eastAsia="Times New Roman" w:cs="Times New Roman"/>
          <w:b/>
          <w:szCs w:val="28"/>
          <w:lang w:eastAsia="ru-RU"/>
        </w:rPr>
      </w:pPr>
      <w:r w:rsidRPr="00945697">
        <w:rPr>
          <w:rFonts w:eastAsia="Times New Roman" w:cs="Times New Roman"/>
          <w:b/>
          <w:szCs w:val="28"/>
          <w:lang w:eastAsia="ru-RU"/>
        </w:rPr>
        <w:t>0800 «Культура, кинематография»</w:t>
      </w:r>
    </w:p>
    <w:p w14:paraId="53FCA037" w14:textId="77777777" w:rsidR="00945697" w:rsidRPr="00945697" w:rsidRDefault="00945697" w:rsidP="00945697">
      <w:pPr>
        <w:autoSpaceDE w:val="0"/>
        <w:autoSpaceDN w:val="0"/>
        <w:adjustRightInd w:val="0"/>
        <w:spacing w:after="0"/>
        <w:jc w:val="center"/>
        <w:rPr>
          <w:rFonts w:eastAsia="Times New Roman" w:cs="Times New Roman"/>
          <w:szCs w:val="28"/>
          <w:lang w:eastAsia="ru-RU"/>
        </w:rPr>
      </w:pPr>
    </w:p>
    <w:p w14:paraId="1D9B308E"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По разделу 0800 «Культура, кинематография» бюджетной росписью на 2022 год плановые расходы были утверждены в сумме 2406273,1 тыс. рублей, исполнение составило 2404233,0 тыс. рублей, или 99,9 процента к уточнённому плану и 94,5 процента к исполненным расходам за 2021 год (2545171,7</w:t>
      </w:r>
      <w:r w:rsidRPr="00945697">
        <w:rPr>
          <w:rFonts w:eastAsia="Times New Roman" w:cs="Times New Roman"/>
          <w:bCs/>
          <w:szCs w:val="28"/>
          <w:lang w:eastAsia="ru-RU"/>
        </w:rPr>
        <w:t xml:space="preserve"> тыс. рублей)</w:t>
      </w:r>
      <w:r w:rsidRPr="00945697">
        <w:rPr>
          <w:rFonts w:eastAsia="Times New Roman" w:cs="Times New Roman"/>
          <w:szCs w:val="28"/>
          <w:lang w:eastAsia="ru-RU"/>
        </w:rPr>
        <w:t>.</w:t>
      </w:r>
    </w:p>
    <w:p w14:paraId="65A27181"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p>
    <w:p w14:paraId="23E94B5D" w14:textId="77777777" w:rsidR="00945697" w:rsidRPr="00945697" w:rsidRDefault="00945697" w:rsidP="00945697">
      <w:pPr>
        <w:tabs>
          <w:tab w:val="left" w:pos="720"/>
        </w:tabs>
        <w:autoSpaceDE w:val="0"/>
        <w:autoSpaceDN w:val="0"/>
        <w:adjustRightInd w:val="0"/>
        <w:spacing w:after="0"/>
        <w:jc w:val="both"/>
        <w:rPr>
          <w:rFonts w:eastAsia="Times New Roman" w:cs="Times New Roman"/>
          <w:szCs w:val="28"/>
          <w:lang w:eastAsia="ru-RU"/>
        </w:rPr>
      </w:pPr>
      <w:r w:rsidRPr="00945697">
        <w:rPr>
          <w:rFonts w:ascii="Times New Roman" w:eastAsia="Times New Roman" w:hAnsi="Times New Roman" w:cs="Times New Roman"/>
          <w:noProof/>
          <w:sz w:val="20"/>
          <w:szCs w:val="20"/>
          <w:lang w:eastAsia="ru-RU"/>
        </w:rPr>
        <w:drawing>
          <wp:inline distT="0" distB="0" distL="0" distR="0" wp14:anchorId="4F761C04" wp14:editId="011DA7FD">
            <wp:extent cx="6000750" cy="2371725"/>
            <wp:effectExtent l="0" t="0" r="0" b="0"/>
            <wp:docPr id="41" name="Диаграмма 4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FD0C45A" w14:textId="2C59C0A5" w:rsidR="00945697" w:rsidRPr="00945697" w:rsidRDefault="00945697" w:rsidP="00945697">
      <w:pPr>
        <w:autoSpaceDE w:val="0"/>
        <w:autoSpaceDN w:val="0"/>
        <w:adjustRightInd w:val="0"/>
        <w:spacing w:after="0"/>
        <w:jc w:val="both"/>
        <w:rPr>
          <w:rFonts w:eastAsia="Times New Roman" w:cs="Times New Roman"/>
          <w:b/>
          <w:szCs w:val="28"/>
          <w:lang w:eastAsia="ru-RU"/>
        </w:rPr>
      </w:pPr>
      <w:r w:rsidRPr="00945697">
        <w:rPr>
          <w:rFonts w:eastAsia="Times New Roman" w:cs="Times New Roman"/>
          <w:b/>
          <w:szCs w:val="28"/>
          <w:lang w:eastAsia="ru-RU"/>
        </w:rPr>
        <w:t>Рис.</w:t>
      </w:r>
      <w:r w:rsidR="008C7E3C">
        <w:rPr>
          <w:rFonts w:eastAsia="Times New Roman" w:cs="Times New Roman"/>
          <w:b/>
          <w:szCs w:val="28"/>
          <w:lang w:eastAsia="ru-RU"/>
        </w:rPr>
        <w:t xml:space="preserve"> </w:t>
      </w:r>
      <w:r w:rsidR="00F941EE">
        <w:rPr>
          <w:rFonts w:eastAsia="Times New Roman" w:cs="Times New Roman"/>
          <w:b/>
          <w:szCs w:val="28"/>
          <w:lang w:eastAsia="ru-RU"/>
        </w:rPr>
        <w:t>33.</w:t>
      </w:r>
      <w:r w:rsidRPr="00945697">
        <w:rPr>
          <w:rFonts w:eastAsia="Times New Roman" w:cs="Times New Roman"/>
          <w:b/>
          <w:szCs w:val="28"/>
          <w:lang w:eastAsia="ru-RU"/>
        </w:rPr>
        <w:t xml:space="preserve"> Динамика расходов по разделу 0800 «Культура» в 2020-2022 годах, млн рублей</w:t>
      </w:r>
    </w:p>
    <w:p w14:paraId="1709807F" w14:textId="77777777" w:rsidR="00945697" w:rsidRPr="00945697" w:rsidRDefault="00945697" w:rsidP="00945697">
      <w:pPr>
        <w:autoSpaceDE w:val="0"/>
        <w:autoSpaceDN w:val="0"/>
        <w:adjustRightInd w:val="0"/>
        <w:spacing w:after="0" w:line="252" w:lineRule="auto"/>
        <w:jc w:val="both"/>
        <w:rPr>
          <w:rFonts w:eastAsia="Times New Roman" w:cs="Times New Roman"/>
          <w:szCs w:val="28"/>
          <w:lang w:eastAsia="ru-RU"/>
        </w:rPr>
      </w:pPr>
    </w:p>
    <w:p w14:paraId="62934CC5" w14:textId="77777777" w:rsidR="00945697" w:rsidRPr="00945697" w:rsidRDefault="00945697" w:rsidP="00945697">
      <w:pPr>
        <w:tabs>
          <w:tab w:val="left" w:pos="720"/>
        </w:tabs>
        <w:autoSpaceDE w:val="0"/>
        <w:autoSpaceDN w:val="0"/>
        <w:adjustRightInd w:val="0"/>
        <w:spacing w:after="0" w:line="232" w:lineRule="auto"/>
        <w:ind w:firstLine="567"/>
        <w:jc w:val="both"/>
        <w:rPr>
          <w:rFonts w:eastAsia="Times New Roman" w:cs="Times New Roman"/>
          <w:szCs w:val="28"/>
          <w:lang w:eastAsia="ru-RU"/>
        </w:rPr>
      </w:pPr>
      <w:r w:rsidRPr="00945697">
        <w:rPr>
          <w:rFonts w:eastAsia="Times New Roman" w:cs="Times New Roman"/>
          <w:szCs w:val="28"/>
          <w:lang w:eastAsia="ru-RU"/>
        </w:rPr>
        <w:t xml:space="preserve">Расходы по разделу 0800 в 2022 году осуществлялись по трём подразделам, тремя главными распорядителями бюджетных средств: Министерством искусства и культурной политики Ульяновской области (далее - Министерство культуры), </w:t>
      </w:r>
      <w:r w:rsidRPr="00945697">
        <w:rPr>
          <w:rFonts w:eastAsia="Times New Roman" w:cs="Arial"/>
          <w:szCs w:val="28"/>
          <w:lang w:eastAsia="ru-RU"/>
        </w:rPr>
        <w:t>Министерством жилищно-коммунального хозяйства и строительства Ульяновской области</w:t>
      </w:r>
      <w:r w:rsidRPr="00945697">
        <w:rPr>
          <w:rFonts w:eastAsia="Times New Roman" w:cs="Times New Roman"/>
          <w:szCs w:val="28"/>
          <w:lang w:eastAsia="ru-RU"/>
        </w:rPr>
        <w:t xml:space="preserve"> (далее - Министерство ЖКХ и строительства) и Правительством Ульяновской области. Основная доля расходов приходилась на Министерство культуры - 52,9 процента, на Министерство ЖКХ и строительства - 46,2 процента, на Правительство Ульяновской области - 0,9 процента. </w:t>
      </w:r>
    </w:p>
    <w:p w14:paraId="47F50A17" w14:textId="77777777" w:rsidR="00945697" w:rsidRPr="00945697" w:rsidRDefault="00945697" w:rsidP="00945697">
      <w:pPr>
        <w:tabs>
          <w:tab w:val="left" w:pos="720"/>
        </w:tabs>
        <w:autoSpaceDE w:val="0"/>
        <w:autoSpaceDN w:val="0"/>
        <w:adjustRightInd w:val="0"/>
        <w:spacing w:after="0" w:line="232" w:lineRule="auto"/>
        <w:ind w:firstLine="567"/>
        <w:jc w:val="center"/>
        <w:rPr>
          <w:rFonts w:eastAsia="Times New Roman" w:cs="Times New Roman"/>
          <w:szCs w:val="28"/>
          <w:lang w:eastAsia="ru-RU"/>
        </w:rPr>
      </w:pPr>
    </w:p>
    <w:p w14:paraId="1E90FD1C" w14:textId="77777777" w:rsidR="00945697" w:rsidRPr="00945697" w:rsidRDefault="00945697" w:rsidP="00945697">
      <w:pPr>
        <w:tabs>
          <w:tab w:val="left" w:pos="720"/>
        </w:tabs>
        <w:autoSpaceDE w:val="0"/>
        <w:autoSpaceDN w:val="0"/>
        <w:adjustRightInd w:val="0"/>
        <w:spacing w:after="0" w:line="232" w:lineRule="auto"/>
        <w:ind w:firstLine="567"/>
        <w:jc w:val="center"/>
        <w:rPr>
          <w:rFonts w:eastAsia="Times New Roman" w:cs="Times New Roman"/>
          <w:szCs w:val="28"/>
          <w:lang w:eastAsia="ru-RU"/>
        </w:rPr>
      </w:pPr>
      <w:r w:rsidRPr="00945697">
        <w:rPr>
          <w:rFonts w:ascii="Times New Roman" w:eastAsia="Times New Roman" w:hAnsi="Times New Roman" w:cs="Times New Roman"/>
          <w:noProof/>
          <w:sz w:val="20"/>
          <w:szCs w:val="20"/>
          <w:lang w:eastAsia="ru-RU"/>
        </w:rPr>
        <w:drawing>
          <wp:inline distT="0" distB="0" distL="0" distR="0" wp14:anchorId="69C242EA" wp14:editId="5C8DF914">
            <wp:extent cx="5343525" cy="2552700"/>
            <wp:effectExtent l="0" t="0" r="0" b="0"/>
            <wp:docPr id="42" name="Диаграмма 42">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3B4ACC1A" w14:textId="77777777" w:rsidR="00945697" w:rsidRPr="00945697" w:rsidRDefault="00945697" w:rsidP="00945697">
      <w:pPr>
        <w:tabs>
          <w:tab w:val="left" w:pos="720"/>
        </w:tabs>
        <w:autoSpaceDE w:val="0"/>
        <w:autoSpaceDN w:val="0"/>
        <w:adjustRightInd w:val="0"/>
        <w:spacing w:after="0" w:line="232" w:lineRule="auto"/>
        <w:ind w:firstLine="567"/>
        <w:jc w:val="both"/>
        <w:rPr>
          <w:rFonts w:eastAsia="Times New Roman" w:cs="Times New Roman"/>
          <w:szCs w:val="28"/>
          <w:lang w:eastAsia="ru-RU"/>
        </w:rPr>
      </w:pPr>
    </w:p>
    <w:p w14:paraId="3F84CC60" w14:textId="5D3CDCBB" w:rsidR="00945697" w:rsidRPr="00945697" w:rsidRDefault="00945697" w:rsidP="00945697">
      <w:pPr>
        <w:autoSpaceDE w:val="0"/>
        <w:autoSpaceDN w:val="0"/>
        <w:adjustRightInd w:val="0"/>
        <w:spacing w:after="0"/>
        <w:jc w:val="both"/>
        <w:rPr>
          <w:rFonts w:eastAsia="Times New Roman" w:cs="Times New Roman"/>
          <w:szCs w:val="28"/>
          <w:lang w:eastAsia="ru-RU"/>
        </w:rPr>
      </w:pPr>
      <w:r w:rsidRPr="00945697">
        <w:rPr>
          <w:rFonts w:eastAsia="Times New Roman" w:cs="Times New Roman"/>
          <w:b/>
          <w:szCs w:val="28"/>
          <w:lang w:eastAsia="ru-RU"/>
        </w:rPr>
        <w:t xml:space="preserve">Рис. </w:t>
      </w:r>
      <w:r w:rsidR="00F941EE">
        <w:rPr>
          <w:rFonts w:eastAsia="Times New Roman" w:cs="Times New Roman"/>
          <w:b/>
          <w:szCs w:val="28"/>
          <w:lang w:eastAsia="ru-RU"/>
        </w:rPr>
        <w:t>34.</w:t>
      </w:r>
      <w:r w:rsidRPr="00945697">
        <w:rPr>
          <w:rFonts w:eastAsia="Times New Roman" w:cs="Times New Roman"/>
          <w:b/>
          <w:szCs w:val="28"/>
          <w:lang w:eastAsia="ru-RU"/>
        </w:rPr>
        <w:t xml:space="preserve"> Структура расходов по разделу 0800 «Культура» в 2022 году в разрезе главных распорядителей бюджетных средств, млн рублей </w:t>
      </w:r>
      <w:r w:rsidRPr="00945697">
        <w:rPr>
          <w:rFonts w:eastAsia="Times New Roman" w:cs="Times New Roman"/>
          <w:szCs w:val="28"/>
          <w:lang w:eastAsia="ru-RU"/>
        </w:rPr>
        <w:t xml:space="preserve">(общая сумма расходов </w:t>
      </w:r>
      <w:r w:rsidRPr="00945697">
        <w:rPr>
          <w:rFonts w:eastAsia="Times New Roman" w:cs="Times New Roman"/>
          <w:spacing w:val="-4"/>
          <w:szCs w:val="28"/>
          <w:lang w:eastAsia="ru-RU"/>
        </w:rPr>
        <w:t>-</w:t>
      </w:r>
      <w:r w:rsidRPr="00945697">
        <w:rPr>
          <w:rFonts w:eastAsia="Times New Roman" w:cs="Times New Roman"/>
          <w:szCs w:val="28"/>
          <w:lang w:eastAsia="ru-RU"/>
        </w:rPr>
        <w:t xml:space="preserve"> 2404,2 млн рублей)</w:t>
      </w:r>
    </w:p>
    <w:p w14:paraId="75E230C6" w14:textId="77777777" w:rsidR="008C7E3C" w:rsidRDefault="008C7E3C" w:rsidP="00945697">
      <w:pPr>
        <w:autoSpaceDE w:val="0"/>
        <w:autoSpaceDN w:val="0"/>
        <w:adjustRightInd w:val="0"/>
        <w:spacing w:after="0"/>
        <w:ind w:firstLine="708"/>
        <w:contextualSpacing/>
        <w:jc w:val="right"/>
        <w:rPr>
          <w:rFonts w:eastAsia="Times New Roman" w:cs="Times New Roman"/>
          <w:szCs w:val="28"/>
          <w:lang w:eastAsia="ru-RU"/>
        </w:rPr>
      </w:pPr>
    </w:p>
    <w:p w14:paraId="28A9B28D" w14:textId="77777777" w:rsidR="008C7E3C" w:rsidRDefault="008C7E3C" w:rsidP="00945697">
      <w:pPr>
        <w:autoSpaceDE w:val="0"/>
        <w:autoSpaceDN w:val="0"/>
        <w:adjustRightInd w:val="0"/>
        <w:spacing w:after="0"/>
        <w:ind w:firstLine="708"/>
        <w:contextualSpacing/>
        <w:jc w:val="right"/>
        <w:rPr>
          <w:rFonts w:eastAsia="Times New Roman" w:cs="Times New Roman"/>
          <w:szCs w:val="28"/>
          <w:lang w:eastAsia="ru-RU"/>
        </w:rPr>
      </w:pPr>
    </w:p>
    <w:p w14:paraId="042DE10D" w14:textId="77777777" w:rsidR="008C7E3C" w:rsidRDefault="008C7E3C" w:rsidP="00945697">
      <w:pPr>
        <w:autoSpaceDE w:val="0"/>
        <w:autoSpaceDN w:val="0"/>
        <w:adjustRightInd w:val="0"/>
        <w:spacing w:after="0"/>
        <w:ind w:firstLine="708"/>
        <w:contextualSpacing/>
        <w:jc w:val="right"/>
        <w:rPr>
          <w:rFonts w:eastAsia="Times New Roman" w:cs="Times New Roman"/>
          <w:szCs w:val="28"/>
          <w:lang w:eastAsia="ru-RU"/>
        </w:rPr>
      </w:pPr>
    </w:p>
    <w:p w14:paraId="64A14AED" w14:textId="02ECE554" w:rsidR="00945697" w:rsidRPr="008C7E3C" w:rsidRDefault="00945697" w:rsidP="00945697">
      <w:pPr>
        <w:autoSpaceDE w:val="0"/>
        <w:autoSpaceDN w:val="0"/>
        <w:adjustRightInd w:val="0"/>
        <w:spacing w:after="0"/>
        <w:ind w:firstLine="708"/>
        <w:contextualSpacing/>
        <w:jc w:val="right"/>
        <w:rPr>
          <w:rFonts w:eastAsia="Times New Roman" w:cs="Times New Roman"/>
          <w:b/>
          <w:bCs/>
          <w:szCs w:val="28"/>
          <w:lang w:eastAsia="ru-RU"/>
        </w:rPr>
      </w:pPr>
      <w:r w:rsidRPr="008C7E3C">
        <w:rPr>
          <w:rFonts w:eastAsia="Times New Roman" w:cs="Times New Roman"/>
          <w:b/>
          <w:bCs/>
          <w:szCs w:val="28"/>
          <w:lang w:eastAsia="ru-RU"/>
        </w:rPr>
        <w:lastRenderedPageBreak/>
        <w:t xml:space="preserve">Таблица </w:t>
      </w:r>
      <w:r w:rsidR="0048054E">
        <w:rPr>
          <w:rFonts w:eastAsia="Times New Roman" w:cs="Times New Roman"/>
          <w:b/>
          <w:bCs/>
          <w:szCs w:val="28"/>
          <w:lang w:eastAsia="ru-RU"/>
        </w:rPr>
        <w:t>20</w:t>
      </w:r>
    </w:p>
    <w:p w14:paraId="1AC44DF3" w14:textId="77777777" w:rsidR="00945697" w:rsidRPr="00945697" w:rsidRDefault="00945697" w:rsidP="00945697">
      <w:pPr>
        <w:autoSpaceDE w:val="0"/>
        <w:autoSpaceDN w:val="0"/>
        <w:adjustRightInd w:val="0"/>
        <w:spacing w:after="0" w:line="232" w:lineRule="auto"/>
        <w:jc w:val="center"/>
        <w:rPr>
          <w:rFonts w:eastAsia="Times New Roman" w:cs="Times New Roman"/>
          <w:b/>
          <w:szCs w:val="28"/>
          <w:lang w:eastAsia="ru-RU"/>
        </w:rPr>
      </w:pPr>
      <w:r w:rsidRPr="00945697">
        <w:rPr>
          <w:rFonts w:eastAsia="Times New Roman" w:cs="Times New Roman"/>
          <w:b/>
          <w:szCs w:val="28"/>
          <w:lang w:eastAsia="ru-RU"/>
        </w:rPr>
        <w:t xml:space="preserve">Расходы по разделу 0800 «Культура, кинематография» </w:t>
      </w:r>
    </w:p>
    <w:p w14:paraId="77EF33AC" w14:textId="77777777" w:rsidR="00945697" w:rsidRPr="00945697" w:rsidRDefault="00945697" w:rsidP="00945697">
      <w:pPr>
        <w:autoSpaceDE w:val="0"/>
        <w:autoSpaceDN w:val="0"/>
        <w:adjustRightInd w:val="0"/>
        <w:spacing w:after="0" w:line="232" w:lineRule="auto"/>
        <w:jc w:val="center"/>
        <w:rPr>
          <w:rFonts w:eastAsia="Times New Roman" w:cs="Times New Roman"/>
          <w:b/>
          <w:szCs w:val="28"/>
          <w:lang w:eastAsia="ru-RU"/>
        </w:rPr>
      </w:pPr>
      <w:r w:rsidRPr="00945697">
        <w:rPr>
          <w:rFonts w:eastAsia="Times New Roman" w:cs="Times New Roman"/>
          <w:b/>
          <w:szCs w:val="28"/>
          <w:lang w:eastAsia="ru-RU"/>
        </w:rPr>
        <w:t>в разрезе подразделов и главных распорядителей бюджетных средств</w:t>
      </w:r>
    </w:p>
    <w:p w14:paraId="2E9E49DE" w14:textId="77777777" w:rsidR="00945697" w:rsidRPr="00945697" w:rsidRDefault="00945697" w:rsidP="00945697">
      <w:pPr>
        <w:autoSpaceDE w:val="0"/>
        <w:autoSpaceDN w:val="0"/>
        <w:adjustRightInd w:val="0"/>
        <w:spacing w:after="0" w:line="232" w:lineRule="auto"/>
        <w:jc w:val="right"/>
        <w:rPr>
          <w:rFonts w:eastAsia="Times New Roman" w:cs="Times New Roman"/>
          <w:szCs w:val="28"/>
          <w:lang w:eastAsia="ru-RU"/>
        </w:rPr>
      </w:pPr>
      <w:r w:rsidRPr="00945697">
        <w:rPr>
          <w:rFonts w:eastAsia="Times New Roman" w:cs="Times New Roman"/>
          <w:szCs w:val="28"/>
          <w:lang w:eastAsia="ru-RU"/>
        </w:rPr>
        <w:t>тыс. рублей</w:t>
      </w:r>
    </w:p>
    <w:tbl>
      <w:tblPr>
        <w:tblW w:w="9782" w:type="dxa"/>
        <w:tblInd w:w="-289" w:type="dxa"/>
        <w:tblLook w:val="04A0" w:firstRow="1" w:lastRow="0" w:firstColumn="1" w:lastColumn="0" w:noHBand="0" w:noVBand="1"/>
      </w:tblPr>
      <w:tblGrid>
        <w:gridCol w:w="2269"/>
        <w:gridCol w:w="1134"/>
        <w:gridCol w:w="1276"/>
        <w:gridCol w:w="1134"/>
        <w:gridCol w:w="1275"/>
        <w:gridCol w:w="1418"/>
        <w:gridCol w:w="1276"/>
      </w:tblGrid>
      <w:tr w:rsidR="00945697" w:rsidRPr="00945697" w14:paraId="48D4587F" w14:textId="77777777" w:rsidTr="00945697">
        <w:trPr>
          <w:trHeight w:val="960"/>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4913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 xml:space="preserve">Наименование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C363A3"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Исполнено за 2021 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D245B3"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Утверждено по бюджетной росписи на 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CC8A392"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Исполнено за 2022 год</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837CCB6"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Процент исполнения к плану 2022 года (гр.4/гр.3)</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FB5568E"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Процент исполнения к расходам 2021 года (гр.4/гр.2)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AC669C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Доля в общей сумме расходов (по исполнению)</w:t>
            </w:r>
          </w:p>
        </w:tc>
      </w:tr>
      <w:tr w:rsidR="00945697" w:rsidRPr="00945697" w14:paraId="66EBC44D"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553E73E"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EDAE69A"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w:t>
            </w:r>
          </w:p>
        </w:tc>
        <w:tc>
          <w:tcPr>
            <w:tcW w:w="1276" w:type="dxa"/>
            <w:tcBorders>
              <w:top w:val="nil"/>
              <w:left w:val="nil"/>
              <w:bottom w:val="single" w:sz="4" w:space="0" w:color="auto"/>
              <w:right w:val="single" w:sz="4" w:space="0" w:color="auto"/>
            </w:tcBorders>
            <w:shd w:val="clear" w:color="auto" w:fill="auto"/>
            <w:vAlign w:val="center"/>
            <w:hideMark/>
          </w:tcPr>
          <w:p w14:paraId="3ECD7AD0"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6BED415F"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4</w:t>
            </w:r>
          </w:p>
        </w:tc>
        <w:tc>
          <w:tcPr>
            <w:tcW w:w="1275" w:type="dxa"/>
            <w:tcBorders>
              <w:top w:val="nil"/>
              <w:left w:val="nil"/>
              <w:bottom w:val="single" w:sz="4" w:space="0" w:color="auto"/>
              <w:right w:val="single" w:sz="4" w:space="0" w:color="auto"/>
            </w:tcBorders>
            <w:shd w:val="clear" w:color="auto" w:fill="auto"/>
            <w:vAlign w:val="center"/>
            <w:hideMark/>
          </w:tcPr>
          <w:p w14:paraId="07F1C21E"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5</w:t>
            </w:r>
          </w:p>
        </w:tc>
        <w:tc>
          <w:tcPr>
            <w:tcW w:w="1418" w:type="dxa"/>
            <w:tcBorders>
              <w:top w:val="nil"/>
              <w:left w:val="nil"/>
              <w:bottom w:val="single" w:sz="4" w:space="0" w:color="auto"/>
              <w:right w:val="single" w:sz="4" w:space="0" w:color="auto"/>
            </w:tcBorders>
            <w:shd w:val="clear" w:color="auto" w:fill="auto"/>
            <w:vAlign w:val="center"/>
            <w:hideMark/>
          </w:tcPr>
          <w:p w14:paraId="60B09BE3"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14:paraId="72594CFF"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7</w:t>
            </w:r>
          </w:p>
        </w:tc>
      </w:tr>
      <w:tr w:rsidR="00945697" w:rsidRPr="00945697" w14:paraId="3AEEB7AD" w14:textId="77777777" w:rsidTr="00945697">
        <w:trPr>
          <w:trHeight w:val="48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DD6ACF0" w14:textId="77777777" w:rsidR="00945697" w:rsidRPr="00945697" w:rsidRDefault="00945697" w:rsidP="00945697">
            <w:pPr>
              <w:spacing w:after="0"/>
              <w:ind w:firstLineChars="100" w:firstLine="181"/>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0801 Культура,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2FB573C4"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2445137,3</w:t>
            </w:r>
          </w:p>
        </w:tc>
        <w:tc>
          <w:tcPr>
            <w:tcW w:w="1276" w:type="dxa"/>
            <w:tcBorders>
              <w:top w:val="nil"/>
              <w:left w:val="nil"/>
              <w:bottom w:val="single" w:sz="4" w:space="0" w:color="auto"/>
              <w:right w:val="single" w:sz="4" w:space="0" w:color="auto"/>
            </w:tcBorders>
            <w:shd w:val="clear" w:color="auto" w:fill="auto"/>
            <w:vAlign w:val="center"/>
            <w:hideMark/>
          </w:tcPr>
          <w:p w14:paraId="5F26F45A"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2311761,8</w:t>
            </w:r>
          </w:p>
        </w:tc>
        <w:tc>
          <w:tcPr>
            <w:tcW w:w="1134" w:type="dxa"/>
            <w:tcBorders>
              <w:top w:val="nil"/>
              <w:left w:val="nil"/>
              <w:bottom w:val="single" w:sz="4" w:space="0" w:color="auto"/>
              <w:right w:val="single" w:sz="4" w:space="0" w:color="auto"/>
            </w:tcBorders>
            <w:shd w:val="clear" w:color="auto" w:fill="auto"/>
            <w:vAlign w:val="center"/>
            <w:hideMark/>
          </w:tcPr>
          <w:p w14:paraId="74790BD7"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2310923,6</w:t>
            </w:r>
          </w:p>
        </w:tc>
        <w:tc>
          <w:tcPr>
            <w:tcW w:w="1275" w:type="dxa"/>
            <w:tcBorders>
              <w:top w:val="nil"/>
              <w:left w:val="nil"/>
              <w:bottom w:val="single" w:sz="4" w:space="0" w:color="auto"/>
              <w:right w:val="single" w:sz="4" w:space="0" w:color="auto"/>
            </w:tcBorders>
            <w:shd w:val="clear" w:color="auto" w:fill="auto"/>
            <w:vAlign w:val="center"/>
            <w:hideMark/>
          </w:tcPr>
          <w:p w14:paraId="62C82D91"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99,9</w:t>
            </w:r>
          </w:p>
        </w:tc>
        <w:tc>
          <w:tcPr>
            <w:tcW w:w="1418" w:type="dxa"/>
            <w:tcBorders>
              <w:top w:val="nil"/>
              <w:left w:val="nil"/>
              <w:bottom w:val="single" w:sz="4" w:space="0" w:color="auto"/>
              <w:right w:val="single" w:sz="4" w:space="0" w:color="auto"/>
            </w:tcBorders>
            <w:shd w:val="clear" w:color="auto" w:fill="auto"/>
            <w:vAlign w:val="center"/>
            <w:hideMark/>
          </w:tcPr>
          <w:p w14:paraId="3488F442"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94,5</w:t>
            </w:r>
          </w:p>
        </w:tc>
        <w:tc>
          <w:tcPr>
            <w:tcW w:w="1276" w:type="dxa"/>
            <w:tcBorders>
              <w:top w:val="nil"/>
              <w:left w:val="nil"/>
              <w:bottom w:val="single" w:sz="4" w:space="0" w:color="auto"/>
              <w:right w:val="single" w:sz="4" w:space="0" w:color="auto"/>
            </w:tcBorders>
            <w:shd w:val="clear" w:color="auto" w:fill="auto"/>
            <w:vAlign w:val="center"/>
            <w:hideMark/>
          </w:tcPr>
          <w:p w14:paraId="050F66FD"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96,1</w:t>
            </w:r>
          </w:p>
        </w:tc>
      </w:tr>
      <w:tr w:rsidR="00945697" w:rsidRPr="00945697" w14:paraId="55148F6F"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309316D" w14:textId="77777777" w:rsidR="00945697" w:rsidRPr="00945697" w:rsidRDefault="00945697" w:rsidP="00945697">
            <w:pPr>
              <w:spacing w:after="0"/>
              <w:ind w:firstLineChars="100" w:firstLine="180"/>
              <w:rPr>
                <w:rFonts w:ascii="Times New Roman" w:eastAsia="Times New Roman" w:hAnsi="Times New Roman" w:cs="Times New Roman"/>
                <w:sz w:val="18"/>
                <w:szCs w:val="18"/>
                <w:lang w:eastAsia="ru-RU"/>
              </w:rPr>
            </w:pPr>
            <w:r w:rsidRPr="00945697">
              <w:rPr>
                <w:rFonts w:ascii="Times New Roman" w:eastAsia="Times New Roman" w:hAnsi="Times New Roman" w:cs="Times New Roman"/>
                <w:sz w:val="18"/>
                <w:szCs w:val="18"/>
                <w:lang w:eastAsia="ru-RU"/>
              </w:rPr>
              <w:t>203 Правительство УО</w:t>
            </w:r>
          </w:p>
        </w:tc>
        <w:tc>
          <w:tcPr>
            <w:tcW w:w="1134" w:type="dxa"/>
            <w:tcBorders>
              <w:top w:val="nil"/>
              <w:left w:val="nil"/>
              <w:bottom w:val="single" w:sz="4" w:space="0" w:color="auto"/>
              <w:right w:val="single" w:sz="4" w:space="0" w:color="auto"/>
            </w:tcBorders>
            <w:shd w:val="clear" w:color="auto" w:fill="auto"/>
            <w:vAlign w:val="center"/>
            <w:hideMark/>
          </w:tcPr>
          <w:p w14:paraId="42BA0AAC"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4109,1</w:t>
            </w:r>
          </w:p>
        </w:tc>
        <w:tc>
          <w:tcPr>
            <w:tcW w:w="1276" w:type="dxa"/>
            <w:tcBorders>
              <w:top w:val="nil"/>
              <w:left w:val="nil"/>
              <w:bottom w:val="single" w:sz="4" w:space="0" w:color="auto"/>
              <w:right w:val="single" w:sz="4" w:space="0" w:color="auto"/>
            </w:tcBorders>
            <w:shd w:val="clear" w:color="auto" w:fill="auto"/>
            <w:vAlign w:val="center"/>
            <w:hideMark/>
          </w:tcPr>
          <w:p w14:paraId="76384DDC"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2000,0</w:t>
            </w:r>
          </w:p>
        </w:tc>
        <w:tc>
          <w:tcPr>
            <w:tcW w:w="1134" w:type="dxa"/>
            <w:tcBorders>
              <w:top w:val="nil"/>
              <w:left w:val="nil"/>
              <w:bottom w:val="single" w:sz="4" w:space="0" w:color="auto"/>
              <w:right w:val="single" w:sz="4" w:space="0" w:color="auto"/>
            </w:tcBorders>
            <w:shd w:val="clear" w:color="auto" w:fill="auto"/>
            <w:vAlign w:val="center"/>
            <w:hideMark/>
          </w:tcPr>
          <w:p w14:paraId="690FE7E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1476,7</w:t>
            </w:r>
          </w:p>
        </w:tc>
        <w:tc>
          <w:tcPr>
            <w:tcW w:w="1275" w:type="dxa"/>
            <w:tcBorders>
              <w:top w:val="nil"/>
              <w:left w:val="nil"/>
              <w:bottom w:val="single" w:sz="4" w:space="0" w:color="auto"/>
              <w:right w:val="single" w:sz="4" w:space="0" w:color="auto"/>
            </w:tcBorders>
            <w:shd w:val="clear" w:color="auto" w:fill="auto"/>
            <w:vAlign w:val="center"/>
            <w:hideMark/>
          </w:tcPr>
          <w:p w14:paraId="22409A3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73,8</w:t>
            </w:r>
          </w:p>
        </w:tc>
        <w:tc>
          <w:tcPr>
            <w:tcW w:w="1418" w:type="dxa"/>
            <w:tcBorders>
              <w:top w:val="nil"/>
              <w:left w:val="nil"/>
              <w:bottom w:val="single" w:sz="4" w:space="0" w:color="auto"/>
              <w:right w:val="single" w:sz="4" w:space="0" w:color="auto"/>
            </w:tcBorders>
            <w:shd w:val="clear" w:color="auto" w:fill="auto"/>
            <w:vAlign w:val="center"/>
            <w:hideMark/>
          </w:tcPr>
          <w:p w14:paraId="23689E73"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35,9</w:t>
            </w:r>
          </w:p>
        </w:tc>
        <w:tc>
          <w:tcPr>
            <w:tcW w:w="1276" w:type="dxa"/>
            <w:tcBorders>
              <w:top w:val="nil"/>
              <w:left w:val="nil"/>
              <w:bottom w:val="single" w:sz="4" w:space="0" w:color="auto"/>
              <w:right w:val="single" w:sz="4" w:space="0" w:color="auto"/>
            </w:tcBorders>
            <w:shd w:val="clear" w:color="auto" w:fill="auto"/>
            <w:vAlign w:val="center"/>
            <w:hideMark/>
          </w:tcPr>
          <w:p w14:paraId="7F93684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0,1</w:t>
            </w:r>
          </w:p>
        </w:tc>
      </w:tr>
      <w:tr w:rsidR="00945697" w:rsidRPr="00945697" w14:paraId="59BE6A9A" w14:textId="77777777" w:rsidTr="00945697">
        <w:trPr>
          <w:trHeight w:val="7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0CF8A24" w14:textId="77777777" w:rsidR="00945697" w:rsidRPr="00945697" w:rsidRDefault="00945697" w:rsidP="00945697">
            <w:pPr>
              <w:spacing w:after="0"/>
              <w:ind w:firstLineChars="100" w:firstLine="200"/>
              <w:rPr>
                <w:rFonts w:ascii="Times New Roman" w:eastAsia="Times New Roman" w:hAnsi="Times New Roman" w:cs="Times New Roman"/>
                <w:sz w:val="18"/>
                <w:szCs w:val="18"/>
                <w:lang w:eastAsia="ru-RU"/>
              </w:rPr>
            </w:pPr>
            <w:r w:rsidRPr="00945697">
              <w:rPr>
                <w:rFonts w:eastAsia="Times New Roman" w:cs="Arial"/>
                <w:color w:val="000000"/>
                <w:sz w:val="20"/>
                <w:szCs w:val="20"/>
                <w:lang w:eastAsia="ru-RU"/>
              </w:rPr>
              <w:t>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134" w:type="dxa"/>
            <w:tcBorders>
              <w:top w:val="nil"/>
              <w:left w:val="nil"/>
              <w:bottom w:val="single" w:sz="4" w:space="0" w:color="auto"/>
              <w:right w:val="single" w:sz="4" w:space="0" w:color="auto"/>
            </w:tcBorders>
            <w:shd w:val="clear" w:color="auto" w:fill="auto"/>
            <w:vAlign w:val="center"/>
            <w:hideMark/>
          </w:tcPr>
          <w:p w14:paraId="04F34160"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1104028,6</w:t>
            </w:r>
          </w:p>
        </w:tc>
        <w:tc>
          <w:tcPr>
            <w:tcW w:w="1276" w:type="dxa"/>
            <w:tcBorders>
              <w:top w:val="nil"/>
              <w:left w:val="nil"/>
              <w:bottom w:val="single" w:sz="4" w:space="0" w:color="auto"/>
              <w:right w:val="single" w:sz="4" w:space="0" w:color="auto"/>
            </w:tcBorders>
            <w:shd w:val="clear" w:color="auto" w:fill="auto"/>
            <w:vAlign w:val="center"/>
            <w:hideMark/>
          </w:tcPr>
          <w:p w14:paraId="031FBF7E"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1112043,6</w:t>
            </w:r>
          </w:p>
        </w:tc>
        <w:tc>
          <w:tcPr>
            <w:tcW w:w="1134" w:type="dxa"/>
            <w:tcBorders>
              <w:top w:val="nil"/>
              <w:left w:val="nil"/>
              <w:bottom w:val="single" w:sz="4" w:space="0" w:color="auto"/>
              <w:right w:val="single" w:sz="4" w:space="0" w:color="auto"/>
            </w:tcBorders>
            <w:shd w:val="clear" w:color="auto" w:fill="auto"/>
            <w:vAlign w:val="center"/>
            <w:hideMark/>
          </w:tcPr>
          <w:p w14:paraId="7402006A"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1111728,7</w:t>
            </w:r>
          </w:p>
        </w:tc>
        <w:tc>
          <w:tcPr>
            <w:tcW w:w="1275" w:type="dxa"/>
            <w:tcBorders>
              <w:top w:val="nil"/>
              <w:left w:val="nil"/>
              <w:bottom w:val="single" w:sz="4" w:space="0" w:color="auto"/>
              <w:right w:val="single" w:sz="4" w:space="0" w:color="auto"/>
            </w:tcBorders>
            <w:shd w:val="clear" w:color="auto" w:fill="auto"/>
            <w:vAlign w:val="center"/>
            <w:hideMark/>
          </w:tcPr>
          <w:p w14:paraId="0BD6D2D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14:paraId="4B62E43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100,7 </w:t>
            </w:r>
          </w:p>
        </w:tc>
        <w:tc>
          <w:tcPr>
            <w:tcW w:w="1276" w:type="dxa"/>
            <w:tcBorders>
              <w:top w:val="nil"/>
              <w:left w:val="nil"/>
              <w:bottom w:val="single" w:sz="4" w:space="0" w:color="auto"/>
              <w:right w:val="single" w:sz="4" w:space="0" w:color="auto"/>
            </w:tcBorders>
            <w:shd w:val="clear" w:color="auto" w:fill="auto"/>
            <w:vAlign w:val="center"/>
            <w:hideMark/>
          </w:tcPr>
          <w:p w14:paraId="2BD9B340"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46,2</w:t>
            </w:r>
          </w:p>
        </w:tc>
      </w:tr>
      <w:tr w:rsidR="00945697" w:rsidRPr="00945697" w14:paraId="4ADC398E"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90C734E" w14:textId="77777777" w:rsidR="00945697" w:rsidRPr="00945697" w:rsidRDefault="00945697" w:rsidP="00945697">
            <w:pPr>
              <w:spacing w:after="0"/>
              <w:ind w:firstLineChars="100" w:firstLine="180"/>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255 Министерство культуры УО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DB05D9C"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1336999,7</w:t>
            </w:r>
          </w:p>
        </w:tc>
        <w:tc>
          <w:tcPr>
            <w:tcW w:w="1276" w:type="dxa"/>
            <w:tcBorders>
              <w:top w:val="nil"/>
              <w:left w:val="nil"/>
              <w:bottom w:val="single" w:sz="4" w:space="0" w:color="auto"/>
              <w:right w:val="single" w:sz="4" w:space="0" w:color="auto"/>
            </w:tcBorders>
            <w:shd w:val="clear" w:color="auto" w:fill="auto"/>
            <w:vAlign w:val="center"/>
            <w:hideMark/>
          </w:tcPr>
          <w:p w14:paraId="220427A1"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1197718,2</w:t>
            </w:r>
          </w:p>
        </w:tc>
        <w:tc>
          <w:tcPr>
            <w:tcW w:w="1134" w:type="dxa"/>
            <w:tcBorders>
              <w:top w:val="nil"/>
              <w:left w:val="nil"/>
              <w:bottom w:val="single" w:sz="4" w:space="0" w:color="auto"/>
              <w:right w:val="single" w:sz="4" w:space="0" w:color="auto"/>
            </w:tcBorders>
            <w:shd w:val="clear" w:color="auto" w:fill="auto"/>
            <w:vAlign w:val="center"/>
            <w:hideMark/>
          </w:tcPr>
          <w:p w14:paraId="14710C01"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1197718,2</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FE644E6"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14:paraId="4FEE10C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89,6</w:t>
            </w:r>
          </w:p>
        </w:tc>
        <w:tc>
          <w:tcPr>
            <w:tcW w:w="1276" w:type="dxa"/>
            <w:tcBorders>
              <w:top w:val="nil"/>
              <w:left w:val="nil"/>
              <w:bottom w:val="single" w:sz="4" w:space="0" w:color="auto"/>
              <w:right w:val="single" w:sz="4" w:space="0" w:color="auto"/>
            </w:tcBorders>
            <w:shd w:val="clear" w:color="auto" w:fill="auto"/>
            <w:vAlign w:val="center"/>
            <w:hideMark/>
          </w:tcPr>
          <w:p w14:paraId="7B06B1B4"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49,8</w:t>
            </w:r>
          </w:p>
        </w:tc>
      </w:tr>
      <w:tr w:rsidR="00945697" w:rsidRPr="00945697" w14:paraId="1387BD7E" w14:textId="77777777" w:rsidTr="00945697">
        <w:trPr>
          <w:trHeight w:val="48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D98DD77" w14:textId="77777777" w:rsidR="00945697" w:rsidRPr="00945697" w:rsidRDefault="00945697" w:rsidP="00945697">
            <w:pPr>
              <w:spacing w:after="0"/>
              <w:ind w:firstLineChars="100" w:firstLine="181"/>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0802 Кинематография,    в том числе:</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C75191C"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23803,1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351432D"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24907,1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F8B06DD"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24907,1</w:t>
            </w:r>
          </w:p>
        </w:tc>
        <w:tc>
          <w:tcPr>
            <w:tcW w:w="1275" w:type="dxa"/>
            <w:tcBorders>
              <w:top w:val="nil"/>
              <w:left w:val="nil"/>
              <w:bottom w:val="single" w:sz="4" w:space="0" w:color="auto"/>
              <w:right w:val="single" w:sz="4" w:space="0" w:color="auto"/>
            </w:tcBorders>
            <w:shd w:val="clear" w:color="auto" w:fill="auto"/>
            <w:vAlign w:val="center"/>
            <w:hideMark/>
          </w:tcPr>
          <w:p w14:paraId="53932D3E"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14:paraId="503B7F03"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104,6</w:t>
            </w:r>
          </w:p>
        </w:tc>
        <w:tc>
          <w:tcPr>
            <w:tcW w:w="1276" w:type="dxa"/>
            <w:tcBorders>
              <w:top w:val="nil"/>
              <w:left w:val="nil"/>
              <w:bottom w:val="single" w:sz="4" w:space="0" w:color="auto"/>
              <w:right w:val="single" w:sz="4" w:space="0" w:color="auto"/>
            </w:tcBorders>
            <w:shd w:val="clear" w:color="auto" w:fill="auto"/>
            <w:vAlign w:val="center"/>
            <w:hideMark/>
          </w:tcPr>
          <w:p w14:paraId="1584679D"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1,0</w:t>
            </w:r>
          </w:p>
        </w:tc>
      </w:tr>
      <w:tr w:rsidR="00945697" w:rsidRPr="00945697" w14:paraId="05AAA31F"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597D3AE0" w14:textId="77777777" w:rsidR="00945697" w:rsidRPr="00945697" w:rsidRDefault="00945697" w:rsidP="00945697">
            <w:pPr>
              <w:spacing w:after="0"/>
              <w:ind w:firstLineChars="100" w:firstLine="180"/>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 xml:space="preserve"> 255 Министерство культуры УО</w:t>
            </w:r>
          </w:p>
        </w:tc>
        <w:tc>
          <w:tcPr>
            <w:tcW w:w="1134" w:type="dxa"/>
            <w:tcBorders>
              <w:top w:val="nil"/>
              <w:left w:val="nil"/>
              <w:bottom w:val="single" w:sz="4" w:space="0" w:color="auto"/>
              <w:right w:val="single" w:sz="4" w:space="0" w:color="auto"/>
            </w:tcBorders>
            <w:shd w:val="clear" w:color="auto" w:fill="auto"/>
            <w:vAlign w:val="center"/>
            <w:hideMark/>
          </w:tcPr>
          <w:p w14:paraId="344894BE"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23803,1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F100B"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24907,1</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9759BA"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24907,1</w:t>
            </w:r>
          </w:p>
        </w:tc>
        <w:tc>
          <w:tcPr>
            <w:tcW w:w="1275" w:type="dxa"/>
            <w:tcBorders>
              <w:top w:val="nil"/>
              <w:left w:val="nil"/>
              <w:bottom w:val="single" w:sz="4" w:space="0" w:color="auto"/>
              <w:right w:val="single" w:sz="4" w:space="0" w:color="auto"/>
            </w:tcBorders>
            <w:shd w:val="clear" w:color="auto" w:fill="auto"/>
            <w:vAlign w:val="center"/>
            <w:hideMark/>
          </w:tcPr>
          <w:p w14:paraId="515A055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100,0</w:t>
            </w:r>
          </w:p>
        </w:tc>
        <w:tc>
          <w:tcPr>
            <w:tcW w:w="1418" w:type="dxa"/>
            <w:tcBorders>
              <w:top w:val="nil"/>
              <w:left w:val="nil"/>
              <w:bottom w:val="single" w:sz="4" w:space="0" w:color="auto"/>
              <w:right w:val="single" w:sz="4" w:space="0" w:color="auto"/>
            </w:tcBorders>
            <w:shd w:val="clear" w:color="auto" w:fill="auto"/>
            <w:vAlign w:val="center"/>
            <w:hideMark/>
          </w:tcPr>
          <w:p w14:paraId="058BD37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104,6</w:t>
            </w:r>
          </w:p>
        </w:tc>
        <w:tc>
          <w:tcPr>
            <w:tcW w:w="1276" w:type="dxa"/>
            <w:tcBorders>
              <w:top w:val="nil"/>
              <w:left w:val="nil"/>
              <w:bottom w:val="single" w:sz="4" w:space="0" w:color="auto"/>
              <w:right w:val="single" w:sz="4" w:space="0" w:color="auto"/>
            </w:tcBorders>
            <w:shd w:val="clear" w:color="auto" w:fill="auto"/>
            <w:vAlign w:val="center"/>
            <w:hideMark/>
          </w:tcPr>
          <w:p w14:paraId="603C558B"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1,0</w:t>
            </w:r>
          </w:p>
        </w:tc>
      </w:tr>
      <w:tr w:rsidR="00945697" w:rsidRPr="00945697" w14:paraId="0E58B70C" w14:textId="77777777" w:rsidTr="00945697">
        <w:trPr>
          <w:trHeight w:val="72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E4085C5" w14:textId="77777777" w:rsidR="00945697" w:rsidRPr="00945697" w:rsidRDefault="00945697" w:rsidP="00945697">
            <w:pPr>
              <w:spacing w:after="0"/>
              <w:ind w:firstLineChars="100" w:firstLine="181"/>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0804 Другие вопросы в области культуры, кинематографии,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0C58C889"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76231,3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11EDE3"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69604,2</w:t>
            </w:r>
          </w:p>
        </w:tc>
        <w:tc>
          <w:tcPr>
            <w:tcW w:w="1134" w:type="dxa"/>
            <w:tcBorders>
              <w:top w:val="nil"/>
              <w:left w:val="nil"/>
              <w:bottom w:val="single" w:sz="4" w:space="0" w:color="auto"/>
              <w:right w:val="single" w:sz="4" w:space="0" w:color="auto"/>
            </w:tcBorders>
            <w:shd w:val="clear" w:color="auto" w:fill="auto"/>
            <w:vAlign w:val="center"/>
            <w:hideMark/>
          </w:tcPr>
          <w:p w14:paraId="5BDFE731"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68402,3</w:t>
            </w:r>
          </w:p>
        </w:tc>
        <w:tc>
          <w:tcPr>
            <w:tcW w:w="1275" w:type="dxa"/>
            <w:tcBorders>
              <w:top w:val="nil"/>
              <w:left w:val="nil"/>
              <w:bottom w:val="single" w:sz="4" w:space="0" w:color="auto"/>
              <w:right w:val="single" w:sz="4" w:space="0" w:color="auto"/>
            </w:tcBorders>
            <w:shd w:val="clear" w:color="auto" w:fill="auto"/>
            <w:vAlign w:val="center"/>
            <w:hideMark/>
          </w:tcPr>
          <w:p w14:paraId="37B538D0"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98,3</w:t>
            </w:r>
          </w:p>
        </w:tc>
        <w:tc>
          <w:tcPr>
            <w:tcW w:w="1418" w:type="dxa"/>
            <w:tcBorders>
              <w:top w:val="nil"/>
              <w:left w:val="nil"/>
              <w:bottom w:val="single" w:sz="4" w:space="0" w:color="auto"/>
              <w:right w:val="single" w:sz="4" w:space="0" w:color="auto"/>
            </w:tcBorders>
            <w:shd w:val="clear" w:color="auto" w:fill="auto"/>
            <w:vAlign w:val="center"/>
            <w:hideMark/>
          </w:tcPr>
          <w:p w14:paraId="3E5160A0"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89,7</w:t>
            </w:r>
          </w:p>
        </w:tc>
        <w:tc>
          <w:tcPr>
            <w:tcW w:w="1276" w:type="dxa"/>
            <w:tcBorders>
              <w:top w:val="nil"/>
              <w:left w:val="nil"/>
              <w:bottom w:val="single" w:sz="4" w:space="0" w:color="auto"/>
              <w:right w:val="single" w:sz="4" w:space="0" w:color="auto"/>
            </w:tcBorders>
            <w:shd w:val="clear" w:color="auto" w:fill="auto"/>
            <w:vAlign w:val="center"/>
            <w:hideMark/>
          </w:tcPr>
          <w:p w14:paraId="52F4A487"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2,8</w:t>
            </w:r>
          </w:p>
        </w:tc>
      </w:tr>
      <w:tr w:rsidR="00945697" w:rsidRPr="00945697" w14:paraId="643FD828"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7C72FF54" w14:textId="77777777" w:rsidR="00945697" w:rsidRPr="00945697" w:rsidRDefault="00945697" w:rsidP="00945697">
            <w:pPr>
              <w:spacing w:after="0"/>
              <w:ind w:firstLineChars="100" w:firstLine="180"/>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203 Правительство УО</w:t>
            </w:r>
          </w:p>
        </w:tc>
        <w:tc>
          <w:tcPr>
            <w:tcW w:w="1134" w:type="dxa"/>
            <w:tcBorders>
              <w:top w:val="nil"/>
              <w:left w:val="nil"/>
              <w:bottom w:val="single" w:sz="4" w:space="0" w:color="auto"/>
              <w:right w:val="single" w:sz="4" w:space="0" w:color="auto"/>
            </w:tcBorders>
            <w:shd w:val="clear" w:color="auto" w:fill="auto"/>
            <w:vAlign w:val="center"/>
            <w:hideMark/>
          </w:tcPr>
          <w:p w14:paraId="62BA2DA7"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32080,5</w:t>
            </w:r>
          </w:p>
        </w:tc>
        <w:tc>
          <w:tcPr>
            <w:tcW w:w="1276" w:type="dxa"/>
            <w:tcBorders>
              <w:top w:val="nil"/>
              <w:left w:val="nil"/>
              <w:bottom w:val="single" w:sz="4" w:space="0" w:color="auto"/>
              <w:right w:val="single" w:sz="4" w:space="0" w:color="auto"/>
            </w:tcBorders>
            <w:shd w:val="clear" w:color="auto" w:fill="auto"/>
            <w:vAlign w:val="center"/>
            <w:hideMark/>
          </w:tcPr>
          <w:p w14:paraId="1B764E7D"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19930,0</w:t>
            </w:r>
          </w:p>
        </w:tc>
        <w:tc>
          <w:tcPr>
            <w:tcW w:w="1134" w:type="dxa"/>
            <w:tcBorders>
              <w:top w:val="nil"/>
              <w:left w:val="nil"/>
              <w:bottom w:val="single" w:sz="4" w:space="0" w:color="auto"/>
              <w:right w:val="single" w:sz="4" w:space="0" w:color="auto"/>
            </w:tcBorders>
            <w:shd w:val="clear" w:color="auto" w:fill="auto"/>
            <w:vAlign w:val="center"/>
            <w:hideMark/>
          </w:tcPr>
          <w:p w14:paraId="24ADDDB0"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19848,5</w:t>
            </w:r>
          </w:p>
        </w:tc>
        <w:tc>
          <w:tcPr>
            <w:tcW w:w="1275" w:type="dxa"/>
            <w:tcBorders>
              <w:top w:val="nil"/>
              <w:left w:val="nil"/>
              <w:bottom w:val="single" w:sz="4" w:space="0" w:color="auto"/>
              <w:right w:val="single" w:sz="4" w:space="0" w:color="auto"/>
            </w:tcBorders>
            <w:shd w:val="clear" w:color="auto" w:fill="auto"/>
            <w:vAlign w:val="center"/>
            <w:hideMark/>
          </w:tcPr>
          <w:p w14:paraId="3D1E7F5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99,6</w:t>
            </w:r>
          </w:p>
        </w:tc>
        <w:tc>
          <w:tcPr>
            <w:tcW w:w="1418" w:type="dxa"/>
            <w:tcBorders>
              <w:top w:val="nil"/>
              <w:left w:val="nil"/>
              <w:bottom w:val="single" w:sz="4" w:space="0" w:color="auto"/>
              <w:right w:val="single" w:sz="4" w:space="0" w:color="auto"/>
            </w:tcBorders>
            <w:shd w:val="clear" w:color="auto" w:fill="auto"/>
            <w:vAlign w:val="center"/>
            <w:hideMark/>
          </w:tcPr>
          <w:p w14:paraId="5607A3EA"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61,9</w:t>
            </w:r>
          </w:p>
        </w:tc>
        <w:tc>
          <w:tcPr>
            <w:tcW w:w="1276" w:type="dxa"/>
            <w:tcBorders>
              <w:top w:val="nil"/>
              <w:left w:val="nil"/>
              <w:bottom w:val="single" w:sz="4" w:space="0" w:color="auto"/>
              <w:right w:val="single" w:sz="4" w:space="0" w:color="auto"/>
            </w:tcBorders>
            <w:shd w:val="clear" w:color="auto" w:fill="auto"/>
            <w:vAlign w:val="center"/>
            <w:hideMark/>
          </w:tcPr>
          <w:p w14:paraId="7E281F25"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0,8</w:t>
            </w:r>
          </w:p>
        </w:tc>
      </w:tr>
      <w:tr w:rsidR="00945697" w:rsidRPr="00945697" w14:paraId="47BAD349"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00547158" w14:textId="77777777" w:rsidR="00945697" w:rsidRPr="00945697" w:rsidRDefault="00945697" w:rsidP="00945697">
            <w:pPr>
              <w:spacing w:after="0"/>
              <w:ind w:firstLineChars="100" w:firstLine="180"/>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255 Министерство культуры УО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CE548"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44150,8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44CA5C"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49674,2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413ED10" w14:textId="77777777" w:rsidR="00945697" w:rsidRPr="00945697" w:rsidRDefault="00945697" w:rsidP="00945697">
            <w:pPr>
              <w:spacing w:after="0"/>
              <w:jc w:val="center"/>
              <w:rPr>
                <w:rFonts w:eastAsia="Times New Roman" w:cs="Arial"/>
                <w:color w:val="000000"/>
                <w:sz w:val="18"/>
                <w:szCs w:val="18"/>
                <w:lang w:eastAsia="ru-RU"/>
              </w:rPr>
            </w:pPr>
            <w:r w:rsidRPr="00945697">
              <w:rPr>
                <w:rFonts w:eastAsia="Times New Roman" w:cs="Arial"/>
                <w:color w:val="000000"/>
                <w:sz w:val="18"/>
                <w:szCs w:val="18"/>
                <w:lang w:eastAsia="ru-RU"/>
              </w:rPr>
              <w:t>48553,8</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B7A36C8"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97,7</w:t>
            </w:r>
          </w:p>
        </w:tc>
        <w:tc>
          <w:tcPr>
            <w:tcW w:w="1418" w:type="dxa"/>
            <w:tcBorders>
              <w:top w:val="nil"/>
              <w:left w:val="nil"/>
              <w:bottom w:val="single" w:sz="4" w:space="0" w:color="auto"/>
              <w:right w:val="single" w:sz="4" w:space="0" w:color="auto"/>
            </w:tcBorders>
            <w:shd w:val="clear" w:color="auto" w:fill="auto"/>
            <w:vAlign w:val="center"/>
            <w:hideMark/>
          </w:tcPr>
          <w:p w14:paraId="7A948ACB"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110,0</w:t>
            </w:r>
          </w:p>
        </w:tc>
        <w:tc>
          <w:tcPr>
            <w:tcW w:w="1276" w:type="dxa"/>
            <w:tcBorders>
              <w:top w:val="nil"/>
              <w:left w:val="nil"/>
              <w:bottom w:val="single" w:sz="4" w:space="0" w:color="auto"/>
              <w:right w:val="single" w:sz="4" w:space="0" w:color="auto"/>
            </w:tcBorders>
            <w:shd w:val="clear" w:color="auto" w:fill="auto"/>
            <w:vAlign w:val="center"/>
            <w:hideMark/>
          </w:tcPr>
          <w:p w14:paraId="2F9D7C6B" w14:textId="77777777" w:rsidR="00945697" w:rsidRPr="00945697" w:rsidRDefault="00945697" w:rsidP="00945697">
            <w:pPr>
              <w:spacing w:after="0"/>
              <w:jc w:val="center"/>
              <w:rPr>
                <w:rFonts w:ascii="Times New Roman" w:eastAsia="Times New Roman" w:hAnsi="Times New Roman" w:cs="Times New Roman"/>
                <w:color w:val="000000"/>
                <w:sz w:val="18"/>
                <w:szCs w:val="18"/>
                <w:lang w:eastAsia="ru-RU"/>
              </w:rPr>
            </w:pPr>
            <w:r w:rsidRPr="00945697">
              <w:rPr>
                <w:rFonts w:ascii="Times New Roman" w:eastAsia="Times New Roman" w:hAnsi="Times New Roman" w:cs="Times New Roman"/>
                <w:color w:val="000000"/>
                <w:sz w:val="18"/>
                <w:szCs w:val="18"/>
                <w:lang w:eastAsia="ru-RU"/>
              </w:rPr>
              <w:t>2,0</w:t>
            </w:r>
          </w:p>
        </w:tc>
      </w:tr>
      <w:tr w:rsidR="00945697" w:rsidRPr="00945697" w14:paraId="7679F943" w14:textId="77777777" w:rsidTr="00945697">
        <w:trPr>
          <w:trHeight w:val="48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65487D1F" w14:textId="77777777" w:rsidR="00945697" w:rsidRPr="00945697" w:rsidRDefault="00945697" w:rsidP="00945697">
            <w:pPr>
              <w:spacing w:after="0"/>
              <w:ind w:firstLineChars="100" w:firstLine="181"/>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Итого по разделу 0800, в том числе расходы:</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F4F3CB"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2545171,7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8396AF1"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2406273,1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DC8823C"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2404233,0</w:t>
            </w:r>
          </w:p>
        </w:tc>
        <w:tc>
          <w:tcPr>
            <w:tcW w:w="1275" w:type="dxa"/>
            <w:tcBorders>
              <w:top w:val="nil"/>
              <w:left w:val="nil"/>
              <w:bottom w:val="single" w:sz="4" w:space="0" w:color="auto"/>
              <w:right w:val="single" w:sz="4" w:space="0" w:color="auto"/>
            </w:tcBorders>
            <w:shd w:val="clear" w:color="auto" w:fill="auto"/>
            <w:vAlign w:val="center"/>
            <w:hideMark/>
          </w:tcPr>
          <w:p w14:paraId="0038F3BE"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99,9</w:t>
            </w:r>
          </w:p>
        </w:tc>
        <w:tc>
          <w:tcPr>
            <w:tcW w:w="1418" w:type="dxa"/>
            <w:tcBorders>
              <w:top w:val="nil"/>
              <w:left w:val="nil"/>
              <w:bottom w:val="single" w:sz="4" w:space="0" w:color="auto"/>
              <w:right w:val="single" w:sz="4" w:space="0" w:color="auto"/>
            </w:tcBorders>
            <w:shd w:val="clear" w:color="auto" w:fill="auto"/>
            <w:vAlign w:val="center"/>
            <w:hideMark/>
          </w:tcPr>
          <w:p w14:paraId="23EB7F7D"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94,5</w:t>
            </w:r>
          </w:p>
        </w:tc>
        <w:tc>
          <w:tcPr>
            <w:tcW w:w="1276" w:type="dxa"/>
            <w:tcBorders>
              <w:top w:val="nil"/>
              <w:left w:val="nil"/>
              <w:bottom w:val="single" w:sz="4" w:space="0" w:color="auto"/>
              <w:right w:val="single" w:sz="4" w:space="0" w:color="auto"/>
            </w:tcBorders>
            <w:shd w:val="clear" w:color="auto" w:fill="auto"/>
            <w:vAlign w:val="center"/>
            <w:hideMark/>
          </w:tcPr>
          <w:p w14:paraId="1C86B27C" w14:textId="77777777" w:rsidR="00945697" w:rsidRPr="00945697" w:rsidRDefault="00945697" w:rsidP="00945697">
            <w:pPr>
              <w:spacing w:after="0"/>
              <w:jc w:val="center"/>
              <w:rPr>
                <w:rFonts w:ascii="Times New Roman" w:eastAsia="Times New Roman" w:hAnsi="Times New Roman" w:cs="Times New Roman"/>
                <w:b/>
                <w:bCs/>
                <w:color w:val="000000"/>
                <w:sz w:val="18"/>
                <w:szCs w:val="18"/>
                <w:lang w:eastAsia="ru-RU"/>
              </w:rPr>
            </w:pPr>
            <w:r w:rsidRPr="00945697">
              <w:rPr>
                <w:rFonts w:ascii="Times New Roman" w:eastAsia="Times New Roman" w:hAnsi="Times New Roman" w:cs="Times New Roman"/>
                <w:b/>
                <w:bCs/>
                <w:color w:val="000000"/>
                <w:sz w:val="18"/>
                <w:szCs w:val="18"/>
                <w:lang w:eastAsia="ru-RU"/>
              </w:rPr>
              <w:t>100,0</w:t>
            </w:r>
          </w:p>
        </w:tc>
      </w:tr>
      <w:tr w:rsidR="00945697" w:rsidRPr="00945697" w14:paraId="709F045F"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05C84B6" w14:textId="77777777" w:rsidR="00945697" w:rsidRPr="00945697" w:rsidRDefault="00945697" w:rsidP="00945697">
            <w:pPr>
              <w:spacing w:after="0"/>
              <w:ind w:firstLineChars="100" w:firstLine="181"/>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203 Правительство УО</w:t>
            </w:r>
          </w:p>
        </w:tc>
        <w:tc>
          <w:tcPr>
            <w:tcW w:w="1134" w:type="dxa"/>
            <w:tcBorders>
              <w:top w:val="nil"/>
              <w:left w:val="nil"/>
              <w:bottom w:val="single" w:sz="4" w:space="0" w:color="auto"/>
              <w:right w:val="single" w:sz="4" w:space="0" w:color="auto"/>
            </w:tcBorders>
            <w:shd w:val="clear" w:color="auto" w:fill="auto"/>
            <w:vAlign w:val="center"/>
            <w:hideMark/>
          </w:tcPr>
          <w:p w14:paraId="385C203F"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36189,6</w:t>
            </w:r>
          </w:p>
        </w:tc>
        <w:tc>
          <w:tcPr>
            <w:tcW w:w="1276" w:type="dxa"/>
            <w:tcBorders>
              <w:top w:val="nil"/>
              <w:left w:val="nil"/>
              <w:bottom w:val="single" w:sz="4" w:space="0" w:color="auto"/>
              <w:right w:val="single" w:sz="4" w:space="0" w:color="auto"/>
            </w:tcBorders>
            <w:shd w:val="clear" w:color="auto" w:fill="auto"/>
            <w:vAlign w:val="center"/>
            <w:hideMark/>
          </w:tcPr>
          <w:p w14:paraId="414DDA77"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21930,0</w:t>
            </w:r>
          </w:p>
        </w:tc>
        <w:tc>
          <w:tcPr>
            <w:tcW w:w="1134" w:type="dxa"/>
            <w:tcBorders>
              <w:top w:val="nil"/>
              <w:left w:val="nil"/>
              <w:bottom w:val="single" w:sz="4" w:space="0" w:color="auto"/>
              <w:right w:val="single" w:sz="4" w:space="0" w:color="auto"/>
            </w:tcBorders>
            <w:shd w:val="clear" w:color="auto" w:fill="auto"/>
            <w:vAlign w:val="center"/>
            <w:hideMark/>
          </w:tcPr>
          <w:p w14:paraId="62C2EF4E"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21325,1</w:t>
            </w:r>
          </w:p>
        </w:tc>
        <w:tc>
          <w:tcPr>
            <w:tcW w:w="1275" w:type="dxa"/>
            <w:tcBorders>
              <w:top w:val="nil"/>
              <w:left w:val="nil"/>
              <w:bottom w:val="single" w:sz="4" w:space="0" w:color="auto"/>
              <w:right w:val="single" w:sz="4" w:space="0" w:color="auto"/>
            </w:tcBorders>
            <w:shd w:val="clear" w:color="auto" w:fill="auto"/>
            <w:vAlign w:val="center"/>
            <w:hideMark/>
          </w:tcPr>
          <w:p w14:paraId="6B6368A3"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97,2</w:t>
            </w:r>
          </w:p>
        </w:tc>
        <w:tc>
          <w:tcPr>
            <w:tcW w:w="1418" w:type="dxa"/>
            <w:tcBorders>
              <w:top w:val="nil"/>
              <w:left w:val="nil"/>
              <w:bottom w:val="single" w:sz="4" w:space="0" w:color="auto"/>
              <w:right w:val="single" w:sz="4" w:space="0" w:color="auto"/>
            </w:tcBorders>
            <w:shd w:val="clear" w:color="auto" w:fill="auto"/>
            <w:vAlign w:val="center"/>
            <w:hideMark/>
          </w:tcPr>
          <w:p w14:paraId="5FB2253B"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58,9</w:t>
            </w:r>
          </w:p>
        </w:tc>
        <w:tc>
          <w:tcPr>
            <w:tcW w:w="1276" w:type="dxa"/>
            <w:tcBorders>
              <w:top w:val="nil"/>
              <w:left w:val="nil"/>
              <w:bottom w:val="single" w:sz="4" w:space="0" w:color="auto"/>
              <w:right w:val="single" w:sz="4" w:space="0" w:color="auto"/>
            </w:tcBorders>
            <w:shd w:val="clear" w:color="auto" w:fill="auto"/>
            <w:vAlign w:val="center"/>
            <w:hideMark/>
          </w:tcPr>
          <w:p w14:paraId="504B378D"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0,9</w:t>
            </w:r>
          </w:p>
        </w:tc>
      </w:tr>
      <w:tr w:rsidR="00945697" w:rsidRPr="00945697" w14:paraId="05953808" w14:textId="77777777" w:rsidTr="00945697">
        <w:trPr>
          <w:trHeight w:val="960"/>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1F779CC9" w14:textId="77777777" w:rsidR="00945697" w:rsidRPr="00945697" w:rsidRDefault="00945697" w:rsidP="00945697">
            <w:pPr>
              <w:spacing w:after="0"/>
              <w:ind w:firstLineChars="100" w:firstLine="201"/>
              <w:rPr>
                <w:rFonts w:ascii="Times New Roman" w:eastAsia="Times New Roman" w:hAnsi="Times New Roman" w:cs="Times New Roman"/>
                <w:b/>
                <w:bCs/>
                <w:i/>
                <w:iCs/>
                <w:sz w:val="18"/>
                <w:szCs w:val="18"/>
                <w:lang w:eastAsia="ru-RU"/>
              </w:rPr>
            </w:pPr>
            <w:r w:rsidRPr="00945697">
              <w:rPr>
                <w:rFonts w:eastAsia="Times New Roman" w:cs="Arial"/>
                <w:b/>
                <w:bCs/>
                <w:i/>
                <w:iCs/>
                <w:color w:val="000000"/>
                <w:sz w:val="20"/>
                <w:szCs w:val="20"/>
                <w:lang w:eastAsia="ru-RU"/>
              </w:rPr>
              <w:t>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134" w:type="dxa"/>
            <w:tcBorders>
              <w:top w:val="nil"/>
              <w:left w:val="nil"/>
              <w:bottom w:val="single" w:sz="4" w:space="0" w:color="auto"/>
              <w:right w:val="single" w:sz="4" w:space="0" w:color="auto"/>
            </w:tcBorders>
            <w:shd w:val="clear" w:color="auto" w:fill="auto"/>
            <w:vAlign w:val="center"/>
            <w:hideMark/>
          </w:tcPr>
          <w:p w14:paraId="4AC690A1"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1104028,6</w:t>
            </w:r>
          </w:p>
        </w:tc>
        <w:tc>
          <w:tcPr>
            <w:tcW w:w="1276" w:type="dxa"/>
            <w:tcBorders>
              <w:top w:val="nil"/>
              <w:left w:val="nil"/>
              <w:bottom w:val="single" w:sz="4" w:space="0" w:color="auto"/>
              <w:right w:val="single" w:sz="4" w:space="0" w:color="auto"/>
            </w:tcBorders>
            <w:shd w:val="clear" w:color="auto" w:fill="auto"/>
            <w:vAlign w:val="center"/>
            <w:hideMark/>
          </w:tcPr>
          <w:p w14:paraId="3EA74083"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1112043,6</w:t>
            </w:r>
          </w:p>
        </w:tc>
        <w:tc>
          <w:tcPr>
            <w:tcW w:w="1134" w:type="dxa"/>
            <w:tcBorders>
              <w:top w:val="nil"/>
              <w:left w:val="nil"/>
              <w:bottom w:val="single" w:sz="4" w:space="0" w:color="auto"/>
              <w:right w:val="single" w:sz="4" w:space="0" w:color="auto"/>
            </w:tcBorders>
            <w:shd w:val="clear" w:color="auto" w:fill="auto"/>
            <w:vAlign w:val="center"/>
            <w:hideMark/>
          </w:tcPr>
          <w:p w14:paraId="3162BB21"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1111728,7</w:t>
            </w:r>
          </w:p>
        </w:tc>
        <w:tc>
          <w:tcPr>
            <w:tcW w:w="1275" w:type="dxa"/>
            <w:tcBorders>
              <w:top w:val="nil"/>
              <w:left w:val="nil"/>
              <w:bottom w:val="single" w:sz="4" w:space="0" w:color="auto"/>
              <w:right w:val="single" w:sz="4" w:space="0" w:color="auto"/>
            </w:tcBorders>
            <w:shd w:val="clear" w:color="auto" w:fill="auto"/>
            <w:vAlign w:val="center"/>
            <w:hideMark/>
          </w:tcPr>
          <w:p w14:paraId="33B1BD27"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100,0 </w:t>
            </w:r>
          </w:p>
        </w:tc>
        <w:tc>
          <w:tcPr>
            <w:tcW w:w="1418" w:type="dxa"/>
            <w:tcBorders>
              <w:top w:val="nil"/>
              <w:left w:val="nil"/>
              <w:bottom w:val="single" w:sz="4" w:space="0" w:color="auto"/>
              <w:right w:val="single" w:sz="4" w:space="0" w:color="auto"/>
            </w:tcBorders>
            <w:shd w:val="clear" w:color="auto" w:fill="auto"/>
            <w:vAlign w:val="center"/>
            <w:hideMark/>
          </w:tcPr>
          <w:p w14:paraId="44B244AE"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100,7 </w:t>
            </w:r>
          </w:p>
        </w:tc>
        <w:tc>
          <w:tcPr>
            <w:tcW w:w="1276" w:type="dxa"/>
            <w:tcBorders>
              <w:top w:val="nil"/>
              <w:left w:val="nil"/>
              <w:bottom w:val="single" w:sz="4" w:space="0" w:color="auto"/>
              <w:right w:val="single" w:sz="4" w:space="0" w:color="auto"/>
            </w:tcBorders>
            <w:shd w:val="clear" w:color="auto" w:fill="auto"/>
            <w:vAlign w:val="center"/>
            <w:hideMark/>
          </w:tcPr>
          <w:p w14:paraId="060193F1"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46,2</w:t>
            </w:r>
          </w:p>
        </w:tc>
      </w:tr>
      <w:tr w:rsidR="00945697" w:rsidRPr="00945697" w14:paraId="2B9AC8B3" w14:textId="77777777" w:rsidTr="00945697">
        <w:trPr>
          <w:trHeight w:val="255"/>
        </w:trPr>
        <w:tc>
          <w:tcPr>
            <w:tcW w:w="2269" w:type="dxa"/>
            <w:tcBorders>
              <w:top w:val="nil"/>
              <w:left w:val="single" w:sz="4" w:space="0" w:color="auto"/>
              <w:bottom w:val="single" w:sz="4" w:space="0" w:color="auto"/>
              <w:right w:val="single" w:sz="4" w:space="0" w:color="auto"/>
            </w:tcBorders>
            <w:shd w:val="clear" w:color="auto" w:fill="auto"/>
            <w:vAlign w:val="center"/>
            <w:hideMark/>
          </w:tcPr>
          <w:p w14:paraId="48933637" w14:textId="77777777" w:rsidR="00945697" w:rsidRPr="00945697" w:rsidRDefault="00945697" w:rsidP="00945697">
            <w:pPr>
              <w:spacing w:after="0"/>
              <w:ind w:firstLineChars="100" w:firstLine="181"/>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255 Министерство культуры УО</w:t>
            </w:r>
          </w:p>
        </w:tc>
        <w:tc>
          <w:tcPr>
            <w:tcW w:w="1134" w:type="dxa"/>
            <w:tcBorders>
              <w:top w:val="nil"/>
              <w:left w:val="nil"/>
              <w:bottom w:val="single" w:sz="4" w:space="0" w:color="auto"/>
              <w:right w:val="single" w:sz="4" w:space="0" w:color="auto"/>
            </w:tcBorders>
            <w:shd w:val="clear" w:color="auto" w:fill="auto"/>
            <w:vAlign w:val="center"/>
            <w:hideMark/>
          </w:tcPr>
          <w:p w14:paraId="5293B55E"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1404953,6</w:t>
            </w:r>
          </w:p>
        </w:tc>
        <w:tc>
          <w:tcPr>
            <w:tcW w:w="1276" w:type="dxa"/>
            <w:tcBorders>
              <w:top w:val="nil"/>
              <w:left w:val="nil"/>
              <w:bottom w:val="single" w:sz="4" w:space="0" w:color="auto"/>
              <w:right w:val="single" w:sz="4" w:space="0" w:color="auto"/>
            </w:tcBorders>
            <w:shd w:val="clear" w:color="auto" w:fill="auto"/>
            <w:vAlign w:val="center"/>
            <w:hideMark/>
          </w:tcPr>
          <w:p w14:paraId="07A1CBBE"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1272299,5</w:t>
            </w:r>
          </w:p>
        </w:tc>
        <w:tc>
          <w:tcPr>
            <w:tcW w:w="1134" w:type="dxa"/>
            <w:tcBorders>
              <w:top w:val="nil"/>
              <w:left w:val="nil"/>
              <w:bottom w:val="single" w:sz="4" w:space="0" w:color="auto"/>
              <w:right w:val="single" w:sz="4" w:space="0" w:color="auto"/>
            </w:tcBorders>
            <w:shd w:val="clear" w:color="auto" w:fill="auto"/>
            <w:vAlign w:val="center"/>
            <w:hideMark/>
          </w:tcPr>
          <w:p w14:paraId="6511DD69" w14:textId="77777777" w:rsidR="00945697" w:rsidRPr="00945697" w:rsidRDefault="00945697" w:rsidP="00945697">
            <w:pPr>
              <w:spacing w:after="0"/>
              <w:jc w:val="center"/>
              <w:rPr>
                <w:rFonts w:ascii="Times New Roman" w:eastAsia="Times New Roman" w:hAnsi="Times New Roman" w:cs="Times New Roman"/>
                <w:b/>
                <w:bCs/>
                <w:i/>
                <w:iCs/>
                <w:color w:val="000000"/>
                <w:sz w:val="18"/>
                <w:szCs w:val="18"/>
                <w:lang w:eastAsia="ru-RU"/>
              </w:rPr>
            </w:pPr>
            <w:r w:rsidRPr="00945697">
              <w:rPr>
                <w:rFonts w:ascii="Times New Roman" w:eastAsia="Times New Roman" w:hAnsi="Times New Roman" w:cs="Times New Roman"/>
                <w:b/>
                <w:bCs/>
                <w:i/>
                <w:iCs/>
                <w:color w:val="000000"/>
                <w:sz w:val="18"/>
                <w:szCs w:val="18"/>
                <w:lang w:eastAsia="ru-RU"/>
              </w:rPr>
              <w:t>1271179,1</w:t>
            </w:r>
          </w:p>
        </w:tc>
        <w:tc>
          <w:tcPr>
            <w:tcW w:w="1275" w:type="dxa"/>
            <w:tcBorders>
              <w:top w:val="nil"/>
              <w:left w:val="nil"/>
              <w:bottom w:val="single" w:sz="4" w:space="0" w:color="auto"/>
              <w:right w:val="single" w:sz="4" w:space="0" w:color="auto"/>
            </w:tcBorders>
            <w:shd w:val="clear" w:color="auto" w:fill="auto"/>
            <w:vAlign w:val="center"/>
            <w:hideMark/>
          </w:tcPr>
          <w:p w14:paraId="7967F77B"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99,9</w:t>
            </w:r>
          </w:p>
        </w:tc>
        <w:tc>
          <w:tcPr>
            <w:tcW w:w="1418" w:type="dxa"/>
            <w:tcBorders>
              <w:top w:val="nil"/>
              <w:left w:val="nil"/>
              <w:bottom w:val="single" w:sz="4" w:space="0" w:color="auto"/>
              <w:right w:val="single" w:sz="4" w:space="0" w:color="auto"/>
            </w:tcBorders>
            <w:shd w:val="clear" w:color="auto" w:fill="auto"/>
            <w:vAlign w:val="center"/>
            <w:hideMark/>
          </w:tcPr>
          <w:p w14:paraId="248E30EE"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90,5</w:t>
            </w:r>
          </w:p>
        </w:tc>
        <w:tc>
          <w:tcPr>
            <w:tcW w:w="1276" w:type="dxa"/>
            <w:tcBorders>
              <w:top w:val="nil"/>
              <w:left w:val="nil"/>
              <w:bottom w:val="single" w:sz="4" w:space="0" w:color="auto"/>
              <w:right w:val="single" w:sz="4" w:space="0" w:color="auto"/>
            </w:tcBorders>
            <w:shd w:val="clear" w:color="auto" w:fill="auto"/>
            <w:vAlign w:val="center"/>
            <w:hideMark/>
          </w:tcPr>
          <w:p w14:paraId="7DF7EF0D" w14:textId="77777777" w:rsidR="00945697" w:rsidRPr="00945697" w:rsidRDefault="00945697" w:rsidP="00945697">
            <w:pPr>
              <w:spacing w:after="0"/>
              <w:jc w:val="center"/>
              <w:rPr>
                <w:rFonts w:ascii="Times New Roman" w:eastAsia="Times New Roman" w:hAnsi="Times New Roman" w:cs="Times New Roman"/>
                <w:i/>
                <w:iCs/>
                <w:color w:val="000000"/>
                <w:sz w:val="18"/>
                <w:szCs w:val="18"/>
                <w:lang w:eastAsia="ru-RU"/>
              </w:rPr>
            </w:pPr>
            <w:r w:rsidRPr="00945697">
              <w:rPr>
                <w:rFonts w:ascii="Times New Roman" w:eastAsia="Times New Roman" w:hAnsi="Times New Roman" w:cs="Times New Roman"/>
                <w:i/>
                <w:iCs/>
                <w:color w:val="000000"/>
                <w:sz w:val="18"/>
                <w:szCs w:val="18"/>
                <w:lang w:eastAsia="ru-RU"/>
              </w:rPr>
              <w:t>52,9</w:t>
            </w:r>
          </w:p>
        </w:tc>
      </w:tr>
    </w:tbl>
    <w:p w14:paraId="6C1241FB" w14:textId="77777777" w:rsidR="00945697" w:rsidRPr="00945697" w:rsidRDefault="00945697" w:rsidP="00945697">
      <w:pPr>
        <w:autoSpaceDE w:val="0"/>
        <w:autoSpaceDN w:val="0"/>
        <w:adjustRightInd w:val="0"/>
        <w:spacing w:after="0"/>
        <w:jc w:val="both"/>
        <w:rPr>
          <w:rFonts w:eastAsia="Times New Roman" w:cs="Times New Roman"/>
          <w:i/>
          <w:iCs/>
          <w:sz w:val="20"/>
          <w:szCs w:val="20"/>
          <w:lang w:eastAsia="ru-RU"/>
        </w:rPr>
      </w:pPr>
      <w:r w:rsidRPr="00945697">
        <w:rPr>
          <w:rFonts w:eastAsia="Times New Roman" w:cs="Times New Roman"/>
          <w:i/>
          <w:iCs/>
          <w:sz w:val="20"/>
          <w:szCs w:val="20"/>
          <w:lang w:eastAsia="ru-RU"/>
        </w:rPr>
        <w:t>* В соответствии с Указом Губернатора Ульяновской области от 10.12.2021 №118 с 15 февраля 2022 года было упразднено Министерство строительства и архитектуры Ульяновской области и образовано Министерство жилищно-коммунального хозяйства и строительства Ульяновской области, которому были переданы функции в сфере строительства и промышленности строительных материалов и изделий.</w:t>
      </w:r>
    </w:p>
    <w:p w14:paraId="137A3AEA" w14:textId="77777777" w:rsidR="00945697" w:rsidRPr="00945697" w:rsidRDefault="00945697" w:rsidP="00945697">
      <w:pPr>
        <w:autoSpaceDE w:val="0"/>
        <w:autoSpaceDN w:val="0"/>
        <w:adjustRightInd w:val="0"/>
        <w:spacing w:after="0" w:line="232" w:lineRule="auto"/>
        <w:jc w:val="both"/>
        <w:rPr>
          <w:rFonts w:eastAsia="Times New Roman" w:cs="Times New Roman"/>
          <w:szCs w:val="28"/>
          <w:lang w:eastAsia="ru-RU"/>
        </w:rPr>
      </w:pPr>
    </w:p>
    <w:p w14:paraId="5332D8E1" w14:textId="77777777" w:rsidR="00945697" w:rsidRPr="00945697" w:rsidRDefault="00945697" w:rsidP="00945697">
      <w:pPr>
        <w:autoSpaceDE w:val="0"/>
        <w:autoSpaceDN w:val="0"/>
        <w:adjustRightInd w:val="0"/>
        <w:spacing w:after="0" w:line="720" w:lineRule="auto"/>
        <w:jc w:val="center"/>
        <w:rPr>
          <w:rFonts w:eastAsia="Times New Roman" w:cs="Times New Roman"/>
          <w:sz w:val="27"/>
          <w:szCs w:val="27"/>
          <w:lang w:eastAsia="ru-RU"/>
        </w:rPr>
      </w:pPr>
      <w:r w:rsidRPr="00945697">
        <w:rPr>
          <w:rFonts w:ascii="Times New Roman" w:eastAsia="Times New Roman" w:hAnsi="Times New Roman" w:cs="Times New Roman"/>
          <w:noProof/>
          <w:sz w:val="20"/>
          <w:szCs w:val="20"/>
          <w:lang w:eastAsia="ru-RU"/>
        </w:rPr>
        <w:lastRenderedPageBreak/>
        <w:drawing>
          <wp:inline distT="0" distB="0" distL="0" distR="0" wp14:anchorId="4D99530D" wp14:editId="50D6142F">
            <wp:extent cx="4791075" cy="2314575"/>
            <wp:effectExtent l="0" t="19050" r="0" b="0"/>
            <wp:docPr id="43" name="Диаграмма 43">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B72094" w14:textId="0D14AE79" w:rsidR="00945697" w:rsidRPr="00945697" w:rsidRDefault="00945697" w:rsidP="00945697">
      <w:pPr>
        <w:autoSpaceDE w:val="0"/>
        <w:autoSpaceDN w:val="0"/>
        <w:adjustRightInd w:val="0"/>
        <w:spacing w:after="0"/>
        <w:jc w:val="both"/>
        <w:rPr>
          <w:rFonts w:eastAsia="Times New Roman" w:cs="Times New Roman"/>
          <w:szCs w:val="28"/>
          <w:lang w:eastAsia="ru-RU"/>
        </w:rPr>
      </w:pPr>
      <w:r w:rsidRPr="00945697">
        <w:rPr>
          <w:rFonts w:eastAsia="Times New Roman" w:cs="Times New Roman"/>
          <w:b/>
          <w:szCs w:val="28"/>
          <w:lang w:eastAsia="ru-RU"/>
        </w:rPr>
        <w:t xml:space="preserve">Рис. </w:t>
      </w:r>
      <w:r w:rsidR="00F941EE">
        <w:rPr>
          <w:rFonts w:eastAsia="Times New Roman" w:cs="Times New Roman"/>
          <w:b/>
          <w:szCs w:val="28"/>
          <w:lang w:eastAsia="ru-RU"/>
        </w:rPr>
        <w:t>35.</w:t>
      </w:r>
      <w:r w:rsidRPr="00945697">
        <w:rPr>
          <w:rFonts w:eastAsia="Times New Roman" w:cs="Times New Roman"/>
          <w:b/>
          <w:szCs w:val="28"/>
          <w:lang w:eastAsia="ru-RU"/>
        </w:rPr>
        <w:t xml:space="preserve"> Структура расходов по разделу 0800 «Культура» в 2022 году, млн рублей </w:t>
      </w:r>
      <w:r w:rsidRPr="00945697">
        <w:rPr>
          <w:rFonts w:eastAsia="Times New Roman" w:cs="Times New Roman"/>
          <w:szCs w:val="28"/>
          <w:lang w:eastAsia="ru-RU"/>
        </w:rPr>
        <w:t xml:space="preserve">(общая сумма расходов </w:t>
      </w:r>
      <w:r w:rsidRPr="00945697">
        <w:rPr>
          <w:rFonts w:eastAsia="Times New Roman" w:cs="Times New Roman"/>
          <w:spacing w:val="-4"/>
          <w:szCs w:val="28"/>
          <w:lang w:eastAsia="ru-RU"/>
        </w:rPr>
        <w:t>-</w:t>
      </w:r>
      <w:r w:rsidRPr="00945697">
        <w:rPr>
          <w:rFonts w:eastAsia="Times New Roman" w:cs="Times New Roman"/>
          <w:szCs w:val="28"/>
          <w:lang w:eastAsia="ru-RU"/>
        </w:rPr>
        <w:t xml:space="preserve"> 2404,2 млн рублей)</w:t>
      </w:r>
    </w:p>
    <w:p w14:paraId="6C69BCBB"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b/>
          <w:i/>
          <w:szCs w:val="28"/>
          <w:lang w:eastAsia="ru-RU"/>
        </w:rPr>
      </w:pPr>
    </w:p>
    <w:p w14:paraId="2F7A5283"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b/>
          <w:szCs w:val="28"/>
          <w:lang w:eastAsia="ru-RU"/>
        </w:rPr>
        <w:t>По подразделу 0801 «Культура»,</w:t>
      </w:r>
      <w:r w:rsidRPr="00945697">
        <w:rPr>
          <w:rFonts w:eastAsia="Times New Roman" w:cs="Times New Roman"/>
          <w:i/>
          <w:szCs w:val="28"/>
          <w:lang w:eastAsia="ru-RU"/>
        </w:rPr>
        <w:t xml:space="preserve"> </w:t>
      </w:r>
      <w:r w:rsidRPr="00945697">
        <w:rPr>
          <w:rFonts w:eastAsia="Times New Roman" w:cs="Times New Roman"/>
          <w:szCs w:val="28"/>
          <w:lang w:eastAsia="ru-RU"/>
        </w:rPr>
        <w:t xml:space="preserve">согласно бюджетной росписи, бюджетные ассигнования были предусмотрены в сумме </w:t>
      </w:r>
      <w:r w:rsidRPr="00945697">
        <w:rPr>
          <w:rFonts w:eastAsia="Times New Roman" w:cs="Times New Roman"/>
          <w:bCs/>
          <w:szCs w:val="28"/>
          <w:lang w:eastAsia="ru-RU"/>
        </w:rPr>
        <w:t>2311761,8</w:t>
      </w:r>
      <w:r w:rsidRPr="00945697">
        <w:rPr>
          <w:rFonts w:eastAsia="Times New Roman" w:cs="Times New Roman"/>
          <w:szCs w:val="28"/>
          <w:lang w:eastAsia="ru-RU"/>
        </w:rPr>
        <w:t xml:space="preserve"> тыс. рублей, исполнение составило </w:t>
      </w:r>
      <w:r w:rsidRPr="00945697">
        <w:rPr>
          <w:rFonts w:eastAsia="Times New Roman" w:cs="Times New Roman"/>
          <w:bCs/>
          <w:szCs w:val="28"/>
          <w:lang w:eastAsia="ru-RU"/>
        </w:rPr>
        <w:t xml:space="preserve">2310923,6 </w:t>
      </w:r>
      <w:r w:rsidRPr="00945697">
        <w:rPr>
          <w:rFonts w:eastAsia="Times New Roman" w:cs="Times New Roman"/>
          <w:szCs w:val="28"/>
          <w:lang w:eastAsia="ru-RU"/>
        </w:rPr>
        <w:t>тыс. рублей, или 99,9 процента и 94,5 процента к расходам 2021 года (</w:t>
      </w:r>
      <w:r w:rsidRPr="00945697">
        <w:rPr>
          <w:rFonts w:eastAsia="Times New Roman" w:cs="Times New Roman"/>
          <w:bCs/>
          <w:szCs w:val="28"/>
          <w:lang w:eastAsia="ru-RU"/>
        </w:rPr>
        <w:t>2445137,3</w:t>
      </w:r>
      <w:r w:rsidRPr="00945697">
        <w:rPr>
          <w:rFonts w:eastAsia="Times New Roman" w:cs="Times New Roman"/>
          <w:szCs w:val="28"/>
          <w:lang w:eastAsia="ru-RU"/>
        </w:rPr>
        <w:t xml:space="preserve"> тыс. рублей).</w:t>
      </w:r>
    </w:p>
    <w:p w14:paraId="02BC39BE"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 w:val="27"/>
          <w:szCs w:val="27"/>
          <w:lang w:eastAsia="ru-RU"/>
        </w:rPr>
      </w:pPr>
    </w:p>
    <w:p w14:paraId="09FFF2D0"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 w:val="27"/>
          <w:szCs w:val="27"/>
          <w:lang w:eastAsia="ru-RU"/>
        </w:rPr>
      </w:pPr>
      <w:r w:rsidRPr="00945697">
        <w:rPr>
          <w:rFonts w:ascii="Times New Roman" w:eastAsia="Times New Roman" w:hAnsi="Times New Roman" w:cs="Times New Roman"/>
          <w:noProof/>
          <w:sz w:val="20"/>
          <w:szCs w:val="20"/>
          <w:lang w:eastAsia="ru-RU"/>
        </w:rPr>
        <w:drawing>
          <wp:inline distT="0" distB="0" distL="0" distR="0" wp14:anchorId="2D291BDC" wp14:editId="1D1E8783">
            <wp:extent cx="5286375" cy="2190750"/>
            <wp:effectExtent l="0" t="0" r="0" b="0"/>
            <wp:docPr id="44" name="Диаграмма 44">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B12BF4D"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 w:val="27"/>
          <w:szCs w:val="27"/>
          <w:lang w:eastAsia="ru-RU"/>
        </w:rPr>
      </w:pPr>
    </w:p>
    <w:p w14:paraId="5941BE1C" w14:textId="32029BC9" w:rsidR="00945697" w:rsidRPr="00945697" w:rsidRDefault="00945697" w:rsidP="00945697">
      <w:pPr>
        <w:autoSpaceDE w:val="0"/>
        <w:autoSpaceDN w:val="0"/>
        <w:adjustRightInd w:val="0"/>
        <w:spacing w:after="0"/>
        <w:jc w:val="both"/>
        <w:rPr>
          <w:rFonts w:eastAsia="Times New Roman" w:cs="Times New Roman"/>
          <w:b/>
          <w:szCs w:val="28"/>
          <w:lang w:eastAsia="ru-RU"/>
        </w:rPr>
      </w:pPr>
      <w:r w:rsidRPr="00945697">
        <w:rPr>
          <w:rFonts w:eastAsia="Times New Roman" w:cs="Times New Roman"/>
          <w:b/>
          <w:szCs w:val="28"/>
          <w:lang w:eastAsia="ru-RU"/>
        </w:rPr>
        <w:t xml:space="preserve">Рис. </w:t>
      </w:r>
      <w:r w:rsidR="00F941EE">
        <w:rPr>
          <w:rFonts w:eastAsia="Times New Roman" w:cs="Times New Roman"/>
          <w:b/>
          <w:szCs w:val="28"/>
          <w:lang w:eastAsia="ru-RU"/>
        </w:rPr>
        <w:t>36.</w:t>
      </w:r>
      <w:r w:rsidRPr="00945697">
        <w:rPr>
          <w:rFonts w:eastAsia="Times New Roman" w:cs="Times New Roman"/>
          <w:b/>
          <w:szCs w:val="28"/>
          <w:lang w:eastAsia="ru-RU"/>
        </w:rPr>
        <w:t xml:space="preserve"> Динамика расходов по подразделу 0801 «Культура» в 2020</w:t>
      </w:r>
      <w:r w:rsidRPr="00945697">
        <w:rPr>
          <w:rFonts w:eastAsia="Times New Roman" w:cs="Times New Roman"/>
          <w:szCs w:val="28"/>
          <w:lang w:eastAsia="ru-RU"/>
        </w:rPr>
        <w:t>-</w:t>
      </w:r>
      <w:r w:rsidRPr="00945697">
        <w:rPr>
          <w:rFonts w:eastAsia="Times New Roman" w:cs="Times New Roman"/>
          <w:b/>
          <w:szCs w:val="28"/>
          <w:lang w:eastAsia="ru-RU"/>
        </w:rPr>
        <w:t>2022 годах, млн рублей</w:t>
      </w:r>
    </w:p>
    <w:p w14:paraId="4A271E39"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p>
    <w:p w14:paraId="59BF59AE"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 xml:space="preserve">Исполнение расходов по данному подразделу осуществлялось Министерством культуры, Министерством ЖКХ и строительства и Правительством Ульяновской области. </w:t>
      </w:r>
    </w:p>
    <w:p w14:paraId="1CE05469"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b/>
          <w:szCs w:val="28"/>
          <w:lang w:eastAsia="ru-RU"/>
        </w:rPr>
        <w:t xml:space="preserve">1. Министерству культуры </w:t>
      </w:r>
      <w:r w:rsidRPr="00945697">
        <w:rPr>
          <w:rFonts w:eastAsia="Times New Roman" w:cs="Times New Roman"/>
          <w:szCs w:val="28"/>
          <w:lang w:eastAsia="ru-RU"/>
        </w:rPr>
        <w:t xml:space="preserve">в 2022 году по подразделу 0801 были утверждены расходы в сумме </w:t>
      </w:r>
      <w:r w:rsidRPr="00945697">
        <w:rPr>
          <w:rFonts w:eastAsia="Times New Roman" w:cs="Arial"/>
          <w:szCs w:val="28"/>
          <w:lang w:eastAsia="ru-RU"/>
        </w:rPr>
        <w:t>1197718,2</w:t>
      </w:r>
      <w:r w:rsidRPr="00945697">
        <w:rPr>
          <w:rFonts w:eastAsia="Times New Roman" w:cs="Times New Roman"/>
          <w:szCs w:val="28"/>
          <w:lang w:eastAsia="ru-RU"/>
        </w:rPr>
        <w:t xml:space="preserve"> тыс. рублей, исполнение составило </w:t>
      </w:r>
      <w:r w:rsidRPr="00945697">
        <w:rPr>
          <w:rFonts w:eastAsia="Times New Roman" w:cs="Arial"/>
          <w:szCs w:val="28"/>
          <w:lang w:eastAsia="ru-RU"/>
        </w:rPr>
        <w:t>1197718,2</w:t>
      </w:r>
      <w:r w:rsidRPr="00945697">
        <w:rPr>
          <w:rFonts w:eastAsia="Times New Roman" w:cs="Times New Roman"/>
          <w:szCs w:val="28"/>
          <w:lang w:eastAsia="ru-RU"/>
        </w:rPr>
        <w:t xml:space="preserve"> тыс. рублей, или 100 процентов, и 89,6 процента к кассовым расходам 2021 года (1336999,7 тыс. рублей).</w:t>
      </w:r>
    </w:p>
    <w:p w14:paraId="6512FEB5"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Уменьшение расходов в 2022 году по сравнению с 2021 годом объясняется сокращением расходов на модернизацию материально-</w:t>
      </w:r>
      <w:r w:rsidRPr="00945697">
        <w:rPr>
          <w:rFonts w:eastAsia="Times New Roman" w:cs="Times New Roman"/>
          <w:szCs w:val="28"/>
          <w:lang w:eastAsia="ru-RU"/>
        </w:rPr>
        <w:lastRenderedPageBreak/>
        <w:t xml:space="preserve">технической базы областных государственных учреждений культуры (на 61445,6 тыс. рублей), </w:t>
      </w:r>
      <w:r w:rsidRPr="00945697">
        <w:rPr>
          <w:rFonts w:eastAsia="Times New Roman" w:cs="Times New Roman"/>
          <w:spacing w:val="-4"/>
          <w:szCs w:val="28"/>
          <w:lang w:eastAsia="ru-RU"/>
        </w:rPr>
        <w:t xml:space="preserve">на создание модельных муниципальных библиотек (на 32000,0 тыс. рублей), </w:t>
      </w:r>
      <w:r w:rsidRPr="00945697">
        <w:rPr>
          <w:rFonts w:eastAsia="Times New Roman" w:cs="Times New Roman"/>
          <w:szCs w:val="28"/>
          <w:lang w:eastAsia="ru-RU"/>
        </w:rPr>
        <w:t xml:space="preserve">на модернизацию театра юного зрителя и театра кукол (на 15330,0 тыс. рублей), на </w:t>
      </w:r>
      <w:r w:rsidRPr="00945697">
        <w:rPr>
          <w:rFonts w:eastAsia="Times New Roman" w:cs="Arial"/>
          <w:szCs w:val="28"/>
          <w:lang w:eastAsia="ru-RU"/>
        </w:rPr>
        <w:t>субсидии на оснащение оборудованием муниципальных учреждений культуры, архивов и образовательных организаций в сфере культуры и искусства (на 29198,1 тыс. рублей)</w:t>
      </w:r>
      <w:r w:rsidRPr="00945697">
        <w:rPr>
          <w:rFonts w:eastAsia="Times New Roman" w:cs="Times New Roman"/>
          <w:szCs w:val="28"/>
          <w:lang w:eastAsia="ru-RU"/>
        </w:rPr>
        <w:t>, а также ряда других мероприятий.</w:t>
      </w:r>
    </w:p>
    <w:p w14:paraId="24C2594C"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Средства были направлены:</w:t>
      </w:r>
    </w:p>
    <w:p w14:paraId="4EE86F88"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val="en-US" w:eastAsia="ru-RU"/>
        </w:rPr>
        <w:t>I</w:t>
      </w:r>
      <w:r w:rsidRPr="00945697">
        <w:rPr>
          <w:rFonts w:eastAsia="Times New Roman" w:cs="Times New Roman"/>
          <w:szCs w:val="28"/>
          <w:lang w:eastAsia="ru-RU"/>
        </w:rPr>
        <w:t xml:space="preserve">. В рамках государственной программы Ульяновской области «Развитие культуры и сохранение объектов культурного наследия в Ульяновской области»: </w:t>
      </w:r>
    </w:p>
    <w:p w14:paraId="460B93B7" w14:textId="77777777" w:rsidR="00945697" w:rsidRPr="00945697" w:rsidRDefault="00945697" w:rsidP="00945697">
      <w:pPr>
        <w:autoSpaceDE w:val="0"/>
        <w:autoSpaceDN w:val="0"/>
        <w:adjustRightInd w:val="0"/>
        <w:spacing w:after="0"/>
        <w:ind w:firstLine="709"/>
        <w:contextualSpacing/>
        <w:jc w:val="both"/>
        <w:rPr>
          <w:rFonts w:eastAsia="Times New Roman" w:cs="Times New Roman"/>
          <w:szCs w:val="28"/>
          <w:lang w:eastAsia="ru-RU"/>
        </w:rPr>
      </w:pPr>
      <w:r w:rsidRPr="00945697">
        <w:rPr>
          <w:rFonts w:eastAsia="Times New Roman" w:cs="Times New Roman"/>
          <w:szCs w:val="28"/>
          <w:lang w:eastAsia="ru-RU"/>
        </w:rPr>
        <w:t>1) на финансовое обеспечение деятельности 14 учреждений культуры:</w:t>
      </w:r>
    </w:p>
    <w:p w14:paraId="452EAF1E"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а) 207854,2 тыс. рублей - субсидии на финансовое обеспечение выполнения государственного задания и иные цели для ОГБУК «Центр народной культуры Ульяновской области». Исполнение составило 207854,2 тыс. рублей, или 100 процентов от плана;</w:t>
      </w:r>
    </w:p>
    <w:p w14:paraId="2B00F15C"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б) 125476,9 тыс. рублей - субсидии на финансовое обеспечение деятельности трёх библиотек. Исполнение составило 100 процентов;</w:t>
      </w:r>
    </w:p>
    <w:p w14:paraId="5E3819A2"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в) 393583,8 тыс. рублей - субсидии на финансовое обеспечение деятельности четырёх музеев и постоянных выставок. Исполнение составило 100 процентов;</w:t>
      </w:r>
    </w:p>
    <w:p w14:paraId="293C3312"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г) 304026,1 тыс. рублей - субсидии на финансовое обеспечение деятельности четырёх театров и двух концертных коллективов. Исполнение составило 100 процентов. </w:t>
      </w:r>
    </w:p>
    <w:p w14:paraId="057FFD81"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val="en-US" w:eastAsia="ru-RU"/>
        </w:rPr>
        <w:t>II</w:t>
      </w:r>
      <w:r w:rsidRPr="00945697">
        <w:rPr>
          <w:rFonts w:eastAsia="Times New Roman" w:cs="Times New Roman"/>
          <w:szCs w:val="28"/>
          <w:lang w:eastAsia="ru-RU"/>
        </w:rPr>
        <w:t>. На реализацию мероприятий государственной программы «Развитие культуры и сохранение объектов культурного наследия в Ульяновской области», с учётом софинансирования мероприятий государственной программы Российской Федерации «Развитие культуры и туризма», расходы на 2022 год были утверждены в сумме 159277,2 тыс. рублей, исполнение составило 159277,2 тыс. рублей,</w:t>
      </w:r>
      <w:r w:rsidRPr="00945697">
        <w:rPr>
          <w:rFonts w:eastAsia="Times New Roman" w:cs="Times New Roman"/>
          <w:b/>
          <w:szCs w:val="28"/>
          <w:lang w:eastAsia="ru-RU"/>
        </w:rPr>
        <w:t xml:space="preserve"> </w:t>
      </w:r>
      <w:r w:rsidRPr="00945697">
        <w:rPr>
          <w:rFonts w:eastAsia="Times New Roman" w:cs="Times New Roman"/>
          <w:szCs w:val="28"/>
          <w:lang w:eastAsia="ru-RU"/>
        </w:rPr>
        <w:t>или 100 процентов от плана, в том числе:</w:t>
      </w:r>
    </w:p>
    <w:p w14:paraId="1A2CE7AD"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а) </w:t>
      </w:r>
      <w:r w:rsidRPr="00945697">
        <w:rPr>
          <w:rFonts w:eastAsia="Times New Roman" w:cs="Times New Roman"/>
          <w:b/>
          <w:szCs w:val="28"/>
          <w:lang w:eastAsia="ru-RU"/>
        </w:rPr>
        <w:t>38325,1 тыс. рублей</w:t>
      </w:r>
      <w:r w:rsidRPr="00945697">
        <w:rPr>
          <w:rFonts w:eastAsia="Times New Roman" w:cs="Times New Roman"/>
          <w:szCs w:val="28"/>
          <w:lang w:eastAsia="ru-RU"/>
        </w:rPr>
        <w:t xml:space="preserve"> - на модернизацию материально-технической базы областных государственных учреждений в сфере культуры и искусства, из них:</w:t>
      </w:r>
    </w:p>
    <w:p w14:paraId="47C098F6"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36722,0 тыс. рублей - на приобретение оборудования (музыкальных инструментов, свето- и звуко-технического оборудования, фондового и экспозиционного оборудования и т.д., а также его монтаж, отладка и выполнение пусконаладочных работ), мебели, одежды сцены, сценических костюмов, обуви для областных государственных учреждений культуры, из них: 674,0 тыс. рублей - ОГАУК «Ульяновский ТЮЗ», 36048,0 тыс. рублей - ОГБУК «Центр народной культуры Ульяновской области»;</w:t>
      </w:r>
    </w:p>
    <w:p w14:paraId="42B8E949"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1603,1 тыс. рублей - ОГАУК «Ленинский мемориал» на сборку, ремонт и модернизацию органа и разработку проекта консервации предметов охраны интерьеров;</w:t>
      </w:r>
    </w:p>
    <w:p w14:paraId="4ADA8024" w14:textId="77777777" w:rsidR="00945697" w:rsidRPr="00945697" w:rsidRDefault="00945697" w:rsidP="00945697">
      <w:pPr>
        <w:spacing w:after="0"/>
        <w:ind w:firstLine="708"/>
        <w:contextualSpacing/>
        <w:jc w:val="both"/>
        <w:rPr>
          <w:rFonts w:eastAsia="Times New Roman" w:cs="Times New Roman"/>
          <w:bCs/>
          <w:szCs w:val="28"/>
          <w:lang w:eastAsia="ru-RU"/>
        </w:rPr>
      </w:pPr>
      <w:r w:rsidRPr="00945697">
        <w:rPr>
          <w:rFonts w:eastAsia="Times New Roman" w:cs="Times New Roman"/>
          <w:bCs/>
          <w:szCs w:val="28"/>
          <w:lang w:eastAsia="ru-RU"/>
        </w:rPr>
        <w:lastRenderedPageBreak/>
        <w:t xml:space="preserve">б) </w:t>
      </w:r>
      <w:r w:rsidRPr="00945697">
        <w:rPr>
          <w:rFonts w:eastAsia="Times New Roman" w:cs="Times New Roman"/>
          <w:b/>
          <w:szCs w:val="28"/>
          <w:lang w:eastAsia="ru-RU"/>
        </w:rPr>
        <w:t xml:space="preserve">219,2 тыс. рублей </w:t>
      </w:r>
      <w:r w:rsidRPr="00945697">
        <w:rPr>
          <w:rFonts w:eastAsia="Times New Roman" w:cs="Times New Roman"/>
          <w:bCs/>
          <w:szCs w:val="28"/>
          <w:lang w:eastAsia="ru-RU"/>
        </w:rPr>
        <w:t xml:space="preserve">- </w:t>
      </w:r>
      <w:r w:rsidRPr="00945697">
        <w:rPr>
          <w:rFonts w:eastAsia="Times New Roman" w:cs="Times New Roman"/>
          <w:szCs w:val="28"/>
          <w:lang w:eastAsia="ru-RU"/>
        </w:rPr>
        <w:t>на проведение мероприятий по обеспечению пожарной безопасности в ОГБУК «Ульяновская областная библиотека для детей и юношества имени С.Т. Аксакова»;</w:t>
      </w:r>
    </w:p>
    <w:p w14:paraId="3B72D120"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bCs/>
          <w:szCs w:val="28"/>
          <w:lang w:eastAsia="ru-RU"/>
        </w:rPr>
        <w:t>в)</w:t>
      </w:r>
      <w:r w:rsidRPr="00945697">
        <w:rPr>
          <w:rFonts w:eastAsia="Times New Roman" w:cs="Times New Roman"/>
          <w:b/>
          <w:szCs w:val="28"/>
          <w:lang w:eastAsia="ru-RU"/>
        </w:rPr>
        <w:t xml:space="preserve"> 22361,9 тыс. рублей</w:t>
      </w:r>
      <w:r w:rsidRPr="00945697">
        <w:rPr>
          <w:rFonts w:eastAsia="Times New Roman" w:cs="Times New Roman"/>
          <w:szCs w:val="28"/>
          <w:lang w:eastAsia="ru-RU"/>
        </w:rPr>
        <w:t xml:space="preserve"> - на мероприятия по поддержке творческой деятельности и техническому оснащению детских и кукольных театров, из них: ОГАУК «Ульяновский театр кукол имени народной артистки СССР В.М. Леонтьевой» - 11380,9 тыс. рублей; ОГАУК «Ульяновский театр юного зрителя» - 10981,0 тыс. рублей;  </w:t>
      </w:r>
    </w:p>
    <w:p w14:paraId="3ECD8F9E" w14:textId="77777777" w:rsidR="00945697" w:rsidRPr="00945697" w:rsidRDefault="00945697" w:rsidP="00945697">
      <w:pPr>
        <w:spacing w:after="0"/>
        <w:ind w:firstLine="708"/>
        <w:contextualSpacing/>
        <w:jc w:val="both"/>
        <w:rPr>
          <w:rFonts w:eastAsia="Times New Roman" w:cs="Times New Roman"/>
          <w:spacing w:val="-4"/>
          <w:szCs w:val="28"/>
          <w:lang w:eastAsia="ru-RU"/>
        </w:rPr>
      </w:pPr>
      <w:r w:rsidRPr="00945697">
        <w:rPr>
          <w:rFonts w:eastAsia="Times New Roman" w:cs="Times New Roman"/>
          <w:spacing w:val="-4"/>
          <w:szCs w:val="28"/>
          <w:lang w:eastAsia="ru-RU"/>
        </w:rPr>
        <w:t xml:space="preserve">г) </w:t>
      </w:r>
      <w:r w:rsidRPr="00945697">
        <w:rPr>
          <w:rFonts w:eastAsia="Times New Roman" w:cs="Times New Roman"/>
          <w:b/>
          <w:bCs/>
          <w:spacing w:val="-4"/>
          <w:szCs w:val="28"/>
          <w:lang w:eastAsia="ru-RU"/>
        </w:rPr>
        <w:t>6612,0 тыс. рублей</w:t>
      </w:r>
      <w:r w:rsidRPr="00945697">
        <w:rPr>
          <w:rFonts w:eastAsia="Times New Roman" w:cs="Times New Roman"/>
          <w:spacing w:val="-4"/>
          <w:szCs w:val="28"/>
          <w:lang w:eastAsia="ru-RU"/>
        </w:rPr>
        <w:t xml:space="preserve"> - субсидии на комплектование книжных фондов библиотек муниципальных образований и государственных общедоступных библиотек субъектов Российской Федерации, кроме гг. Москвы и Санкт-Петербурга, за счёт средств резервного фонда Правительства Российской Федерации;</w:t>
      </w:r>
    </w:p>
    <w:p w14:paraId="6F0B75D0"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д) </w:t>
      </w:r>
      <w:r w:rsidRPr="00945697">
        <w:rPr>
          <w:rFonts w:eastAsia="Times New Roman" w:cs="Times New Roman"/>
          <w:b/>
          <w:bCs/>
          <w:szCs w:val="28"/>
          <w:lang w:eastAsia="ru-RU"/>
        </w:rPr>
        <w:t xml:space="preserve">802,2 тыс. рублей </w:t>
      </w:r>
      <w:r w:rsidRPr="00945697">
        <w:rPr>
          <w:rFonts w:eastAsia="Times New Roman" w:cs="Times New Roman"/>
          <w:szCs w:val="28"/>
          <w:lang w:eastAsia="ru-RU"/>
        </w:rPr>
        <w:t>- субсидии бюджетным учреждениям на иные цели на реализацию приоритетных направлений государственной культурной политики в Ульяновской области, в том числе:</w:t>
      </w:r>
    </w:p>
    <w:p w14:paraId="25B3AF77"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- 650,0,0 тыс. рублей - ОГБУК «Дворец книги - Ульяновская областная научная библиотека имени В.И. Ленина» на развитие книгоиздательской деятельности;</w:t>
      </w:r>
    </w:p>
    <w:p w14:paraId="795F284A"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- 152,2 тыс. рублей - на проведение в областных государственных учреждениях культуры мероприятий, направленных на обеспечение антитеррористической защищённости закреплённых за ними объектов (территорий) ОГБУК «Ульяновская областная библиотека для детей и юношества имени С.Т. Аксакова»;</w:t>
      </w:r>
    </w:p>
    <w:p w14:paraId="5299AAB3" w14:textId="77777777" w:rsidR="00945697" w:rsidRPr="00945697" w:rsidRDefault="00945697" w:rsidP="00945697">
      <w:pPr>
        <w:spacing w:after="0"/>
        <w:ind w:firstLine="708"/>
        <w:contextualSpacing/>
        <w:jc w:val="both"/>
        <w:rPr>
          <w:rFonts w:eastAsia="Times New Roman" w:cs="Times New Roman"/>
          <w:spacing w:val="-4"/>
          <w:szCs w:val="28"/>
          <w:lang w:eastAsia="ru-RU"/>
        </w:rPr>
      </w:pPr>
      <w:r w:rsidRPr="00945697">
        <w:rPr>
          <w:rFonts w:eastAsia="Times New Roman" w:cs="Times New Roman"/>
          <w:spacing w:val="-4"/>
          <w:szCs w:val="28"/>
          <w:lang w:eastAsia="ru-RU"/>
        </w:rPr>
        <w:t xml:space="preserve">е) </w:t>
      </w:r>
      <w:r w:rsidRPr="00945697">
        <w:rPr>
          <w:rFonts w:eastAsia="Times New Roman" w:cs="Times New Roman"/>
          <w:b/>
          <w:bCs/>
          <w:spacing w:val="-4"/>
          <w:szCs w:val="28"/>
          <w:lang w:eastAsia="ru-RU"/>
        </w:rPr>
        <w:t xml:space="preserve">20000,0 тыс. рублей </w:t>
      </w:r>
      <w:r w:rsidRPr="00945697">
        <w:rPr>
          <w:rFonts w:eastAsia="Times New Roman" w:cs="Times New Roman"/>
          <w:spacing w:val="-4"/>
          <w:szCs w:val="28"/>
          <w:lang w:eastAsia="ru-RU"/>
        </w:rPr>
        <w:t>-</w:t>
      </w:r>
      <w:r w:rsidRPr="00945697">
        <w:rPr>
          <w:rFonts w:eastAsia="Times New Roman" w:cs="Times New Roman"/>
          <w:b/>
          <w:bCs/>
          <w:spacing w:val="-4"/>
          <w:szCs w:val="28"/>
          <w:lang w:eastAsia="ru-RU"/>
        </w:rPr>
        <w:t xml:space="preserve"> </w:t>
      </w:r>
      <w:r w:rsidRPr="00945697">
        <w:rPr>
          <w:rFonts w:eastAsia="Times New Roman" w:cs="Times New Roman"/>
          <w:spacing w:val="-4"/>
          <w:szCs w:val="28"/>
          <w:lang w:eastAsia="ru-RU"/>
        </w:rPr>
        <w:t>субсидии на создание модельных муниципальных библиотек в рамках регионального проекта «Культурная среда», в 3 муниципальных образованиях Ульяновской области, в том числе:</w:t>
      </w:r>
    </w:p>
    <w:p w14:paraId="6C366CC4"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- 10000,0 тыс. рублей - МО «Новоспасский район»;</w:t>
      </w:r>
    </w:p>
    <w:p w14:paraId="7EF78FF0"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5000,0 тыс. рублей – МО «город Димитровград»;</w:t>
      </w:r>
    </w:p>
    <w:p w14:paraId="7A59EA63"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5000,0 тыс. рублей - МО «город Ульяновск»;</w:t>
      </w:r>
    </w:p>
    <w:p w14:paraId="6681D013"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ж) </w:t>
      </w:r>
      <w:r w:rsidRPr="00945697">
        <w:rPr>
          <w:rFonts w:eastAsia="Times New Roman" w:cs="Times New Roman"/>
          <w:b/>
          <w:bCs/>
          <w:szCs w:val="28"/>
          <w:lang w:eastAsia="ru-RU"/>
        </w:rPr>
        <w:t>20437,8 тыс. рублей</w:t>
      </w:r>
      <w:r w:rsidRPr="00945697">
        <w:rPr>
          <w:rFonts w:eastAsia="Times New Roman" w:cs="Times New Roman"/>
          <w:szCs w:val="28"/>
          <w:lang w:eastAsia="ru-RU"/>
        </w:rPr>
        <w:t xml:space="preserve"> - на модернизацию театров юного зрителя и театров кукол. Средства направлены ОГАУК «Ульяновский ТЮЗ»;</w:t>
      </w:r>
    </w:p>
    <w:p w14:paraId="1D184956"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з) </w:t>
      </w:r>
      <w:r w:rsidRPr="00945697">
        <w:rPr>
          <w:rFonts w:eastAsia="Times New Roman" w:cs="Times New Roman"/>
          <w:b/>
          <w:bCs/>
          <w:szCs w:val="28"/>
          <w:lang w:eastAsia="ru-RU"/>
        </w:rPr>
        <w:t>1252,6 тыс. рублей</w:t>
      </w:r>
      <w:r w:rsidRPr="00945697">
        <w:rPr>
          <w:rFonts w:eastAsia="Times New Roman" w:cs="Times New Roman"/>
          <w:szCs w:val="28"/>
          <w:lang w:eastAsia="ru-RU"/>
        </w:rPr>
        <w:t xml:space="preserve"> - предоставление субсидий из областного бюджета бюджетам сельских поселений Ульяновской области в целях софинансирования расходных обязательств, связанных с денежным поощрением лучших муниципальных учреждений культуры, находящихся на территориях сельских поселений Ульяновской области. Субсидии были выделены 12 сельским поселениям десяти муниципальных образований Ульяновской области;</w:t>
      </w:r>
    </w:p>
    <w:p w14:paraId="47C23950"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pacing w:val="-4"/>
          <w:szCs w:val="28"/>
          <w:lang w:eastAsia="ru-RU"/>
        </w:rPr>
        <w:t xml:space="preserve">и) </w:t>
      </w:r>
      <w:r w:rsidRPr="00945697">
        <w:rPr>
          <w:rFonts w:eastAsia="Times New Roman" w:cs="Times New Roman"/>
          <w:b/>
          <w:bCs/>
          <w:spacing w:val="-4"/>
          <w:szCs w:val="28"/>
          <w:lang w:eastAsia="ru-RU"/>
        </w:rPr>
        <w:t>500,0 тыс. рублей</w:t>
      </w:r>
      <w:r w:rsidRPr="00945697">
        <w:rPr>
          <w:rFonts w:eastAsia="Times New Roman" w:cs="Times New Roman"/>
          <w:spacing w:val="-4"/>
          <w:szCs w:val="28"/>
          <w:lang w:eastAsia="ru-RU"/>
        </w:rPr>
        <w:t xml:space="preserve"> - </w:t>
      </w:r>
      <w:r w:rsidRPr="00945697">
        <w:rPr>
          <w:rFonts w:eastAsia="Times New Roman" w:cs="Times New Roman"/>
          <w:szCs w:val="28"/>
          <w:lang w:eastAsia="ru-RU"/>
        </w:rPr>
        <w:t xml:space="preserve">предоставление субсидий из областного бюджета бюджетам сельских поселений Ульяновской области в целях софинансирования расходных обязательств, связанных с денежным поощрением лучших работников муниципальных учреждений культуры, находящихся на территориях сельских поселений Ульяновской области. </w:t>
      </w:r>
      <w:r w:rsidRPr="00945697">
        <w:rPr>
          <w:rFonts w:eastAsia="Times New Roman" w:cs="Times New Roman"/>
          <w:szCs w:val="28"/>
          <w:lang w:eastAsia="ru-RU"/>
        </w:rPr>
        <w:lastRenderedPageBreak/>
        <w:t>Субсидии были выделены 10 лучшим работникам муниципальных учреждений культуры, находящихся на территориях 10 сельских поселений Ульяновской области;</w:t>
      </w:r>
    </w:p>
    <w:p w14:paraId="011DA070" w14:textId="77777777" w:rsidR="00945697" w:rsidRPr="00945697" w:rsidRDefault="00945697" w:rsidP="00945697">
      <w:pPr>
        <w:spacing w:after="0"/>
        <w:ind w:firstLine="708"/>
        <w:contextualSpacing/>
        <w:jc w:val="both"/>
        <w:rPr>
          <w:rFonts w:eastAsia="Times New Roman" w:cs="Arial"/>
          <w:szCs w:val="28"/>
          <w:lang w:eastAsia="ru-RU"/>
        </w:rPr>
      </w:pPr>
      <w:r w:rsidRPr="00945697">
        <w:rPr>
          <w:rFonts w:eastAsia="Times New Roman" w:cs="Times New Roman"/>
          <w:szCs w:val="28"/>
          <w:lang w:eastAsia="ru-RU"/>
        </w:rPr>
        <w:t xml:space="preserve">к) </w:t>
      </w:r>
      <w:r w:rsidRPr="00945697">
        <w:rPr>
          <w:rFonts w:eastAsia="Times New Roman" w:cs="Times New Roman"/>
          <w:b/>
          <w:bCs/>
          <w:szCs w:val="28"/>
          <w:lang w:eastAsia="ru-RU"/>
        </w:rPr>
        <w:t xml:space="preserve">2024,9 тыс. рублей </w:t>
      </w:r>
      <w:r w:rsidRPr="00945697">
        <w:rPr>
          <w:rFonts w:eastAsia="Times New Roman" w:cs="Times New Roman"/>
          <w:szCs w:val="28"/>
          <w:lang w:eastAsia="ru-RU"/>
        </w:rPr>
        <w:t xml:space="preserve">- на развитие учреждений культурно-досугового типа, </w:t>
      </w:r>
      <w:r w:rsidRPr="00945697">
        <w:rPr>
          <w:rFonts w:eastAsia="Times New Roman" w:cs="Arial"/>
          <w:szCs w:val="28"/>
          <w:lang w:eastAsia="ru-RU"/>
        </w:rPr>
        <w:t>субсидия МО «Барышский район» на строительство зданий сельских домов культуры;</w:t>
      </w:r>
    </w:p>
    <w:p w14:paraId="68A08B27" w14:textId="77777777" w:rsidR="00945697" w:rsidRPr="00945697" w:rsidRDefault="00945697" w:rsidP="00945697">
      <w:pPr>
        <w:spacing w:after="0"/>
        <w:ind w:firstLine="708"/>
        <w:contextualSpacing/>
        <w:jc w:val="both"/>
        <w:rPr>
          <w:rFonts w:eastAsia="Times New Roman" w:cs="Arial"/>
          <w:szCs w:val="28"/>
          <w:lang w:eastAsia="ru-RU"/>
        </w:rPr>
      </w:pPr>
      <w:r w:rsidRPr="00945697">
        <w:rPr>
          <w:rFonts w:eastAsia="Times New Roman" w:cs="Arial"/>
          <w:szCs w:val="28"/>
          <w:lang w:eastAsia="ru-RU"/>
        </w:rPr>
        <w:t xml:space="preserve">л) </w:t>
      </w:r>
      <w:r w:rsidRPr="00945697">
        <w:rPr>
          <w:rFonts w:eastAsia="Times New Roman" w:cs="Arial"/>
          <w:b/>
          <w:bCs/>
          <w:szCs w:val="28"/>
          <w:lang w:eastAsia="ru-RU"/>
        </w:rPr>
        <w:t xml:space="preserve">1142,7 тыс. рублей </w:t>
      </w:r>
      <w:r w:rsidRPr="00945697">
        <w:rPr>
          <w:rFonts w:eastAsia="Times New Roman" w:cs="Arial"/>
          <w:szCs w:val="28"/>
          <w:lang w:eastAsia="ru-RU"/>
        </w:rPr>
        <w:t>- субсидии на оснащение оборудованием муниципальных учреждений культуры, архивов и образовательных организаций в сфере культуры и искусства, для Дома культуры в с. Поливаново МО «Барышский район»;</w:t>
      </w:r>
    </w:p>
    <w:p w14:paraId="72074649"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Arial"/>
          <w:szCs w:val="28"/>
          <w:lang w:eastAsia="ru-RU"/>
        </w:rPr>
        <w:t xml:space="preserve">м) </w:t>
      </w:r>
      <w:r w:rsidRPr="00945697">
        <w:rPr>
          <w:rFonts w:eastAsia="Times New Roman" w:cs="Arial"/>
          <w:b/>
          <w:bCs/>
          <w:szCs w:val="28"/>
          <w:lang w:eastAsia="ru-RU"/>
        </w:rPr>
        <w:t xml:space="preserve">2681,2 тыс. рублей </w:t>
      </w:r>
      <w:r w:rsidRPr="00945697">
        <w:rPr>
          <w:rFonts w:eastAsia="Times New Roman" w:cs="Arial"/>
          <w:szCs w:val="28"/>
          <w:lang w:eastAsia="ru-RU"/>
        </w:rPr>
        <w:t xml:space="preserve">- субсидии </w:t>
      </w:r>
      <w:r w:rsidRPr="00945697">
        <w:rPr>
          <w:rFonts w:eastAsia="Times New Roman" w:cs="Times New Roman"/>
          <w:szCs w:val="28"/>
          <w:lang w:eastAsia="ru-RU"/>
        </w:rPr>
        <w:t>из областного бюджета местным бюджетам в целях софинансирования расходных обязательств, связанных с поддержкой творческой деятельности и укреплением материально-технической базы муниципальных театров. Средства были направлены МБУК «Димитровградский драматический театр имени А.Н. Островского»;</w:t>
      </w:r>
    </w:p>
    <w:p w14:paraId="1C205223"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н) </w:t>
      </w:r>
      <w:r w:rsidRPr="00945697">
        <w:rPr>
          <w:rFonts w:eastAsia="Times New Roman" w:cs="Times New Roman"/>
          <w:b/>
          <w:bCs/>
          <w:szCs w:val="28"/>
          <w:lang w:eastAsia="ru-RU"/>
        </w:rPr>
        <w:t xml:space="preserve">5215,9 тыс. рублей </w:t>
      </w:r>
      <w:r w:rsidRPr="00945697">
        <w:rPr>
          <w:rFonts w:eastAsia="Times New Roman" w:cs="Times New Roman"/>
          <w:szCs w:val="28"/>
          <w:lang w:eastAsia="ru-RU"/>
        </w:rPr>
        <w:t>- субсидии в целях софинансирования расходных обязательств, связанных с проведением реконструкции и ремонтно-реставрационных работ зданий муниципальных учреждений культуры, муниципальных архивов и образовательных организаций в сфере культуры и искусства. Средства направлены:</w:t>
      </w:r>
    </w:p>
    <w:p w14:paraId="1EFBC6AF"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- 4813,6 тыс. рублей - Верхнемазинский СДК МО «Радищевский район»;</w:t>
      </w:r>
    </w:p>
    <w:p w14:paraId="3C01E35E"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- 402,3 тыс. рублей – Межпоселенческая библиотека МО «Николаевский район»;</w:t>
      </w:r>
    </w:p>
    <w:p w14:paraId="2F7C650A"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xml:space="preserve">о) </w:t>
      </w:r>
      <w:r w:rsidRPr="00945697">
        <w:rPr>
          <w:rFonts w:eastAsia="Times New Roman" w:cs="Times New Roman"/>
          <w:b/>
          <w:bCs/>
          <w:szCs w:val="28"/>
          <w:lang w:eastAsia="ru-RU"/>
        </w:rPr>
        <w:t xml:space="preserve">31201,7 тыс. рублей </w:t>
      </w:r>
      <w:r w:rsidRPr="00945697">
        <w:rPr>
          <w:rFonts w:eastAsia="Times New Roman" w:cs="Times New Roman"/>
          <w:szCs w:val="28"/>
          <w:lang w:eastAsia="ru-RU"/>
        </w:rPr>
        <w:t>- субсидии из областного бюджета местным бюджетам в целях софинансирования расходных обязательств, связанных с проведением реконструкции, ремонта, реставрации зданий муниципальных учреждений культуры, в том числе подготовкой проектной и экспертной документации;</w:t>
      </w:r>
    </w:p>
    <w:p w14:paraId="523D0CF2"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xml:space="preserve">п) </w:t>
      </w:r>
      <w:r w:rsidRPr="00945697">
        <w:rPr>
          <w:rFonts w:eastAsia="Times New Roman" w:cs="Times New Roman"/>
          <w:b/>
          <w:bCs/>
          <w:szCs w:val="28"/>
          <w:lang w:eastAsia="ru-RU"/>
        </w:rPr>
        <w:t>5500,0 тыс. рублей</w:t>
      </w:r>
      <w:r w:rsidRPr="00945697">
        <w:rPr>
          <w:rFonts w:eastAsia="Times New Roman" w:cs="Times New Roman"/>
          <w:szCs w:val="28"/>
          <w:lang w:eastAsia="ru-RU"/>
        </w:rPr>
        <w:t xml:space="preserve"> - на проведение мероприятий по оцифровке книжных памятников и включение их в Национальную электронную библиотеку, а также проведение мероприятий по оцифровке архивных документов и музейных предметов ОГБУК «Дворец книги - Ульяновская областная научная библиотека имени В.И. Ленина»;</w:t>
      </w:r>
    </w:p>
    <w:p w14:paraId="0B26715D" w14:textId="77777777" w:rsidR="00945697" w:rsidRPr="00945697" w:rsidRDefault="00945697" w:rsidP="00945697">
      <w:pPr>
        <w:spacing w:after="0"/>
        <w:ind w:firstLine="708"/>
        <w:contextualSpacing/>
        <w:jc w:val="both"/>
        <w:rPr>
          <w:rFonts w:eastAsia="Times New Roman" w:cs="Times New Roman"/>
          <w:szCs w:val="28"/>
          <w:lang w:eastAsia="ru-RU"/>
        </w:rPr>
      </w:pPr>
      <w:r w:rsidRPr="00945697">
        <w:rPr>
          <w:rFonts w:eastAsia="Times New Roman" w:cs="Times New Roman"/>
          <w:spacing w:val="-4"/>
          <w:szCs w:val="28"/>
          <w:lang w:eastAsia="ru-RU"/>
        </w:rPr>
        <w:t xml:space="preserve">р) </w:t>
      </w:r>
      <w:r w:rsidRPr="00945697">
        <w:rPr>
          <w:rFonts w:eastAsia="Times New Roman" w:cs="Times New Roman"/>
          <w:b/>
          <w:bCs/>
          <w:spacing w:val="-4"/>
          <w:szCs w:val="28"/>
          <w:lang w:eastAsia="ru-RU"/>
        </w:rPr>
        <w:t xml:space="preserve">1000,0 тыс. рублей </w:t>
      </w:r>
      <w:r w:rsidRPr="00945697">
        <w:rPr>
          <w:rFonts w:eastAsia="Times New Roman" w:cs="Times New Roman"/>
          <w:spacing w:val="-4"/>
          <w:szCs w:val="28"/>
          <w:lang w:eastAsia="ru-RU"/>
        </w:rPr>
        <w:t xml:space="preserve">- </w:t>
      </w:r>
      <w:r w:rsidRPr="00945697">
        <w:rPr>
          <w:rFonts w:eastAsia="Times New Roman" w:cs="Times New Roman"/>
          <w:szCs w:val="28"/>
          <w:lang w:eastAsia="ru-RU"/>
        </w:rPr>
        <w:t>на предоставление субсидий из областного бюджета местным бюджетам в целях софинансирования расходных обязательств, связанных с реализацией мероприятий, направленных на создание виртуальных концертных залов в МО «город Новоульяновск»;</w:t>
      </w:r>
    </w:p>
    <w:p w14:paraId="5CD7C145" w14:textId="77777777" w:rsidR="00945697" w:rsidRPr="00945697" w:rsidRDefault="00945697" w:rsidP="00945697">
      <w:pPr>
        <w:autoSpaceDE w:val="0"/>
        <w:autoSpaceDN w:val="0"/>
        <w:adjustRightInd w:val="0"/>
        <w:spacing w:after="0"/>
        <w:ind w:firstLine="851"/>
        <w:jc w:val="both"/>
        <w:rPr>
          <w:rFonts w:eastAsia="Times New Roman" w:cs="Times New Roman"/>
          <w:szCs w:val="28"/>
          <w:lang w:eastAsia="ru-RU"/>
        </w:rPr>
      </w:pPr>
      <w:r w:rsidRPr="00945697">
        <w:rPr>
          <w:rFonts w:eastAsia="Times New Roman" w:cs="Times New Roman"/>
          <w:szCs w:val="28"/>
          <w:lang w:val="en-US" w:eastAsia="ru-RU"/>
        </w:rPr>
        <w:t>III</w:t>
      </w:r>
      <w:r w:rsidRPr="00945697">
        <w:rPr>
          <w:rFonts w:eastAsia="Times New Roman" w:cs="Times New Roman"/>
          <w:szCs w:val="28"/>
          <w:lang w:eastAsia="ru-RU"/>
        </w:rPr>
        <w:t>. На реализацию мероприятий государственной программы Ульяновской области «Обеспечение правопорядка и безопасности жизнедеятельности на территории Ульяновской области» по подразделу 0801 были предусмотрены расходы в сумме 350,0 тыс. рублей. Исполнение составило 100 процентов и 143,7 процента к уровню расходов 2021 года (243,6 тыс. рублей), в том числе:</w:t>
      </w:r>
    </w:p>
    <w:p w14:paraId="5C1E4EA7"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lastRenderedPageBreak/>
        <w:t xml:space="preserve">- 300,0 тыс. рублей - ОГАУК «Ульяновский драматический театр имени И.А. Гончарова»; </w:t>
      </w:r>
    </w:p>
    <w:p w14:paraId="11BC4DAA"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- 50,0 тыс. рублей - ОГБУК «Ульяновский областной художественный музей».</w:t>
      </w:r>
    </w:p>
    <w:p w14:paraId="7FFC22EF"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val="en-US" w:eastAsia="ru-RU"/>
        </w:rPr>
        <w:t>IV</w:t>
      </w:r>
      <w:r w:rsidRPr="00945697">
        <w:rPr>
          <w:rFonts w:eastAsia="Times New Roman" w:cs="Times New Roman"/>
          <w:szCs w:val="28"/>
          <w:lang w:eastAsia="ru-RU"/>
        </w:rPr>
        <w:t>.</w:t>
      </w:r>
      <w:r w:rsidRPr="00945697">
        <w:rPr>
          <w:rFonts w:eastAsia="Times New Roman" w:cs="Times New Roman"/>
          <w:b/>
          <w:szCs w:val="28"/>
          <w:lang w:eastAsia="ru-RU"/>
        </w:rPr>
        <w:t xml:space="preserve"> </w:t>
      </w:r>
      <w:r w:rsidRPr="00945697">
        <w:rPr>
          <w:rFonts w:eastAsia="Times New Roman" w:cs="Times New Roman"/>
          <w:szCs w:val="28"/>
          <w:lang w:eastAsia="ru-RU"/>
        </w:rPr>
        <w:t>В рамках реализации мероприятий государственной программы Ульяновской области «Гражданское общество и государственная национальная политика в Ульяновской области» были предусмотрены расходы в сумме 850,0 тыс. рублей, исполнение составило 100 процентов от плана. Средства были выделены ОГБУК «Центр народной культуры Ульяновской области».</w:t>
      </w:r>
    </w:p>
    <w:p w14:paraId="06D5232A"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val="en-US" w:eastAsia="ru-RU"/>
        </w:rPr>
        <w:t>V</w:t>
      </w:r>
      <w:r w:rsidRPr="00945697">
        <w:rPr>
          <w:rFonts w:eastAsia="Times New Roman" w:cs="Times New Roman"/>
          <w:szCs w:val="28"/>
          <w:lang w:eastAsia="ru-RU"/>
        </w:rPr>
        <w:t>. В рамках внепрограммной деятельности были предусмотрены расходы в сумме 6300,0 тыс. рублей, исполнение составило 100 процентов от плана. Средства были направлены из резервного фонда Правительства Ульяновской области для ОГАУК «Ульяновский драматический театр имени И.А. Гончарова» на проведение аварийно-восстановительных работ, связанных с ремонтом крыши здания театра в соответствии с распоряжением Правительства Ульяновской области от 28.12.2022 №699-пр.</w:t>
      </w:r>
    </w:p>
    <w:p w14:paraId="39B2AAF2" w14:textId="77777777" w:rsidR="00945697" w:rsidRPr="00945697" w:rsidRDefault="00945697" w:rsidP="00945697">
      <w:pPr>
        <w:spacing w:after="0"/>
        <w:ind w:firstLine="708"/>
        <w:contextualSpacing/>
        <w:jc w:val="both"/>
        <w:rPr>
          <w:rFonts w:eastAsia="Times New Roman" w:cs="Times New Roman"/>
          <w:szCs w:val="28"/>
          <w:lang w:eastAsia="ru-RU"/>
        </w:rPr>
      </w:pPr>
    </w:p>
    <w:p w14:paraId="1654D198"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b/>
          <w:szCs w:val="28"/>
          <w:lang w:eastAsia="ru-RU"/>
        </w:rPr>
        <w:t xml:space="preserve">2. Министерству ЖКХ и строительства </w:t>
      </w:r>
      <w:r w:rsidRPr="00945697">
        <w:rPr>
          <w:rFonts w:eastAsia="Times New Roman" w:cs="Times New Roman"/>
          <w:szCs w:val="28"/>
          <w:lang w:eastAsia="ru-RU"/>
        </w:rPr>
        <w:t xml:space="preserve">в 2022 году по подразделу 0801 были предусмотрены средства в размере 1112043,6 тыс. рублей, исполнение расходов составило 1111728,7 тыс. рублей, или 100 процентов, и 100,7 процента к кассовым расходам 2021 года (1104028,6 тыс. рублей). </w:t>
      </w:r>
    </w:p>
    <w:p w14:paraId="4EF9793A"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Средства были направлены:</w:t>
      </w:r>
    </w:p>
    <w:p w14:paraId="53AC8B13"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1. На финансирование мероприятий государственной программы </w:t>
      </w:r>
      <w:r w:rsidRPr="00945697">
        <w:rPr>
          <w:rFonts w:eastAsia="Times New Roman" w:cs="Times New Roman"/>
          <w:bCs/>
          <w:szCs w:val="28"/>
          <w:lang w:eastAsia="ru-RU"/>
        </w:rPr>
        <w:t>«Развитие культуры, туризма и сохранение объектов культурного наследия в Ульяновской области»</w:t>
      </w:r>
      <w:r w:rsidRPr="00945697">
        <w:rPr>
          <w:rFonts w:eastAsia="Times New Roman" w:cs="Times New Roman"/>
          <w:szCs w:val="28"/>
          <w:lang w:eastAsia="ru-RU"/>
        </w:rPr>
        <w:t>, в том числе:</w:t>
      </w:r>
    </w:p>
    <w:p w14:paraId="1D602C0D"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szCs w:val="28"/>
          <w:lang w:eastAsia="ru-RU"/>
        </w:rPr>
        <w:t xml:space="preserve">а) на модернизацию материально-технической базы областных государственных учреждений культуры было предусмотрено </w:t>
      </w:r>
      <w:r w:rsidRPr="00945697">
        <w:rPr>
          <w:rFonts w:eastAsia="Times New Roman" w:cs="Arial"/>
          <w:szCs w:val="28"/>
          <w:lang w:eastAsia="ru-RU"/>
        </w:rPr>
        <w:t>32781,0</w:t>
      </w:r>
      <w:r w:rsidRPr="00945697">
        <w:rPr>
          <w:rFonts w:eastAsia="Times New Roman" w:cs="Times New Roman"/>
          <w:szCs w:val="28"/>
          <w:lang w:eastAsia="ru-RU"/>
        </w:rPr>
        <w:t xml:space="preserve"> тыс. рублей, исполнение составило </w:t>
      </w:r>
      <w:r w:rsidRPr="00945697">
        <w:rPr>
          <w:rFonts w:eastAsia="Times New Roman" w:cs="Arial"/>
          <w:b/>
          <w:bCs/>
          <w:szCs w:val="28"/>
          <w:lang w:eastAsia="ru-RU"/>
        </w:rPr>
        <w:t>32492,2</w:t>
      </w:r>
      <w:r w:rsidRPr="00945697">
        <w:rPr>
          <w:rFonts w:eastAsia="Times New Roman" w:cs="Times New Roman"/>
          <w:b/>
          <w:bCs/>
          <w:szCs w:val="28"/>
          <w:lang w:eastAsia="ru-RU"/>
        </w:rPr>
        <w:t xml:space="preserve"> тыс. рублей</w:t>
      </w:r>
      <w:r w:rsidRPr="00945697">
        <w:rPr>
          <w:rFonts w:eastAsia="Times New Roman" w:cs="Times New Roman"/>
          <w:szCs w:val="28"/>
          <w:lang w:eastAsia="ru-RU"/>
        </w:rPr>
        <w:t xml:space="preserve">, или 99,1 процента от плана. Средства были направлены: </w:t>
      </w:r>
    </w:p>
    <w:p w14:paraId="0D86A187"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 xml:space="preserve">30611,0 тыс. рублей </w:t>
      </w:r>
      <w:r w:rsidRPr="00945697">
        <w:rPr>
          <w:rFonts w:eastAsia="Times New Roman" w:cs="Times New Roman"/>
          <w:szCs w:val="28"/>
          <w:lang w:eastAsia="ru-RU"/>
        </w:rPr>
        <w:t>- на проведение авторского надзора и противоаварийных работ здания областной филармонии, находящегося на балансе ОГБУК «Государственный ансамбль песни и танца «Волга». Исполнение составило 30324,5 тыс. рублей, или 99,1 процента;</w:t>
      </w:r>
    </w:p>
    <w:p w14:paraId="00EF715E"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 xml:space="preserve">450,0 тыс. рублей </w:t>
      </w:r>
      <w:r w:rsidRPr="00945697">
        <w:rPr>
          <w:rFonts w:eastAsia="Times New Roman" w:cs="Times New Roman"/>
          <w:szCs w:val="28"/>
          <w:lang w:eastAsia="ru-RU"/>
        </w:rPr>
        <w:t>- на проведение актуализации проектной документации на строительство нового здания ОГБУК «Ундоровский палеонтологический музей», исполнение составило 447,7 тыс. рублей, или 99,5 процента;</w:t>
      </w:r>
    </w:p>
    <w:p w14:paraId="7CDCD4E6"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500,0 тыс. рублей</w:t>
      </w:r>
      <w:r w:rsidRPr="00945697">
        <w:rPr>
          <w:rFonts w:eastAsia="Times New Roman" w:cs="Times New Roman"/>
          <w:szCs w:val="28"/>
          <w:lang w:eastAsia="ru-RU"/>
        </w:rPr>
        <w:t xml:space="preserve"> - на корректировку проектной документации на проведение реконструкции здания ОГАУК «Ульяновский Театр юного зрителя», исполнение составило 500,0 тыс. рублей, или 100 процентов;</w:t>
      </w:r>
    </w:p>
    <w:p w14:paraId="3EE06CC6"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1220,0 тыс. рублей</w:t>
      </w:r>
      <w:r w:rsidRPr="00945697">
        <w:rPr>
          <w:rFonts w:eastAsia="Times New Roman" w:cs="Times New Roman"/>
          <w:szCs w:val="28"/>
          <w:lang w:eastAsia="ru-RU"/>
        </w:rPr>
        <w:t xml:space="preserve"> - на выполнение ремонтно-реставрационных работ здания ОГБУК «Ульяновский областной художественный музей», исполнение составило 1220,0 тыс. рублей, или 100 процентов.</w:t>
      </w:r>
    </w:p>
    <w:p w14:paraId="42B9B8A1"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lastRenderedPageBreak/>
        <w:t>В 2021 году на модернизацию материально-технической базы областных государственных учреждений культуры были направлены средства в размере 81986,6 тыс. рублей;</w:t>
      </w:r>
    </w:p>
    <w:p w14:paraId="69ECC404"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б) на проведение ремонтно-реставрационных работ на здании ОГАУК «Ленинский мемориал» в сумме </w:t>
      </w:r>
      <w:r w:rsidRPr="00945697">
        <w:rPr>
          <w:rFonts w:eastAsia="Times New Roman" w:cs="Times New Roman"/>
          <w:b/>
          <w:bCs/>
          <w:szCs w:val="28"/>
          <w:lang w:eastAsia="ru-RU"/>
        </w:rPr>
        <w:t xml:space="preserve">625000,0 тыс. рублей, </w:t>
      </w:r>
      <w:r w:rsidRPr="00945697">
        <w:rPr>
          <w:rFonts w:eastAsia="Times New Roman" w:cs="Times New Roman"/>
          <w:szCs w:val="28"/>
          <w:lang w:eastAsia="ru-RU"/>
        </w:rPr>
        <w:t>исполнение составило 100 процентов;</w:t>
      </w:r>
    </w:p>
    <w:p w14:paraId="3B28AAE4"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в) субсидии на софинансирование реконструкции и проведения ремонтно-реставрационных работ зданий муниципальных учреждений культуры, муниципальных архивов и образовательных организаций в сфере культуры и искусства в сумме </w:t>
      </w:r>
      <w:r w:rsidRPr="00945697">
        <w:rPr>
          <w:rFonts w:eastAsia="Times New Roman" w:cs="Times New Roman"/>
          <w:b/>
          <w:bCs/>
          <w:szCs w:val="28"/>
          <w:lang w:eastAsia="ru-RU"/>
        </w:rPr>
        <w:t xml:space="preserve">65636,3 тыс. рублей, </w:t>
      </w:r>
      <w:r w:rsidRPr="00945697">
        <w:rPr>
          <w:rFonts w:eastAsia="Times New Roman" w:cs="Times New Roman"/>
          <w:szCs w:val="28"/>
          <w:lang w:eastAsia="ru-RU"/>
        </w:rPr>
        <w:t>исполнение составило 65636,1 тыс. рублей, или 100 процентов. Средства были направлены на реконструкцию и проведение ремонтно-реставрационных работ зданий учреждений культуры в 7 муниципальных образованиях Ульяновской области:</w:t>
      </w:r>
    </w:p>
    <w:p w14:paraId="2230B3B6"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«Кузоватовский район» - 21226,2 тыс. рублей;</w:t>
      </w:r>
    </w:p>
    <w:p w14:paraId="416B2083"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«Цильнинский район» - 13432,4 тыс. рублей;</w:t>
      </w:r>
    </w:p>
    <w:p w14:paraId="45CB21CC"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«Новоспасский район» - 10844,7 тыс. рублей;</w:t>
      </w:r>
    </w:p>
    <w:p w14:paraId="1CDC71A4"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«Мелекесский район» - 6444,2 тыс. рублей;</w:t>
      </w:r>
    </w:p>
    <w:p w14:paraId="500074F2"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«Инзенский район» - 5625,4 тыс. рублей;</w:t>
      </w:r>
    </w:p>
    <w:p w14:paraId="3C9355FC"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«Майнский район» - 5136,1 тыс. рублей;</w:t>
      </w:r>
    </w:p>
    <w:p w14:paraId="7B5677DD"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МО «Базарносызганский район» - 2927,1 тыс. рублей;</w:t>
      </w:r>
    </w:p>
    <w:p w14:paraId="3F4158E3"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г) </w:t>
      </w:r>
      <w:r w:rsidRPr="00945697">
        <w:rPr>
          <w:rFonts w:eastAsia="Times New Roman" w:cs="Times New Roman"/>
          <w:iCs/>
          <w:szCs w:val="28"/>
          <w:lang w:eastAsia="ru-RU"/>
        </w:rPr>
        <w:t>на реализацию основного мероприятия «Реализация регионального проекта «Культурная среда»</w:t>
      </w:r>
      <w:r w:rsidRPr="00945697">
        <w:rPr>
          <w:rFonts w:eastAsia="Times New Roman" w:cs="Times New Roman"/>
          <w:i/>
          <w:szCs w:val="28"/>
          <w:lang w:eastAsia="ru-RU"/>
        </w:rPr>
        <w:t xml:space="preserve"> </w:t>
      </w:r>
      <w:r w:rsidRPr="00945697">
        <w:rPr>
          <w:rFonts w:eastAsia="Times New Roman" w:cs="Times New Roman"/>
          <w:szCs w:val="28"/>
          <w:lang w:eastAsia="ru-RU"/>
        </w:rPr>
        <w:t xml:space="preserve">в сумме </w:t>
      </w:r>
      <w:r w:rsidRPr="00945697">
        <w:rPr>
          <w:rFonts w:eastAsia="Times New Roman" w:cs="Times New Roman"/>
          <w:b/>
          <w:bCs/>
          <w:szCs w:val="28"/>
          <w:lang w:eastAsia="ru-RU"/>
        </w:rPr>
        <w:t>379544,0 тыс. рублей</w:t>
      </w:r>
      <w:r w:rsidRPr="00945697">
        <w:rPr>
          <w:rFonts w:eastAsia="Times New Roman" w:cs="Times New Roman"/>
          <w:szCs w:val="28"/>
          <w:lang w:eastAsia="ru-RU"/>
        </w:rPr>
        <w:t>, исполнение составило 379544,0 тыс. рублей, или 100 процентов, в том числе:</w:t>
      </w:r>
    </w:p>
    <w:p w14:paraId="48FBE331"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281250,5 тыс. рублей</w:t>
      </w:r>
      <w:r w:rsidRPr="00945697">
        <w:rPr>
          <w:rFonts w:eastAsia="Times New Roman" w:cs="Times New Roman"/>
          <w:szCs w:val="28"/>
          <w:lang w:eastAsia="ru-RU"/>
        </w:rPr>
        <w:t xml:space="preserve"> - на реконструкцию здания ОГАУК «Ульяновский театр юного зрителя», исполнение составило 281250,5 тыс. рублей, или 100 процентов;</w:t>
      </w:r>
    </w:p>
    <w:p w14:paraId="0247A9C5"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82443,3 тыс. рублей</w:t>
      </w:r>
      <w:r w:rsidRPr="00945697">
        <w:rPr>
          <w:rFonts w:eastAsia="Times New Roman" w:cs="Times New Roman"/>
          <w:szCs w:val="28"/>
          <w:lang w:eastAsia="ru-RU"/>
        </w:rPr>
        <w:t xml:space="preserve"> - на развитие сети учреждений культурно-досугового типа. Исполнение составило 100 процентов. Средства были направлены:</w:t>
      </w:r>
    </w:p>
    <w:p w14:paraId="12488B50"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- 35762,3 тыс. рублей - на капитальный ремонт МУК «Радищевский РДК» в р. п. Радищево МО «Радищевский район»;</w:t>
      </w:r>
    </w:p>
    <w:p w14:paraId="04153E01"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- 26404,9 тыс. рублей - на строительство Дома культуры со зрительным залом на 150 мест в р. п. Старотимошкино МО «Барышский район;</w:t>
      </w:r>
    </w:p>
    <w:p w14:paraId="3DF870D9"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- 15385,0 тыс. рублей - на строительство сельского Дома культуры в с. Шиловка МО «Сенгилеевский район»;</w:t>
      </w:r>
    </w:p>
    <w:p w14:paraId="7F0E0F6B"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- 4891,1 тыс. рублей - на капитальный ремонт ДК р. п. Майна МО «Майнский район»;</w:t>
      </w:r>
    </w:p>
    <w:p w14:paraId="59726CDD"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t>11822,0 тыс. рублей</w:t>
      </w:r>
      <w:r w:rsidRPr="00945697">
        <w:rPr>
          <w:rFonts w:eastAsia="Times New Roman" w:cs="Times New Roman"/>
          <w:szCs w:val="28"/>
          <w:lang w:eastAsia="ru-RU"/>
        </w:rPr>
        <w:t xml:space="preserve"> – на развитие сети учреждений культурно-досугового типа за счёт средств резервного фонда Правительства Российской Федерации, на строительство Дома культуры со зрительным залом на 150 мест в р. п. Старотимошкино. Исполнение составило 100 процентов;</w:t>
      </w:r>
    </w:p>
    <w:p w14:paraId="15C730D5"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bCs/>
          <w:szCs w:val="28"/>
          <w:lang w:eastAsia="ru-RU"/>
        </w:rPr>
        <w:lastRenderedPageBreak/>
        <w:t xml:space="preserve">4028,2 тыс. рублей </w:t>
      </w:r>
      <w:r w:rsidRPr="00945697">
        <w:rPr>
          <w:rFonts w:eastAsia="Times New Roman" w:cs="Times New Roman"/>
          <w:szCs w:val="28"/>
          <w:lang w:eastAsia="ru-RU"/>
        </w:rPr>
        <w:t>– на проведение капитального ремонта МУК «Сенгилеевский районный краеведческий музей им. А.И. Силуянова» МО «Сенгилеевский район». Исполнение составило 100 процентов.</w:t>
      </w:r>
    </w:p>
    <w:p w14:paraId="15A906FD"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p>
    <w:p w14:paraId="107DE6D0"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2. В рамках непрограммных направлений деятельности Министерству ЖКХ и строительства были предусмотрены расходы на финансовое обеспечение мероприятий, связанных с предотвращением влияния ухудшения геополитической и экономической ситуации, в сумме 9053,5 тыс. рублей, исполнение составило 9027,6 тыс. рублей, или 99,7 процента. Также были предусмотрены расходы, связанные с исполнением судебных решений, в сумме 28,8 тыс. рублей, исполнение составило 100 процентов. </w:t>
      </w:r>
    </w:p>
    <w:p w14:paraId="490C774E"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p>
    <w:p w14:paraId="7E49B895" w14:textId="77777777" w:rsidR="00945697" w:rsidRPr="00945697" w:rsidRDefault="00945697" w:rsidP="00945697">
      <w:pPr>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b/>
          <w:szCs w:val="28"/>
          <w:lang w:eastAsia="ru-RU"/>
        </w:rPr>
        <w:t>3. Правительству Ульяновской области</w:t>
      </w:r>
      <w:r w:rsidRPr="00945697">
        <w:rPr>
          <w:rFonts w:eastAsia="Times New Roman" w:cs="Times New Roman"/>
          <w:szCs w:val="28"/>
          <w:lang w:eastAsia="ru-RU"/>
        </w:rPr>
        <w:t xml:space="preserve"> в 2022 году по подразделу 0801 на финансирование мероприятий ГП </w:t>
      </w:r>
      <w:r w:rsidRPr="00945697">
        <w:rPr>
          <w:rFonts w:eastAsia="Times New Roman" w:cs="Times New Roman"/>
          <w:bCs/>
          <w:szCs w:val="28"/>
          <w:lang w:eastAsia="ru-RU"/>
        </w:rPr>
        <w:t xml:space="preserve">«Развитие культуры, туризма и сохранение объектов культурного наследия в Ульяновской области» </w:t>
      </w:r>
      <w:r w:rsidRPr="00945697">
        <w:rPr>
          <w:rFonts w:eastAsia="Times New Roman" w:cs="Times New Roman"/>
          <w:szCs w:val="28"/>
          <w:lang w:eastAsia="ru-RU"/>
        </w:rPr>
        <w:t>было предусмотрено 2000,0 тыс. рублей, фактическое исполнение составило 1476,7 тыс. рублей, или 73,8 процента от плана и 35,9 процента кассовых расходов 2021 года (4109,1 тыс. рублей).</w:t>
      </w:r>
    </w:p>
    <w:p w14:paraId="6D3B36BE" w14:textId="77777777" w:rsidR="00945697" w:rsidRPr="00945697" w:rsidRDefault="00945697" w:rsidP="00945697">
      <w:pPr>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 xml:space="preserve">Средства в сумме 2000,0 тыс. рублей были предусмотрены на выполнение мероприятий по установлению границ территорий объектов культурного наследия регионального значения, границ территорий и требований к режимам использования и градостроительным регламентам исторических поселений регионального значения, выполнение мероприятий по разработке проектов зон охраны объектов культурного наследия, проведение государственных историко-культурных экспертиз, утверждение предметов охраны объектов культурного наследия регионального, муниципального значения. Исполнение составило 1476,7 тыс. рублей, или 73,8 процента от плана. </w:t>
      </w:r>
    </w:p>
    <w:p w14:paraId="13B018BA" w14:textId="77777777" w:rsidR="00945697" w:rsidRPr="00945697" w:rsidRDefault="00945697" w:rsidP="00945697">
      <w:pPr>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 xml:space="preserve">Уменьшение расходов в 2022 году по сравнению с 2021 годом объясняется уменьшением расходов на выполнение мероприятий по установлению границ территорий объектов культурного наследия регионального значения, границ территорий и требований к режимам использования и градостроительным регламентам исторических поселений регионального значения, выполнение мероприятий по разработке проектов зон охраны объектов культурного наследия, проведение государственных историко-культурных экспертиз, утверждение предметов охраны объектов культурного наследия регионального, муниципального значения (на 1500,0 тыс. рублей). </w:t>
      </w:r>
    </w:p>
    <w:p w14:paraId="65B15B3B" w14:textId="77777777" w:rsidR="00945697" w:rsidRPr="00945697" w:rsidRDefault="00945697" w:rsidP="00945697">
      <w:pPr>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В 2022 году не предусматривались расходы на изготовление информационных надписей с обозначением памятника культурного наследия и на возмещение затрат, связанных с разработкой проектной документации для выполнения реставрации и ремонта объекта культурного наследия регионального значения. В 2021 году данные расходы составили 1000,0 тыс. рублей.</w:t>
      </w:r>
    </w:p>
    <w:p w14:paraId="57CDADAE"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b/>
          <w:szCs w:val="28"/>
          <w:lang w:eastAsia="ru-RU"/>
        </w:rPr>
        <w:lastRenderedPageBreak/>
        <w:t>По подразделу 0802 «Кинематография»,</w:t>
      </w:r>
      <w:r w:rsidRPr="00945697">
        <w:rPr>
          <w:rFonts w:eastAsia="Times New Roman" w:cs="Times New Roman"/>
          <w:i/>
          <w:szCs w:val="28"/>
          <w:lang w:eastAsia="ru-RU"/>
        </w:rPr>
        <w:t xml:space="preserve"> </w:t>
      </w:r>
      <w:r w:rsidRPr="00945697">
        <w:rPr>
          <w:rFonts w:eastAsia="Times New Roman" w:cs="Times New Roman"/>
          <w:szCs w:val="28"/>
          <w:lang w:eastAsia="ru-RU"/>
        </w:rPr>
        <w:t xml:space="preserve">согласно бюджетной росписи, бюджетные ассигнования были предусмотрены в сумме </w:t>
      </w:r>
      <w:r w:rsidRPr="00945697">
        <w:rPr>
          <w:rFonts w:eastAsia="Times New Roman" w:cs="Times New Roman"/>
          <w:bCs/>
          <w:szCs w:val="28"/>
          <w:lang w:eastAsia="ru-RU"/>
        </w:rPr>
        <w:t>24907,1</w:t>
      </w:r>
      <w:r w:rsidRPr="00945697">
        <w:rPr>
          <w:rFonts w:eastAsia="Times New Roman" w:cs="Times New Roman"/>
          <w:szCs w:val="28"/>
          <w:lang w:eastAsia="ru-RU"/>
        </w:rPr>
        <w:t xml:space="preserve"> тыс. рублей, исполнение составило </w:t>
      </w:r>
      <w:r w:rsidRPr="00945697">
        <w:rPr>
          <w:rFonts w:eastAsia="Times New Roman" w:cs="Times New Roman"/>
          <w:bCs/>
          <w:szCs w:val="28"/>
          <w:lang w:eastAsia="ru-RU"/>
        </w:rPr>
        <w:t>24907,1</w:t>
      </w:r>
      <w:r w:rsidRPr="00945697">
        <w:rPr>
          <w:rFonts w:eastAsia="Times New Roman" w:cs="Times New Roman"/>
          <w:szCs w:val="28"/>
          <w:lang w:eastAsia="ru-RU"/>
        </w:rPr>
        <w:t xml:space="preserve"> тыс. рублей, или 100 процентов и 104,6 процента к расходам 2021 года (</w:t>
      </w:r>
      <w:r w:rsidRPr="00945697">
        <w:rPr>
          <w:rFonts w:eastAsia="Times New Roman" w:cs="Times New Roman"/>
          <w:bCs/>
          <w:szCs w:val="28"/>
          <w:lang w:eastAsia="ru-RU"/>
        </w:rPr>
        <w:t>23803,1</w:t>
      </w:r>
      <w:r w:rsidRPr="00945697">
        <w:rPr>
          <w:rFonts w:eastAsia="Times New Roman" w:cs="Times New Roman"/>
          <w:szCs w:val="28"/>
          <w:lang w:eastAsia="ru-RU"/>
        </w:rPr>
        <w:t xml:space="preserve"> тыс. рублей). В 2022 году, по сравнению с 2021 годом, на 1088,0 тыс. рублей увеличились расходы на финансовое обеспечение деятельности ОГАУК «УльяновскКинофонд».</w:t>
      </w:r>
    </w:p>
    <w:p w14:paraId="088CBEA3"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p>
    <w:p w14:paraId="1A7A1F33"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ascii="Times New Roman" w:eastAsia="Times New Roman" w:hAnsi="Times New Roman" w:cs="Times New Roman"/>
          <w:noProof/>
          <w:sz w:val="20"/>
          <w:szCs w:val="20"/>
          <w:lang w:eastAsia="ru-RU"/>
        </w:rPr>
        <w:drawing>
          <wp:inline distT="0" distB="0" distL="0" distR="0" wp14:anchorId="37417618" wp14:editId="655C57D3">
            <wp:extent cx="5295900" cy="1895475"/>
            <wp:effectExtent l="0" t="0" r="0" b="0"/>
            <wp:docPr id="45" name="Диаграмма 4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0BB2E7"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p>
    <w:p w14:paraId="0DDB3DC9" w14:textId="1B3E0FBD" w:rsidR="00945697" w:rsidRPr="00945697" w:rsidRDefault="00945697" w:rsidP="00945697">
      <w:pPr>
        <w:autoSpaceDE w:val="0"/>
        <w:autoSpaceDN w:val="0"/>
        <w:adjustRightInd w:val="0"/>
        <w:spacing w:after="0"/>
        <w:jc w:val="both"/>
        <w:rPr>
          <w:rFonts w:eastAsia="Times New Roman" w:cs="Times New Roman"/>
          <w:b/>
          <w:szCs w:val="28"/>
          <w:lang w:eastAsia="ru-RU"/>
        </w:rPr>
      </w:pPr>
      <w:r w:rsidRPr="00945697">
        <w:rPr>
          <w:rFonts w:eastAsia="Times New Roman" w:cs="Times New Roman"/>
          <w:b/>
          <w:szCs w:val="28"/>
          <w:lang w:eastAsia="ru-RU"/>
        </w:rPr>
        <w:t xml:space="preserve">Рис. </w:t>
      </w:r>
      <w:r w:rsidR="00F941EE">
        <w:rPr>
          <w:rFonts w:eastAsia="Times New Roman" w:cs="Times New Roman"/>
          <w:b/>
          <w:szCs w:val="28"/>
          <w:lang w:eastAsia="ru-RU"/>
        </w:rPr>
        <w:t>37.</w:t>
      </w:r>
      <w:r w:rsidRPr="00945697">
        <w:rPr>
          <w:rFonts w:eastAsia="Times New Roman" w:cs="Times New Roman"/>
          <w:b/>
          <w:szCs w:val="28"/>
          <w:lang w:eastAsia="ru-RU"/>
        </w:rPr>
        <w:t xml:space="preserve"> Динамика расходов по подразделу 0802 «Кинематография» в 2020</w:t>
      </w:r>
      <w:r w:rsidRPr="00945697">
        <w:rPr>
          <w:rFonts w:eastAsia="Times New Roman" w:cs="Times New Roman"/>
          <w:szCs w:val="28"/>
          <w:lang w:eastAsia="ru-RU"/>
        </w:rPr>
        <w:t>-</w:t>
      </w:r>
      <w:r w:rsidRPr="00945697">
        <w:rPr>
          <w:rFonts w:eastAsia="Times New Roman" w:cs="Times New Roman"/>
          <w:b/>
          <w:szCs w:val="28"/>
          <w:lang w:eastAsia="ru-RU"/>
        </w:rPr>
        <w:t>2022 годах, млн рублей</w:t>
      </w:r>
    </w:p>
    <w:p w14:paraId="2EDDF0C8"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p>
    <w:p w14:paraId="136AFB4E" w14:textId="77777777" w:rsidR="00945697" w:rsidRPr="00945697"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945697">
        <w:rPr>
          <w:rFonts w:eastAsia="Times New Roman" w:cs="Times New Roman"/>
          <w:szCs w:val="28"/>
          <w:lang w:eastAsia="ru-RU"/>
        </w:rPr>
        <w:t xml:space="preserve">Исполнение расходов по данному подразделу осуществлялось </w:t>
      </w:r>
      <w:r w:rsidRPr="00945697">
        <w:rPr>
          <w:rFonts w:eastAsia="Times New Roman" w:cs="Times New Roman"/>
          <w:b/>
          <w:szCs w:val="28"/>
          <w:lang w:eastAsia="ru-RU"/>
        </w:rPr>
        <w:t>Министерством искусства и культурной политики Ульяновской области.</w:t>
      </w:r>
    </w:p>
    <w:p w14:paraId="0A37A03A" w14:textId="77777777" w:rsidR="00945697" w:rsidRPr="00945697" w:rsidRDefault="00945697" w:rsidP="00945697">
      <w:pPr>
        <w:suppressAutoHyphens/>
        <w:spacing w:after="0"/>
        <w:ind w:firstLine="709"/>
        <w:jc w:val="both"/>
        <w:rPr>
          <w:rFonts w:eastAsia="Times New Roman" w:cs="Times New Roman"/>
          <w:szCs w:val="28"/>
          <w:lang w:eastAsia="ru-RU"/>
        </w:rPr>
      </w:pPr>
      <w:r w:rsidRPr="00945697">
        <w:rPr>
          <w:rFonts w:eastAsia="Times New Roman" w:cs="Times New Roman"/>
          <w:szCs w:val="28"/>
          <w:lang w:eastAsia="ru-RU"/>
        </w:rPr>
        <w:t>1) В рамках реализации государственной программы Ульяновской области «Обеспечение правопорядка и безопасности жизнедеятельности на территории Ульяновской области» по основному мероприятию «Профилактика незаконного потребления наркотических средств и психотропных веществ, наркомании» были предусмотрены средства субсидии на иные цели ОГАУК «УльяновскКинофонд» в сумме 80,0 тыс. рублей - на организацию и проведение кинолекториев на базе кинозала «Люмьер» с выездом в муниципальные образования Ульяновской области.</w:t>
      </w:r>
    </w:p>
    <w:p w14:paraId="130A9017"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xml:space="preserve">2) В рамках государственной программы Ульяновской области «Развитие культуры и сохранение объектов культурного наследия в Ульяновской области» были утверждены расходы на финансовое обеспечение деятельности и выполнение государственного задания ОГАУК «УльяновскКинофонд» в сумме 24827,1 тыс. рублей, исполнение составило 100 процентов и 104,6 процента к кассовым расходам 2021 года (23739,1 тыс. рублей). </w:t>
      </w:r>
    </w:p>
    <w:p w14:paraId="17466C9E"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xml:space="preserve">Расходы на международный фестиваль кино- и телепрограмм для семейного просмотра имени В.М. Леонтьевой «От всей души» (с 24 по 28 мая) составили 4976,9 тыс. рублей. </w:t>
      </w:r>
    </w:p>
    <w:p w14:paraId="03C1ADF6"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p>
    <w:p w14:paraId="383B7190" w14:textId="77777777" w:rsidR="00945697" w:rsidRPr="00945697" w:rsidRDefault="00945697" w:rsidP="00945697">
      <w:pPr>
        <w:tabs>
          <w:tab w:val="left" w:pos="720"/>
        </w:tabs>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b/>
          <w:szCs w:val="28"/>
          <w:lang w:eastAsia="ru-RU"/>
        </w:rPr>
        <w:t>0804 «Другие вопросы в области культуры, кинематографии»</w:t>
      </w:r>
      <w:r w:rsidRPr="00945697">
        <w:rPr>
          <w:rFonts w:eastAsia="Times New Roman" w:cs="Times New Roman"/>
          <w:szCs w:val="28"/>
          <w:lang w:eastAsia="ru-RU"/>
        </w:rPr>
        <w:t xml:space="preserve"> бюджетной росписью расходы были утверждены в сумме </w:t>
      </w:r>
      <w:r w:rsidRPr="00945697">
        <w:rPr>
          <w:rFonts w:eastAsia="Times New Roman" w:cs="Times New Roman"/>
          <w:bCs/>
          <w:szCs w:val="28"/>
          <w:lang w:eastAsia="ru-RU"/>
        </w:rPr>
        <w:t>69604,2</w:t>
      </w:r>
      <w:r w:rsidRPr="00945697">
        <w:rPr>
          <w:rFonts w:eastAsia="Times New Roman" w:cs="Times New Roman"/>
          <w:szCs w:val="28"/>
          <w:lang w:eastAsia="ru-RU"/>
        </w:rPr>
        <w:t xml:space="preserve"> тыс. рублей, </w:t>
      </w:r>
      <w:r w:rsidRPr="00945697">
        <w:rPr>
          <w:rFonts w:eastAsia="Times New Roman" w:cs="Times New Roman"/>
          <w:szCs w:val="28"/>
          <w:lang w:eastAsia="ru-RU"/>
        </w:rPr>
        <w:lastRenderedPageBreak/>
        <w:t xml:space="preserve">исполнение составило </w:t>
      </w:r>
      <w:r w:rsidRPr="00945697">
        <w:rPr>
          <w:rFonts w:eastAsia="Times New Roman" w:cs="Times New Roman"/>
          <w:bCs/>
          <w:szCs w:val="28"/>
          <w:lang w:eastAsia="ru-RU"/>
        </w:rPr>
        <w:t xml:space="preserve">68402,3 </w:t>
      </w:r>
      <w:r w:rsidRPr="00945697">
        <w:rPr>
          <w:rFonts w:eastAsia="Times New Roman" w:cs="Times New Roman"/>
          <w:szCs w:val="28"/>
          <w:lang w:eastAsia="ru-RU"/>
        </w:rPr>
        <w:t>тыс. рублей, или 98,3 процента, и 89,7 процента к расходам 2021 года (</w:t>
      </w:r>
      <w:r w:rsidRPr="00945697">
        <w:rPr>
          <w:rFonts w:eastAsia="Times New Roman" w:cs="Times New Roman"/>
          <w:bCs/>
          <w:szCs w:val="28"/>
          <w:lang w:eastAsia="ru-RU"/>
        </w:rPr>
        <w:t xml:space="preserve">76231,3 </w:t>
      </w:r>
      <w:r w:rsidRPr="00945697">
        <w:rPr>
          <w:rFonts w:eastAsia="Times New Roman" w:cs="Times New Roman"/>
          <w:szCs w:val="28"/>
          <w:lang w:eastAsia="ru-RU"/>
        </w:rPr>
        <w:t>тыс. рублей).</w:t>
      </w:r>
    </w:p>
    <w:p w14:paraId="5B8067D2" w14:textId="77777777" w:rsidR="00945697" w:rsidRPr="00945697" w:rsidRDefault="00945697" w:rsidP="00945697">
      <w:pPr>
        <w:tabs>
          <w:tab w:val="left" w:pos="720"/>
        </w:tabs>
        <w:autoSpaceDE w:val="0"/>
        <w:autoSpaceDN w:val="0"/>
        <w:adjustRightInd w:val="0"/>
        <w:spacing w:after="0"/>
        <w:ind w:firstLine="709"/>
        <w:jc w:val="both"/>
        <w:rPr>
          <w:rFonts w:eastAsia="Times New Roman" w:cs="Times New Roman"/>
          <w:szCs w:val="28"/>
          <w:lang w:eastAsia="ru-RU"/>
        </w:rPr>
      </w:pPr>
    </w:p>
    <w:p w14:paraId="681BBA34" w14:textId="77777777" w:rsidR="00945697" w:rsidRPr="00945697" w:rsidRDefault="00945697" w:rsidP="00945697">
      <w:pPr>
        <w:tabs>
          <w:tab w:val="left" w:pos="720"/>
        </w:tabs>
        <w:autoSpaceDE w:val="0"/>
        <w:autoSpaceDN w:val="0"/>
        <w:adjustRightInd w:val="0"/>
        <w:spacing w:after="0"/>
        <w:jc w:val="both"/>
        <w:rPr>
          <w:rFonts w:eastAsia="Times New Roman" w:cs="Times New Roman"/>
          <w:szCs w:val="28"/>
          <w:lang w:eastAsia="ru-RU"/>
        </w:rPr>
      </w:pPr>
      <w:r w:rsidRPr="00945697">
        <w:rPr>
          <w:rFonts w:ascii="Times New Roman" w:eastAsia="Times New Roman" w:hAnsi="Times New Roman" w:cs="Times New Roman"/>
          <w:noProof/>
          <w:sz w:val="20"/>
          <w:szCs w:val="20"/>
          <w:lang w:eastAsia="ru-RU"/>
        </w:rPr>
        <w:drawing>
          <wp:inline distT="0" distB="0" distL="0" distR="0" wp14:anchorId="22A22314" wp14:editId="41287F8C">
            <wp:extent cx="5762625" cy="1962150"/>
            <wp:effectExtent l="0" t="0" r="0" b="0"/>
            <wp:docPr id="46" name="Диаграмма 46">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AC351B5" w14:textId="77777777" w:rsidR="00945697" w:rsidRPr="00945697" w:rsidRDefault="00945697" w:rsidP="00945697">
      <w:pPr>
        <w:tabs>
          <w:tab w:val="left" w:pos="720"/>
        </w:tabs>
        <w:autoSpaceDE w:val="0"/>
        <w:autoSpaceDN w:val="0"/>
        <w:adjustRightInd w:val="0"/>
        <w:spacing w:after="0"/>
        <w:ind w:firstLine="284"/>
        <w:jc w:val="both"/>
        <w:rPr>
          <w:rFonts w:eastAsia="Times New Roman" w:cs="Times New Roman"/>
          <w:szCs w:val="28"/>
          <w:lang w:eastAsia="ru-RU"/>
        </w:rPr>
      </w:pPr>
    </w:p>
    <w:p w14:paraId="0222470D" w14:textId="6A95DB06" w:rsidR="00945697" w:rsidRPr="00945697" w:rsidRDefault="00945697" w:rsidP="008C7E3C">
      <w:pPr>
        <w:autoSpaceDE w:val="0"/>
        <w:autoSpaceDN w:val="0"/>
        <w:adjustRightInd w:val="0"/>
        <w:spacing w:after="0"/>
        <w:jc w:val="both"/>
        <w:rPr>
          <w:rFonts w:eastAsia="Times New Roman" w:cs="Times New Roman"/>
          <w:b/>
          <w:szCs w:val="28"/>
          <w:lang w:eastAsia="ru-RU"/>
        </w:rPr>
      </w:pPr>
      <w:r w:rsidRPr="00945697">
        <w:rPr>
          <w:rFonts w:eastAsia="Times New Roman" w:cs="Times New Roman"/>
          <w:b/>
          <w:szCs w:val="28"/>
          <w:lang w:eastAsia="ru-RU"/>
        </w:rPr>
        <w:t xml:space="preserve">Рис. </w:t>
      </w:r>
      <w:r w:rsidR="00F941EE">
        <w:rPr>
          <w:rFonts w:eastAsia="Times New Roman" w:cs="Times New Roman"/>
          <w:b/>
          <w:szCs w:val="28"/>
          <w:lang w:eastAsia="ru-RU"/>
        </w:rPr>
        <w:t>38.</w:t>
      </w:r>
      <w:r w:rsidRPr="00945697">
        <w:rPr>
          <w:rFonts w:eastAsia="Times New Roman" w:cs="Times New Roman"/>
          <w:b/>
          <w:szCs w:val="28"/>
          <w:lang w:eastAsia="ru-RU"/>
        </w:rPr>
        <w:t xml:space="preserve"> Динамика расходов по подразделу 0804 «Другие вопросы в области культуры, кинематографии» в 2020</w:t>
      </w:r>
      <w:r w:rsidRPr="00945697">
        <w:rPr>
          <w:rFonts w:eastAsia="Times New Roman" w:cs="Times New Roman"/>
          <w:szCs w:val="28"/>
          <w:lang w:eastAsia="ru-RU"/>
        </w:rPr>
        <w:t>-</w:t>
      </w:r>
      <w:r w:rsidRPr="00945697">
        <w:rPr>
          <w:rFonts w:eastAsia="Times New Roman" w:cs="Times New Roman"/>
          <w:b/>
          <w:szCs w:val="28"/>
          <w:lang w:eastAsia="ru-RU"/>
        </w:rPr>
        <w:t>2022 годах, млн рублей</w:t>
      </w:r>
    </w:p>
    <w:p w14:paraId="780C7D55" w14:textId="77777777" w:rsidR="00945697" w:rsidRPr="00945697" w:rsidRDefault="00945697" w:rsidP="00945697">
      <w:pPr>
        <w:autoSpaceDE w:val="0"/>
        <w:autoSpaceDN w:val="0"/>
        <w:adjustRightInd w:val="0"/>
        <w:spacing w:after="0"/>
        <w:ind w:firstLine="709"/>
        <w:contextualSpacing/>
        <w:jc w:val="both"/>
        <w:rPr>
          <w:rFonts w:eastAsia="Times New Roman" w:cs="Times New Roman"/>
          <w:szCs w:val="28"/>
          <w:lang w:eastAsia="ru-RU"/>
        </w:rPr>
      </w:pPr>
    </w:p>
    <w:p w14:paraId="12312E41" w14:textId="77777777" w:rsidR="00945697" w:rsidRPr="00945697" w:rsidRDefault="00945697" w:rsidP="00945697">
      <w:pPr>
        <w:autoSpaceDE w:val="0"/>
        <w:autoSpaceDN w:val="0"/>
        <w:adjustRightInd w:val="0"/>
        <w:spacing w:after="0"/>
        <w:ind w:firstLine="709"/>
        <w:contextualSpacing/>
        <w:jc w:val="both"/>
        <w:rPr>
          <w:rFonts w:eastAsia="Times New Roman" w:cs="Times New Roman"/>
          <w:szCs w:val="28"/>
          <w:lang w:eastAsia="ru-RU"/>
        </w:rPr>
      </w:pPr>
      <w:r w:rsidRPr="00945697">
        <w:rPr>
          <w:rFonts w:eastAsia="Times New Roman" w:cs="Times New Roman"/>
          <w:szCs w:val="28"/>
          <w:lang w:eastAsia="ru-RU"/>
        </w:rPr>
        <w:t>Расходы осуществлялись двумя главными распорядителями бюджетных средств:</w:t>
      </w:r>
    </w:p>
    <w:p w14:paraId="03C82E49"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b/>
          <w:szCs w:val="28"/>
          <w:lang w:eastAsia="ru-RU"/>
        </w:rPr>
        <w:t xml:space="preserve">1. Правительству Ульяновской области </w:t>
      </w:r>
      <w:r w:rsidRPr="00945697">
        <w:rPr>
          <w:rFonts w:eastAsia="Times New Roman" w:cs="Times New Roman"/>
          <w:szCs w:val="28"/>
          <w:lang w:eastAsia="ru-RU"/>
        </w:rPr>
        <w:t xml:space="preserve">по данному подразделу были предусмотрены расходы на реализацию мероприятий государственной программы Ульяновской области </w:t>
      </w:r>
      <w:r w:rsidRPr="00945697">
        <w:rPr>
          <w:rFonts w:eastAsia="Times New Roman" w:cs="Times New Roman"/>
          <w:bCs/>
          <w:szCs w:val="28"/>
          <w:lang w:eastAsia="ru-RU"/>
        </w:rPr>
        <w:t xml:space="preserve">«Развитие культуры, туризма и сохранение объектов культурного наследия в Ульяновской области» </w:t>
      </w:r>
      <w:r w:rsidRPr="00945697">
        <w:rPr>
          <w:rFonts w:eastAsia="Times New Roman" w:cs="Times New Roman"/>
          <w:szCs w:val="28"/>
          <w:lang w:eastAsia="ru-RU"/>
        </w:rPr>
        <w:t xml:space="preserve">и на мероприятия в рамках непрограммных направлений деятельности в сумме 19930,0 тыс. рублей. Исполнение составило 19848,5 тыс. рублей, или 99,6 процента от плана, и 61,9 процента к расходам 2021 года (32080,5 тыс. рублей). </w:t>
      </w:r>
    </w:p>
    <w:p w14:paraId="31A4629D"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Уменьшение расходов, по сравнению с 2021 годом, объясняется сокращением финансирования на обеспечение деятельности Фонда «Ульяновск - культурная столица» (на 3892,9 тыс. рублей), и субсидий на проведение мероприятий (на 8075,5 тыс. рублей).</w:t>
      </w:r>
    </w:p>
    <w:p w14:paraId="0A67EE71"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Средства были предусмотрены на:</w:t>
      </w:r>
    </w:p>
    <w:p w14:paraId="50330A84"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xml:space="preserve">1) субсидии и гранты Фонду </w:t>
      </w:r>
      <w:bookmarkStart w:id="122" w:name="_Hlk101882124"/>
      <w:r w:rsidRPr="00945697">
        <w:rPr>
          <w:rFonts w:eastAsia="Times New Roman" w:cs="Times New Roman"/>
          <w:szCs w:val="28"/>
          <w:lang w:eastAsia="ru-RU"/>
        </w:rPr>
        <w:t xml:space="preserve">«Ульяновск - культурная столица» </w:t>
      </w:r>
      <w:bookmarkEnd w:id="122"/>
      <w:r w:rsidRPr="00945697">
        <w:rPr>
          <w:rFonts w:eastAsia="Times New Roman" w:cs="Times New Roman"/>
          <w:szCs w:val="28"/>
          <w:lang w:eastAsia="ru-RU"/>
        </w:rPr>
        <w:t>в общей сумме 19323,8 тыс. рублей, исполнение составило 100 процентов, в том числе:</w:t>
      </w:r>
    </w:p>
    <w:p w14:paraId="51273CE6"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- 16523,8 тыс. рублей - субсидии на обеспечение деятельности Фонда в соответствии с утверждённой сметой (в 2021 году расходы составили 20416,7 тыс. рублей);</w:t>
      </w:r>
    </w:p>
    <w:p w14:paraId="69582050"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- 2800,0 тыс. рублей - субсидии в целях финансового обеспечения расходов, связанных с проведением на территории Ульяновской области в 2022 году фестиваля «Я - Ульяновск - Будущее»;</w:t>
      </w:r>
    </w:p>
    <w:p w14:paraId="74DC9851" w14:textId="77777777" w:rsidR="00945697" w:rsidRPr="00945697" w:rsidRDefault="00945697" w:rsidP="00945697">
      <w:pPr>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2) расходы на осуществление </w:t>
      </w:r>
      <w:r w:rsidRPr="00945697">
        <w:rPr>
          <w:rFonts w:eastAsia="Times New Roman" w:cs="Times New Roman"/>
          <w:bCs/>
          <w:szCs w:val="28"/>
          <w:lang w:eastAsia="ru-RU"/>
        </w:rPr>
        <w:t>переданных органам государственной власти субъектов Российской Федерации в соответствии с п. 1 ст. 9 (1) Закона от 25.06.2002 №73-ФЗ полномочий Российской Федерации в отношении объектов культурного наследия</w:t>
      </w:r>
      <w:r w:rsidRPr="00945697">
        <w:rPr>
          <w:rFonts w:eastAsia="Times New Roman" w:cs="Times New Roman"/>
          <w:szCs w:val="28"/>
          <w:lang w:eastAsia="ru-RU"/>
        </w:rPr>
        <w:t xml:space="preserve"> </w:t>
      </w:r>
      <w:r w:rsidRPr="00945697">
        <w:rPr>
          <w:rFonts w:eastAsia="Times New Roman" w:cs="Times New Roman"/>
          <w:spacing w:val="-4"/>
          <w:szCs w:val="28"/>
          <w:lang w:eastAsia="ru-RU"/>
        </w:rPr>
        <w:t>-</w:t>
      </w:r>
      <w:r w:rsidRPr="00945697">
        <w:rPr>
          <w:rFonts w:eastAsia="Times New Roman" w:cs="Times New Roman"/>
          <w:szCs w:val="28"/>
          <w:lang w:eastAsia="ru-RU"/>
        </w:rPr>
        <w:t xml:space="preserve"> 606,2 тыс. рублей, исполнение составило 524,7 тыс. рублей, или 86,6 процента (с</w:t>
      </w:r>
      <w:r w:rsidRPr="00945697">
        <w:rPr>
          <w:rFonts w:eastAsia="Times New Roman" w:cs="Times New Roman"/>
          <w:bCs/>
          <w:szCs w:val="28"/>
          <w:lang w:eastAsia="ru-RU"/>
        </w:rPr>
        <w:t xml:space="preserve">редства предоставляются на выплату </w:t>
      </w:r>
      <w:r w:rsidRPr="00945697">
        <w:rPr>
          <w:rFonts w:eastAsia="Times New Roman" w:cs="Times New Roman"/>
          <w:bCs/>
          <w:szCs w:val="28"/>
          <w:lang w:eastAsia="ru-RU"/>
        </w:rPr>
        <w:lastRenderedPageBreak/>
        <w:t>заработной платы с начислениями,</w:t>
      </w:r>
      <w:r w:rsidRPr="00945697">
        <w:rPr>
          <w:rFonts w:eastAsia="Times New Roman" w:cs="Times New Roman"/>
          <w:szCs w:val="28"/>
          <w:lang w:eastAsia="ru-RU"/>
        </w:rPr>
        <w:t xml:space="preserve"> в 2021 году расходы составили 788,3 тыс. рублей). </w:t>
      </w:r>
    </w:p>
    <w:p w14:paraId="4DCC53E9" w14:textId="77777777" w:rsidR="00945697" w:rsidRPr="00945697" w:rsidRDefault="00945697" w:rsidP="00945697">
      <w:pPr>
        <w:autoSpaceDE w:val="0"/>
        <w:autoSpaceDN w:val="0"/>
        <w:adjustRightInd w:val="0"/>
        <w:spacing w:after="0"/>
        <w:ind w:firstLine="708"/>
        <w:contextualSpacing/>
        <w:jc w:val="both"/>
        <w:rPr>
          <w:rFonts w:eastAsia="Times New Roman" w:cs="Times New Roman"/>
          <w:szCs w:val="28"/>
          <w:lang w:eastAsia="ru-RU"/>
        </w:rPr>
      </w:pPr>
      <w:r w:rsidRPr="00945697">
        <w:rPr>
          <w:rFonts w:eastAsia="Times New Roman" w:cs="Times New Roman"/>
          <w:b/>
          <w:szCs w:val="28"/>
          <w:lang w:eastAsia="ru-RU"/>
        </w:rPr>
        <w:t>2. Министерству искусства и культурной политики Ульяновской области</w:t>
      </w:r>
      <w:r w:rsidRPr="00945697">
        <w:rPr>
          <w:rFonts w:eastAsia="Times New Roman" w:cs="Times New Roman"/>
          <w:szCs w:val="28"/>
          <w:lang w:eastAsia="ru-RU"/>
        </w:rPr>
        <w:t xml:space="preserve"> по данному подразделу были утверждены расходы в сумме 49674,2 тыс. рублей. Исполнение составило 48553,8 тыс. рублей, или 97,7 процента от плана, и 110,0 процента к кассовым расходам 2021 года (44150,8 тыс. рублей), в том числе:</w:t>
      </w:r>
    </w:p>
    <w:p w14:paraId="32BBEE7B"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а) на реализацию мероприятий государственной программы Ульяновской области «Развитие культуры и сохранение объектов культурного наследия в Ульяновской области»:</w:t>
      </w:r>
    </w:p>
    <w:p w14:paraId="6EB8C08B" w14:textId="77777777" w:rsidR="00945697" w:rsidRPr="00945697" w:rsidRDefault="00945697" w:rsidP="00945697">
      <w:pPr>
        <w:autoSpaceDE w:val="0"/>
        <w:autoSpaceDN w:val="0"/>
        <w:adjustRightInd w:val="0"/>
        <w:spacing w:after="0"/>
        <w:ind w:firstLine="708"/>
        <w:jc w:val="both"/>
        <w:rPr>
          <w:rFonts w:eastAsia="Times New Roman" w:cs="Times New Roman"/>
          <w:szCs w:val="28"/>
          <w:lang w:eastAsia="ru-RU"/>
        </w:rPr>
      </w:pPr>
      <w:r w:rsidRPr="00945697">
        <w:rPr>
          <w:rFonts w:eastAsia="Times New Roman" w:cs="Times New Roman"/>
          <w:szCs w:val="28"/>
          <w:lang w:eastAsia="ru-RU"/>
        </w:rPr>
        <w:t>-  26667,5 тыс. рублей, или 98,0 процента от плана (27202,7 тыс. рублей), и 117,5 процента к расходам 2021 года (22686,6 тыс. рублей) - на содержание аппарата Министерства. Увеличение расходов объясняется ростом заработной платы в связи с её индексацией с 1 августа 2022 года;</w:t>
      </w:r>
    </w:p>
    <w:p w14:paraId="40BF88DC" w14:textId="77777777" w:rsidR="00945697" w:rsidRPr="00945697" w:rsidRDefault="00945697" w:rsidP="00945697">
      <w:pPr>
        <w:autoSpaceDE w:val="0"/>
        <w:autoSpaceDN w:val="0"/>
        <w:adjustRightInd w:val="0"/>
        <w:spacing w:after="0"/>
        <w:ind w:firstLine="709"/>
        <w:contextualSpacing/>
        <w:jc w:val="both"/>
        <w:rPr>
          <w:rFonts w:eastAsia="Times New Roman" w:cs="Times New Roman"/>
          <w:szCs w:val="28"/>
          <w:lang w:eastAsia="ru-RU"/>
        </w:rPr>
      </w:pPr>
      <w:r w:rsidRPr="00945697">
        <w:rPr>
          <w:rFonts w:eastAsia="Times New Roman" w:cs="Times New Roman"/>
          <w:szCs w:val="28"/>
          <w:lang w:eastAsia="ru-RU"/>
        </w:rPr>
        <w:t>- 18119,7 тыс. рублей, или 97,0 процента от плана (18683,4 тыс. рублей) - субсидии ОГКУ «Центр культурных технологий», осуществляющему функции по обеспечению деятельности Министерства. К расходам 2021 года (15723,4 тыс. рублей) исполнение составило 115,2 процента. Рост расходов связан с индексацией заработной платы с 1 августа 2022 года;</w:t>
      </w:r>
    </w:p>
    <w:p w14:paraId="0EF23D36" w14:textId="77777777" w:rsidR="00945697" w:rsidRPr="00945697" w:rsidRDefault="00945697" w:rsidP="00945697">
      <w:pPr>
        <w:shd w:val="clear" w:color="auto" w:fill="FFFFFF"/>
        <w:autoSpaceDE w:val="0"/>
        <w:autoSpaceDN w:val="0"/>
        <w:adjustRightInd w:val="0"/>
        <w:spacing w:after="0"/>
        <w:ind w:firstLine="709"/>
        <w:jc w:val="both"/>
        <w:rPr>
          <w:rFonts w:eastAsia="Times New Roman" w:cs="Times New Roman"/>
          <w:szCs w:val="28"/>
          <w:lang w:eastAsia="ru-RU"/>
        </w:rPr>
      </w:pPr>
      <w:r w:rsidRPr="00945697">
        <w:rPr>
          <w:rFonts w:eastAsia="Times New Roman" w:cs="Times New Roman"/>
          <w:szCs w:val="28"/>
          <w:lang w:eastAsia="ru-RU"/>
        </w:rPr>
        <w:t xml:space="preserve">- 969,0 тыс. рублей, или 97,8 процента от плана (991,0 тыс. рублей) - на развитие сети учреждений культурно-досугового типа, </w:t>
      </w:r>
      <w:r w:rsidRPr="00945697">
        <w:rPr>
          <w:rFonts w:eastAsia="Times New Roman" w:cs="Arial"/>
          <w:szCs w:val="28"/>
          <w:lang w:eastAsia="ru-RU"/>
        </w:rPr>
        <w:t xml:space="preserve">ОГКУ </w:t>
      </w:r>
      <w:r w:rsidRPr="00945697">
        <w:rPr>
          <w:rFonts w:eastAsia="Times New Roman" w:cs="Times New Roman"/>
          <w:szCs w:val="28"/>
          <w:lang w:eastAsia="ru-RU"/>
        </w:rPr>
        <w:t>«Центр культурных технологий»</w:t>
      </w:r>
      <w:r w:rsidRPr="00945697">
        <w:rPr>
          <w:rFonts w:eastAsia="Times New Roman" w:cs="Arial"/>
          <w:szCs w:val="28"/>
          <w:lang w:eastAsia="ru-RU"/>
        </w:rPr>
        <w:t xml:space="preserve"> на приобретение оборудования и оплату государственной пошлины за постановку здания дома культуры в р. п. Старотимошкино МО «Барышский район» на государственный кадастровый учёт;</w:t>
      </w:r>
    </w:p>
    <w:p w14:paraId="7E22F98F" w14:textId="77777777" w:rsidR="00945697" w:rsidRPr="00945697" w:rsidRDefault="00945697" w:rsidP="00945697">
      <w:pPr>
        <w:autoSpaceDE w:val="0"/>
        <w:autoSpaceDN w:val="0"/>
        <w:adjustRightInd w:val="0"/>
        <w:spacing w:after="0" w:line="235" w:lineRule="auto"/>
        <w:ind w:firstLine="709"/>
        <w:contextualSpacing/>
        <w:jc w:val="both"/>
        <w:rPr>
          <w:rFonts w:eastAsia="Times New Roman" w:cs="Times New Roman"/>
          <w:szCs w:val="28"/>
          <w:lang w:eastAsia="ru-RU"/>
        </w:rPr>
      </w:pPr>
      <w:r w:rsidRPr="00945697">
        <w:rPr>
          <w:rFonts w:eastAsia="Times New Roman" w:cs="Times New Roman"/>
          <w:szCs w:val="28"/>
          <w:lang w:eastAsia="ru-RU"/>
        </w:rPr>
        <w:t>б) в рамках внепрограммных направлений деятельности по подразделу 0804 осуществлены расходы на поощрение управленческих команд за счёт поступившей из федерального бюджета дотации (гранта) бюджетам субъектов Российской Федерации за достижение показателей деятельности органов исполнительной власти субъектов Российской Федерации в сумме 2797,6 тыс. рублей, исполнение составило 100 процентов.</w:t>
      </w:r>
    </w:p>
    <w:p w14:paraId="1ECCE4F4" w14:textId="77777777" w:rsidR="00945697" w:rsidRPr="00945697" w:rsidRDefault="00945697" w:rsidP="00945697">
      <w:pPr>
        <w:autoSpaceDE w:val="0"/>
        <w:autoSpaceDN w:val="0"/>
        <w:adjustRightInd w:val="0"/>
        <w:spacing w:after="0"/>
        <w:ind w:firstLine="709"/>
        <w:jc w:val="center"/>
        <w:rPr>
          <w:rFonts w:eastAsia="Times New Roman" w:cs="Times New Roman"/>
          <w:iCs/>
          <w:szCs w:val="28"/>
          <w:lang w:eastAsia="ru-RU"/>
        </w:rPr>
      </w:pPr>
    </w:p>
    <w:p w14:paraId="35781DD0" w14:textId="548BDCA8" w:rsidR="00945697" w:rsidRPr="00945697" w:rsidRDefault="00945697" w:rsidP="00945697">
      <w:pPr>
        <w:autoSpaceDE w:val="0"/>
        <w:autoSpaceDN w:val="0"/>
        <w:adjustRightInd w:val="0"/>
        <w:spacing w:after="120"/>
        <w:ind w:right="-1"/>
        <w:jc w:val="center"/>
        <w:rPr>
          <w:rFonts w:eastAsia="Times New Roman" w:cs="Times New Roman"/>
          <w:b/>
          <w:szCs w:val="28"/>
          <w:lang w:eastAsia="ru-RU"/>
        </w:rPr>
      </w:pPr>
      <w:r w:rsidRPr="00945697">
        <w:rPr>
          <w:rFonts w:eastAsia="Times New Roman" w:cs="Times New Roman"/>
          <w:b/>
          <w:szCs w:val="28"/>
          <w:lang w:eastAsia="ru-RU"/>
        </w:rPr>
        <w:t xml:space="preserve">Анализ выполнения отраслевых показателей уровня оплаты труда    отдельных категорий работников бюджетной сферы по учреждениям                отрасли культуры </w:t>
      </w:r>
    </w:p>
    <w:p w14:paraId="5C1C7EBD" w14:textId="77777777" w:rsidR="00945697" w:rsidRPr="00945697" w:rsidRDefault="00945697" w:rsidP="00945697">
      <w:pPr>
        <w:autoSpaceDE w:val="0"/>
        <w:autoSpaceDN w:val="0"/>
        <w:adjustRightInd w:val="0"/>
        <w:spacing w:after="0"/>
        <w:ind w:firstLine="709"/>
        <w:contextualSpacing/>
        <w:jc w:val="both"/>
        <w:rPr>
          <w:rFonts w:eastAsia="Times New Roman" w:cs="Times New Roman"/>
          <w:b/>
          <w:bCs/>
          <w:szCs w:val="28"/>
          <w:lang w:eastAsia="ru-RU"/>
        </w:rPr>
      </w:pPr>
      <w:r w:rsidRPr="00945697">
        <w:rPr>
          <w:rFonts w:eastAsia="Times New Roman" w:cs="Times New Roman"/>
          <w:szCs w:val="28"/>
          <w:lang w:eastAsia="ru-RU"/>
        </w:rPr>
        <w:t xml:space="preserve">Согласно данным Ульяновскстата, среднемесячный доход от трудовой деятельности в Ульяновской области за 2022 год (основной целевой показатель) составил </w:t>
      </w:r>
      <w:r w:rsidRPr="00945697">
        <w:rPr>
          <w:rFonts w:eastAsia="Times New Roman" w:cs="Times New Roman"/>
          <w:b/>
          <w:bCs/>
          <w:szCs w:val="28"/>
          <w:lang w:eastAsia="ru-RU"/>
        </w:rPr>
        <w:t>32360,0 рубля.</w:t>
      </w:r>
    </w:p>
    <w:p w14:paraId="4C37121E" w14:textId="77777777" w:rsidR="00945697" w:rsidRPr="00945697" w:rsidRDefault="00945697" w:rsidP="00945697">
      <w:pPr>
        <w:autoSpaceDE w:val="0"/>
        <w:autoSpaceDN w:val="0"/>
        <w:adjustRightInd w:val="0"/>
        <w:spacing w:after="0"/>
        <w:ind w:firstLine="709"/>
        <w:jc w:val="both"/>
        <w:rPr>
          <w:rFonts w:eastAsia="Times New Roman" w:cs="Times New Roman"/>
          <w:bCs/>
          <w:szCs w:val="28"/>
          <w:lang w:eastAsia="ru-RU"/>
        </w:rPr>
      </w:pPr>
      <w:r w:rsidRPr="00945697">
        <w:rPr>
          <w:rFonts w:eastAsia="Times New Roman" w:cs="Times New Roman"/>
          <w:bCs/>
          <w:iCs/>
          <w:szCs w:val="28"/>
          <w:lang w:eastAsia="ru-RU"/>
        </w:rPr>
        <w:t xml:space="preserve">Согласно информации Министерства, представленной в письме от 14.04.2023 №73-ИОГВ-04-01/819вн, </w:t>
      </w:r>
      <w:r w:rsidRPr="00945697">
        <w:rPr>
          <w:rFonts w:eastAsia="Times New Roman" w:cs="Times New Roman"/>
          <w:bCs/>
          <w:szCs w:val="28"/>
          <w:lang w:eastAsia="ru-RU"/>
        </w:rPr>
        <w:t xml:space="preserve">средняя заработная плата работников учреждений культуры всех форм собственности по учреждениям, за январь-декабрь 2022 года составила 31381,8 рубля, или 96,5 процента от целевого показателя </w:t>
      </w:r>
      <w:r w:rsidRPr="00945697">
        <w:rPr>
          <w:rFonts w:eastAsia="Times New Roman" w:cs="Times New Roman"/>
          <w:szCs w:val="28"/>
          <w:lang w:eastAsia="ru-RU"/>
        </w:rPr>
        <w:t>среднемесячного дохода от трудовой деятельности в Ульяновской области за 2022 год</w:t>
      </w:r>
      <w:r w:rsidRPr="00945697">
        <w:rPr>
          <w:rFonts w:eastAsia="Times New Roman" w:cs="Times New Roman"/>
          <w:bCs/>
          <w:szCs w:val="28"/>
          <w:lang w:eastAsia="ru-RU"/>
        </w:rPr>
        <w:t xml:space="preserve"> </w:t>
      </w:r>
      <w:r w:rsidRPr="00945697">
        <w:rPr>
          <w:rFonts w:eastAsia="Times New Roman" w:cs="Times New Roman"/>
          <w:szCs w:val="28"/>
          <w:lang w:eastAsia="ru-RU"/>
        </w:rPr>
        <w:t xml:space="preserve"> - </w:t>
      </w:r>
      <w:r w:rsidRPr="00945697">
        <w:rPr>
          <w:rFonts w:eastAsia="Times New Roman" w:cs="Times New Roman"/>
          <w:bCs/>
          <w:szCs w:val="28"/>
          <w:lang w:eastAsia="ru-RU"/>
        </w:rPr>
        <w:t>32360,0 рубля.</w:t>
      </w:r>
    </w:p>
    <w:p w14:paraId="77BEF398" w14:textId="77777777" w:rsidR="00945697" w:rsidRPr="00945697" w:rsidRDefault="00945697" w:rsidP="00945697">
      <w:pPr>
        <w:shd w:val="clear" w:color="auto" w:fill="FFFFFF"/>
        <w:spacing w:after="0"/>
        <w:ind w:firstLine="709"/>
        <w:jc w:val="both"/>
        <w:rPr>
          <w:rFonts w:eastAsia="Times New Roman" w:cs="Times New Roman"/>
          <w:bCs/>
          <w:szCs w:val="28"/>
          <w:lang w:eastAsia="ru-RU"/>
        </w:rPr>
      </w:pPr>
      <w:r w:rsidRPr="00945697">
        <w:rPr>
          <w:rFonts w:eastAsia="Times New Roman" w:cs="Times New Roman"/>
          <w:bCs/>
          <w:szCs w:val="28"/>
          <w:lang w:eastAsia="ru-RU"/>
        </w:rPr>
        <w:lastRenderedPageBreak/>
        <w:t>По областным государственным учреждениям культуры средняя заработная плата за 2022 год составила</w:t>
      </w:r>
      <w:bookmarkStart w:id="123" w:name="_Hlk126585601"/>
      <w:r w:rsidRPr="00945697">
        <w:rPr>
          <w:rFonts w:eastAsia="Times New Roman" w:cs="Times New Roman"/>
          <w:bCs/>
          <w:szCs w:val="28"/>
          <w:lang w:eastAsia="ru-RU"/>
        </w:rPr>
        <w:t xml:space="preserve"> - 36284,9 рубля, или 112,1 процента целевого показателя.</w:t>
      </w:r>
    </w:p>
    <w:bookmarkEnd w:id="123"/>
    <w:p w14:paraId="7394013B" w14:textId="77777777" w:rsidR="00945697" w:rsidRPr="00945697" w:rsidRDefault="00945697" w:rsidP="00945697">
      <w:pPr>
        <w:shd w:val="clear" w:color="auto" w:fill="FFFFFF"/>
        <w:spacing w:after="0"/>
        <w:ind w:firstLine="709"/>
        <w:jc w:val="both"/>
        <w:rPr>
          <w:rFonts w:eastAsia="Times New Roman" w:cs="Times New Roman"/>
          <w:bCs/>
          <w:szCs w:val="28"/>
          <w:lang w:eastAsia="ru-RU"/>
        </w:rPr>
      </w:pPr>
      <w:r w:rsidRPr="00945697">
        <w:rPr>
          <w:rFonts w:eastAsia="Times New Roman" w:cs="Times New Roman"/>
          <w:bCs/>
          <w:szCs w:val="28"/>
          <w:lang w:eastAsia="ru-RU"/>
        </w:rPr>
        <w:t xml:space="preserve">Средняя заработная плата педагогических работников образовательных учреждений дополнительного образования детей в сфере культуры за 2022 год составила 31475,8 рубля, или 98,3 процента от уровня средней заработной платы педагогов в регионе за январь–декабрь 2022 года.  Целевое значение в целом по региону на 2022 год - 100 процентов к уровню средней заработной платы педагогов в регионе (32035,4 рубля). </w:t>
      </w:r>
    </w:p>
    <w:p w14:paraId="10002DBF" w14:textId="77777777" w:rsidR="00945697" w:rsidRPr="00945697" w:rsidRDefault="00945697" w:rsidP="00945697">
      <w:pPr>
        <w:shd w:val="clear" w:color="auto" w:fill="FFFFFF"/>
        <w:spacing w:after="0"/>
        <w:ind w:firstLine="709"/>
        <w:jc w:val="both"/>
        <w:rPr>
          <w:rFonts w:eastAsia="Times New Roman" w:cs="Times New Roman"/>
          <w:bCs/>
          <w:szCs w:val="28"/>
          <w:lang w:eastAsia="ru-RU"/>
        </w:rPr>
      </w:pPr>
      <w:r w:rsidRPr="00945697">
        <w:rPr>
          <w:rFonts w:eastAsia="Times New Roman" w:cs="Times New Roman"/>
          <w:bCs/>
          <w:szCs w:val="28"/>
          <w:lang w:eastAsia="ru-RU"/>
        </w:rPr>
        <w:t>По формам собственности учреждений средняя заработная плата педагогических работников дополнительного образования детей составила:</w:t>
      </w:r>
    </w:p>
    <w:p w14:paraId="71E7AEDB" w14:textId="77777777" w:rsidR="00945697" w:rsidRPr="00945697" w:rsidRDefault="00945697" w:rsidP="00945697">
      <w:pPr>
        <w:shd w:val="clear" w:color="auto" w:fill="FFFFFF"/>
        <w:spacing w:after="0"/>
        <w:ind w:firstLine="709"/>
        <w:jc w:val="both"/>
        <w:rPr>
          <w:rFonts w:eastAsia="Times New Roman" w:cs="Times New Roman"/>
          <w:bCs/>
          <w:szCs w:val="28"/>
          <w:lang w:eastAsia="ru-RU"/>
        </w:rPr>
      </w:pPr>
      <w:r w:rsidRPr="00945697">
        <w:rPr>
          <w:rFonts w:eastAsia="Times New Roman" w:cs="Times New Roman"/>
          <w:bCs/>
          <w:szCs w:val="28"/>
          <w:lang w:eastAsia="ru-RU"/>
        </w:rPr>
        <w:t>- по областным государственным учреждениям - 35530,2 рубля, или 110,9 процента к целевому показателю;</w:t>
      </w:r>
    </w:p>
    <w:p w14:paraId="602C09C8" w14:textId="77777777" w:rsidR="00945697" w:rsidRPr="00945697" w:rsidRDefault="00945697" w:rsidP="00945697">
      <w:pPr>
        <w:shd w:val="clear" w:color="auto" w:fill="FFFFFF"/>
        <w:spacing w:after="0"/>
        <w:ind w:firstLine="709"/>
        <w:jc w:val="both"/>
        <w:rPr>
          <w:rFonts w:eastAsia="Times New Roman" w:cs="Times New Roman"/>
          <w:bCs/>
          <w:szCs w:val="28"/>
          <w:lang w:eastAsia="ru-RU"/>
        </w:rPr>
      </w:pPr>
      <w:r w:rsidRPr="00945697">
        <w:rPr>
          <w:rFonts w:eastAsia="Times New Roman" w:cs="Times New Roman"/>
          <w:bCs/>
          <w:szCs w:val="28"/>
          <w:lang w:eastAsia="ru-RU"/>
        </w:rPr>
        <w:t>- по муниципальным учреждениям - 31154,3 рубля, или 97,2 процента целевому показателю.</w:t>
      </w:r>
    </w:p>
    <w:p w14:paraId="1480322C" w14:textId="77777777" w:rsidR="00945697" w:rsidRDefault="00945697" w:rsidP="00945697">
      <w:pPr>
        <w:autoSpaceDE w:val="0"/>
        <w:autoSpaceDN w:val="0"/>
        <w:adjustRightInd w:val="0"/>
        <w:spacing w:after="0"/>
        <w:ind w:firstLine="709"/>
        <w:jc w:val="both"/>
        <w:rPr>
          <w:rFonts w:eastAsia="Times New Roman" w:cs="Times New Roman"/>
          <w:bCs/>
          <w:szCs w:val="28"/>
          <w:lang w:eastAsia="ru-RU"/>
        </w:rPr>
      </w:pPr>
      <w:bookmarkStart w:id="124" w:name="_Hlk127351953"/>
      <w:r w:rsidRPr="00945697">
        <w:rPr>
          <w:rFonts w:eastAsia="Times New Roman" w:cs="Times New Roman"/>
          <w:bCs/>
          <w:szCs w:val="28"/>
          <w:lang w:eastAsia="ru-RU"/>
        </w:rPr>
        <w:t xml:space="preserve">Средняя заработная плата преподавателей областных государственных профессиональных образовательных организаций в сфере культуры за 2022 год составила 33337,1 рубля, или 103,0 процента к целевому показателю </w:t>
      </w:r>
      <w:r w:rsidRPr="00945697">
        <w:rPr>
          <w:rFonts w:eastAsia="Times New Roman" w:cs="Times New Roman"/>
          <w:szCs w:val="28"/>
          <w:lang w:eastAsia="ru-RU"/>
        </w:rPr>
        <w:t>среднемесячного дохода от трудовой деятельности в Ульяновской области за 2022 год</w:t>
      </w:r>
      <w:r w:rsidRPr="00945697">
        <w:rPr>
          <w:rFonts w:eastAsia="Times New Roman" w:cs="Times New Roman"/>
          <w:bCs/>
          <w:szCs w:val="28"/>
          <w:lang w:eastAsia="ru-RU"/>
        </w:rPr>
        <w:t xml:space="preserve"> (32360,0 рубля). </w:t>
      </w:r>
    </w:p>
    <w:p w14:paraId="151186C6" w14:textId="77777777" w:rsidR="00945697" w:rsidRPr="00945697" w:rsidRDefault="00945697" w:rsidP="00945697">
      <w:pPr>
        <w:autoSpaceDE w:val="0"/>
        <w:autoSpaceDN w:val="0"/>
        <w:adjustRightInd w:val="0"/>
        <w:spacing w:after="0"/>
        <w:ind w:firstLine="709"/>
        <w:jc w:val="both"/>
        <w:rPr>
          <w:rFonts w:eastAsia="Times New Roman" w:cs="Times New Roman"/>
          <w:bCs/>
          <w:szCs w:val="28"/>
          <w:lang w:eastAsia="ru-RU"/>
        </w:rPr>
      </w:pPr>
    </w:p>
    <w:bookmarkEnd w:id="124"/>
    <w:p w14:paraId="5C6C03AA" w14:textId="77777777" w:rsidR="00945697" w:rsidRPr="00780F2A" w:rsidRDefault="00945697" w:rsidP="00945697">
      <w:pPr>
        <w:widowControl w:val="0"/>
        <w:autoSpaceDE w:val="0"/>
        <w:autoSpaceDN w:val="0"/>
        <w:adjustRightInd w:val="0"/>
        <w:jc w:val="center"/>
        <w:rPr>
          <w:szCs w:val="28"/>
        </w:rPr>
      </w:pPr>
      <w:r w:rsidRPr="00780F2A">
        <w:rPr>
          <w:b/>
          <w:szCs w:val="28"/>
        </w:rPr>
        <w:t>0900 «Здравоохранение»</w:t>
      </w:r>
    </w:p>
    <w:p w14:paraId="36D57144" w14:textId="77777777" w:rsidR="00945697" w:rsidRPr="00780F2A" w:rsidRDefault="00945697" w:rsidP="00945697">
      <w:pPr>
        <w:tabs>
          <w:tab w:val="left" w:pos="720"/>
        </w:tabs>
        <w:autoSpaceDE w:val="0"/>
        <w:autoSpaceDN w:val="0"/>
        <w:adjustRightInd w:val="0"/>
        <w:ind w:firstLine="567"/>
        <w:jc w:val="both"/>
        <w:rPr>
          <w:szCs w:val="28"/>
        </w:rPr>
      </w:pPr>
      <w:r w:rsidRPr="00780F2A">
        <w:rPr>
          <w:szCs w:val="28"/>
        </w:rPr>
        <w:t>По разделу 0900 «Здравоохранение» на 2022 год бюджетной росписью плановые расходы были утверждены в сумме 8909325,9 тыс. рублей, исполнение составило 8702031,0 тыс. рублей, или 97,7 процента от плана, и 76,9 процента к расходам 2021 года (11309745,9 тыс. рублей). Удельный вес расходов на здравоохранение в общей сумме расходов областного бюджета Ульяновской области составил 9,4 процента.</w:t>
      </w:r>
    </w:p>
    <w:p w14:paraId="4EBA0445" w14:textId="77777777" w:rsidR="00945697" w:rsidRPr="00780F2A" w:rsidRDefault="00945697" w:rsidP="00945697">
      <w:pPr>
        <w:tabs>
          <w:tab w:val="left" w:pos="720"/>
        </w:tabs>
        <w:autoSpaceDE w:val="0"/>
        <w:autoSpaceDN w:val="0"/>
        <w:adjustRightInd w:val="0"/>
        <w:ind w:firstLine="567"/>
        <w:jc w:val="center"/>
        <w:rPr>
          <w:sz w:val="27"/>
          <w:szCs w:val="27"/>
        </w:rPr>
      </w:pPr>
      <w:r w:rsidRPr="00780F2A">
        <w:rPr>
          <w:noProof/>
        </w:rPr>
        <w:drawing>
          <wp:inline distT="0" distB="0" distL="0" distR="0" wp14:anchorId="49B1EA10" wp14:editId="496D373C">
            <wp:extent cx="4572000" cy="1722119"/>
            <wp:effectExtent l="0" t="0" r="0" b="0"/>
            <wp:docPr id="47" name="Диаграмма 4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3C34352" w14:textId="672702EE" w:rsidR="00945697" w:rsidRPr="00780F2A" w:rsidRDefault="00945697" w:rsidP="001156A4">
      <w:pPr>
        <w:autoSpaceDE w:val="0"/>
        <w:autoSpaceDN w:val="0"/>
        <w:adjustRightInd w:val="0"/>
        <w:rPr>
          <w:b/>
          <w:szCs w:val="28"/>
        </w:rPr>
      </w:pPr>
      <w:r w:rsidRPr="00780F2A">
        <w:rPr>
          <w:rFonts w:eastAsia="Calibri"/>
          <w:b/>
          <w:szCs w:val="28"/>
        </w:rPr>
        <w:t>Рис.</w:t>
      </w:r>
      <w:r w:rsidRPr="00780F2A">
        <w:rPr>
          <w:b/>
          <w:szCs w:val="28"/>
        </w:rPr>
        <w:t xml:space="preserve"> </w:t>
      </w:r>
      <w:r w:rsidR="00F941EE">
        <w:rPr>
          <w:b/>
          <w:szCs w:val="28"/>
        </w:rPr>
        <w:t>39.</w:t>
      </w:r>
      <w:r w:rsidRPr="00780F2A">
        <w:rPr>
          <w:b/>
          <w:szCs w:val="28"/>
        </w:rPr>
        <w:t xml:space="preserve"> Динамика расходов по разделу 0900 «Здравоохранение» в 2020-2022 годах, млн рублей</w:t>
      </w:r>
    </w:p>
    <w:p w14:paraId="1B4A411E" w14:textId="77777777" w:rsidR="00945697" w:rsidRPr="00780F2A" w:rsidRDefault="00945697" w:rsidP="00945697">
      <w:pPr>
        <w:ind w:firstLine="709"/>
        <w:jc w:val="both"/>
        <w:rPr>
          <w:szCs w:val="28"/>
        </w:rPr>
      </w:pPr>
      <w:r w:rsidRPr="00780F2A">
        <w:rPr>
          <w:szCs w:val="28"/>
        </w:rPr>
        <w:t xml:space="preserve">Уменьшение расходов по разделу 0900 в 2022 году, по сравнению с расходами 2021 года, произошло по следующим причинам: </w:t>
      </w:r>
    </w:p>
    <w:p w14:paraId="0AB0CAA8" w14:textId="77777777" w:rsidR="00945697" w:rsidRPr="00780F2A" w:rsidRDefault="00945697" w:rsidP="00945697">
      <w:pPr>
        <w:ind w:firstLine="709"/>
        <w:jc w:val="both"/>
        <w:rPr>
          <w:szCs w:val="28"/>
        </w:rPr>
      </w:pPr>
      <w:r w:rsidRPr="00780F2A">
        <w:rPr>
          <w:szCs w:val="28"/>
        </w:rPr>
        <w:lastRenderedPageBreak/>
        <w:t xml:space="preserve">1. В 2022 году на мероприятия по предупреждению и предотвращению распространения новой коронавирусной инфекции (COVID-19) на территории Ульяновской области, а также на устранение последствий, вызванных COVID-19, было выделено </w:t>
      </w:r>
      <w:r w:rsidRPr="00780F2A">
        <w:rPr>
          <w:rFonts w:cs="Arial"/>
          <w:szCs w:val="28"/>
        </w:rPr>
        <w:t xml:space="preserve">329863,9 </w:t>
      </w:r>
      <w:r w:rsidRPr="00780F2A">
        <w:rPr>
          <w:szCs w:val="28"/>
        </w:rPr>
        <w:t xml:space="preserve">тыс. рублей, кассовое исполнение составило </w:t>
      </w:r>
      <w:r w:rsidRPr="00780F2A">
        <w:rPr>
          <w:rFonts w:cs="Arial"/>
          <w:szCs w:val="28"/>
        </w:rPr>
        <w:t xml:space="preserve">319810,3 </w:t>
      </w:r>
      <w:r w:rsidRPr="00780F2A">
        <w:rPr>
          <w:szCs w:val="28"/>
        </w:rPr>
        <w:t>тыс. рублей, что в 8,9 раза меньше расходов 2021 года (2855084,6 тыс. рублей). В том числе:</w:t>
      </w:r>
    </w:p>
    <w:p w14:paraId="3B5B4FB2" w14:textId="77777777" w:rsidR="00945697" w:rsidRPr="00780F2A" w:rsidRDefault="00945697" w:rsidP="00945697">
      <w:pPr>
        <w:ind w:firstLine="709"/>
        <w:jc w:val="both"/>
        <w:rPr>
          <w:szCs w:val="28"/>
        </w:rPr>
      </w:pPr>
      <w:r w:rsidRPr="00780F2A">
        <w:rPr>
          <w:szCs w:val="28"/>
        </w:rPr>
        <w:t>1) в рамках непрограммных мероприятий в 2022 году были выделены средства на предупреждение и предотвращение распространения новой коронавирусной инфекции (COVID-19) на территории Ульяновской области, а также на устранение последствий, вызванных COVID-19, в общей сумме 180264,8 тыс. рублей, кассовое исполнение составило 170215,4 тыс. рублей, или 94,4 процента. В 2021 году на указанные цели было направлено 526935,9 тыс. рублей;</w:t>
      </w:r>
    </w:p>
    <w:p w14:paraId="390D3023" w14:textId="77777777" w:rsidR="00945697" w:rsidRPr="00780F2A" w:rsidRDefault="00945697" w:rsidP="00945697">
      <w:pPr>
        <w:ind w:firstLine="709"/>
        <w:jc w:val="both"/>
        <w:rPr>
          <w:szCs w:val="28"/>
        </w:rPr>
      </w:pPr>
      <w:r w:rsidRPr="00780F2A">
        <w:rPr>
          <w:szCs w:val="28"/>
        </w:rPr>
        <w:t>2) в рамках реализации государственной программы «Развитие здравоохранения в Ульяновской области» в 2022 году на финансирование мероприятий, направленных на предупреждение и предотвращение распространения новой коронавирусной инфекции (COVID-19) на территории Ульяновской области, реализацию мер поддержки были предусмотрены средства в сумме 149599,1 тыс. рублей, исполнение составило 149594,9 тыс. рублей. В 2021 году на указанные цели было направлено 2328148,7 тыс. рублей.</w:t>
      </w:r>
    </w:p>
    <w:p w14:paraId="49FC8BB3" w14:textId="77777777" w:rsidR="00945697" w:rsidRPr="00780F2A" w:rsidRDefault="00945697" w:rsidP="00945697">
      <w:pPr>
        <w:ind w:firstLine="709"/>
        <w:jc w:val="both"/>
        <w:rPr>
          <w:szCs w:val="28"/>
        </w:rPr>
      </w:pPr>
      <w:r w:rsidRPr="00780F2A">
        <w:rPr>
          <w:szCs w:val="28"/>
        </w:rPr>
        <w:t xml:space="preserve">2. В 2021 году за счёт средств резервного фонда Правительства Российской Федерации были осуществлены расходы на   приобретение медицинских изделий для ГУЗ «УОДКБ имени политического и общественного деятеля Ю.Ф. Горячева» на общую сумму 203991,2 тыс. рублей. В 2022 году расходы на эти цели за счёт средств резервного фонда Правительства Российской Федерации не осуществлялись. </w:t>
      </w:r>
    </w:p>
    <w:p w14:paraId="78883BD3" w14:textId="77777777" w:rsidR="00945697" w:rsidRPr="00780F2A" w:rsidRDefault="00945697" w:rsidP="00945697">
      <w:pPr>
        <w:ind w:firstLine="709"/>
        <w:jc w:val="both"/>
        <w:rPr>
          <w:szCs w:val="28"/>
        </w:rPr>
      </w:pPr>
      <w:r w:rsidRPr="00780F2A">
        <w:rPr>
          <w:szCs w:val="28"/>
        </w:rPr>
        <w:t>3. В рамках реализации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в 2022 году были предусмотрены средства в сумме 71090,2 тыс. рублей, исполнение составило 61567,3 тыс. рублей, что в 6,2 раза меньше расходов 2021 года (379221,5 тыс. рублей);</w:t>
      </w:r>
    </w:p>
    <w:p w14:paraId="1D6BF9C7" w14:textId="77777777" w:rsidR="00945697" w:rsidRPr="00780F2A" w:rsidRDefault="00945697" w:rsidP="00945697">
      <w:pPr>
        <w:tabs>
          <w:tab w:val="left" w:pos="720"/>
        </w:tabs>
        <w:autoSpaceDE w:val="0"/>
        <w:autoSpaceDN w:val="0"/>
        <w:adjustRightInd w:val="0"/>
        <w:jc w:val="both"/>
        <w:rPr>
          <w:szCs w:val="28"/>
        </w:rPr>
      </w:pPr>
      <w:r w:rsidRPr="00780F2A">
        <w:rPr>
          <w:szCs w:val="28"/>
        </w:rPr>
        <w:tab/>
        <w:t>Счётная палата отмечает следующее:</w:t>
      </w:r>
    </w:p>
    <w:p w14:paraId="5259FEF7" w14:textId="77777777" w:rsidR="00945697" w:rsidRPr="00780F2A" w:rsidRDefault="00945697" w:rsidP="00945697">
      <w:pPr>
        <w:pStyle w:val="aff8"/>
        <w:ind w:firstLine="708"/>
        <w:jc w:val="both"/>
        <w:rPr>
          <w:rFonts w:ascii="PT Astra Serif" w:hAnsi="PT Astra Serif"/>
          <w:i/>
          <w:iCs/>
          <w:sz w:val="28"/>
          <w:szCs w:val="28"/>
          <w:u w:val="single"/>
        </w:rPr>
      </w:pPr>
      <w:r w:rsidRPr="00780F2A">
        <w:rPr>
          <w:rFonts w:ascii="PT Astra Serif" w:hAnsi="PT Astra Serif"/>
          <w:sz w:val="28"/>
          <w:szCs w:val="28"/>
        </w:rPr>
        <w:t>1. Согласно информации</w:t>
      </w:r>
      <w:r w:rsidRPr="00780F2A">
        <w:rPr>
          <w:sz w:val="28"/>
          <w:szCs w:val="28"/>
        </w:rPr>
        <w:t xml:space="preserve"> </w:t>
      </w:r>
      <w:r w:rsidRPr="00780F2A">
        <w:rPr>
          <w:rFonts w:ascii="PT Astra Serif" w:hAnsi="PT Astra Serif"/>
          <w:sz w:val="28"/>
          <w:szCs w:val="28"/>
        </w:rPr>
        <w:t xml:space="preserve">Министерства здравоохранения Ульяновской области (далее - Министерство), представленной в письме от 17.04.2023 №73ИОГВ 11.01/3212вн, в 2022 году на реализацию мероприятий Территориальной программы государственных гарантий бесплатного оказания гражданам медицинской помощи на территории Ульяновской области были утверждены  средства областного бюджета в сумме 4490296,2 тыс. рублей, </w:t>
      </w:r>
      <w:r w:rsidRPr="00780F2A">
        <w:rPr>
          <w:rFonts w:ascii="PT Astra Serif" w:hAnsi="PT Astra Serif"/>
          <w:sz w:val="28"/>
          <w:szCs w:val="28"/>
          <w:u w:val="single"/>
        </w:rPr>
        <w:t>что составило 95,4 процента от потребности.</w:t>
      </w:r>
      <w:r w:rsidRPr="00780F2A">
        <w:rPr>
          <w:rFonts w:ascii="PT Astra Serif" w:hAnsi="PT Astra Serif"/>
          <w:i/>
          <w:iCs/>
          <w:sz w:val="28"/>
          <w:szCs w:val="28"/>
          <w:u w:val="single"/>
        </w:rPr>
        <w:t xml:space="preserve"> </w:t>
      </w:r>
    </w:p>
    <w:p w14:paraId="619721FF" w14:textId="77777777" w:rsidR="00945697" w:rsidRPr="00780F2A" w:rsidRDefault="00945697" w:rsidP="00945697">
      <w:pPr>
        <w:ind w:firstLine="708"/>
        <w:jc w:val="both"/>
        <w:rPr>
          <w:szCs w:val="28"/>
        </w:rPr>
      </w:pPr>
      <w:r w:rsidRPr="00780F2A">
        <w:rPr>
          <w:szCs w:val="28"/>
        </w:rPr>
        <w:lastRenderedPageBreak/>
        <w:t xml:space="preserve">В   подведомственных Министерству лечебных учреждениях, работающих в системе ОМС (50 учреждений), в 2022 году имелись неоплаченные страховыми медицинскими организациями (СМО) счета за объёмы медицинской помощи, оказанной с превышением установленных Территориальной программой базовых нормативов (выпадающие доходы государственных учреждений здравоохранения). </w:t>
      </w:r>
    </w:p>
    <w:p w14:paraId="7E000C6C" w14:textId="77777777" w:rsidR="00945697" w:rsidRPr="00780F2A" w:rsidRDefault="00945697" w:rsidP="00945697">
      <w:pPr>
        <w:ind w:firstLine="708"/>
        <w:jc w:val="both"/>
        <w:rPr>
          <w:szCs w:val="28"/>
        </w:rPr>
      </w:pPr>
      <w:r w:rsidRPr="00780F2A">
        <w:rPr>
          <w:szCs w:val="28"/>
        </w:rPr>
        <w:t xml:space="preserve">При этом следует отметить, что общая сумма указанных неоплаченных счетов за 2022 год составила </w:t>
      </w:r>
      <w:r w:rsidRPr="00780F2A">
        <w:rPr>
          <w:b/>
          <w:bCs/>
          <w:szCs w:val="28"/>
        </w:rPr>
        <w:t>190744,6 тыс. рублей</w:t>
      </w:r>
      <w:r w:rsidRPr="00780F2A">
        <w:rPr>
          <w:szCs w:val="28"/>
        </w:rPr>
        <w:t>, что в 1,2 раза меньше, чем за 2021 год (</w:t>
      </w:r>
      <w:r w:rsidRPr="00780F2A">
        <w:rPr>
          <w:b/>
          <w:szCs w:val="28"/>
        </w:rPr>
        <w:t>235212,2 тыс. рублей)</w:t>
      </w:r>
      <w:r w:rsidRPr="00780F2A">
        <w:rPr>
          <w:szCs w:val="28"/>
        </w:rPr>
        <w:t xml:space="preserve">. </w:t>
      </w:r>
    </w:p>
    <w:p w14:paraId="62E994CD" w14:textId="77777777" w:rsidR="00945697" w:rsidRPr="00780F2A" w:rsidRDefault="00945697" w:rsidP="00945697">
      <w:pPr>
        <w:ind w:firstLine="708"/>
        <w:jc w:val="both"/>
        <w:rPr>
          <w:szCs w:val="28"/>
        </w:rPr>
      </w:pPr>
      <w:r w:rsidRPr="00780F2A">
        <w:rPr>
          <w:szCs w:val="28"/>
        </w:rPr>
        <w:t xml:space="preserve">2. В 2022 году произошло увеличение кредиторской задолженности областных государственных учреждений здравоохранения: </w:t>
      </w:r>
    </w:p>
    <w:p w14:paraId="35FE6932" w14:textId="77777777" w:rsidR="00945697" w:rsidRPr="00780F2A" w:rsidRDefault="00945697" w:rsidP="00945697">
      <w:pPr>
        <w:ind w:firstLine="709"/>
        <w:jc w:val="both"/>
        <w:rPr>
          <w:szCs w:val="28"/>
        </w:rPr>
      </w:pPr>
      <w:r w:rsidRPr="00780F2A">
        <w:rPr>
          <w:szCs w:val="28"/>
        </w:rPr>
        <w:t>- по состоянию на 01.01.2022, общая сумма кредиторской задолженности подведомственных Министерству лечебных учреждений составляла 986490,2 тыс. рублей, из них 655521,9 тыс. рублей, или 66,4 процента общего объёма, являлись просроченной задолженностью;</w:t>
      </w:r>
    </w:p>
    <w:p w14:paraId="7C166C24" w14:textId="77777777" w:rsidR="00945697" w:rsidRPr="00780F2A" w:rsidRDefault="00945697" w:rsidP="00945697">
      <w:pPr>
        <w:ind w:firstLine="708"/>
        <w:jc w:val="both"/>
        <w:rPr>
          <w:szCs w:val="28"/>
        </w:rPr>
      </w:pPr>
      <w:r w:rsidRPr="00780F2A">
        <w:rPr>
          <w:szCs w:val="28"/>
        </w:rPr>
        <w:t xml:space="preserve">- по состоянию на 01.01.2023, общая сумма кредиторской задолженности подведомственных Министерству лечебных учреждений составила </w:t>
      </w:r>
      <w:r w:rsidRPr="00780F2A">
        <w:rPr>
          <w:rFonts w:cs="Calibri"/>
          <w:bCs/>
          <w:szCs w:val="28"/>
        </w:rPr>
        <w:t>991258,7</w:t>
      </w:r>
      <w:r w:rsidRPr="00780F2A">
        <w:rPr>
          <w:rFonts w:cs="Calibri"/>
          <w:b/>
          <w:bCs/>
          <w:szCs w:val="28"/>
        </w:rPr>
        <w:t xml:space="preserve"> </w:t>
      </w:r>
      <w:r w:rsidRPr="00780F2A">
        <w:rPr>
          <w:szCs w:val="28"/>
        </w:rPr>
        <w:t xml:space="preserve">тыс. рублей, из них </w:t>
      </w:r>
      <w:r w:rsidRPr="00780F2A">
        <w:rPr>
          <w:rFonts w:cs="Calibri"/>
          <w:bCs/>
          <w:szCs w:val="28"/>
        </w:rPr>
        <w:t xml:space="preserve">779000,7 </w:t>
      </w:r>
      <w:r w:rsidRPr="00780F2A">
        <w:rPr>
          <w:szCs w:val="28"/>
        </w:rPr>
        <w:t xml:space="preserve">тыс. рублей, или 78,6 процента общего объёма, являлись просроченной задолженностью. </w:t>
      </w:r>
    </w:p>
    <w:p w14:paraId="033F9E23" w14:textId="77777777" w:rsidR="00945697" w:rsidRPr="00780F2A" w:rsidRDefault="00945697" w:rsidP="00945697">
      <w:pPr>
        <w:ind w:firstLine="708"/>
        <w:jc w:val="both"/>
        <w:rPr>
          <w:rFonts w:cs="Calibri"/>
          <w:b/>
          <w:bCs/>
          <w:strike/>
          <w:szCs w:val="28"/>
        </w:rPr>
      </w:pPr>
      <w:r w:rsidRPr="00780F2A">
        <w:rPr>
          <w:szCs w:val="28"/>
        </w:rPr>
        <w:t xml:space="preserve">Таким образом, по сравнению с данными по состоянию на 01.01.2022, общий размер кредиторской задолженности увеличился на 4768,5 тыс. рублей. При этом объём просроченной кредиторской задолженности увеличился на 123478,8 тыс. рублей и составил 118,8 процента к уровню 2021 года (655521,9 тыс. рублей). </w:t>
      </w:r>
    </w:p>
    <w:p w14:paraId="3AA25E56" w14:textId="77777777" w:rsidR="00945697" w:rsidRPr="00780F2A" w:rsidRDefault="00945697" w:rsidP="00945697">
      <w:pPr>
        <w:ind w:firstLine="708"/>
        <w:jc w:val="both"/>
        <w:rPr>
          <w:szCs w:val="28"/>
        </w:rPr>
      </w:pPr>
      <w:r w:rsidRPr="00780F2A">
        <w:rPr>
          <w:szCs w:val="28"/>
        </w:rPr>
        <w:t xml:space="preserve">Согласно представленной в Счётную палату для внешней проверки бюджетной отчетности подведомственных Министерству учреждений здравоохранения, в составе кредиторской задолженности по-прежнему основная часть отражена как задолженность по источнику финансового обеспечения КФО 7 «средства ОМС» </w:t>
      </w:r>
      <w:bookmarkStart w:id="125" w:name="_Hlk103586204"/>
      <w:r w:rsidRPr="00780F2A">
        <w:rPr>
          <w:szCs w:val="28"/>
        </w:rPr>
        <w:t>-</w:t>
      </w:r>
      <w:bookmarkEnd w:id="125"/>
      <w:r w:rsidRPr="00780F2A">
        <w:rPr>
          <w:szCs w:val="28"/>
        </w:rPr>
        <w:t xml:space="preserve"> </w:t>
      </w:r>
      <w:r w:rsidRPr="00780F2A">
        <w:rPr>
          <w:rFonts w:cs="Calibri"/>
          <w:bCs/>
          <w:color w:val="000000"/>
          <w:szCs w:val="28"/>
        </w:rPr>
        <w:t xml:space="preserve">925161,5 </w:t>
      </w:r>
      <w:r w:rsidRPr="00780F2A">
        <w:rPr>
          <w:szCs w:val="28"/>
        </w:rPr>
        <w:t>тыс. рублей, или 93,3 процента от общей кредиторской задолженности.</w:t>
      </w:r>
    </w:p>
    <w:p w14:paraId="0209D6E0" w14:textId="77777777" w:rsidR="00945697" w:rsidRPr="00780F2A" w:rsidRDefault="00945697" w:rsidP="00945697">
      <w:pPr>
        <w:ind w:firstLine="708"/>
        <w:jc w:val="both"/>
        <w:rPr>
          <w:szCs w:val="28"/>
        </w:rPr>
      </w:pPr>
      <w:r w:rsidRPr="00780F2A">
        <w:rPr>
          <w:szCs w:val="28"/>
        </w:rPr>
        <w:t>В целом, в абсолютном выражении размер кредиторской задолженности, учитываемой лечебными учреждениями по источнику финансового обеспечения КФО 7 «средства ОМС», в 2022 году увеличился. При этом, согласно информации, представленной ТФОМС Ульяновской области, кредиторская задолженность перед лечебными учреждениями у Фонда отсутствует.</w:t>
      </w:r>
    </w:p>
    <w:p w14:paraId="4E84FA62" w14:textId="77777777" w:rsidR="00945697" w:rsidRPr="00780F2A" w:rsidRDefault="00945697" w:rsidP="00945697">
      <w:pPr>
        <w:ind w:firstLine="708"/>
        <w:jc w:val="both"/>
        <w:rPr>
          <w:szCs w:val="28"/>
        </w:rPr>
      </w:pPr>
      <w:r w:rsidRPr="00780F2A">
        <w:rPr>
          <w:szCs w:val="28"/>
        </w:rPr>
        <w:t xml:space="preserve">Доля кредиторской задолженности, необоснованно, по мнению Счётной палаты, учитываемая  лечебными учреждениями по источнику финансового обеспечения КФО 7 «средства ОМС», в общей сумме кредиторской задолженности в течение длительного периода продолжает увеличиваться:  в </w:t>
      </w:r>
      <w:r w:rsidRPr="00780F2A">
        <w:rPr>
          <w:szCs w:val="28"/>
        </w:rPr>
        <w:lastRenderedPageBreak/>
        <w:t xml:space="preserve">2020 году - 87,5 процента, в 2021 году - 87,5 процента, в 2022 году - 93,3 процента. </w:t>
      </w:r>
    </w:p>
    <w:p w14:paraId="64F01565" w14:textId="77777777" w:rsidR="00945697" w:rsidRPr="00780F2A" w:rsidRDefault="00945697" w:rsidP="00945697">
      <w:pPr>
        <w:tabs>
          <w:tab w:val="left" w:pos="720"/>
        </w:tabs>
        <w:autoSpaceDE w:val="0"/>
        <w:autoSpaceDN w:val="0"/>
        <w:adjustRightInd w:val="0"/>
        <w:jc w:val="center"/>
        <w:rPr>
          <w:szCs w:val="28"/>
        </w:rPr>
      </w:pPr>
      <w:r w:rsidRPr="00780F2A">
        <w:rPr>
          <w:noProof/>
        </w:rPr>
        <w:drawing>
          <wp:inline distT="0" distB="0" distL="0" distR="0" wp14:anchorId="7DECE750" wp14:editId="7979E5B6">
            <wp:extent cx="6001966" cy="2412365"/>
            <wp:effectExtent l="0" t="0" r="0" b="6985"/>
            <wp:docPr id="48" name="Диаграмма 4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8C34469" w14:textId="5FDDEEC6" w:rsidR="00945697" w:rsidRPr="00780F2A" w:rsidRDefault="00945697" w:rsidP="00945697">
      <w:pPr>
        <w:tabs>
          <w:tab w:val="left" w:pos="720"/>
        </w:tabs>
        <w:autoSpaceDE w:val="0"/>
        <w:autoSpaceDN w:val="0"/>
        <w:adjustRightInd w:val="0"/>
        <w:jc w:val="both"/>
        <w:rPr>
          <w:b/>
          <w:szCs w:val="28"/>
        </w:rPr>
      </w:pPr>
      <w:r w:rsidRPr="00780F2A">
        <w:rPr>
          <w:rFonts w:eastAsia="Calibri"/>
          <w:b/>
          <w:szCs w:val="28"/>
        </w:rPr>
        <w:t>Рис.</w:t>
      </w:r>
      <w:r w:rsidR="00F941EE">
        <w:rPr>
          <w:rFonts w:eastAsia="Calibri"/>
          <w:b/>
          <w:szCs w:val="28"/>
        </w:rPr>
        <w:t xml:space="preserve"> 40.</w:t>
      </w:r>
      <w:r w:rsidRPr="00780F2A">
        <w:rPr>
          <w:rFonts w:eastAsia="Calibri"/>
          <w:b/>
          <w:szCs w:val="28"/>
        </w:rPr>
        <w:t xml:space="preserve"> </w:t>
      </w:r>
      <w:r w:rsidRPr="00780F2A">
        <w:rPr>
          <w:b/>
          <w:szCs w:val="28"/>
        </w:rPr>
        <w:t>Сведения об общем объёме кредиторской задолженности и кредиторской задолженности по источнику финансирования «средства обязательного медицинского страхования» подведомственных Министерству здравоохранения Ульяновской области лечебных учреждений за 2019-2022 годы, млрд рублей</w:t>
      </w:r>
    </w:p>
    <w:p w14:paraId="3B1CE45D" w14:textId="77777777" w:rsidR="00945697" w:rsidRPr="00780F2A" w:rsidRDefault="00945697" w:rsidP="00945697">
      <w:pPr>
        <w:autoSpaceDE w:val="0"/>
        <w:autoSpaceDN w:val="0"/>
        <w:adjustRightInd w:val="0"/>
        <w:ind w:firstLine="567"/>
        <w:jc w:val="both"/>
        <w:rPr>
          <w:szCs w:val="28"/>
        </w:rPr>
      </w:pPr>
      <w:r w:rsidRPr="00780F2A">
        <w:rPr>
          <w:szCs w:val="28"/>
        </w:rPr>
        <w:t xml:space="preserve">В соответствии с ведомственной структурой областного бюджета исполнение расходов по разделу 0900 в 2022 году осуществлялось двумя главными распорядителями бюджетных средств: Министерством здравоохранения Ульяновской области, доля расходов которого в общих расходах по разделу 0900 составила 82,7 процента, и Министерством жилищно-коммунального хозяйства и строительства Ульяновской области, доля расходов которого в общих расходах по разделу 0900 составила 17,3 процента. </w:t>
      </w:r>
    </w:p>
    <w:p w14:paraId="5E719741" w14:textId="77777777" w:rsidR="00945697" w:rsidRPr="00780F2A" w:rsidRDefault="00945697" w:rsidP="001156A4">
      <w:pPr>
        <w:autoSpaceDE w:val="0"/>
        <w:autoSpaceDN w:val="0"/>
        <w:adjustRightInd w:val="0"/>
        <w:spacing w:after="0"/>
        <w:jc w:val="center"/>
        <w:rPr>
          <w:noProof/>
        </w:rPr>
      </w:pPr>
      <w:r w:rsidRPr="00780F2A">
        <w:rPr>
          <w:noProof/>
        </w:rPr>
        <w:drawing>
          <wp:inline distT="0" distB="0" distL="0" distR="0" wp14:anchorId="46CF6FD4" wp14:editId="45BCDD12">
            <wp:extent cx="5943019" cy="2227012"/>
            <wp:effectExtent l="0" t="0" r="635" b="1905"/>
            <wp:docPr id="50" name="Диаграмма 50">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6C47FCA" w14:textId="7777419A" w:rsidR="00945697" w:rsidRPr="00780F2A" w:rsidRDefault="00945697" w:rsidP="001156A4">
      <w:pPr>
        <w:autoSpaceDE w:val="0"/>
        <w:autoSpaceDN w:val="0"/>
        <w:adjustRightInd w:val="0"/>
        <w:ind w:right="-144"/>
        <w:jc w:val="both"/>
        <w:rPr>
          <w:szCs w:val="28"/>
        </w:rPr>
      </w:pPr>
      <w:r w:rsidRPr="00780F2A">
        <w:rPr>
          <w:rFonts w:eastAsia="Calibri"/>
          <w:b/>
          <w:szCs w:val="28"/>
        </w:rPr>
        <w:t xml:space="preserve">Рис. </w:t>
      </w:r>
      <w:r w:rsidR="00F941EE">
        <w:rPr>
          <w:rFonts w:eastAsia="Calibri"/>
          <w:b/>
          <w:szCs w:val="28"/>
        </w:rPr>
        <w:t>41.</w:t>
      </w:r>
      <w:r w:rsidRPr="00780F2A">
        <w:rPr>
          <w:rFonts w:eastAsia="Calibri"/>
          <w:b/>
          <w:szCs w:val="28"/>
        </w:rPr>
        <w:t xml:space="preserve"> </w:t>
      </w:r>
      <w:r w:rsidRPr="00780F2A">
        <w:rPr>
          <w:b/>
          <w:szCs w:val="28"/>
        </w:rPr>
        <w:t xml:space="preserve">Структура расходов, предусмотренных по разделу 0900 «Здравоохранение» в 2022 году в разрезе главных распорядителей бюджетных средств, млн рублей </w:t>
      </w:r>
      <w:r w:rsidRPr="001156A4">
        <w:rPr>
          <w:b/>
          <w:bCs/>
          <w:szCs w:val="28"/>
        </w:rPr>
        <w:t>(общая сумма расходов - 8702,0 млн рублей)</w:t>
      </w:r>
    </w:p>
    <w:p w14:paraId="7B6746CA" w14:textId="77777777" w:rsidR="00945697" w:rsidRPr="00780F2A" w:rsidRDefault="00945697" w:rsidP="00945697">
      <w:pPr>
        <w:autoSpaceDE w:val="0"/>
        <w:autoSpaceDN w:val="0"/>
        <w:adjustRightInd w:val="0"/>
        <w:ind w:firstLine="567"/>
        <w:jc w:val="both"/>
        <w:rPr>
          <w:szCs w:val="28"/>
        </w:rPr>
      </w:pPr>
    </w:p>
    <w:p w14:paraId="4413AE7D" w14:textId="77777777" w:rsidR="00945697" w:rsidRPr="00780F2A" w:rsidRDefault="00945697" w:rsidP="00945697">
      <w:pPr>
        <w:autoSpaceDE w:val="0"/>
        <w:autoSpaceDN w:val="0"/>
        <w:adjustRightInd w:val="0"/>
        <w:ind w:firstLine="567"/>
        <w:jc w:val="both"/>
        <w:rPr>
          <w:szCs w:val="28"/>
        </w:rPr>
      </w:pPr>
      <w:r w:rsidRPr="00780F2A">
        <w:rPr>
          <w:szCs w:val="28"/>
        </w:rPr>
        <w:t>Расходы по разделу 0900 «Здравоохранение» производились по восьми подразделам, данные представлены в таблице.</w:t>
      </w:r>
    </w:p>
    <w:p w14:paraId="4219DC09" w14:textId="0397BE9B" w:rsidR="00945697" w:rsidRPr="001156A4" w:rsidRDefault="00945697" w:rsidP="00945697">
      <w:pPr>
        <w:keepNext/>
        <w:jc w:val="right"/>
        <w:rPr>
          <w:rFonts w:eastAsia="Calibri"/>
          <w:b/>
          <w:szCs w:val="28"/>
        </w:rPr>
      </w:pPr>
      <w:r w:rsidRPr="001156A4">
        <w:rPr>
          <w:rFonts w:eastAsia="Calibri"/>
          <w:b/>
          <w:szCs w:val="28"/>
        </w:rPr>
        <w:t>Таблица</w:t>
      </w:r>
      <w:r w:rsidR="0048054E">
        <w:rPr>
          <w:rFonts w:eastAsia="Calibri"/>
          <w:b/>
          <w:szCs w:val="28"/>
        </w:rPr>
        <w:t xml:space="preserve"> 21</w:t>
      </w:r>
      <w:r w:rsidRPr="001156A4">
        <w:rPr>
          <w:rFonts w:eastAsia="Calibri"/>
          <w:b/>
          <w:szCs w:val="28"/>
        </w:rPr>
        <w:t xml:space="preserve"> </w:t>
      </w:r>
    </w:p>
    <w:p w14:paraId="298009A2" w14:textId="06AC6F92" w:rsidR="00945697" w:rsidRPr="00780F2A" w:rsidRDefault="00945697" w:rsidP="001156A4">
      <w:pPr>
        <w:autoSpaceDE w:val="0"/>
        <w:autoSpaceDN w:val="0"/>
        <w:adjustRightInd w:val="0"/>
        <w:spacing w:line="228" w:lineRule="auto"/>
        <w:jc w:val="center"/>
        <w:rPr>
          <w:sz w:val="27"/>
          <w:szCs w:val="27"/>
        </w:rPr>
      </w:pPr>
      <w:r w:rsidRPr="00780F2A">
        <w:rPr>
          <w:b/>
          <w:szCs w:val="28"/>
        </w:rPr>
        <w:t>Расходы по разделу 0900 «Здравоохранение» в разрезе подразделов и главных распорядителей бюджетных средств в 2022 году, тыс. рублей</w:t>
      </w:r>
    </w:p>
    <w:tbl>
      <w:tblPr>
        <w:tblW w:w="9680" w:type="dxa"/>
        <w:tblLook w:val="04A0" w:firstRow="1" w:lastRow="0" w:firstColumn="1" w:lastColumn="0" w:noHBand="0" w:noVBand="1"/>
      </w:tblPr>
      <w:tblGrid>
        <w:gridCol w:w="2227"/>
        <w:gridCol w:w="1446"/>
        <w:gridCol w:w="1604"/>
        <w:gridCol w:w="1659"/>
        <w:gridCol w:w="1198"/>
        <w:gridCol w:w="1324"/>
        <w:gridCol w:w="222"/>
      </w:tblGrid>
      <w:tr w:rsidR="00945697" w:rsidRPr="00780F2A" w14:paraId="46B0ED4B" w14:textId="77777777" w:rsidTr="00945697">
        <w:trPr>
          <w:gridAfter w:val="1"/>
          <w:wAfter w:w="222" w:type="dxa"/>
          <w:trHeight w:val="408"/>
        </w:trPr>
        <w:tc>
          <w:tcPr>
            <w:tcW w:w="2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FE6159" w14:textId="77777777" w:rsidR="00945697" w:rsidRPr="00780F2A" w:rsidRDefault="00945697" w:rsidP="00945697">
            <w:pPr>
              <w:jc w:val="center"/>
              <w:rPr>
                <w:rFonts w:cs="Arial"/>
                <w:sz w:val="20"/>
                <w:szCs w:val="20"/>
              </w:rPr>
            </w:pPr>
            <w:r w:rsidRPr="00780F2A">
              <w:rPr>
                <w:rFonts w:cs="Arial"/>
                <w:sz w:val="20"/>
                <w:szCs w:val="20"/>
              </w:rPr>
              <w:t>Наименование</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E95079" w14:textId="77777777" w:rsidR="00945697" w:rsidRPr="00780F2A" w:rsidRDefault="00945697" w:rsidP="00945697">
            <w:pPr>
              <w:jc w:val="center"/>
              <w:rPr>
                <w:rFonts w:cs="Arial"/>
                <w:sz w:val="20"/>
                <w:szCs w:val="20"/>
              </w:rPr>
            </w:pPr>
            <w:r w:rsidRPr="00780F2A">
              <w:rPr>
                <w:rFonts w:cs="Arial"/>
                <w:sz w:val="20"/>
                <w:szCs w:val="20"/>
              </w:rPr>
              <w:t>Исполнено за 2021 год</w:t>
            </w:r>
          </w:p>
        </w:tc>
        <w:tc>
          <w:tcPr>
            <w:tcW w:w="16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C11431" w14:textId="77777777" w:rsidR="00945697" w:rsidRPr="00780F2A" w:rsidRDefault="00945697" w:rsidP="00945697">
            <w:pPr>
              <w:jc w:val="center"/>
              <w:rPr>
                <w:rFonts w:cs="Arial"/>
                <w:sz w:val="20"/>
                <w:szCs w:val="20"/>
              </w:rPr>
            </w:pPr>
            <w:r w:rsidRPr="00780F2A">
              <w:rPr>
                <w:rFonts w:cs="Arial"/>
                <w:sz w:val="20"/>
                <w:szCs w:val="20"/>
              </w:rPr>
              <w:t>Утверждено  бюджетной росписью на 2022 год</w:t>
            </w:r>
          </w:p>
        </w:tc>
        <w:tc>
          <w:tcPr>
            <w:tcW w:w="16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30544B" w14:textId="77777777" w:rsidR="00945697" w:rsidRPr="00780F2A" w:rsidRDefault="00945697" w:rsidP="00945697">
            <w:pPr>
              <w:jc w:val="center"/>
              <w:rPr>
                <w:rFonts w:cs="Arial"/>
                <w:sz w:val="20"/>
                <w:szCs w:val="20"/>
              </w:rPr>
            </w:pPr>
            <w:r w:rsidRPr="00780F2A">
              <w:rPr>
                <w:rFonts w:cs="Arial"/>
                <w:sz w:val="20"/>
                <w:szCs w:val="20"/>
              </w:rPr>
              <w:t xml:space="preserve">Исполнено                  за 2022 год   </w:t>
            </w:r>
          </w:p>
        </w:tc>
        <w:tc>
          <w:tcPr>
            <w:tcW w:w="252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1EBFCD" w14:textId="77777777" w:rsidR="00945697" w:rsidRPr="00780F2A" w:rsidRDefault="00945697" w:rsidP="00945697">
            <w:pPr>
              <w:jc w:val="center"/>
              <w:rPr>
                <w:rFonts w:cs="Arial"/>
                <w:sz w:val="20"/>
                <w:szCs w:val="20"/>
              </w:rPr>
            </w:pPr>
            <w:r w:rsidRPr="00780F2A">
              <w:rPr>
                <w:rFonts w:cs="Arial"/>
                <w:sz w:val="20"/>
                <w:szCs w:val="20"/>
              </w:rPr>
              <w:t xml:space="preserve">Процент исполнения </w:t>
            </w:r>
          </w:p>
        </w:tc>
      </w:tr>
      <w:tr w:rsidR="00945697" w:rsidRPr="00780F2A" w14:paraId="5DE70666" w14:textId="77777777" w:rsidTr="00945697">
        <w:trPr>
          <w:gridAfter w:val="1"/>
          <w:wAfter w:w="222" w:type="dxa"/>
          <w:trHeight w:val="705"/>
        </w:trPr>
        <w:tc>
          <w:tcPr>
            <w:tcW w:w="2227" w:type="dxa"/>
            <w:vMerge/>
            <w:tcBorders>
              <w:top w:val="single" w:sz="4" w:space="0" w:color="auto"/>
              <w:left w:val="single" w:sz="4" w:space="0" w:color="auto"/>
              <w:bottom w:val="single" w:sz="4" w:space="0" w:color="auto"/>
              <w:right w:val="single" w:sz="4" w:space="0" w:color="auto"/>
            </w:tcBorders>
            <w:vAlign w:val="center"/>
            <w:hideMark/>
          </w:tcPr>
          <w:p w14:paraId="0C8C3D93" w14:textId="77777777" w:rsidR="00945697" w:rsidRPr="00780F2A" w:rsidRDefault="00945697" w:rsidP="00945697">
            <w:pPr>
              <w:rPr>
                <w:rFonts w:cs="Arial"/>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7B22F662" w14:textId="77777777" w:rsidR="00945697" w:rsidRPr="00780F2A" w:rsidRDefault="00945697" w:rsidP="00945697">
            <w:pPr>
              <w:rPr>
                <w:rFonts w:cs="Arial"/>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hideMark/>
          </w:tcPr>
          <w:p w14:paraId="07530078" w14:textId="77777777" w:rsidR="00945697" w:rsidRPr="00780F2A" w:rsidRDefault="00945697" w:rsidP="00945697">
            <w:pPr>
              <w:rPr>
                <w:rFonts w:cs="Arial"/>
                <w:sz w:val="20"/>
                <w:szCs w:val="20"/>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14:paraId="1645C09B" w14:textId="77777777" w:rsidR="00945697" w:rsidRPr="00780F2A" w:rsidRDefault="00945697" w:rsidP="00945697">
            <w:pPr>
              <w:rPr>
                <w:rFonts w:cs="Arial"/>
                <w:sz w:val="20"/>
                <w:szCs w:val="20"/>
              </w:rPr>
            </w:pPr>
          </w:p>
        </w:tc>
        <w:tc>
          <w:tcPr>
            <w:tcW w:w="11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AB8F4" w14:textId="77777777" w:rsidR="00945697" w:rsidRPr="00780F2A" w:rsidRDefault="00945697" w:rsidP="00945697">
            <w:pPr>
              <w:jc w:val="center"/>
              <w:rPr>
                <w:rFonts w:cs="Arial"/>
                <w:sz w:val="20"/>
                <w:szCs w:val="20"/>
              </w:rPr>
            </w:pPr>
            <w:r w:rsidRPr="00780F2A">
              <w:rPr>
                <w:rFonts w:cs="Arial"/>
                <w:sz w:val="20"/>
                <w:szCs w:val="20"/>
              </w:rPr>
              <w:t xml:space="preserve">к бюджетной росписи 2022 года </w:t>
            </w:r>
          </w:p>
        </w:tc>
        <w:tc>
          <w:tcPr>
            <w:tcW w:w="13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6166D" w14:textId="77777777" w:rsidR="00945697" w:rsidRPr="00780F2A" w:rsidRDefault="00945697" w:rsidP="00945697">
            <w:pPr>
              <w:jc w:val="center"/>
              <w:rPr>
                <w:rFonts w:cs="Arial"/>
                <w:sz w:val="20"/>
                <w:szCs w:val="20"/>
              </w:rPr>
            </w:pPr>
            <w:r w:rsidRPr="00780F2A">
              <w:rPr>
                <w:rFonts w:cs="Arial"/>
                <w:sz w:val="20"/>
                <w:szCs w:val="20"/>
              </w:rPr>
              <w:t xml:space="preserve"> к расходам 2021 года</w:t>
            </w:r>
          </w:p>
        </w:tc>
      </w:tr>
      <w:tr w:rsidR="00945697" w:rsidRPr="00780F2A" w14:paraId="4487717A" w14:textId="77777777" w:rsidTr="001156A4">
        <w:trPr>
          <w:trHeight w:val="71"/>
        </w:trPr>
        <w:tc>
          <w:tcPr>
            <w:tcW w:w="2227" w:type="dxa"/>
            <w:vMerge/>
            <w:tcBorders>
              <w:top w:val="single" w:sz="4" w:space="0" w:color="auto"/>
              <w:left w:val="single" w:sz="4" w:space="0" w:color="auto"/>
              <w:bottom w:val="single" w:sz="4" w:space="0" w:color="auto"/>
              <w:right w:val="single" w:sz="4" w:space="0" w:color="auto"/>
            </w:tcBorders>
            <w:vAlign w:val="center"/>
            <w:hideMark/>
          </w:tcPr>
          <w:p w14:paraId="02ED56BE" w14:textId="77777777" w:rsidR="00945697" w:rsidRPr="00780F2A" w:rsidRDefault="00945697" w:rsidP="00945697">
            <w:pPr>
              <w:rPr>
                <w:rFonts w:cs="Arial"/>
                <w:sz w:val="20"/>
                <w:szCs w:val="20"/>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662568C6" w14:textId="77777777" w:rsidR="00945697" w:rsidRPr="00780F2A" w:rsidRDefault="00945697" w:rsidP="00945697">
            <w:pPr>
              <w:rPr>
                <w:rFonts w:cs="Arial"/>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hideMark/>
          </w:tcPr>
          <w:p w14:paraId="44316526" w14:textId="77777777" w:rsidR="00945697" w:rsidRPr="00780F2A" w:rsidRDefault="00945697" w:rsidP="00945697">
            <w:pPr>
              <w:rPr>
                <w:rFonts w:cs="Arial"/>
                <w:sz w:val="20"/>
                <w:szCs w:val="20"/>
              </w:rPr>
            </w:pPr>
          </w:p>
        </w:tc>
        <w:tc>
          <w:tcPr>
            <w:tcW w:w="1659" w:type="dxa"/>
            <w:vMerge/>
            <w:tcBorders>
              <w:top w:val="single" w:sz="4" w:space="0" w:color="auto"/>
              <w:left w:val="single" w:sz="4" w:space="0" w:color="auto"/>
              <w:bottom w:val="single" w:sz="4" w:space="0" w:color="auto"/>
              <w:right w:val="single" w:sz="4" w:space="0" w:color="auto"/>
            </w:tcBorders>
            <w:vAlign w:val="center"/>
            <w:hideMark/>
          </w:tcPr>
          <w:p w14:paraId="36023EE4" w14:textId="77777777" w:rsidR="00945697" w:rsidRPr="00780F2A" w:rsidRDefault="00945697" w:rsidP="00945697">
            <w:pPr>
              <w:rPr>
                <w:rFonts w:cs="Arial"/>
                <w:sz w:val="20"/>
                <w:szCs w:val="20"/>
              </w:rPr>
            </w:pPr>
          </w:p>
        </w:tc>
        <w:tc>
          <w:tcPr>
            <w:tcW w:w="1198" w:type="dxa"/>
            <w:vMerge/>
            <w:tcBorders>
              <w:top w:val="single" w:sz="4" w:space="0" w:color="auto"/>
              <w:left w:val="single" w:sz="4" w:space="0" w:color="auto"/>
              <w:bottom w:val="single" w:sz="4" w:space="0" w:color="auto"/>
              <w:right w:val="single" w:sz="4" w:space="0" w:color="auto"/>
            </w:tcBorders>
            <w:vAlign w:val="center"/>
            <w:hideMark/>
          </w:tcPr>
          <w:p w14:paraId="0F3393BD" w14:textId="77777777" w:rsidR="00945697" w:rsidRPr="00780F2A" w:rsidRDefault="00945697" w:rsidP="00945697">
            <w:pPr>
              <w:rPr>
                <w:rFonts w:cs="Arial"/>
                <w:sz w:val="20"/>
                <w:szCs w:val="20"/>
              </w:rPr>
            </w:pPr>
          </w:p>
        </w:tc>
        <w:tc>
          <w:tcPr>
            <w:tcW w:w="1324" w:type="dxa"/>
            <w:vMerge/>
            <w:tcBorders>
              <w:top w:val="single" w:sz="4" w:space="0" w:color="auto"/>
              <w:left w:val="single" w:sz="4" w:space="0" w:color="auto"/>
              <w:bottom w:val="single" w:sz="4" w:space="0" w:color="auto"/>
              <w:right w:val="single" w:sz="4" w:space="0" w:color="auto"/>
            </w:tcBorders>
            <w:vAlign w:val="center"/>
            <w:hideMark/>
          </w:tcPr>
          <w:p w14:paraId="48B76425" w14:textId="77777777" w:rsidR="00945697" w:rsidRPr="00780F2A" w:rsidRDefault="00945697" w:rsidP="00945697">
            <w:pPr>
              <w:rPr>
                <w:rFonts w:cs="Arial"/>
                <w:sz w:val="20"/>
                <w:szCs w:val="20"/>
              </w:rPr>
            </w:pPr>
          </w:p>
        </w:tc>
        <w:tc>
          <w:tcPr>
            <w:tcW w:w="222" w:type="dxa"/>
            <w:tcBorders>
              <w:top w:val="nil"/>
              <w:left w:val="single" w:sz="4" w:space="0" w:color="auto"/>
              <w:bottom w:val="nil"/>
              <w:right w:val="nil"/>
            </w:tcBorders>
            <w:shd w:val="clear" w:color="auto" w:fill="auto"/>
            <w:noWrap/>
            <w:vAlign w:val="bottom"/>
            <w:hideMark/>
          </w:tcPr>
          <w:p w14:paraId="3E89B8E8" w14:textId="77777777" w:rsidR="00945697" w:rsidRPr="00780F2A" w:rsidRDefault="00945697" w:rsidP="00945697">
            <w:pPr>
              <w:jc w:val="center"/>
              <w:rPr>
                <w:rFonts w:cs="Arial"/>
                <w:sz w:val="20"/>
                <w:szCs w:val="20"/>
              </w:rPr>
            </w:pPr>
          </w:p>
        </w:tc>
      </w:tr>
      <w:tr w:rsidR="00945697" w:rsidRPr="00780F2A" w14:paraId="3E2D8E75" w14:textId="77777777" w:rsidTr="001156A4">
        <w:trPr>
          <w:trHeight w:val="266"/>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91CF4" w14:textId="77777777" w:rsidR="00945697" w:rsidRPr="00780F2A" w:rsidRDefault="00945697" w:rsidP="00945697">
            <w:pPr>
              <w:jc w:val="center"/>
              <w:rPr>
                <w:rFonts w:cs="Arial"/>
                <w:sz w:val="20"/>
                <w:szCs w:val="20"/>
              </w:rPr>
            </w:pPr>
            <w:r w:rsidRPr="00780F2A">
              <w:rPr>
                <w:rFonts w:cs="Arial"/>
                <w:sz w:val="20"/>
                <w:szCs w:val="20"/>
              </w:rPr>
              <w:t>1</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888FE" w14:textId="77777777" w:rsidR="00945697" w:rsidRPr="00780F2A" w:rsidRDefault="00945697" w:rsidP="00945697">
            <w:pPr>
              <w:jc w:val="center"/>
              <w:rPr>
                <w:rFonts w:cs="Arial"/>
                <w:sz w:val="20"/>
                <w:szCs w:val="20"/>
              </w:rPr>
            </w:pPr>
            <w:r w:rsidRPr="00780F2A">
              <w:rPr>
                <w:rFonts w:cs="Arial"/>
                <w:sz w:val="20"/>
                <w:szCs w:val="20"/>
              </w:rPr>
              <w:t>2</w:t>
            </w:r>
          </w:p>
        </w:tc>
        <w:tc>
          <w:tcPr>
            <w:tcW w:w="16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2C55A3" w14:textId="77777777" w:rsidR="00945697" w:rsidRPr="00780F2A" w:rsidRDefault="00945697" w:rsidP="00945697">
            <w:pPr>
              <w:jc w:val="center"/>
              <w:rPr>
                <w:rFonts w:cs="Arial"/>
                <w:sz w:val="20"/>
                <w:szCs w:val="20"/>
              </w:rPr>
            </w:pPr>
            <w:r w:rsidRPr="00780F2A">
              <w:rPr>
                <w:rFonts w:cs="Arial"/>
                <w:sz w:val="20"/>
                <w:szCs w:val="20"/>
              </w:rPr>
              <w:t>3</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E0E21" w14:textId="77777777" w:rsidR="00945697" w:rsidRPr="00780F2A" w:rsidRDefault="00945697" w:rsidP="00945697">
            <w:pPr>
              <w:jc w:val="center"/>
              <w:rPr>
                <w:rFonts w:cs="Arial"/>
                <w:sz w:val="20"/>
                <w:szCs w:val="20"/>
              </w:rPr>
            </w:pPr>
            <w:r w:rsidRPr="00780F2A">
              <w:rPr>
                <w:rFonts w:cs="Arial"/>
                <w:sz w:val="20"/>
                <w:szCs w:val="20"/>
              </w:rPr>
              <w:t>4</w:t>
            </w:r>
          </w:p>
        </w:tc>
        <w:tc>
          <w:tcPr>
            <w:tcW w:w="11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0DF81" w14:textId="77777777" w:rsidR="00945697" w:rsidRPr="00780F2A" w:rsidRDefault="00945697" w:rsidP="00945697">
            <w:pPr>
              <w:jc w:val="center"/>
              <w:rPr>
                <w:rFonts w:cs="Arial"/>
                <w:sz w:val="20"/>
                <w:szCs w:val="20"/>
              </w:rPr>
            </w:pPr>
            <w:r w:rsidRPr="00780F2A">
              <w:rPr>
                <w:rFonts w:cs="Arial"/>
                <w:sz w:val="20"/>
                <w:szCs w:val="20"/>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37B3" w14:textId="77777777" w:rsidR="00945697" w:rsidRPr="00780F2A" w:rsidRDefault="00945697" w:rsidP="00945697">
            <w:pPr>
              <w:jc w:val="center"/>
              <w:rPr>
                <w:rFonts w:cs="Arial"/>
                <w:sz w:val="20"/>
                <w:szCs w:val="20"/>
              </w:rPr>
            </w:pPr>
            <w:r w:rsidRPr="00780F2A">
              <w:rPr>
                <w:rFonts w:cs="Arial"/>
                <w:sz w:val="20"/>
                <w:szCs w:val="20"/>
              </w:rPr>
              <w:t>6</w:t>
            </w:r>
          </w:p>
        </w:tc>
        <w:tc>
          <w:tcPr>
            <w:tcW w:w="222" w:type="dxa"/>
            <w:tcBorders>
              <w:left w:val="single" w:sz="4" w:space="0" w:color="auto"/>
            </w:tcBorders>
            <w:vAlign w:val="center"/>
            <w:hideMark/>
          </w:tcPr>
          <w:p w14:paraId="1F348DB8" w14:textId="77777777" w:rsidR="00945697" w:rsidRPr="00780F2A" w:rsidRDefault="00945697" w:rsidP="00945697">
            <w:pPr>
              <w:rPr>
                <w:sz w:val="20"/>
                <w:szCs w:val="20"/>
              </w:rPr>
            </w:pPr>
          </w:p>
        </w:tc>
      </w:tr>
      <w:tr w:rsidR="00945697" w:rsidRPr="00780F2A" w14:paraId="25E33D78"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BEE456" w14:textId="77777777" w:rsidR="00945697" w:rsidRPr="00780F2A" w:rsidRDefault="00945697" w:rsidP="00945697">
            <w:pPr>
              <w:jc w:val="center"/>
              <w:rPr>
                <w:rFonts w:cs="Arial"/>
                <w:b/>
                <w:bCs/>
                <w:sz w:val="20"/>
                <w:szCs w:val="20"/>
              </w:rPr>
            </w:pPr>
            <w:r w:rsidRPr="00780F2A">
              <w:rPr>
                <w:rFonts w:cs="Arial"/>
                <w:b/>
                <w:bCs/>
                <w:sz w:val="20"/>
                <w:szCs w:val="20"/>
              </w:rPr>
              <w:t>0901 «Стационарная медицинская помощь», в том числе:</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A9C2B" w14:textId="77777777" w:rsidR="00945697" w:rsidRPr="00780F2A" w:rsidRDefault="00945697" w:rsidP="00945697">
            <w:pPr>
              <w:jc w:val="center"/>
              <w:rPr>
                <w:rFonts w:cs="Arial"/>
                <w:b/>
                <w:bCs/>
                <w:sz w:val="20"/>
                <w:szCs w:val="20"/>
              </w:rPr>
            </w:pPr>
            <w:r w:rsidRPr="00780F2A">
              <w:rPr>
                <w:rFonts w:cs="Arial"/>
                <w:b/>
                <w:bCs/>
                <w:sz w:val="20"/>
                <w:szCs w:val="20"/>
              </w:rPr>
              <w:t>2709380,8</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6113B" w14:textId="77777777" w:rsidR="00945697" w:rsidRPr="00780F2A" w:rsidRDefault="00945697" w:rsidP="00945697">
            <w:pPr>
              <w:jc w:val="center"/>
              <w:rPr>
                <w:rFonts w:cs="Calibri"/>
                <w:b/>
                <w:bCs/>
                <w:sz w:val="20"/>
                <w:szCs w:val="20"/>
              </w:rPr>
            </w:pPr>
            <w:r w:rsidRPr="00780F2A">
              <w:rPr>
                <w:rFonts w:cs="Calibri"/>
                <w:b/>
                <w:bCs/>
                <w:sz w:val="20"/>
                <w:szCs w:val="20"/>
              </w:rPr>
              <w:t>3221272,0</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E00F0D" w14:textId="77777777" w:rsidR="00945697" w:rsidRPr="00780F2A" w:rsidRDefault="00945697" w:rsidP="00945697">
            <w:pPr>
              <w:jc w:val="center"/>
              <w:rPr>
                <w:rFonts w:cs="Arial"/>
                <w:b/>
                <w:bCs/>
                <w:sz w:val="20"/>
                <w:szCs w:val="20"/>
              </w:rPr>
            </w:pPr>
            <w:r w:rsidRPr="00780F2A">
              <w:rPr>
                <w:rFonts w:cs="Arial"/>
                <w:b/>
                <w:bCs/>
                <w:sz w:val="20"/>
                <w:szCs w:val="20"/>
              </w:rPr>
              <w:t>3190084,1</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E410F" w14:textId="77777777" w:rsidR="00945697" w:rsidRPr="00780F2A" w:rsidRDefault="00945697" w:rsidP="00945697">
            <w:pPr>
              <w:jc w:val="center"/>
              <w:rPr>
                <w:rFonts w:cs="Arial"/>
                <w:b/>
                <w:bCs/>
                <w:sz w:val="20"/>
                <w:szCs w:val="20"/>
              </w:rPr>
            </w:pPr>
            <w:r w:rsidRPr="00780F2A">
              <w:rPr>
                <w:rFonts w:cs="Arial"/>
                <w:b/>
                <w:bCs/>
                <w:sz w:val="20"/>
                <w:szCs w:val="20"/>
              </w:rPr>
              <w:t>99,0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2C666" w14:textId="77777777" w:rsidR="00945697" w:rsidRPr="00780F2A" w:rsidRDefault="00945697" w:rsidP="00945697">
            <w:pPr>
              <w:jc w:val="center"/>
              <w:rPr>
                <w:rFonts w:cs="Arial"/>
                <w:b/>
                <w:bCs/>
                <w:sz w:val="20"/>
                <w:szCs w:val="20"/>
              </w:rPr>
            </w:pPr>
            <w:r w:rsidRPr="00780F2A">
              <w:rPr>
                <w:rFonts w:cs="Arial"/>
                <w:b/>
                <w:bCs/>
                <w:sz w:val="20"/>
                <w:szCs w:val="20"/>
              </w:rPr>
              <w:t>117,7</w:t>
            </w:r>
          </w:p>
        </w:tc>
        <w:tc>
          <w:tcPr>
            <w:tcW w:w="222" w:type="dxa"/>
            <w:tcBorders>
              <w:left w:val="single" w:sz="4" w:space="0" w:color="auto"/>
            </w:tcBorders>
            <w:vAlign w:val="center"/>
            <w:hideMark/>
          </w:tcPr>
          <w:p w14:paraId="66820ABF" w14:textId="77777777" w:rsidR="00945697" w:rsidRPr="00780F2A" w:rsidRDefault="00945697" w:rsidP="00945697">
            <w:pPr>
              <w:rPr>
                <w:sz w:val="20"/>
                <w:szCs w:val="20"/>
              </w:rPr>
            </w:pPr>
          </w:p>
        </w:tc>
      </w:tr>
      <w:tr w:rsidR="00945697" w:rsidRPr="00780F2A" w14:paraId="5BD80D95" w14:textId="77777777" w:rsidTr="00945697">
        <w:trPr>
          <w:trHeight w:val="117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B9F6A5" w14:textId="77777777" w:rsidR="00945697" w:rsidRPr="00780F2A" w:rsidRDefault="00945697" w:rsidP="00945697">
            <w:pPr>
              <w:jc w:val="center"/>
              <w:rPr>
                <w:rFonts w:cs="Arial"/>
                <w:sz w:val="20"/>
                <w:szCs w:val="20"/>
              </w:rPr>
            </w:pPr>
            <w:r w:rsidRPr="00780F2A">
              <w:rPr>
                <w:rFonts w:cs="Arial"/>
                <w:sz w:val="20"/>
                <w:szCs w:val="20"/>
              </w:rPr>
              <w:t>1) 220 Министерство строительства и архитектуры Ульяновской области/ 269</w:t>
            </w:r>
            <w:r w:rsidRPr="00780F2A">
              <w:t xml:space="preserve"> </w:t>
            </w:r>
            <w:r w:rsidRPr="00780F2A">
              <w:rPr>
                <w:rFonts w:cs="Arial"/>
                <w:sz w:val="20"/>
                <w:szCs w:val="20"/>
              </w:rPr>
              <w:t>Министерство жилищно-коммунального хозяйства и строительства Ульяновской области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7C773" w14:textId="77777777" w:rsidR="00945697" w:rsidRPr="00780F2A" w:rsidRDefault="00945697" w:rsidP="00945697">
            <w:pPr>
              <w:jc w:val="center"/>
              <w:rPr>
                <w:rFonts w:cs="Arial"/>
                <w:sz w:val="20"/>
                <w:szCs w:val="20"/>
              </w:rPr>
            </w:pPr>
            <w:r w:rsidRPr="00780F2A">
              <w:rPr>
                <w:rFonts w:cs="Arial"/>
                <w:sz w:val="20"/>
                <w:szCs w:val="20"/>
              </w:rPr>
              <w:t>555539,2</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B4067" w14:textId="77777777" w:rsidR="00945697" w:rsidRPr="00780F2A" w:rsidRDefault="00945697" w:rsidP="00945697">
            <w:pPr>
              <w:jc w:val="center"/>
              <w:rPr>
                <w:rFonts w:cs="Arial"/>
                <w:sz w:val="20"/>
                <w:szCs w:val="20"/>
              </w:rPr>
            </w:pPr>
            <w:r w:rsidRPr="00780F2A">
              <w:rPr>
                <w:rFonts w:cs="Arial"/>
                <w:sz w:val="20"/>
                <w:szCs w:val="20"/>
              </w:rPr>
              <w:t>1214863,3</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256AE" w14:textId="77777777" w:rsidR="00945697" w:rsidRPr="00780F2A" w:rsidRDefault="00945697" w:rsidP="00945697">
            <w:pPr>
              <w:jc w:val="center"/>
              <w:rPr>
                <w:rFonts w:cs="Arial"/>
                <w:sz w:val="20"/>
                <w:szCs w:val="20"/>
              </w:rPr>
            </w:pPr>
            <w:r w:rsidRPr="00780F2A">
              <w:rPr>
                <w:rFonts w:cs="Arial"/>
                <w:sz w:val="20"/>
                <w:szCs w:val="20"/>
              </w:rPr>
              <w:t>1213589,5</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31F2" w14:textId="77777777" w:rsidR="00945697" w:rsidRPr="00780F2A" w:rsidRDefault="00945697" w:rsidP="00945697">
            <w:pPr>
              <w:jc w:val="center"/>
              <w:rPr>
                <w:rFonts w:cs="Arial"/>
                <w:b/>
                <w:bCs/>
                <w:sz w:val="20"/>
                <w:szCs w:val="20"/>
              </w:rPr>
            </w:pPr>
            <w:r w:rsidRPr="00780F2A">
              <w:rPr>
                <w:rFonts w:cs="Arial"/>
                <w:b/>
                <w:bCs/>
                <w:sz w:val="20"/>
                <w:szCs w:val="20"/>
              </w:rPr>
              <w:t>99,9</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CD77E" w14:textId="77777777" w:rsidR="00945697" w:rsidRPr="00780F2A" w:rsidRDefault="00945697" w:rsidP="00945697">
            <w:pPr>
              <w:jc w:val="center"/>
              <w:rPr>
                <w:rFonts w:cs="Arial"/>
                <w:b/>
                <w:bCs/>
                <w:sz w:val="20"/>
                <w:szCs w:val="20"/>
              </w:rPr>
            </w:pPr>
            <w:r w:rsidRPr="00780F2A">
              <w:rPr>
                <w:rFonts w:cs="Arial"/>
                <w:b/>
                <w:bCs/>
                <w:sz w:val="20"/>
                <w:szCs w:val="20"/>
              </w:rPr>
              <w:t>218,5</w:t>
            </w:r>
          </w:p>
        </w:tc>
        <w:tc>
          <w:tcPr>
            <w:tcW w:w="222" w:type="dxa"/>
            <w:tcBorders>
              <w:left w:val="single" w:sz="4" w:space="0" w:color="auto"/>
            </w:tcBorders>
            <w:vAlign w:val="center"/>
            <w:hideMark/>
          </w:tcPr>
          <w:p w14:paraId="70F40105" w14:textId="77777777" w:rsidR="00945697" w:rsidRPr="00780F2A" w:rsidRDefault="00945697" w:rsidP="00945697">
            <w:pPr>
              <w:rPr>
                <w:sz w:val="20"/>
                <w:szCs w:val="20"/>
              </w:rPr>
            </w:pPr>
          </w:p>
        </w:tc>
      </w:tr>
      <w:tr w:rsidR="00945697" w:rsidRPr="00780F2A" w14:paraId="60012D63"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DF535" w14:textId="77777777" w:rsidR="00945697" w:rsidRPr="00780F2A" w:rsidRDefault="00945697" w:rsidP="00945697">
            <w:pPr>
              <w:jc w:val="center"/>
              <w:rPr>
                <w:rFonts w:cs="Arial"/>
                <w:sz w:val="20"/>
                <w:szCs w:val="20"/>
              </w:rPr>
            </w:pPr>
            <w:r w:rsidRPr="00780F2A">
              <w:rPr>
                <w:rFonts w:cs="Arial"/>
                <w:sz w:val="20"/>
                <w:szCs w:val="20"/>
              </w:rPr>
              <w:t>2) 261 Министерство здравоохранения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4B133" w14:textId="77777777" w:rsidR="00945697" w:rsidRPr="00780F2A" w:rsidRDefault="00945697" w:rsidP="00945697">
            <w:pPr>
              <w:jc w:val="center"/>
              <w:rPr>
                <w:rFonts w:cs="Arial"/>
                <w:sz w:val="20"/>
                <w:szCs w:val="20"/>
              </w:rPr>
            </w:pPr>
            <w:r w:rsidRPr="00780F2A">
              <w:rPr>
                <w:rFonts w:cs="Arial"/>
                <w:sz w:val="20"/>
                <w:szCs w:val="20"/>
              </w:rPr>
              <w:t>2153841,6</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0E94D1" w14:textId="77777777" w:rsidR="00945697" w:rsidRPr="00780F2A" w:rsidRDefault="00945697" w:rsidP="00945697">
            <w:pPr>
              <w:jc w:val="center"/>
              <w:rPr>
                <w:rFonts w:cs="Arial"/>
                <w:sz w:val="20"/>
                <w:szCs w:val="20"/>
              </w:rPr>
            </w:pPr>
            <w:r w:rsidRPr="00780F2A">
              <w:rPr>
                <w:rFonts w:cs="Arial"/>
                <w:sz w:val="20"/>
                <w:szCs w:val="20"/>
              </w:rPr>
              <w:t>2006408,7</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7004F8" w14:textId="77777777" w:rsidR="00945697" w:rsidRPr="00780F2A" w:rsidRDefault="00945697" w:rsidP="00945697">
            <w:pPr>
              <w:jc w:val="center"/>
              <w:rPr>
                <w:rFonts w:cs="Arial"/>
                <w:sz w:val="20"/>
                <w:szCs w:val="20"/>
              </w:rPr>
            </w:pPr>
            <w:r w:rsidRPr="00780F2A">
              <w:rPr>
                <w:rFonts w:cs="Arial"/>
                <w:sz w:val="20"/>
                <w:szCs w:val="20"/>
              </w:rPr>
              <w:t>1976494,6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7B9647" w14:textId="77777777" w:rsidR="00945697" w:rsidRPr="00780F2A" w:rsidRDefault="00945697" w:rsidP="00945697">
            <w:pPr>
              <w:jc w:val="center"/>
              <w:rPr>
                <w:rFonts w:cs="Arial"/>
                <w:b/>
                <w:bCs/>
                <w:sz w:val="20"/>
                <w:szCs w:val="20"/>
              </w:rPr>
            </w:pPr>
            <w:r w:rsidRPr="00780F2A">
              <w:rPr>
                <w:rFonts w:cs="Arial"/>
                <w:b/>
                <w:bCs/>
                <w:sz w:val="20"/>
                <w:szCs w:val="20"/>
              </w:rPr>
              <w:t>98,5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1091F" w14:textId="77777777" w:rsidR="00945697" w:rsidRPr="00780F2A" w:rsidRDefault="00945697" w:rsidP="00945697">
            <w:pPr>
              <w:jc w:val="center"/>
              <w:rPr>
                <w:rFonts w:cs="Arial"/>
                <w:b/>
                <w:bCs/>
                <w:sz w:val="20"/>
                <w:szCs w:val="20"/>
              </w:rPr>
            </w:pPr>
            <w:r w:rsidRPr="00780F2A">
              <w:rPr>
                <w:rFonts w:cs="Arial"/>
                <w:b/>
                <w:bCs/>
                <w:sz w:val="20"/>
                <w:szCs w:val="20"/>
              </w:rPr>
              <w:t>91,8</w:t>
            </w:r>
          </w:p>
        </w:tc>
        <w:tc>
          <w:tcPr>
            <w:tcW w:w="222" w:type="dxa"/>
            <w:tcBorders>
              <w:left w:val="single" w:sz="4" w:space="0" w:color="auto"/>
            </w:tcBorders>
            <w:vAlign w:val="center"/>
            <w:hideMark/>
          </w:tcPr>
          <w:p w14:paraId="3607B03F" w14:textId="77777777" w:rsidR="00945697" w:rsidRPr="00780F2A" w:rsidRDefault="00945697" w:rsidP="00945697">
            <w:pPr>
              <w:rPr>
                <w:sz w:val="20"/>
                <w:szCs w:val="20"/>
              </w:rPr>
            </w:pPr>
          </w:p>
        </w:tc>
      </w:tr>
      <w:tr w:rsidR="00945697" w:rsidRPr="00780F2A" w14:paraId="7F784513"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371A44" w14:textId="77777777" w:rsidR="00945697" w:rsidRPr="00780F2A" w:rsidRDefault="00945697" w:rsidP="00945697">
            <w:pPr>
              <w:jc w:val="center"/>
              <w:rPr>
                <w:rFonts w:cs="Arial"/>
                <w:b/>
                <w:bCs/>
                <w:sz w:val="20"/>
                <w:szCs w:val="20"/>
              </w:rPr>
            </w:pPr>
            <w:r w:rsidRPr="00780F2A">
              <w:rPr>
                <w:rFonts w:cs="Arial"/>
                <w:b/>
                <w:bCs/>
                <w:sz w:val="20"/>
                <w:szCs w:val="20"/>
              </w:rPr>
              <w:t>0902 «Амбулаторная помощь», в том числе:</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75A5F" w14:textId="77777777" w:rsidR="00945697" w:rsidRPr="00780F2A" w:rsidRDefault="00945697" w:rsidP="00945697">
            <w:pPr>
              <w:jc w:val="center"/>
              <w:rPr>
                <w:rFonts w:cs="Arial"/>
                <w:b/>
                <w:bCs/>
                <w:sz w:val="20"/>
                <w:szCs w:val="20"/>
              </w:rPr>
            </w:pPr>
            <w:r w:rsidRPr="00780F2A">
              <w:rPr>
                <w:rFonts w:cs="Arial"/>
                <w:b/>
                <w:bCs/>
                <w:sz w:val="20"/>
                <w:szCs w:val="20"/>
              </w:rPr>
              <w:t>2436504,1</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52ED25" w14:textId="77777777" w:rsidR="00945697" w:rsidRPr="00780F2A" w:rsidRDefault="00945697" w:rsidP="00945697">
            <w:pPr>
              <w:jc w:val="center"/>
              <w:rPr>
                <w:rFonts w:cs="Arial"/>
                <w:b/>
                <w:bCs/>
                <w:sz w:val="20"/>
                <w:szCs w:val="20"/>
              </w:rPr>
            </w:pPr>
            <w:r w:rsidRPr="00780F2A">
              <w:rPr>
                <w:rFonts w:cs="Arial"/>
                <w:b/>
                <w:bCs/>
                <w:sz w:val="20"/>
                <w:szCs w:val="20"/>
              </w:rPr>
              <w:t>2099488,3</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056DF" w14:textId="77777777" w:rsidR="00945697" w:rsidRPr="00780F2A" w:rsidRDefault="00945697" w:rsidP="00945697">
            <w:pPr>
              <w:jc w:val="center"/>
              <w:rPr>
                <w:rFonts w:cs="Arial"/>
                <w:b/>
                <w:bCs/>
                <w:sz w:val="20"/>
                <w:szCs w:val="20"/>
              </w:rPr>
            </w:pPr>
            <w:r w:rsidRPr="00780F2A">
              <w:rPr>
                <w:rFonts w:cs="Arial"/>
                <w:b/>
                <w:bCs/>
                <w:sz w:val="20"/>
                <w:szCs w:val="20"/>
              </w:rPr>
              <w:t>2047946,6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F165DA" w14:textId="77777777" w:rsidR="00945697" w:rsidRPr="00780F2A" w:rsidRDefault="00945697" w:rsidP="00945697">
            <w:pPr>
              <w:jc w:val="center"/>
              <w:rPr>
                <w:rFonts w:cs="Arial"/>
                <w:b/>
                <w:bCs/>
                <w:sz w:val="20"/>
                <w:szCs w:val="20"/>
              </w:rPr>
            </w:pPr>
            <w:r w:rsidRPr="00780F2A">
              <w:rPr>
                <w:rFonts w:cs="Arial"/>
                <w:b/>
                <w:bCs/>
                <w:sz w:val="20"/>
                <w:szCs w:val="20"/>
              </w:rPr>
              <w:t>97,5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D574B" w14:textId="77777777" w:rsidR="00945697" w:rsidRPr="00780F2A" w:rsidRDefault="00945697" w:rsidP="00945697">
            <w:pPr>
              <w:jc w:val="center"/>
              <w:rPr>
                <w:rFonts w:cs="Arial"/>
                <w:b/>
                <w:bCs/>
                <w:sz w:val="20"/>
                <w:szCs w:val="20"/>
              </w:rPr>
            </w:pPr>
            <w:r w:rsidRPr="00780F2A">
              <w:rPr>
                <w:rFonts w:cs="Arial"/>
                <w:b/>
                <w:bCs/>
                <w:sz w:val="20"/>
                <w:szCs w:val="20"/>
              </w:rPr>
              <w:t>84,1</w:t>
            </w:r>
          </w:p>
        </w:tc>
        <w:tc>
          <w:tcPr>
            <w:tcW w:w="222" w:type="dxa"/>
            <w:tcBorders>
              <w:left w:val="single" w:sz="4" w:space="0" w:color="auto"/>
            </w:tcBorders>
            <w:vAlign w:val="center"/>
            <w:hideMark/>
          </w:tcPr>
          <w:p w14:paraId="136AB396" w14:textId="77777777" w:rsidR="00945697" w:rsidRPr="00780F2A" w:rsidRDefault="00945697" w:rsidP="00945697">
            <w:pPr>
              <w:rPr>
                <w:sz w:val="20"/>
                <w:szCs w:val="20"/>
              </w:rPr>
            </w:pPr>
          </w:p>
        </w:tc>
      </w:tr>
      <w:tr w:rsidR="00945697" w:rsidRPr="00780F2A" w14:paraId="68A9F2F3"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EE3F6" w14:textId="77777777" w:rsidR="00945697" w:rsidRPr="00780F2A" w:rsidRDefault="00945697" w:rsidP="00945697">
            <w:pPr>
              <w:jc w:val="center"/>
              <w:rPr>
                <w:rFonts w:cs="Arial"/>
                <w:sz w:val="20"/>
                <w:szCs w:val="20"/>
              </w:rPr>
            </w:pPr>
            <w:r w:rsidRPr="00780F2A">
              <w:rPr>
                <w:rFonts w:cs="Arial"/>
                <w:sz w:val="20"/>
                <w:szCs w:val="20"/>
              </w:rPr>
              <w:t>1) 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C2A29" w14:textId="77777777" w:rsidR="00945697" w:rsidRPr="00780F2A" w:rsidRDefault="00945697" w:rsidP="00945697">
            <w:pPr>
              <w:jc w:val="center"/>
              <w:rPr>
                <w:rFonts w:cs="Arial"/>
                <w:sz w:val="20"/>
                <w:szCs w:val="20"/>
              </w:rPr>
            </w:pPr>
            <w:r w:rsidRPr="00780F2A">
              <w:rPr>
                <w:rFonts w:cs="Arial"/>
                <w:sz w:val="20"/>
                <w:szCs w:val="20"/>
              </w:rPr>
              <w:t>73315,7</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6A3FE9" w14:textId="77777777" w:rsidR="00945697" w:rsidRPr="00780F2A" w:rsidRDefault="00945697" w:rsidP="00945697">
            <w:pPr>
              <w:jc w:val="center"/>
              <w:rPr>
                <w:rFonts w:cs="Arial"/>
                <w:sz w:val="20"/>
                <w:szCs w:val="20"/>
              </w:rPr>
            </w:pPr>
            <w:r w:rsidRPr="00780F2A">
              <w:rPr>
                <w:rFonts w:cs="Arial"/>
                <w:sz w:val="20"/>
                <w:szCs w:val="20"/>
              </w:rPr>
              <w:t>24975,5</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29F64" w14:textId="77777777" w:rsidR="00945697" w:rsidRPr="00780F2A" w:rsidRDefault="00945697" w:rsidP="00945697">
            <w:pPr>
              <w:jc w:val="center"/>
              <w:rPr>
                <w:rFonts w:cs="Arial"/>
                <w:sz w:val="20"/>
                <w:szCs w:val="20"/>
              </w:rPr>
            </w:pPr>
            <w:r w:rsidRPr="00780F2A">
              <w:rPr>
                <w:rFonts w:cs="Arial"/>
                <w:sz w:val="20"/>
                <w:szCs w:val="20"/>
              </w:rPr>
              <w:t>22871,7</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99FAF" w14:textId="77777777" w:rsidR="00945697" w:rsidRPr="00780F2A" w:rsidRDefault="00945697" w:rsidP="00945697">
            <w:pPr>
              <w:jc w:val="center"/>
              <w:rPr>
                <w:rFonts w:cs="Arial"/>
                <w:b/>
                <w:bCs/>
                <w:sz w:val="20"/>
                <w:szCs w:val="20"/>
              </w:rPr>
            </w:pPr>
            <w:r w:rsidRPr="00780F2A">
              <w:rPr>
                <w:rFonts w:cs="Arial"/>
                <w:b/>
                <w:bCs/>
                <w:sz w:val="20"/>
                <w:szCs w:val="20"/>
              </w:rPr>
              <w:t>91,6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FED0A" w14:textId="77777777" w:rsidR="00945697" w:rsidRPr="00780F2A" w:rsidRDefault="00945697" w:rsidP="00945697">
            <w:pPr>
              <w:jc w:val="center"/>
              <w:rPr>
                <w:rFonts w:cs="Arial"/>
                <w:b/>
                <w:bCs/>
                <w:sz w:val="20"/>
                <w:szCs w:val="20"/>
              </w:rPr>
            </w:pPr>
            <w:r w:rsidRPr="00780F2A">
              <w:rPr>
                <w:rFonts w:cs="Arial"/>
                <w:b/>
                <w:bCs/>
                <w:sz w:val="20"/>
                <w:szCs w:val="20"/>
              </w:rPr>
              <w:t>31,2</w:t>
            </w:r>
          </w:p>
        </w:tc>
        <w:tc>
          <w:tcPr>
            <w:tcW w:w="222" w:type="dxa"/>
            <w:tcBorders>
              <w:left w:val="single" w:sz="4" w:space="0" w:color="auto"/>
            </w:tcBorders>
            <w:vAlign w:val="center"/>
            <w:hideMark/>
          </w:tcPr>
          <w:p w14:paraId="6DB58B32" w14:textId="77777777" w:rsidR="00945697" w:rsidRPr="00780F2A" w:rsidRDefault="00945697" w:rsidP="00945697">
            <w:pPr>
              <w:rPr>
                <w:sz w:val="20"/>
                <w:szCs w:val="20"/>
              </w:rPr>
            </w:pPr>
          </w:p>
        </w:tc>
      </w:tr>
      <w:tr w:rsidR="00945697" w:rsidRPr="00780F2A" w14:paraId="607BD4E4"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DA42CC" w14:textId="77777777" w:rsidR="00945697" w:rsidRPr="00780F2A" w:rsidRDefault="00945697" w:rsidP="00945697">
            <w:pPr>
              <w:jc w:val="center"/>
              <w:rPr>
                <w:rFonts w:cs="Arial"/>
                <w:sz w:val="20"/>
                <w:szCs w:val="20"/>
              </w:rPr>
            </w:pPr>
            <w:r w:rsidRPr="00780F2A">
              <w:rPr>
                <w:rFonts w:cs="Arial"/>
                <w:sz w:val="20"/>
                <w:szCs w:val="20"/>
              </w:rPr>
              <w:t>2) 261 Министерство здравоохранения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4162E1" w14:textId="77777777" w:rsidR="00945697" w:rsidRPr="00780F2A" w:rsidRDefault="00945697" w:rsidP="00945697">
            <w:pPr>
              <w:jc w:val="center"/>
              <w:rPr>
                <w:rFonts w:cs="Arial"/>
                <w:sz w:val="20"/>
                <w:szCs w:val="20"/>
              </w:rPr>
            </w:pPr>
            <w:r w:rsidRPr="00780F2A">
              <w:rPr>
                <w:rFonts w:cs="Arial"/>
                <w:sz w:val="20"/>
                <w:szCs w:val="20"/>
              </w:rPr>
              <w:t>2363188,4</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B1241" w14:textId="77777777" w:rsidR="00945697" w:rsidRPr="00780F2A" w:rsidRDefault="00945697" w:rsidP="00945697">
            <w:pPr>
              <w:jc w:val="center"/>
              <w:rPr>
                <w:rFonts w:cs="Arial"/>
                <w:sz w:val="20"/>
                <w:szCs w:val="20"/>
              </w:rPr>
            </w:pPr>
            <w:r w:rsidRPr="00780F2A">
              <w:rPr>
                <w:rFonts w:cs="Arial"/>
                <w:sz w:val="20"/>
                <w:szCs w:val="20"/>
              </w:rPr>
              <w:t>2074512,8</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780A28" w14:textId="77777777" w:rsidR="00945697" w:rsidRPr="00780F2A" w:rsidRDefault="00945697" w:rsidP="00945697">
            <w:pPr>
              <w:jc w:val="center"/>
              <w:rPr>
                <w:rFonts w:cs="Arial"/>
                <w:sz w:val="20"/>
                <w:szCs w:val="20"/>
              </w:rPr>
            </w:pPr>
            <w:r w:rsidRPr="00780F2A">
              <w:rPr>
                <w:rFonts w:cs="Arial"/>
                <w:sz w:val="20"/>
                <w:szCs w:val="20"/>
              </w:rPr>
              <w:t>2025074,9</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2A5009" w14:textId="77777777" w:rsidR="00945697" w:rsidRPr="00780F2A" w:rsidRDefault="00945697" w:rsidP="00945697">
            <w:pPr>
              <w:jc w:val="center"/>
              <w:rPr>
                <w:rFonts w:cs="Arial"/>
                <w:b/>
                <w:bCs/>
                <w:sz w:val="20"/>
                <w:szCs w:val="20"/>
              </w:rPr>
            </w:pPr>
            <w:r w:rsidRPr="00780F2A">
              <w:rPr>
                <w:rFonts w:cs="Arial"/>
                <w:b/>
                <w:bCs/>
                <w:sz w:val="20"/>
                <w:szCs w:val="20"/>
              </w:rPr>
              <w:t>97,6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D4941" w14:textId="77777777" w:rsidR="00945697" w:rsidRPr="00780F2A" w:rsidRDefault="00945697" w:rsidP="00945697">
            <w:pPr>
              <w:jc w:val="center"/>
              <w:rPr>
                <w:rFonts w:cs="Arial"/>
                <w:b/>
                <w:bCs/>
                <w:sz w:val="20"/>
                <w:szCs w:val="20"/>
              </w:rPr>
            </w:pPr>
            <w:r w:rsidRPr="00780F2A">
              <w:rPr>
                <w:rFonts w:cs="Arial"/>
                <w:b/>
                <w:bCs/>
                <w:sz w:val="20"/>
                <w:szCs w:val="20"/>
              </w:rPr>
              <w:t>85,7</w:t>
            </w:r>
          </w:p>
        </w:tc>
        <w:tc>
          <w:tcPr>
            <w:tcW w:w="222" w:type="dxa"/>
            <w:tcBorders>
              <w:left w:val="single" w:sz="4" w:space="0" w:color="auto"/>
            </w:tcBorders>
            <w:vAlign w:val="center"/>
            <w:hideMark/>
          </w:tcPr>
          <w:p w14:paraId="1F00103E" w14:textId="77777777" w:rsidR="00945697" w:rsidRPr="00780F2A" w:rsidRDefault="00945697" w:rsidP="00945697">
            <w:pPr>
              <w:rPr>
                <w:sz w:val="20"/>
                <w:szCs w:val="20"/>
              </w:rPr>
            </w:pPr>
          </w:p>
        </w:tc>
      </w:tr>
      <w:tr w:rsidR="00945697" w:rsidRPr="00780F2A" w14:paraId="74663819"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31BC7" w14:textId="77777777" w:rsidR="00945697" w:rsidRPr="00780F2A" w:rsidRDefault="00945697" w:rsidP="00945697">
            <w:pPr>
              <w:jc w:val="center"/>
              <w:rPr>
                <w:rFonts w:cs="Arial"/>
                <w:b/>
                <w:bCs/>
                <w:sz w:val="20"/>
                <w:szCs w:val="20"/>
              </w:rPr>
            </w:pPr>
            <w:r w:rsidRPr="00780F2A">
              <w:rPr>
                <w:rFonts w:cs="Arial"/>
                <w:b/>
                <w:bCs/>
                <w:sz w:val="20"/>
                <w:szCs w:val="20"/>
              </w:rPr>
              <w:t>0903 «Медицинская помощь в дневных стационарах всех типов»</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D58D0" w14:textId="77777777" w:rsidR="00945697" w:rsidRPr="00780F2A" w:rsidRDefault="00945697" w:rsidP="00945697">
            <w:pPr>
              <w:jc w:val="center"/>
              <w:rPr>
                <w:rFonts w:cs="Arial"/>
                <w:b/>
                <w:bCs/>
                <w:sz w:val="20"/>
                <w:szCs w:val="20"/>
              </w:rPr>
            </w:pPr>
            <w:r w:rsidRPr="00780F2A">
              <w:rPr>
                <w:rFonts w:cs="Arial"/>
                <w:b/>
                <w:bCs/>
                <w:sz w:val="20"/>
                <w:szCs w:val="20"/>
              </w:rPr>
              <w:t>61943,2</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51441" w14:textId="77777777" w:rsidR="00945697" w:rsidRPr="00780F2A" w:rsidRDefault="00945697" w:rsidP="00945697">
            <w:pPr>
              <w:jc w:val="center"/>
              <w:rPr>
                <w:rFonts w:cs="Arial"/>
                <w:b/>
                <w:bCs/>
                <w:sz w:val="20"/>
                <w:szCs w:val="20"/>
              </w:rPr>
            </w:pPr>
            <w:r w:rsidRPr="00780F2A">
              <w:rPr>
                <w:rFonts w:cs="Arial"/>
                <w:b/>
                <w:bCs/>
                <w:sz w:val="20"/>
                <w:szCs w:val="20"/>
              </w:rPr>
              <w:t>68721,10</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16E2A5" w14:textId="77777777" w:rsidR="00945697" w:rsidRPr="00780F2A" w:rsidRDefault="00945697" w:rsidP="00945697">
            <w:pPr>
              <w:jc w:val="center"/>
              <w:rPr>
                <w:rFonts w:cs="Arial"/>
                <w:b/>
                <w:bCs/>
                <w:sz w:val="20"/>
                <w:szCs w:val="20"/>
              </w:rPr>
            </w:pPr>
            <w:r w:rsidRPr="00780F2A">
              <w:rPr>
                <w:rFonts w:cs="Arial"/>
                <w:b/>
                <w:bCs/>
                <w:sz w:val="20"/>
                <w:szCs w:val="20"/>
              </w:rPr>
              <w:t>68469,3</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01B679" w14:textId="77777777" w:rsidR="00945697" w:rsidRPr="00780F2A" w:rsidRDefault="00945697" w:rsidP="00945697">
            <w:pPr>
              <w:jc w:val="center"/>
              <w:rPr>
                <w:rFonts w:cs="Arial"/>
                <w:b/>
                <w:bCs/>
                <w:sz w:val="20"/>
                <w:szCs w:val="20"/>
              </w:rPr>
            </w:pPr>
            <w:r w:rsidRPr="00780F2A">
              <w:rPr>
                <w:rFonts w:cs="Arial"/>
                <w:b/>
                <w:bCs/>
                <w:sz w:val="20"/>
                <w:szCs w:val="20"/>
              </w:rPr>
              <w:t>99,6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21453" w14:textId="77777777" w:rsidR="00945697" w:rsidRPr="00780F2A" w:rsidRDefault="00945697" w:rsidP="00945697">
            <w:pPr>
              <w:jc w:val="center"/>
              <w:rPr>
                <w:rFonts w:cs="Arial"/>
                <w:b/>
                <w:bCs/>
                <w:sz w:val="20"/>
                <w:szCs w:val="20"/>
              </w:rPr>
            </w:pPr>
            <w:r w:rsidRPr="00780F2A">
              <w:rPr>
                <w:rFonts w:cs="Arial"/>
                <w:b/>
                <w:bCs/>
                <w:sz w:val="20"/>
                <w:szCs w:val="20"/>
              </w:rPr>
              <w:t>110,5</w:t>
            </w:r>
          </w:p>
        </w:tc>
        <w:tc>
          <w:tcPr>
            <w:tcW w:w="222" w:type="dxa"/>
            <w:tcBorders>
              <w:left w:val="single" w:sz="4" w:space="0" w:color="auto"/>
            </w:tcBorders>
            <w:vAlign w:val="center"/>
            <w:hideMark/>
          </w:tcPr>
          <w:p w14:paraId="6092A238" w14:textId="77777777" w:rsidR="00945697" w:rsidRPr="00780F2A" w:rsidRDefault="00945697" w:rsidP="00945697">
            <w:pPr>
              <w:rPr>
                <w:sz w:val="20"/>
                <w:szCs w:val="20"/>
              </w:rPr>
            </w:pPr>
          </w:p>
        </w:tc>
      </w:tr>
      <w:tr w:rsidR="00945697" w:rsidRPr="00780F2A" w14:paraId="6DE1580F"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31DA8" w14:textId="77777777" w:rsidR="00945697" w:rsidRPr="00780F2A" w:rsidRDefault="00945697" w:rsidP="00945697">
            <w:pPr>
              <w:jc w:val="center"/>
              <w:rPr>
                <w:rFonts w:cs="Arial"/>
                <w:b/>
                <w:bCs/>
                <w:sz w:val="20"/>
                <w:szCs w:val="20"/>
              </w:rPr>
            </w:pPr>
            <w:r w:rsidRPr="00780F2A">
              <w:rPr>
                <w:rFonts w:cs="Arial"/>
                <w:b/>
                <w:bCs/>
                <w:sz w:val="20"/>
                <w:szCs w:val="20"/>
              </w:rPr>
              <w:lastRenderedPageBreak/>
              <w:t>0904 «Скорая медицинская помощь»</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57234" w14:textId="77777777" w:rsidR="00945697" w:rsidRPr="00780F2A" w:rsidRDefault="00945697" w:rsidP="00945697">
            <w:pPr>
              <w:jc w:val="center"/>
              <w:rPr>
                <w:rFonts w:cs="Arial"/>
                <w:b/>
                <w:bCs/>
                <w:sz w:val="20"/>
                <w:szCs w:val="20"/>
              </w:rPr>
            </w:pPr>
            <w:r w:rsidRPr="00780F2A">
              <w:rPr>
                <w:rFonts w:cs="Arial"/>
                <w:b/>
                <w:bCs/>
                <w:sz w:val="20"/>
                <w:szCs w:val="20"/>
              </w:rPr>
              <w:t>106570,4</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AE2E5" w14:textId="77777777" w:rsidR="00945697" w:rsidRPr="00780F2A" w:rsidRDefault="00945697" w:rsidP="00945697">
            <w:pPr>
              <w:jc w:val="center"/>
              <w:rPr>
                <w:rFonts w:cs="Arial"/>
                <w:b/>
                <w:bCs/>
                <w:sz w:val="20"/>
                <w:szCs w:val="20"/>
              </w:rPr>
            </w:pPr>
            <w:r w:rsidRPr="00780F2A">
              <w:rPr>
                <w:rFonts w:cs="Arial"/>
                <w:b/>
                <w:bCs/>
                <w:sz w:val="20"/>
                <w:szCs w:val="20"/>
              </w:rPr>
              <w:t>129586,1</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6F5943" w14:textId="77777777" w:rsidR="00945697" w:rsidRPr="00780F2A" w:rsidRDefault="00945697" w:rsidP="00945697">
            <w:pPr>
              <w:jc w:val="center"/>
              <w:rPr>
                <w:rFonts w:cs="Arial"/>
                <w:b/>
                <w:bCs/>
                <w:sz w:val="20"/>
                <w:szCs w:val="20"/>
              </w:rPr>
            </w:pPr>
            <w:r w:rsidRPr="00780F2A">
              <w:rPr>
                <w:rFonts w:cs="Arial"/>
                <w:b/>
                <w:bCs/>
                <w:sz w:val="20"/>
                <w:szCs w:val="20"/>
              </w:rPr>
              <w:t>112638,4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032BB" w14:textId="77777777" w:rsidR="00945697" w:rsidRPr="00780F2A" w:rsidRDefault="00945697" w:rsidP="00945697">
            <w:pPr>
              <w:jc w:val="center"/>
              <w:rPr>
                <w:rFonts w:cs="Arial"/>
                <w:b/>
                <w:bCs/>
                <w:sz w:val="20"/>
                <w:szCs w:val="20"/>
              </w:rPr>
            </w:pPr>
            <w:r w:rsidRPr="00780F2A">
              <w:rPr>
                <w:rFonts w:cs="Arial"/>
                <w:b/>
                <w:bCs/>
                <w:sz w:val="20"/>
                <w:szCs w:val="20"/>
              </w:rPr>
              <w:t>86,9</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73681" w14:textId="77777777" w:rsidR="00945697" w:rsidRPr="00780F2A" w:rsidRDefault="00945697" w:rsidP="00945697">
            <w:pPr>
              <w:jc w:val="center"/>
              <w:rPr>
                <w:rFonts w:cs="Arial"/>
                <w:b/>
                <w:bCs/>
                <w:sz w:val="20"/>
                <w:szCs w:val="20"/>
              </w:rPr>
            </w:pPr>
            <w:r w:rsidRPr="00780F2A">
              <w:rPr>
                <w:rFonts w:cs="Arial"/>
                <w:b/>
                <w:bCs/>
                <w:sz w:val="20"/>
                <w:szCs w:val="20"/>
              </w:rPr>
              <w:t>105,7</w:t>
            </w:r>
          </w:p>
        </w:tc>
        <w:tc>
          <w:tcPr>
            <w:tcW w:w="222" w:type="dxa"/>
            <w:tcBorders>
              <w:left w:val="single" w:sz="4" w:space="0" w:color="auto"/>
            </w:tcBorders>
            <w:vAlign w:val="center"/>
            <w:hideMark/>
          </w:tcPr>
          <w:p w14:paraId="5CA2D564" w14:textId="77777777" w:rsidR="00945697" w:rsidRPr="00780F2A" w:rsidRDefault="00945697" w:rsidP="00945697">
            <w:pPr>
              <w:rPr>
                <w:sz w:val="20"/>
                <w:szCs w:val="20"/>
              </w:rPr>
            </w:pPr>
          </w:p>
        </w:tc>
      </w:tr>
      <w:tr w:rsidR="00945697" w:rsidRPr="00780F2A" w14:paraId="039A8A05"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FC2584" w14:textId="77777777" w:rsidR="00945697" w:rsidRPr="00780F2A" w:rsidRDefault="00945697" w:rsidP="00945697">
            <w:pPr>
              <w:jc w:val="center"/>
              <w:rPr>
                <w:rFonts w:cs="Arial"/>
                <w:b/>
                <w:bCs/>
                <w:sz w:val="20"/>
                <w:szCs w:val="20"/>
              </w:rPr>
            </w:pPr>
            <w:r w:rsidRPr="00780F2A">
              <w:rPr>
                <w:rFonts w:cs="Arial"/>
                <w:b/>
                <w:bCs/>
                <w:sz w:val="20"/>
                <w:szCs w:val="20"/>
              </w:rPr>
              <w:t>0905 «Санаторно-оздоровительная помощь»</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832B5" w14:textId="77777777" w:rsidR="00945697" w:rsidRPr="00780F2A" w:rsidRDefault="00945697" w:rsidP="00945697">
            <w:pPr>
              <w:jc w:val="center"/>
              <w:rPr>
                <w:rFonts w:cs="Arial"/>
                <w:b/>
                <w:bCs/>
                <w:sz w:val="20"/>
                <w:szCs w:val="20"/>
              </w:rPr>
            </w:pPr>
            <w:r w:rsidRPr="00780F2A">
              <w:rPr>
                <w:rFonts w:cs="Arial"/>
                <w:b/>
                <w:bCs/>
                <w:sz w:val="20"/>
                <w:szCs w:val="20"/>
              </w:rPr>
              <w:t>148905,9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E5067" w14:textId="77777777" w:rsidR="00945697" w:rsidRPr="00780F2A" w:rsidRDefault="00945697" w:rsidP="00945697">
            <w:pPr>
              <w:jc w:val="center"/>
              <w:rPr>
                <w:rFonts w:cs="Arial"/>
                <w:b/>
                <w:bCs/>
                <w:sz w:val="20"/>
                <w:szCs w:val="20"/>
              </w:rPr>
            </w:pPr>
            <w:r w:rsidRPr="00780F2A">
              <w:rPr>
                <w:rFonts w:cs="Arial"/>
                <w:b/>
                <w:bCs/>
                <w:sz w:val="20"/>
                <w:szCs w:val="20"/>
              </w:rPr>
              <w:t>157482,7</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F42A1" w14:textId="77777777" w:rsidR="00945697" w:rsidRPr="00780F2A" w:rsidRDefault="00945697" w:rsidP="00945697">
            <w:pPr>
              <w:jc w:val="center"/>
              <w:rPr>
                <w:rFonts w:cs="Arial"/>
                <w:b/>
                <w:bCs/>
                <w:sz w:val="20"/>
                <w:szCs w:val="20"/>
              </w:rPr>
            </w:pPr>
            <w:r w:rsidRPr="00780F2A">
              <w:rPr>
                <w:rFonts w:cs="Arial"/>
                <w:b/>
                <w:bCs/>
                <w:sz w:val="20"/>
                <w:szCs w:val="20"/>
              </w:rPr>
              <w:t>157087,2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BF1B4" w14:textId="77777777" w:rsidR="00945697" w:rsidRPr="00780F2A" w:rsidRDefault="00945697" w:rsidP="00945697">
            <w:pPr>
              <w:jc w:val="center"/>
              <w:rPr>
                <w:rFonts w:cs="Arial"/>
                <w:b/>
                <w:bCs/>
                <w:sz w:val="20"/>
                <w:szCs w:val="20"/>
              </w:rPr>
            </w:pPr>
            <w:r w:rsidRPr="00780F2A">
              <w:rPr>
                <w:rFonts w:cs="Arial"/>
                <w:b/>
                <w:bCs/>
                <w:sz w:val="20"/>
                <w:szCs w:val="20"/>
              </w:rPr>
              <w:t>99,7</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470B6" w14:textId="77777777" w:rsidR="00945697" w:rsidRPr="00780F2A" w:rsidRDefault="00945697" w:rsidP="00945697">
            <w:pPr>
              <w:jc w:val="center"/>
              <w:rPr>
                <w:rFonts w:cs="Arial"/>
                <w:b/>
                <w:bCs/>
                <w:sz w:val="20"/>
                <w:szCs w:val="20"/>
              </w:rPr>
            </w:pPr>
            <w:r w:rsidRPr="00780F2A">
              <w:rPr>
                <w:rFonts w:cs="Arial"/>
                <w:b/>
                <w:bCs/>
                <w:sz w:val="20"/>
                <w:szCs w:val="20"/>
              </w:rPr>
              <w:t>105,5</w:t>
            </w:r>
          </w:p>
        </w:tc>
        <w:tc>
          <w:tcPr>
            <w:tcW w:w="222" w:type="dxa"/>
            <w:tcBorders>
              <w:left w:val="single" w:sz="4" w:space="0" w:color="auto"/>
            </w:tcBorders>
            <w:vAlign w:val="center"/>
            <w:hideMark/>
          </w:tcPr>
          <w:p w14:paraId="6024ECBA" w14:textId="77777777" w:rsidR="00945697" w:rsidRPr="00780F2A" w:rsidRDefault="00945697" w:rsidP="00945697">
            <w:pPr>
              <w:rPr>
                <w:sz w:val="20"/>
                <w:szCs w:val="20"/>
              </w:rPr>
            </w:pPr>
          </w:p>
        </w:tc>
      </w:tr>
      <w:tr w:rsidR="00945697" w:rsidRPr="00780F2A" w14:paraId="398B0DDD" w14:textId="77777777" w:rsidTr="00945697">
        <w:trPr>
          <w:trHeight w:val="180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D8B40" w14:textId="77777777" w:rsidR="00945697" w:rsidRPr="00780F2A" w:rsidRDefault="00945697" w:rsidP="00945697">
            <w:pPr>
              <w:jc w:val="center"/>
              <w:rPr>
                <w:rFonts w:cs="Arial"/>
                <w:b/>
                <w:bCs/>
                <w:sz w:val="20"/>
                <w:szCs w:val="20"/>
              </w:rPr>
            </w:pPr>
            <w:r w:rsidRPr="00780F2A">
              <w:rPr>
                <w:rFonts w:cs="Arial"/>
                <w:b/>
                <w:bCs/>
                <w:sz w:val="20"/>
                <w:szCs w:val="20"/>
              </w:rPr>
              <w:t>0906 «Заготовка, переработка, хранение и обеспечение безопасности донорской крови и её компонентов»</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4013F" w14:textId="77777777" w:rsidR="00945697" w:rsidRPr="00780F2A" w:rsidRDefault="00945697" w:rsidP="00945697">
            <w:pPr>
              <w:jc w:val="center"/>
              <w:rPr>
                <w:rFonts w:cs="Arial"/>
                <w:b/>
                <w:bCs/>
                <w:sz w:val="20"/>
                <w:szCs w:val="20"/>
              </w:rPr>
            </w:pPr>
            <w:r w:rsidRPr="00780F2A">
              <w:rPr>
                <w:rFonts w:cs="Arial"/>
                <w:b/>
                <w:bCs/>
                <w:sz w:val="20"/>
                <w:szCs w:val="20"/>
              </w:rPr>
              <w:t>143684,7</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0B669" w14:textId="77777777" w:rsidR="00945697" w:rsidRPr="00780F2A" w:rsidRDefault="00945697" w:rsidP="00945697">
            <w:pPr>
              <w:jc w:val="center"/>
              <w:rPr>
                <w:rFonts w:cs="Arial"/>
                <w:b/>
                <w:bCs/>
                <w:sz w:val="20"/>
                <w:szCs w:val="20"/>
              </w:rPr>
            </w:pPr>
            <w:r w:rsidRPr="00780F2A">
              <w:rPr>
                <w:rFonts w:cs="Arial"/>
                <w:b/>
                <w:bCs/>
                <w:sz w:val="20"/>
                <w:szCs w:val="20"/>
              </w:rPr>
              <w:t>149569,4</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2C2E6" w14:textId="77777777" w:rsidR="00945697" w:rsidRPr="00780F2A" w:rsidRDefault="00945697" w:rsidP="00945697">
            <w:pPr>
              <w:jc w:val="center"/>
              <w:rPr>
                <w:rFonts w:cs="Arial"/>
                <w:b/>
                <w:bCs/>
                <w:sz w:val="20"/>
                <w:szCs w:val="20"/>
              </w:rPr>
            </w:pPr>
            <w:r w:rsidRPr="00780F2A">
              <w:rPr>
                <w:rFonts w:cs="Arial"/>
                <w:b/>
                <w:bCs/>
                <w:sz w:val="20"/>
                <w:szCs w:val="20"/>
              </w:rPr>
              <w:t>149569,4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BA27B" w14:textId="77777777" w:rsidR="00945697" w:rsidRPr="00780F2A" w:rsidRDefault="00945697" w:rsidP="00945697">
            <w:pPr>
              <w:jc w:val="center"/>
              <w:rPr>
                <w:rFonts w:cs="Arial"/>
                <w:b/>
                <w:bCs/>
                <w:sz w:val="20"/>
                <w:szCs w:val="20"/>
              </w:rPr>
            </w:pPr>
            <w:r w:rsidRPr="00780F2A">
              <w:rPr>
                <w:rFonts w:cs="Arial"/>
                <w:b/>
                <w:bCs/>
                <w:sz w:val="20"/>
                <w:szCs w:val="20"/>
              </w:rPr>
              <w:t>100,0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2539F9" w14:textId="77777777" w:rsidR="00945697" w:rsidRPr="00780F2A" w:rsidRDefault="00945697" w:rsidP="00945697">
            <w:pPr>
              <w:jc w:val="center"/>
              <w:rPr>
                <w:rFonts w:cs="Arial"/>
                <w:b/>
                <w:bCs/>
                <w:sz w:val="20"/>
                <w:szCs w:val="20"/>
              </w:rPr>
            </w:pPr>
            <w:r w:rsidRPr="00780F2A">
              <w:rPr>
                <w:rFonts w:cs="Arial"/>
                <w:b/>
                <w:bCs/>
                <w:sz w:val="20"/>
                <w:szCs w:val="20"/>
              </w:rPr>
              <w:t>104,1</w:t>
            </w:r>
          </w:p>
        </w:tc>
        <w:tc>
          <w:tcPr>
            <w:tcW w:w="222" w:type="dxa"/>
            <w:tcBorders>
              <w:left w:val="single" w:sz="4" w:space="0" w:color="auto"/>
            </w:tcBorders>
            <w:vAlign w:val="center"/>
            <w:hideMark/>
          </w:tcPr>
          <w:p w14:paraId="772DF7DF" w14:textId="77777777" w:rsidR="00945697" w:rsidRPr="00780F2A" w:rsidRDefault="00945697" w:rsidP="00945697">
            <w:pPr>
              <w:rPr>
                <w:sz w:val="20"/>
                <w:szCs w:val="20"/>
              </w:rPr>
            </w:pPr>
          </w:p>
        </w:tc>
      </w:tr>
      <w:tr w:rsidR="00945697" w:rsidRPr="00780F2A" w14:paraId="211AD291"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FA7D6" w14:textId="77777777" w:rsidR="00945697" w:rsidRPr="00780F2A" w:rsidRDefault="00945697" w:rsidP="00945697">
            <w:pPr>
              <w:jc w:val="center"/>
              <w:rPr>
                <w:rFonts w:cs="Arial"/>
                <w:b/>
                <w:bCs/>
                <w:sz w:val="20"/>
                <w:szCs w:val="20"/>
              </w:rPr>
            </w:pPr>
            <w:r w:rsidRPr="00780F2A">
              <w:rPr>
                <w:rFonts w:cs="Arial"/>
                <w:b/>
                <w:bCs/>
                <w:sz w:val="20"/>
                <w:szCs w:val="20"/>
              </w:rPr>
              <w:t>0907 «Санитарно-эпидемиологическое благополучие»</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F67A55" w14:textId="77777777" w:rsidR="00945697" w:rsidRPr="00780F2A" w:rsidRDefault="00945697" w:rsidP="00945697">
            <w:pPr>
              <w:jc w:val="center"/>
              <w:rPr>
                <w:rFonts w:cs="Arial"/>
                <w:b/>
                <w:bCs/>
                <w:sz w:val="20"/>
                <w:szCs w:val="20"/>
              </w:rPr>
            </w:pPr>
            <w:r w:rsidRPr="00780F2A">
              <w:rPr>
                <w:rFonts w:cs="Arial"/>
                <w:b/>
                <w:bCs/>
                <w:sz w:val="20"/>
                <w:szCs w:val="20"/>
              </w:rPr>
              <w:t>13738,9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FF48E" w14:textId="77777777" w:rsidR="00945697" w:rsidRPr="00780F2A" w:rsidRDefault="00945697" w:rsidP="00945697">
            <w:pPr>
              <w:jc w:val="center"/>
              <w:rPr>
                <w:rFonts w:cs="Arial"/>
                <w:b/>
                <w:bCs/>
                <w:sz w:val="20"/>
                <w:szCs w:val="20"/>
              </w:rPr>
            </w:pPr>
            <w:r w:rsidRPr="00780F2A">
              <w:rPr>
                <w:rFonts w:cs="Arial"/>
                <w:b/>
                <w:bCs/>
                <w:sz w:val="20"/>
                <w:szCs w:val="20"/>
              </w:rPr>
              <w:t>14408,6</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5D815" w14:textId="77777777" w:rsidR="00945697" w:rsidRPr="00780F2A" w:rsidRDefault="00945697" w:rsidP="00945697">
            <w:pPr>
              <w:jc w:val="center"/>
              <w:rPr>
                <w:rFonts w:cs="Arial"/>
                <w:b/>
                <w:bCs/>
                <w:sz w:val="20"/>
                <w:szCs w:val="20"/>
              </w:rPr>
            </w:pPr>
            <w:r w:rsidRPr="00780F2A">
              <w:rPr>
                <w:rFonts w:cs="Arial"/>
                <w:b/>
                <w:bCs/>
                <w:sz w:val="20"/>
                <w:szCs w:val="20"/>
              </w:rPr>
              <w:t>14408,6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0F7811" w14:textId="77777777" w:rsidR="00945697" w:rsidRPr="00780F2A" w:rsidRDefault="00945697" w:rsidP="00945697">
            <w:pPr>
              <w:jc w:val="center"/>
              <w:rPr>
                <w:rFonts w:cs="Arial"/>
                <w:b/>
                <w:bCs/>
                <w:sz w:val="20"/>
                <w:szCs w:val="20"/>
              </w:rPr>
            </w:pPr>
            <w:r w:rsidRPr="00780F2A">
              <w:rPr>
                <w:rFonts w:cs="Arial"/>
                <w:b/>
                <w:bCs/>
                <w:sz w:val="20"/>
                <w:szCs w:val="20"/>
              </w:rPr>
              <w:t>100,0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7E073B" w14:textId="77777777" w:rsidR="00945697" w:rsidRPr="00780F2A" w:rsidRDefault="00945697" w:rsidP="00945697">
            <w:pPr>
              <w:jc w:val="center"/>
              <w:rPr>
                <w:rFonts w:cs="Arial"/>
                <w:b/>
                <w:bCs/>
                <w:sz w:val="20"/>
                <w:szCs w:val="20"/>
              </w:rPr>
            </w:pPr>
            <w:r w:rsidRPr="00780F2A">
              <w:rPr>
                <w:rFonts w:cs="Arial"/>
                <w:b/>
                <w:bCs/>
                <w:sz w:val="20"/>
                <w:szCs w:val="20"/>
              </w:rPr>
              <w:t>104,9</w:t>
            </w:r>
          </w:p>
        </w:tc>
        <w:tc>
          <w:tcPr>
            <w:tcW w:w="222" w:type="dxa"/>
            <w:tcBorders>
              <w:left w:val="single" w:sz="4" w:space="0" w:color="auto"/>
            </w:tcBorders>
            <w:vAlign w:val="center"/>
            <w:hideMark/>
          </w:tcPr>
          <w:p w14:paraId="18E84138" w14:textId="77777777" w:rsidR="00945697" w:rsidRPr="00780F2A" w:rsidRDefault="00945697" w:rsidP="00945697">
            <w:pPr>
              <w:rPr>
                <w:sz w:val="20"/>
                <w:szCs w:val="20"/>
              </w:rPr>
            </w:pPr>
          </w:p>
        </w:tc>
      </w:tr>
      <w:tr w:rsidR="00945697" w:rsidRPr="00780F2A" w14:paraId="5B7A0A3B"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CDA9F" w14:textId="77777777" w:rsidR="00945697" w:rsidRPr="00780F2A" w:rsidRDefault="00945697" w:rsidP="00945697">
            <w:pPr>
              <w:jc w:val="center"/>
              <w:rPr>
                <w:rFonts w:cs="Arial"/>
                <w:b/>
                <w:bCs/>
                <w:sz w:val="20"/>
                <w:szCs w:val="20"/>
              </w:rPr>
            </w:pPr>
            <w:r w:rsidRPr="00780F2A">
              <w:rPr>
                <w:rFonts w:cs="Arial"/>
                <w:b/>
                <w:bCs/>
                <w:sz w:val="20"/>
                <w:szCs w:val="20"/>
              </w:rPr>
              <w:t>0909 «Другие вопросы в области здравоохранения», в том числе</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BC65A" w14:textId="77777777" w:rsidR="00945697" w:rsidRPr="00780F2A" w:rsidRDefault="00945697" w:rsidP="00945697">
            <w:pPr>
              <w:jc w:val="center"/>
              <w:rPr>
                <w:rFonts w:cs="Arial"/>
                <w:b/>
                <w:bCs/>
                <w:sz w:val="20"/>
                <w:szCs w:val="20"/>
              </w:rPr>
            </w:pPr>
            <w:r w:rsidRPr="00780F2A">
              <w:rPr>
                <w:rFonts w:cs="Arial"/>
                <w:b/>
                <w:bCs/>
                <w:sz w:val="20"/>
                <w:szCs w:val="20"/>
              </w:rPr>
              <w:t>5689017,9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3433" w14:textId="77777777" w:rsidR="00945697" w:rsidRPr="00780F2A" w:rsidRDefault="00945697" w:rsidP="00945697">
            <w:pPr>
              <w:jc w:val="center"/>
              <w:rPr>
                <w:rFonts w:cs="Arial"/>
                <w:b/>
                <w:bCs/>
                <w:sz w:val="20"/>
                <w:szCs w:val="20"/>
              </w:rPr>
            </w:pPr>
            <w:r w:rsidRPr="00780F2A">
              <w:rPr>
                <w:rFonts w:cs="Arial"/>
                <w:b/>
                <w:bCs/>
                <w:sz w:val="20"/>
                <w:szCs w:val="20"/>
              </w:rPr>
              <w:t>3068797,6</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069A2" w14:textId="77777777" w:rsidR="00945697" w:rsidRPr="00780F2A" w:rsidRDefault="00945697" w:rsidP="00945697">
            <w:pPr>
              <w:jc w:val="center"/>
              <w:rPr>
                <w:rFonts w:cs="Arial"/>
                <w:b/>
                <w:bCs/>
                <w:sz w:val="20"/>
                <w:szCs w:val="20"/>
              </w:rPr>
            </w:pPr>
            <w:r w:rsidRPr="00780F2A">
              <w:rPr>
                <w:rFonts w:cs="Arial"/>
                <w:b/>
                <w:bCs/>
                <w:sz w:val="20"/>
                <w:szCs w:val="20"/>
              </w:rPr>
              <w:t>2961827,4</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315547" w14:textId="77777777" w:rsidR="00945697" w:rsidRPr="00780F2A" w:rsidRDefault="00945697" w:rsidP="00945697">
            <w:pPr>
              <w:jc w:val="center"/>
              <w:rPr>
                <w:rFonts w:cs="Arial"/>
                <w:b/>
                <w:bCs/>
                <w:sz w:val="20"/>
                <w:szCs w:val="20"/>
              </w:rPr>
            </w:pPr>
            <w:r w:rsidRPr="00780F2A">
              <w:rPr>
                <w:rFonts w:cs="Arial"/>
                <w:b/>
                <w:bCs/>
                <w:sz w:val="20"/>
                <w:szCs w:val="20"/>
              </w:rPr>
              <w:t>96,5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A14E13" w14:textId="77777777" w:rsidR="00945697" w:rsidRPr="00780F2A" w:rsidRDefault="00945697" w:rsidP="00945697">
            <w:pPr>
              <w:jc w:val="center"/>
              <w:rPr>
                <w:rFonts w:cs="Arial"/>
                <w:b/>
                <w:bCs/>
                <w:sz w:val="20"/>
                <w:szCs w:val="20"/>
              </w:rPr>
            </w:pPr>
            <w:r w:rsidRPr="00780F2A">
              <w:rPr>
                <w:rFonts w:cs="Arial"/>
                <w:b/>
                <w:bCs/>
                <w:sz w:val="20"/>
                <w:szCs w:val="20"/>
              </w:rPr>
              <w:t>52,1</w:t>
            </w:r>
          </w:p>
        </w:tc>
        <w:tc>
          <w:tcPr>
            <w:tcW w:w="222" w:type="dxa"/>
            <w:tcBorders>
              <w:left w:val="single" w:sz="4" w:space="0" w:color="auto"/>
            </w:tcBorders>
            <w:vAlign w:val="center"/>
            <w:hideMark/>
          </w:tcPr>
          <w:p w14:paraId="413CFB1B" w14:textId="77777777" w:rsidR="00945697" w:rsidRPr="00780F2A" w:rsidRDefault="00945697" w:rsidP="00945697">
            <w:pPr>
              <w:rPr>
                <w:sz w:val="20"/>
                <w:szCs w:val="20"/>
              </w:rPr>
            </w:pPr>
          </w:p>
        </w:tc>
      </w:tr>
      <w:tr w:rsidR="00945697" w:rsidRPr="00780F2A" w14:paraId="53C36D0B"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767F3" w14:textId="77777777" w:rsidR="00945697" w:rsidRPr="00780F2A" w:rsidRDefault="00945697" w:rsidP="00945697">
            <w:pPr>
              <w:jc w:val="center"/>
              <w:rPr>
                <w:rFonts w:cs="Arial"/>
                <w:sz w:val="20"/>
                <w:szCs w:val="20"/>
              </w:rPr>
            </w:pPr>
            <w:r w:rsidRPr="00780F2A">
              <w:rPr>
                <w:rFonts w:cs="Arial"/>
                <w:sz w:val="20"/>
                <w:szCs w:val="20"/>
              </w:rPr>
              <w:t xml:space="preserve">1) 220 Министерство строительства и архитектуры Ульяновской области/ 269 </w:t>
            </w:r>
            <w:bookmarkStart w:id="126" w:name="_Hlk132789685"/>
            <w:r w:rsidRPr="00780F2A">
              <w:rPr>
                <w:rFonts w:cs="Arial"/>
                <w:sz w:val="20"/>
                <w:szCs w:val="20"/>
              </w:rPr>
              <w:t>Министерство жилищно-коммунального хозяйства и строительства Ульяновской области</w:t>
            </w:r>
            <w:bookmarkEnd w:id="126"/>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BD269" w14:textId="77777777" w:rsidR="00945697" w:rsidRPr="00780F2A" w:rsidRDefault="00945697" w:rsidP="00945697">
            <w:pPr>
              <w:jc w:val="center"/>
              <w:rPr>
                <w:rFonts w:cs="Arial"/>
                <w:sz w:val="20"/>
                <w:szCs w:val="20"/>
              </w:rPr>
            </w:pPr>
            <w:r w:rsidRPr="00780F2A">
              <w:rPr>
                <w:rFonts w:cs="Arial"/>
                <w:sz w:val="20"/>
                <w:szCs w:val="20"/>
              </w:rPr>
              <w:t>216401,9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3C6D0" w14:textId="77777777" w:rsidR="00945697" w:rsidRPr="00780F2A" w:rsidRDefault="00945697" w:rsidP="00945697">
            <w:pPr>
              <w:jc w:val="center"/>
              <w:rPr>
                <w:rFonts w:cs="Arial"/>
                <w:sz w:val="20"/>
                <w:szCs w:val="20"/>
              </w:rPr>
            </w:pPr>
            <w:r w:rsidRPr="00780F2A">
              <w:rPr>
                <w:rFonts w:cs="Arial"/>
                <w:sz w:val="20"/>
                <w:szCs w:val="20"/>
              </w:rPr>
              <w:t>301191,2</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EC3AC" w14:textId="77777777" w:rsidR="00945697" w:rsidRPr="00780F2A" w:rsidRDefault="00945697" w:rsidP="00945697">
            <w:pPr>
              <w:jc w:val="center"/>
              <w:rPr>
                <w:rFonts w:cs="Arial"/>
                <w:sz w:val="20"/>
                <w:szCs w:val="20"/>
              </w:rPr>
            </w:pPr>
            <w:r w:rsidRPr="00780F2A">
              <w:rPr>
                <w:rFonts w:cs="Arial"/>
                <w:sz w:val="20"/>
                <w:szCs w:val="20"/>
              </w:rPr>
              <w:t>271880,6</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57A78" w14:textId="77777777" w:rsidR="00945697" w:rsidRPr="00780F2A" w:rsidRDefault="00945697" w:rsidP="00945697">
            <w:pPr>
              <w:jc w:val="center"/>
              <w:rPr>
                <w:rFonts w:cs="Arial"/>
                <w:b/>
                <w:bCs/>
                <w:sz w:val="20"/>
                <w:szCs w:val="20"/>
              </w:rPr>
            </w:pPr>
            <w:r w:rsidRPr="00780F2A">
              <w:rPr>
                <w:rFonts w:cs="Arial"/>
                <w:b/>
                <w:bCs/>
                <w:sz w:val="20"/>
                <w:szCs w:val="20"/>
              </w:rPr>
              <w:t>90,3</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84E66" w14:textId="77777777" w:rsidR="00945697" w:rsidRPr="00780F2A" w:rsidRDefault="00945697" w:rsidP="00945697">
            <w:pPr>
              <w:jc w:val="center"/>
              <w:rPr>
                <w:rFonts w:cs="Arial"/>
                <w:b/>
                <w:bCs/>
                <w:sz w:val="20"/>
                <w:szCs w:val="20"/>
              </w:rPr>
            </w:pPr>
            <w:r w:rsidRPr="00780F2A">
              <w:rPr>
                <w:rFonts w:cs="Arial"/>
                <w:b/>
                <w:bCs/>
                <w:sz w:val="20"/>
                <w:szCs w:val="20"/>
              </w:rPr>
              <w:t>125,6</w:t>
            </w:r>
          </w:p>
        </w:tc>
        <w:tc>
          <w:tcPr>
            <w:tcW w:w="222" w:type="dxa"/>
            <w:tcBorders>
              <w:left w:val="single" w:sz="4" w:space="0" w:color="auto"/>
            </w:tcBorders>
            <w:vAlign w:val="center"/>
            <w:hideMark/>
          </w:tcPr>
          <w:p w14:paraId="3F845BD2" w14:textId="77777777" w:rsidR="00945697" w:rsidRPr="00780F2A" w:rsidRDefault="00945697" w:rsidP="00945697">
            <w:pPr>
              <w:rPr>
                <w:sz w:val="20"/>
                <w:szCs w:val="20"/>
              </w:rPr>
            </w:pPr>
          </w:p>
        </w:tc>
      </w:tr>
      <w:tr w:rsidR="00945697" w:rsidRPr="00780F2A" w14:paraId="3ED31347"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3B19BD" w14:textId="77777777" w:rsidR="00945697" w:rsidRPr="00780F2A" w:rsidRDefault="00945697" w:rsidP="00945697">
            <w:pPr>
              <w:jc w:val="center"/>
              <w:rPr>
                <w:rFonts w:cs="Arial"/>
                <w:sz w:val="20"/>
                <w:szCs w:val="20"/>
              </w:rPr>
            </w:pPr>
            <w:r w:rsidRPr="00780F2A">
              <w:rPr>
                <w:rFonts w:cs="Arial"/>
                <w:sz w:val="20"/>
                <w:szCs w:val="20"/>
              </w:rPr>
              <w:t>2) 261 Министерство здравоохранения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719DC" w14:textId="77777777" w:rsidR="00945697" w:rsidRPr="00780F2A" w:rsidRDefault="00945697" w:rsidP="00945697">
            <w:pPr>
              <w:jc w:val="center"/>
              <w:rPr>
                <w:rFonts w:cs="Arial"/>
                <w:sz w:val="20"/>
                <w:szCs w:val="20"/>
              </w:rPr>
            </w:pPr>
            <w:r w:rsidRPr="00780F2A">
              <w:rPr>
                <w:rFonts w:cs="Arial"/>
                <w:sz w:val="20"/>
                <w:szCs w:val="20"/>
              </w:rPr>
              <w:t>5472615,9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80196" w14:textId="77777777" w:rsidR="00945697" w:rsidRPr="00780F2A" w:rsidRDefault="00945697" w:rsidP="00945697">
            <w:pPr>
              <w:jc w:val="center"/>
              <w:rPr>
                <w:rFonts w:cs="Arial"/>
                <w:sz w:val="20"/>
                <w:szCs w:val="20"/>
              </w:rPr>
            </w:pPr>
            <w:r w:rsidRPr="00780F2A">
              <w:rPr>
                <w:rFonts w:cs="Arial"/>
                <w:sz w:val="20"/>
                <w:szCs w:val="20"/>
              </w:rPr>
              <w:t>2767606,4</w:t>
            </w:r>
          </w:p>
        </w:tc>
        <w:tc>
          <w:tcPr>
            <w:tcW w:w="16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1AA49" w14:textId="77777777" w:rsidR="00945697" w:rsidRPr="00780F2A" w:rsidRDefault="00945697" w:rsidP="00945697">
            <w:pPr>
              <w:jc w:val="center"/>
              <w:rPr>
                <w:rFonts w:cs="Arial"/>
                <w:sz w:val="20"/>
                <w:szCs w:val="20"/>
              </w:rPr>
            </w:pPr>
            <w:r w:rsidRPr="00780F2A">
              <w:rPr>
                <w:rFonts w:cs="Arial"/>
                <w:sz w:val="20"/>
                <w:szCs w:val="20"/>
              </w:rPr>
              <w:t>2689946,8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EA7B4" w14:textId="77777777" w:rsidR="00945697" w:rsidRPr="00780F2A" w:rsidRDefault="00945697" w:rsidP="00945697">
            <w:pPr>
              <w:jc w:val="center"/>
              <w:rPr>
                <w:rFonts w:cs="Arial"/>
                <w:b/>
                <w:bCs/>
                <w:sz w:val="20"/>
                <w:szCs w:val="20"/>
              </w:rPr>
            </w:pPr>
            <w:r w:rsidRPr="00780F2A">
              <w:rPr>
                <w:rFonts w:cs="Arial"/>
                <w:b/>
                <w:bCs/>
                <w:sz w:val="20"/>
                <w:szCs w:val="20"/>
              </w:rPr>
              <w:t>97,2</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4A7E4" w14:textId="77777777" w:rsidR="00945697" w:rsidRPr="00780F2A" w:rsidRDefault="00945697" w:rsidP="00945697">
            <w:pPr>
              <w:jc w:val="center"/>
              <w:rPr>
                <w:rFonts w:cs="Arial"/>
                <w:b/>
                <w:bCs/>
                <w:sz w:val="20"/>
                <w:szCs w:val="20"/>
              </w:rPr>
            </w:pPr>
            <w:r w:rsidRPr="00780F2A">
              <w:rPr>
                <w:rFonts w:cs="Arial"/>
                <w:b/>
                <w:bCs/>
                <w:sz w:val="20"/>
                <w:szCs w:val="20"/>
              </w:rPr>
              <w:t>49,2</w:t>
            </w:r>
          </w:p>
        </w:tc>
        <w:tc>
          <w:tcPr>
            <w:tcW w:w="222" w:type="dxa"/>
            <w:tcBorders>
              <w:left w:val="single" w:sz="4" w:space="0" w:color="auto"/>
            </w:tcBorders>
            <w:vAlign w:val="center"/>
            <w:hideMark/>
          </w:tcPr>
          <w:p w14:paraId="0039A748" w14:textId="77777777" w:rsidR="00945697" w:rsidRPr="00780F2A" w:rsidRDefault="00945697" w:rsidP="00945697">
            <w:pPr>
              <w:rPr>
                <w:sz w:val="20"/>
                <w:szCs w:val="20"/>
              </w:rPr>
            </w:pPr>
          </w:p>
        </w:tc>
      </w:tr>
      <w:tr w:rsidR="00945697" w:rsidRPr="00780F2A" w14:paraId="102EEBFE"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976562" w14:textId="77777777" w:rsidR="00945697" w:rsidRPr="00780F2A" w:rsidRDefault="00945697" w:rsidP="00945697">
            <w:pPr>
              <w:jc w:val="center"/>
              <w:rPr>
                <w:rFonts w:cs="Arial"/>
                <w:b/>
                <w:bCs/>
                <w:sz w:val="20"/>
                <w:szCs w:val="20"/>
              </w:rPr>
            </w:pPr>
            <w:r w:rsidRPr="00780F2A">
              <w:rPr>
                <w:rFonts w:cs="Arial"/>
                <w:b/>
                <w:bCs/>
                <w:sz w:val="20"/>
                <w:szCs w:val="20"/>
              </w:rPr>
              <w:t>Итого по разделу 0900, в том числе по Министерствам:</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9399E" w14:textId="77777777" w:rsidR="00945697" w:rsidRPr="00780F2A" w:rsidRDefault="00945697" w:rsidP="00945697">
            <w:pPr>
              <w:jc w:val="center"/>
              <w:rPr>
                <w:rFonts w:cs="Arial"/>
                <w:b/>
                <w:bCs/>
                <w:sz w:val="20"/>
                <w:szCs w:val="20"/>
              </w:rPr>
            </w:pPr>
            <w:r w:rsidRPr="00780F2A">
              <w:rPr>
                <w:rFonts w:cs="Arial"/>
                <w:b/>
                <w:bCs/>
                <w:sz w:val="20"/>
                <w:szCs w:val="20"/>
              </w:rPr>
              <w:t>11309745,9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3424" w14:textId="77777777" w:rsidR="00945697" w:rsidRPr="00780F2A" w:rsidRDefault="00945697" w:rsidP="00945697">
            <w:pPr>
              <w:jc w:val="center"/>
              <w:rPr>
                <w:rFonts w:cs="Arial"/>
                <w:b/>
                <w:bCs/>
                <w:sz w:val="20"/>
                <w:szCs w:val="20"/>
              </w:rPr>
            </w:pPr>
            <w:r w:rsidRPr="00780F2A">
              <w:rPr>
                <w:rFonts w:cs="Arial"/>
                <w:b/>
                <w:bCs/>
                <w:sz w:val="20"/>
                <w:szCs w:val="20"/>
              </w:rPr>
              <w:t>8909325,8</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114FCD" w14:textId="77777777" w:rsidR="00945697" w:rsidRPr="00780F2A" w:rsidRDefault="00945697" w:rsidP="00945697">
            <w:pPr>
              <w:jc w:val="center"/>
              <w:rPr>
                <w:rFonts w:cs="Arial"/>
                <w:b/>
                <w:bCs/>
                <w:sz w:val="20"/>
                <w:szCs w:val="20"/>
              </w:rPr>
            </w:pPr>
            <w:r w:rsidRPr="00780F2A">
              <w:rPr>
                <w:rFonts w:cs="Arial"/>
                <w:b/>
                <w:bCs/>
                <w:sz w:val="20"/>
                <w:szCs w:val="20"/>
              </w:rPr>
              <w:t>8702031,0</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F35BA" w14:textId="77777777" w:rsidR="00945697" w:rsidRPr="00780F2A" w:rsidRDefault="00945697" w:rsidP="00945697">
            <w:pPr>
              <w:jc w:val="center"/>
              <w:rPr>
                <w:rFonts w:cs="Arial"/>
                <w:b/>
                <w:bCs/>
                <w:sz w:val="20"/>
                <w:szCs w:val="20"/>
              </w:rPr>
            </w:pPr>
            <w:r w:rsidRPr="00780F2A">
              <w:rPr>
                <w:rFonts w:cs="Arial"/>
                <w:b/>
                <w:bCs/>
                <w:sz w:val="20"/>
                <w:szCs w:val="20"/>
              </w:rPr>
              <w:t>97,7</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CFAA3" w14:textId="77777777" w:rsidR="00945697" w:rsidRPr="00780F2A" w:rsidRDefault="00945697" w:rsidP="00945697">
            <w:pPr>
              <w:jc w:val="center"/>
              <w:rPr>
                <w:rFonts w:cs="Arial"/>
                <w:b/>
                <w:bCs/>
                <w:sz w:val="20"/>
                <w:szCs w:val="20"/>
              </w:rPr>
            </w:pPr>
            <w:r w:rsidRPr="00780F2A">
              <w:rPr>
                <w:rFonts w:cs="Arial"/>
                <w:b/>
                <w:bCs/>
                <w:sz w:val="20"/>
                <w:szCs w:val="20"/>
              </w:rPr>
              <w:t>76,9</w:t>
            </w:r>
          </w:p>
        </w:tc>
        <w:tc>
          <w:tcPr>
            <w:tcW w:w="222" w:type="dxa"/>
            <w:tcBorders>
              <w:left w:val="single" w:sz="4" w:space="0" w:color="auto"/>
            </w:tcBorders>
            <w:vAlign w:val="center"/>
            <w:hideMark/>
          </w:tcPr>
          <w:p w14:paraId="0697FF6F" w14:textId="77777777" w:rsidR="00945697" w:rsidRPr="00780F2A" w:rsidRDefault="00945697" w:rsidP="00945697">
            <w:pPr>
              <w:rPr>
                <w:sz w:val="20"/>
                <w:szCs w:val="20"/>
              </w:rPr>
            </w:pPr>
          </w:p>
        </w:tc>
      </w:tr>
      <w:tr w:rsidR="00945697" w:rsidRPr="00780F2A" w14:paraId="5A864A1F" w14:textId="77777777" w:rsidTr="00945697">
        <w:trPr>
          <w:trHeight w:val="1035"/>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01842" w14:textId="77777777" w:rsidR="00945697" w:rsidRPr="00780F2A" w:rsidRDefault="00945697" w:rsidP="00945697">
            <w:pPr>
              <w:jc w:val="center"/>
              <w:rPr>
                <w:rFonts w:cs="Arial"/>
                <w:sz w:val="20"/>
                <w:szCs w:val="20"/>
              </w:rPr>
            </w:pPr>
            <w:r w:rsidRPr="00780F2A">
              <w:rPr>
                <w:rFonts w:cs="Arial"/>
                <w:sz w:val="20"/>
                <w:szCs w:val="20"/>
              </w:rPr>
              <w:t>1) 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F8387" w14:textId="77777777" w:rsidR="00945697" w:rsidRPr="00780F2A" w:rsidRDefault="00945697" w:rsidP="00945697">
            <w:pPr>
              <w:jc w:val="center"/>
              <w:rPr>
                <w:rFonts w:cs="Arial"/>
                <w:sz w:val="20"/>
                <w:szCs w:val="20"/>
              </w:rPr>
            </w:pPr>
            <w:r w:rsidRPr="00780F2A">
              <w:rPr>
                <w:rFonts w:cs="Arial"/>
                <w:sz w:val="20"/>
                <w:szCs w:val="20"/>
              </w:rPr>
              <w:t>845256,9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5AD14" w14:textId="77777777" w:rsidR="00945697" w:rsidRPr="00780F2A" w:rsidRDefault="00945697" w:rsidP="00945697">
            <w:pPr>
              <w:jc w:val="center"/>
              <w:rPr>
                <w:rFonts w:cs="Arial"/>
                <w:sz w:val="20"/>
                <w:szCs w:val="20"/>
              </w:rPr>
            </w:pPr>
            <w:r w:rsidRPr="00780F2A">
              <w:rPr>
                <w:rFonts w:cs="Arial"/>
                <w:sz w:val="20"/>
                <w:szCs w:val="20"/>
              </w:rPr>
              <w:t>1541030,0</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DCCB5" w14:textId="77777777" w:rsidR="00945697" w:rsidRPr="00780F2A" w:rsidRDefault="00945697" w:rsidP="00945697">
            <w:pPr>
              <w:jc w:val="center"/>
              <w:rPr>
                <w:rFonts w:cs="Arial"/>
                <w:sz w:val="20"/>
                <w:szCs w:val="20"/>
              </w:rPr>
            </w:pPr>
            <w:r w:rsidRPr="00780F2A">
              <w:rPr>
                <w:rFonts w:cs="Arial"/>
                <w:sz w:val="20"/>
                <w:szCs w:val="20"/>
              </w:rPr>
              <w:t>1508341,8</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22F993" w14:textId="77777777" w:rsidR="00945697" w:rsidRPr="00780F2A" w:rsidRDefault="00945697" w:rsidP="00945697">
            <w:pPr>
              <w:jc w:val="center"/>
              <w:rPr>
                <w:rFonts w:cs="Arial"/>
                <w:b/>
                <w:bCs/>
                <w:sz w:val="20"/>
                <w:szCs w:val="20"/>
              </w:rPr>
            </w:pPr>
            <w:r w:rsidRPr="00780F2A">
              <w:rPr>
                <w:rFonts w:cs="Arial"/>
                <w:b/>
                <w:bCs/>
                <w:sz w:val="20"/>
                <w:szCs w:val="20"/>
              </w:rPr>
              <w:t>97,9</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D2A42" w14:textId="77777777" w:rsidR="00945697" w:rsidRPr="00780F2A" w:rsidRDefault="00945697" w:rsidP="00945697">
            <w:pPr>
              <w:jc w:val="center"/>
              <w:rPr>
                <w:rFonts w:cs="Arial"/>
                <w:b/>
                <w:bCs/>
                <w:sz w:val="20"/>
                <w:szCs w:val="20"/>
              </w:rPr>
            </w:pPr>
            <w:r w:rsidRPr="00780F2A">
              <w:rPr>
                <w:rFonts w:cs="Arial"/>
                <w:b/>
                <w:bCs/>
                <w:sz w:val="20"/>
                <w:szCs w:val="20"/>
              </w:rPr>
              <w:t>178,4</w:t>
            </w:r>
          </w:p>
        </w:tc>
        <w:tc>
          <w:tcPr>
            <w:tcW w:w="222" w:type="dxa"/>
            <w:tcBorders>
              <w:left w:val="single" w:sz="4" w:space="0" w:color="auto"/>
            </w:tcBorders>
            <w:vAlign w:val="center"/>
            <w:hideMark/>
          </w:tcPr>
          <w:p w14:paraId="51DB061C" w14:textId="77777777" w:rsidR="00945697" w:rsidRPr="00780F2A" w:rsidRDefault="00945697" w:rsidP="00945697">
            <w:pPr>
              <w:rPr>
                <w:sz w:val="20"/>
                <w:szCs w:val="20"/>
              </w:rPr>
            </w:pPr>
          </w:p>
        </w:tc>
      </w:tr>
      <w:tr w:rsidR="00945697" w:rsidRPr="00780F2A" w14:paraId="22189E37" w14:textId="77777777" w:rsidTr="00945697">
        <w:trPr>
          <w:trHeight w:val="780"/>
        </w:trPr>
        <w:tc>
          <w:tcPr>
            <w:tcW w:w="22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65AF4" w14:textId="77777777" w:rsidR="00945697" w:rsidRPr="00780F2A" w:rsidRDefault="00945697" w:rsidP="00945697">
            <w:pPr>
              <w:jc w:val="center"/>
              <w:rPr>
                <w:rFonts w:cs="Arial"/>
                <w:sz w:val="20"/>
                <w:szCs w:val="20"/>
              </w:rPr>
            </w:pPr>
            <w:r w:rsidRPr="00780F2A">
              <w:rPr>
                <w:rFonts w:cs="Arial"/>
                <w:sz w:val="20"/>
                <w:szCs w:val="20"/>
              </w:rPr>
              <w:t>2) 261 Министерство здравоохранения  Ульяновской области</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C3EB8" w14:textId="77777777" w:rsidR="00945697" w:rsidRPr="00780F2A" w:rsidRDefault="00945697" w:rsidP="00945697">
            <w:pPr>
              <w:jc w:val="center"/>
              <w:rPr>
                <w:rFonts w:cs="Arial"/>
                <w:sz w:val="20"/>
                <w:szCs w:val="20"/>
              </w:rPr>
            </w:pPr>
            <w:r w:rsidRPr="00780F2A">
              <w:rPr>
                <w:rFonts w:cs="Arial"/>
                <w:sz w:val="20"/>
                <w:szCs w:val="20"/>
              </w:rPr>
              <w:t>10464489</w:t>
            </w:r>
          </w:p>
        </w:tc>
        <w:tc>
          <w:tcPr>
            <w:tcW w:w="1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AF1141" w14:textId="77777777" w:rsidR="00945697" w:rsidRPr="00780F2A" w:rsidRDefault="00945697" w:rsidP="00945697">
            <w:pPr>
              <w:jc w:val="center"/>
              <w:rPr>
                <w:rFonts w:cs="Arial"/>
                <w:sz w:val="20"/>
                <w:szCs w:val="20"/>
              </w:rPr>
            </w:pPr>
            <w:r w:rsidRPr="00780F2A">
              <w:rPr>
                <w:rFonts w:cs="Arial"/>
                <w:sz w:val="20"/>
                <w:szCs w:val="20"/>
              </w:rPr>
              <w:t>7368295,8</w:t>
            </w:r>
          </w:p>
        </w:tc>
        <w:tc>
          <w:tcPr>
            <w:tcW w:w="16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5C08F" w14:textId="77777777" w:rsidR="00945697" w:rsidRPr="00780F2A" w:rsidRDefault="00945697" w:rsidP="00945697">
            <w:pPr>
              <w:jc w:val="center"/>
              <w:rPr>
                <w:rFonts w:cs="Arial"/>
                <w:sz w:val="20"/>
                <w:szCs w:val="20"/>
              </w:rPr>
            </w:pPr>
            <w:r w:rsidRPr="00780F2A">
              <w:rPr>
                <w:rFonts w:cs="Arial"/>
                <w:sz w:val="20"/>
                <w:szCs w:val="20"/>
              </w:rPr>
              <w:t>7193689,2</w:t>
            </w:r>
          </w:p>
        </w:tc>
        <w:tc>
          <w:tcPr>
            <w:tcW w:w="11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28EE8A" w14:textId="77777777" w:rsidR="00945697" w:rsidRPr="00780F2A" w:rsidRDefault="00945697" w:rsidP="00945697">
            <w:pPr>
              <w:jc w:val="center"/>
              <w:rPr>
                <w:rFonts w:cs="Arial"/>
                <w:b/>
                <w:bCs/>
                <w:sz w:val="20"/>
                <w:szCs w:val="20"/>
              </w:rPr>
            </w:pPr>
            <w:r w:rsidRPr="00780F2A">
              <w:rPr>
                <w:rFonts w:cs="Arial"/>
                <w:b/>
                <w:bCs/>
                <w:sz w:val="20"/>
                <w:szCs w:val="20"/>
              </w:rPr>
              <w:t>97,6</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EDA3" w14:textId="77777777" w:rsidR="00945697" w:rsidRPr="00780F2A" w:rsidRDefault="00945697" w:rsidP="00945697">
            <w:pPr>
              <w:jc w:val="center"/>
              <w:rPr>
                <w:rFonts w:cs="Arial"/>
                <w:b/>
                <w:bCs/>
                <w:sz w:val="20"/>
                <w:szCs w:val="20"/>
              </w:rPr>
            </w:pPr>
            <w:r w:rsidRPr="00780F2A">
              <w:rPr>
                <w:rFonts w:cs="Arial"/>
                <w:b/>
                <w:bCs/>
                <w:sz w:val="20"/>
                <w:szCs w:val="20"/>
              </w:rPr>
              <w:t>68,7</w:t>
            </w:r>
          </w:p>
        </w:tc>
        <w:tc>
          <w:tcPr>
            <w:tcW w:w="222" w:type="dxa"/>
            <w:tcBorders>
              <w:left w:val="single" w:sz="4" w:space="0" w:color="auto"/>
            </w:tcBorders>
            <w:vAlign w:val="center"/>
            <w:hideMark/>
          </w:tcPr>
          <w:p w14:paraId="3CD06753" w14:textId="77777777" w:rsidR="00945697" w:rsidRPr="00780F2A" w:rsidRDefault="00945697" w:rsidP="00945697">
            <w:pPr>
              <w:rPr>
                <w:sz w:val="20"/>
                <w:szCs w:val="20"/>
              </w:rPr>
            </w:pPr>
          </w:p>
        </w:tc>
      </w:tr>
    </w:tbl>
    <w:p w14:paraId="257A6D43" w14:textId="77777777" w:rsidR="00945697" w:rsidRPr="00780F2A" w:rsidRDefault="00945697" w:rsidP="00945697">
      <w:pPr>
        <w:tabs>
          <w:tab w:val="left" w:pos="720"/>
        </w:tabs>
        <w:autoSpaceDE w:val="0"/>
        <w:autoSpaceDN w:val="0"/>
        <w:adjustRightInd w:val="0"/>
        <w:jc w:val="both"/>
        <w:rPr>
          <w:b/>
          <w:sz w:val="27"/>
          <w:szCs w:val="27"/>
        </w:rPr>
      </w:pPr>
    </w:p>
    <w:p w14:paraId="64BE6F8A" w14:textId="77777777" w:rsidR="00945697" w:rsidRPr="00780F2A" w:rsidRDefault="00945697" w:rsidP="00945697">
      <w:pPr>
        <w:tabs>
          <w:tab w:val="left" w:pos="720"/>
        </w:tabs>
        <w:autoSpaceDE w:val="0"/>
        <w:autoSpaceDN w:val="0"/>
        <w:adjustRightInd w:val="0"/>
        <w:jc w:val="center"/>
        <w:rPr>
          <w:b/>
          <w:sz w:val="27"/>
          <w:szCs w:val="27"/>
        </w:rPr>
      </w:pPr>
    </w:p>
    <w:p w14:paraId="78C9F6EB" w14:textId="77777777" w:rsidR="00945697" w:rsidRPr="00780F2A" w:rsidRDefault="00945697" w:rsidP="00945697">
      <w:pPr>
        <w:tabs>
          <w:tab w:val="left" w:pos="720"/>
        </w:tabs>
        <w:autoSpaceDE w:val="0"/>
        <w:autoSpaceDN w:val="0"/>
        <w:adjustRightInd w:val="0"/>
        <w:jc w:val="center"/>
        <w:rPr>
          <w:b/>
          <w:sz w:val="27"/>
          <w:szCs w:val="27"/>
        </w:rPr>
      </w:pPr>
    </w:p>
    <w:p w14:paraId="771283E3" w14:textId="77777777" w:rsidR="00945697" w:rsidRPr="00780F2A" w:rsidRDefault="00945697" w:rsidP="00945697">
      <w:pPr>
        <w:tabs>
          <w:tab w:val="left" w:pos="720"/>
        </w:tabs>
        <w:autoSpaceDE w:val="0"/>
        <w:autoSpaceDN w:val="0"/>
        <w:adjustRightInd w:val="0"/>
        <w:jc w:val="both"/>
        <w:rPr>
          <w:b/>
          <w:sz w:val="27"/>
          <w:szCs w:val="27"/>
        </w:rPr>
      </w:pPr>
      <w:r w:rsidRPr="00780F2A">
        <w:rPr>
          <w:noProof/>
        </w:rPr>
        <w:lastRenderedPageBreak/>
        <w:drawing>
          <wp:inline distT="0" distB="0" distL="0" distR="0" wp14:anchorId="2740E066" wp14:editId="7EED6C7D">
            <wp:extent cx="6110605" cy="2427973"/>
            <wp:effectExtent l="0" t="0" r="4445" b="0"/>
            <wp:docPr id="51" name="Диаграмма 5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A9FC60A" w14:textId="7266D2C3" w:rsidR="00945697" w:rsidRPr="00780F2A" w:rsidRDefault="00945697" w:rsidP="00945697">
      <w:pPr>
        <w:tabs>
          <w:tab w:val="left" w:pos="720"/>
        </w:tabs>
        <w:autoSpaceDE w:val="0"/>
        <w:autoSpaceDN w:val="0"/>
        <w:adjustRightInd w:val="0"/>
        <w:jc w:val="both"/>
        <w:rPr>
          <w:b/>
          <w:sz w:val="27"/>
          <w:szCs w:val="27"/>
        </w:rPr>
      </w:pPr>
      <w:r w:rsidRPr="00780F2A">
        <w:rPr>
          <w:b/>
          <w:sz w:val="27"/>
          <w:szCs w:val="27"/>
        </w:rPr>
        <w:t xml:space="preserve">Рис. </w:t>
      </w:r>
      <w:r w:rsidR="00F941EE">
        <w:rPr>
          <w:b/>
          <w:sz w:val="27"/>
          <w:szCs w:val="27"/>
        </w:rPr>
        <w:t>42.</w:t>
      </w:r>
      <w:r w:rsidRPr="00780F2A">
        <w:rPr>
          <w:b/>
          <w:sz w:val="27"/>
          <w:szCs w:val="27"/>
        </w:rPr>
        <w:t xml:space="preserve"> Структура расходов по разделу 0900 «Здравоохранение» в 2022 году, млн рублей (общая сумма расходов - 8702,0 млн рублей)</w:t>
      </w:r>
    </w:p>
    <w:p w14:paraId="3E7D5961" w14:textId="77777777" w:rsidR="00945697" w:rsidRPr="00780F2A" w:rsidRDefault="00945697" w:rsidP="00945697">
      <w:pPr>
        <w:tabs>
          <w:tab w:val="left" w:pos="720"/>
        </w:tabs>
        <w:autoSpaceDE w:val="0"/>
        <w:autoSpaceDN w:val="0"/>
        <w:adjustRightInd w:val="0"/>
        <w:ind w:firstLine="539"/>
        <w:rPr>
          <w:noProof/>
          <w:szCs w:val="28"/>
        </w:rPr>
      </w:pPr>
    </w:p>
    <w:p w14:paraId="69DABFB8" w14:textId="77777777" w:rsidR="00945697" w:rsidRPr="00780F2A" w:rsidRDefault="00945697" w:rsidP="00945697">
      <w:pPr>
        <w:tabs>
          <w:tab w:val="left" w:pos="720"/>
        </w:tabs>
        <w:autoSpaceDE w:val="0"/>
        <w:autoSpaceDN w:val="0"/>
        <w:adjustRightInd w:val="0"/>
        <w:jc w:val="both"/>
        <w:rPr>
          <w:szCs w:val="28"/>
        </w:rPr>
      </w:pPr>
      <w:r w:rsidRPr="00780F2A">
        <w:rPr>
          <w:szCs w:val="28"/>
        </w:rPr>
        <w:t xml:space="preserve"> </w:t>
      </w:r>
      <w:r w:rsidRPr="00780F2A">
        <w:rPr>
          <w:szCs w:val="28"/>
        </w:rPr>
        <w:tab/>
        <w:t>По состоянию на 01.01.2023 года, подведомственная сеть Министерства здравоохранения Ульяновской области включала 68 подведомственных учреждений, в том числе:</w:t>
      </w:r>
    </w:p>
    <w:p w14:paraId="07F9DBC0"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- 6 государственных казённых учреждений;</w:t>
      </w:r>
    </w:p>
    <w:p w14:paraId="1770096D" w14:textId="77777777" w:rsidR="00945697" w:rsidRPr="00780F2A" w:rsidRDefault="00945697" w:rsidP="00945697">
      <w:pPr>
        <w:tabs>
          <w:tab w:val="left" w:pos="720"/>
        </w:tabs>
        <w:autoSpaceDE w:val="0"/>
        <w:autoSpaceDN w:val="0"/>
        <w:adjustRightInd w:val="0"/>
        <w:spacing w:after="120"/>
        <w:ind w:firstLine="539"/>
        <w:jc w:val="both"/>
        <w:rPr>
          <w:szCs w:val="28"/>
        </w:rPr>
      </w:pPr>
      <w:r w:rsidRPr="00780F2A">
        <w:rPr>
          <w:szCs w:val="28"/>
        </w:rPr>
        <w:t>- 62 государственных бюджетных учреждения.</w:t>
      </w:r>
    </w:p>
    <w:p w14:paraId="402668AC"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К казённым учреждениям здравоохранения относятся:</w:t>
      </w:r>
    </w:p>
    <w:p w14:paraId="1C8A72AA"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1. ГКУЗ «Областная клиническая психиатрическая больница»;</w:t>
      </w:r>
    </w:p>
    <w:p w14:paraId="065DB7FB"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2. ГКУЗ «Областной противотуберкулёзный диспансер»;</w:t>
      </w:r>
    </w:p>
    <w:p w14:paraId="5467D1F4"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3. ГКУЗ «Ульяновский областной «ХОСПИС»;</w:t>
      </w:r>
    </w:p>
    <w:p w14:paraId="2DEE5934"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4. ГКУЗ «Областной специализированный дом ребёнка для детей с органическим поражением центральной нервной системы с нарушением психики»;</w:t>
      </w:r>
    </w:p>
    <w:p w14:paraId="2BE0F862"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5. ГКУЗ «Областной медицинский центр мобилизационных резервов «Резерв»;</w:t>
      </w:r>
    </w:p>
    <w:p w14:paraId="70A58EEE"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6. ГКУЗ «Ульяновское областное бюро судебно-медицинской экспертизы».</w:t>
      </w:r>
    </w:p>
    <w:p w14:paraId="1A693DAB" w14:textId="77777777" w:rsidR="00945697" w:rsidRPr="00780F2A" w:rsidRDefault="00945697" w:rsidP="00945697">
      <w:pPr>
        <w:autoSpaceDE w:val="0"/>
        <w:autoSpaceDN w:val="0"/>
        <w:adjustRightInd w:val="0"/>
        <w:ind w:firstLine="709"/>
        <w:jc w:val="both"/>
        <w:rPr>
          <w:sz w:val="27"/>
          <w:szCs w:val="27"/>
        </w:rPr>
      </w:pPr>
      <w:r w:rsidRPr="00780F2A">
        <w:rPr>
          <w:sz w:val="20"/>
          <w:szCs w:val="20"/>
        </w:rPr>
        <w:t>* В соответствии с Указом Губернатора Ульяновской области от 10.12.2021 №118 с 15.02.2022 года было упразднено  Министерство строительства и архитектуры Ульяновской области и образовано Министерство жилищно-коммунального хозяйства и строительства Ульяновской области, которому передали функции Министерство строительства и архитектуры Ульяновской области в сфере строительства и промышленности строительных материалов и изделий</w:t>
      </w:r>
      <w:r w:rsidRPr="00780F2A">
        <w:rPr>
          <w:sz w:val="27"/>
          <w:szCs w:val="27"/>
        </w:rPr>
        <w:t>.</w:t>
      </w:r>
    </w:p>
    <w:p w14:paraId="526F90AD" w14:textId="77777777" w:rsidR="00945697" w:rsidRPr="00780F2A" w:rsidRDefault="00945697" w:rsidP="00945697">
      <w:pPr>
        <w:tabs>
          <w:tab w:val="left" w:pos="720"/>
        </w:tabs>
        <w:autoSpaceDE w:val="0"/>
        <w:autoSpaceDN w:val="0"/>
        <w:adjustRightInd w:val="0"/>
        <w:ind w:firstLine="539"/>
        <w:jc w:val="both"/>
        <w:rPr>
          <w:szCs w:val="28"/>
        </w:rPr>
      </w:pPr>
      <w:r w:rsidRPr="00780F2A">
        <w:rPr>
          <w:szCs w:val="28"/>
        </w:rPr>
        <w:t xml:space="preserve">На 01.01.2023 года подведомственная сеть Министерства включала: 39 больниц, 6 поликлиник, 5 диспансеров (онкологический, противотуберкулёзный, кожно-венерологический, кардиологический, </w:t>
      </w:r>
      <w:r w:rsidRPr="00780F2A">
        <w:rPr>
          <w:szCs w:val="28"/>
        </w:rPr>
        <w:lastRenderedPageBreak/>
        <w:t>врачебно-физкультурный), госпиталь ветеранов войн, хоспис, центр по профилактике и борьбе со СПИД, центр специализированных видов медицинской помощи, центр профессиональной патологии, 3 санатория для  больных туберкулёзом, станцию переливания крови, дезинфекционную станцию, станцию скорой медицинской помощи, дом ребёнка и шесть учреждений, обеспечивающих предоставление услуг в сфере здравоохранения.</w:t>
      </w:r>
    </w:p>
    <w:p w14:paraId="1D0E2899" w14:textId="77777777" w:rsidR="00945697" w:rsidRPr="00780F2A" w:rsidRDefault="00945697" w:rsidP="00945697">
      <w:pPr>
        <w:autoSpaceDE w:val="0"/>
        <w:autoSpaceDN w:val="0"/>
        <w:adjustRightInd w:val="0"/>
        <w:ind w:firstLine="709"/>
        <w:jc w:val="both"/>
        <w:rPr>
          <w:szCs w:val="28"/>
        </w:rPr>
      </w:pPr>
    </w:p>
    <w:p w14:paraId="433830B3" w14:textId="77777777" w:rsidR="00945697" w:rsidRPr="00780F2A" w:rsidRDefault="00945697" w:rsidP="00945697">
      <w:pPr>
        <w:tabs>
          <w:tab w:val="left" w:pos="709"/>
        </w:tabs>
        <w:autoSpaceDE w:val="0"/>
        <w:autoSpaceDN w:val="0"/>
        <w:adjustRightInd w:val="0"/>
        <w:ind w:firstLine="567"/>
        <w:jc w:val="both"/>
        <w:rPr>
          <w:szCs w:val="28"/>
        </w:rPr>
      </w:pPr>
      <w:r w:rsidRPr="00780F2A">
        <w:rPr>
          <w:b/>
          <w:iCs/>
          <w:szCs w:val="28"/>
        </w:rPr>
        <w:t>По подразделу 0901 «Стационарная медицинская помощь»</w:t>
      </w:r>
      <w:r w:rsidRPr="00780F2A">
        <w:rPr>
          <w:iCs/>
          <w:szCs w:val="28"/>
        </w:rPr>
        <w:t>,</w:t>
      </w:r>
      <w:r w:rsidRPr="00780F2A">
        <w:rPr>
          <w:szCs w:val="28"/>
        </w:rPr>
        <w:t xml:space="preserve"> </w:t>
      </w:r>
      <w:r w:rsidRPr="00780F2A">
        <w:rPr>
          <w:bCs/>
          <w:szCs w:val="28"/>
        </w:rPr>
        <w:t>согласно бюджетной росписи, бюджетные ассигнования на 2022 год были предусмотрены</w:t>
      </w:r>
      <w:r w:rsidRPr="00780F2A">
        <w:rPr>
          <w:szCs w:val="28"/>
        </w:rPr>
        <w:t xml:space="preserve"> в сумме 3221272,0 тыс. рублей, исполнение составило 3190084,1 тыс. рублей, или 99,0 процента к плану, и 117,7 процента к расходам 2021 года (2709380,8 тыс. рублей). Рост расходов связан в основном с увеличением  в 2022 году объёма бюджетных ассигнований на реализацию регионального проекта «Развитие детского здравоохранения, включая создание современной инфраструктуры оказания медицинской помощи детям», на строительство и ввод в эксплуатацию детского инфекционного корпуса на 100 коек, расположенного по адресу: г. Ульяновск, ул. Оренбургская, д. 27.  В 2022 году указанные расходы составили 1015295,6 тыс. рублей, что в 2,9 раза больше уровня 2021 года (345578,9 тыс. рублей).</w:t>
      </w:r>
    </w:p>
    <w:p w14:paraId="5DB128EE" w14:textId="77777777" w:rsidR="00945697" w:rsidRPr="00780F2A" w:rsidRDefault="00945697" w:rsidP="00945697">
      <w:pPr>
        <w:tabs>
          <w:tab w:val="left" w:pos="709"/>
        </w:tabs>
        <w:autoSpaceDE w:val="0"/>
        <w:autoSpaceDN w:val="0"/>
        <w:adjustRightInd w:val="0"/>
        <w:jc w:val="center"/>
        <w:rPr>
          <w:szCs w:val="28"/>
        </w:rPr>
      </w:pPr>
      <w:r w:rsidRPr="00780F2A">
        <w:rPr>
          <w:noProof/>
        </w:rPr>
        <w:drawing>
          <wp:inline distT="0" distB="0" distL="0" distR="0" wp14:anchorId="7567E387" wp14:editId="2D90B671">
            <wp:extent cx="5286375" cy="2266950"/>
            <wp:effectExtent l="0" t="0" r="0" b="0"/>
            <wp:docPr id="52" name="Диаграмма 5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21EB593" w14:textId="6DEDA05B" w:rsidR="00945697" w:rsidRPr="00780F2A" w:rsidRDefault="00945697" w:rsidP="001156A4">
      <w:pPr>
        <w:autoSpaceDE w:val="0"/>
        <w:autoSpaceDN w:val="0"/>
        <w:adjustRightInd w:val="0"/>
        <w:jc w:val="both"/>
        <w:rPr>
          <w:b/>
          <w:szCs w:val="28"/>
        </w:rPr>
      </w:pPr>
      <w:r w:rsidRPr="00780F2A">
        <w:rPr>
          <w:rFonts w:eastAsia="Calibri"/>
          <w:b/>
          <w:szCs w:val="28"/>
        </w:rPr>
        <w:t xml:space="preserve">Рис. </w:t>
      </w:r>
      <w:r w:rsidR="00F941EE">
        <w:rPr>
          <w:rFonts w:eastAsia="Calibri"/>
          <w:b/>
          <w:szCs w:val="28"/>
        </w:rPr>
        <w:t>43.</w:t>
      </w:r>
      <w:r w:rsidRPr="00780F2A">
        <w:rPr>
          <w:b/>
          <w:szCs w:val="28"/>
        </w:rPr>
        <w:t xml:space="preserve"> Динамика расходов по подразделу 0901 «Стационарная медицинская помощь» в 2020-2022 годах, млн рублей</w:t>
      </w:r>
    </w:p>
    <w:p w14:paraId="60D325A5" w14:textId="77777777" w:rsidR="001156A4" w:rsidRDefault="001156A4" w:rsidP="00945697">
      <w:pPr>
        <w:tabs>
          <w:tab w:val="left" w:pos="709"/>
        </w:tabs>
        <w:autoSpaceDE w:val="0"/>
        <w:autoSpaceDN w:val="0"/>
        <w:adjustRightInd w:val="0"/>
        <w:ind w:firstLine="567"/>
        <w:jc w:val="both"/>
        <w:rPr>
          <w:szCs w:val="28"/>
        </w:rPr>
      </w:pPr>
    </w:p>
    <w:p w14:paraId="66776416" w14:textId="07519BD0" w:rsidR="00945697" w:rsidRPr="00780F2A" w:rsidRDefault="00945697" w:rsidP="00945697">
      <w:pPr>
        <w:tabs>
          <w:tab w:val="left" w:pos="709"/>
        </w:tabs>
        <w:autoSpaceDE w:val="0"/>
        <w:autoSpaceDN w:val="0"/>
        <w:adjustRightInd w:val="0"/>
        <w:ind w:firstLine="567"/>
        <w:jc w:val="both"/>
        <w:rPr>
          <w:szCs w:val="28"/>
        </w:rPr>
      </w:pPr>
      <w:r w:rsidRPr="00780F2A">
        <w:rPr>
          <w:szCs w:val="28"/>
        </w:rPr>
        <w:t xml:space="preserve">  Исполнение расходов по данному подразделу осуществляли два главных распорядителя бюджетных средств: </w:t>
      </w:r>
    </w:p>
    <w:p w14:paraId="0D479E40" w14:textId="77777777" w:rsidR="00945697" w:rsidRPr="00780F2A" w:rsidRDefault="00945697" w:rsidP="00945697">
      <w:pPr>
        <w:autoSpaceDE w:val="0"/>
        <w:autoSpaceDN w:val="0"/>
        <w:adjustRightInd w:val="0"/>
        <w:ind w:firstLine="567"/>
        <w:jc w:val="both"/>
        <w:rPr>
          <w:bCs/>
          <w:szCs w:val="28"/>
        </w:rPr>
      </w:pPr>
      <w:r w:rsidRPr="00780F2A">
        <w:rPr>
          <w:b/>
          <w:szCs w:val="28"/>
        </w:rPr>
        <w:t xml:space="preserve">1. Министерству жилищно-коммунального хозяйства и строительства Ульяновской области </w:t>
      </w:r>
      <w:r w:rsidRPr="00780F2A">
        <w:rPr>
          <w:szCs w:val="28"/>
        </w:rPr>
        <w:t xml:space="preserve">расходы были предусмотрены в сумме 1214863,3 тыс. рублей, исполнение составило 1213589,5 тыс. рублей, или 99,9 процента к плану, и в 2,18 раза больше расходов 2021 года (555539,2 </w:t>
      </w:r>
      <w:r w:rsidRPr="00780F2A">
        <w:rPr>
          <w:bCs/>
          <w:szCs w:val="28"/>
        </w:rPr>
        <w:t>тыс. рублей).</w:t>
      </w:r>
    </w:p>
    <w:p w14:paraId="0F8EB334" w14:textId="77777777" w:rsidR="00945697" w:rsidRPr="00780F2A" w:rsidRDefault="00945697" w:rsidP="00945697">
      <w:pPr>
        <w:autoSpaceDE w:val="0"/>
        <w:autoSpaceDN w:val="0"/>
        <w:adjustRightInd w:val="0"/>
        <w:ind w:firstLine="567"/>
        <w:jc w:val="both"/>
        <w:rPr>
          <w:bCs/>
          <w:szCs w:val="28"/>
        </w:rPr>
      </w:pPr>
      <w:r w:rsidRPr="00780F2A">
        <w:rPr>
          <w:bCs/>
          <w:szCs w:val="28"/>
        </w:rPr>
        <w:lastRenderedPageBreak/>
        <w:t>Средства были направлены:</w:t>
      </w:r>
    </w:p>
    <w:p w14:paraId="707D7CF9" w14:textId="77777777" w:rsidR="00945697" w:rsidRPr="00780F2A" w:rsidRDefault="00945697" w:rsidP="00945697">
      <w:pPr>
        <w:autoSpaceDE w:val="0"/>
        <w:autoSpaceDN w:val="0"/>
        <w:adjustRightInd w:val="0"/>
        <w:ind w:firstLine="567"/>
        <w:jc w:val="both"/>
        <w:rPr>
          <w:bCs/>
          <w:szCs w:val="28"/>
        </w:rPr>
      </w:pPr>
      <w:r w:rsidRPr="00780F2A">
        <w:rPr>
          <w:bCs/>
          <w:szCs w:val="28"/>
        </w:rPr>
        <w:t xml:space="preserve"> На реализацию мероприятий государственной программы «Развитие здравоохранения в Ульяновской области»: </w:t>
      </w:r>
    </w:p>
    <w:p w14:paraId="1930474F" w14:textId="77777777" w:rsidR="00945697" w:rsidRPr="00780F2A" w:rsidRDefault="00945697" w:rsidP="00945697">
      <w:pPr>
        <w:autoSpaceDE w:val="0"/>
        <w:autoSpaceDN w:val="0"/>
        <w:adjustRightInd w:val="0"/>
        <w:ind w:firstLine="567"/>
        <w:jc w:val="both"/>
        <w:rPr>
          <w:szCs w:val="28"/>
        </w:rPr>
      </w:pPr>
      <w:r w:rsidRPr="00780F2A">
        <w:rPr>
          <w:szCs w:val="28"/>
        </w:rPr>
        <w:t xml:space="preserve">1) 213065,2 тыс. рублей - на укрепление материально-технической базы государственных учреждений здравоохранения, в рамках реализации основного мероприятия «Обеспечение развития системы оказания медицинской помощи, в том числе первичной медико-санитарной помощи, на территории Ульяновской области». Исполнение составило </w:t>
      </w:r>
      <w:r w:rsidRPr="00780F2A">
        <w:rPr>
          <w:bCs/>
          <w:szCs w:val="28"/>
        </w:rPr>
        <w:t>211791,3 тыс. рублей,</w:t>
      </w:r>
      <w:r w:rsidRPr="00780F2A">
        <w:rPr>
          <w:szCs w:val="28"/>
        </w:rPr>
        <w:t xml:space="preserve"> или 99,4 процента от плана, и 118,4 процента от расходов 2021 года (178831,0 тыс. рублей). Средства были направлены на проведение ремонтных работ в следующих учреждениях здравоохранения:</w:t>
      </w:r>
      <w:r w:rsidRPr="00780F2A">
        <w:rPr>
          <w:szCs w:val="28"/>
        </w:rPr>
        <w:tab/>
      </w:r>
      <w:r w:rsidRPr="00780F2A">
        <w:rPr>
          <w:szCs w:val="28"/>
        </w:rPr>
        <w:tab/>
      </w:r>
    </w:p>
    <w:p w14:paraId="6C2C5612" w14:textId="77777777" w:rsidR="00945697" w:rsidRPr="00780F2A" w:rsidRDefault="00945697" w:rsidP="00945697">
      <w:pPr>
        <w:autoSpaceDE w:val="0"/>
        <w:autoSpaceDN w:val="0"/>
        <w:adjustRightInd w:val="0"/>
        <w:ind w:firstLine="567"/>
        <w:jc w:val="both"/>
        <w:rPr>
          <w:szCs w:val="28"/>
        </w:rPr>
      </w:pPr>
      <w:r w:rsidRPr="00780F2A">
        <w:rPr>
          <w:szCs w:val="28"/>
        </w:rPr>
        <w:t>55189,9 тыс. рублей - на капитальный ремонт здания ГУЗ «Новомалыклинская РБ», исполнение составило 100 процентов от плана;</w:t>
      </w:r>
    </w:p>
    <w:p w14:paraId="7BEEEF77" w14:textId="77777777" w:rsidR="00945697" w:rsidRPr="00780F2A" w:rsidRDefault="00945697" w:rsidP="00945697">
      <w:pPr>
        <w:autoSpaceDE w:val="0"/>
        <w:autoSpaceDN w:val="0"/>
        <w:adjustRightInd w:val="0"/>
        <w:ind w:firstLine="567"/>
        <w:jc w:val="both"/>
        <w:rPr>
          <w:szCs w:val="28"/>
        </w:rPr>
      </w:pPr>
      <w:r w:rsidRPr="00780F2A">
        <w:rPr>
          <w:szCs w:val="28"/>
        </w:rPr>
        <w:t xml:space="preserve">60468,5 тыс. рублей - </w:t>
      </w:r>
      <w:r w:rsidRPr="00780F2A">
        <w:rPr>
          <w:szCs w:val="28"/>
        </w:rPr>
        <w:tab/>
        <w:t>ГУЗ «Областной клинический онкологический диспансер» на проведение работ для организации отделения паллиативной помощи в  с. Солдатская Ташла Тереньгульского района, исполнение составило 100 процентов от плана;</w:t>
      </w:r>
      <w:r w:rsidRPr="00780F2A">
        <w:rPr>
          <w:szCs w:val="28"/>
        </w:rPr>
        <w:tab/>
      </w:r>
      <w:r w:rsidRPr="00780F2A">
        <w:rPr>
          <w:szCs w:val="28"/>
        </w:rPr>
        <w:tab/>
      </w:r>
      <w:r w:rsidRPr="00780F2A">
        <w:rPr>
          <w:szCs w:val="28"/>
        </w:rPr>
        <w:tab/>
      </w:r>
      <w:r w:rsidRPr="00780F2A">
        <w:rPr>
          <w:szCs w:val="28"/>
        </w:rPr>
        <w:tab/>
      </w:r>
      <w:r w:rsidRPr="00780F2A">
        <w:rPr>
          <w:szCs w:val="28"/>
        </w:rPr>
        <w:tab/>
      </w:r>
    </w:p>
    <w:p w14:paraId="18659D0C" w14:textId="77777777" w:rsidR="00945697" w:rsidRPr="00780F2A" w:rsidRDefault="00945697" w:rsidP="00945697">
      <w:pPr>
        <w:autoSpaceDE w:val="0"/>
        <w:autoSpaceDN w:val="0"/>
        <w:adjustRightInd w:val="0"/>
        <w:ind w:firstLine="567"/>
        <w:jc w:val="both"/>
        <w:rPr>
          <w:szCs w:val="28"/>
        </w:rPr>
      </w:pPr>
      <w:r w:rsidRPr="00780F2A">
        <w:rPr>
          <w:szCs w:val="28"/>
        </w:rPr>
        <w:t>40041,3 тыс. рублей - ГУЗ Детская городская клиническая больница г. Ульяновска на капитальный ремонт стационарного отделения (ул. Льва Толстого) исполнение составило 39333,7 тыс. рублей или 98,2 процента от плана;</w:t>
      </w:r>
    </w:p>
    <w:p w14:paraId="0D468FBB" w14:textId="77777777" w:rsidR="00945697" w:rsidRPr="00780F2A" w:rsidRDefault="00945697" w:rsidP="00945697">
      <w:pPr>
        <w:autoSpaceDE w:val="0"/>
        <w:autoSpaceDN w:val="0"/>
        <w:adjustRightInd w:val="0"/>
        <w:ind w:firstLine="567"/>
        <w:jc w:val="both"/>
        <w:rPr>
          <w:szCs w:val="28"/>
        </w:rPr>
      </w:pPr>
      <w:r w:rsidRPr="00780F2A">
        <w:rPr>
          <w:szCs w:val="28"/>
        </w:rPr>
        <w:t>28000,0 тыс. рублей - ГУЗ «Городская клиническая больница №1» на капитальный ремонт травматологического отделения и ЛОР-отделения, исполнение составило 99,9 процента от плана;</w:t>
      </w:r>
    </w:p>
    <w:p w14:paraId="6704BF84" w14:textId="77777777" w:rsidR="00945697" w:rsidRPr="00780F2A" w:rsidRDefault="00945697" w:rsidP="00945697">
      <w:pPr>
        <w:autoSpaceDE w:val="0"/>
        <w:autoSpaceDN w:val="0"/>
        <w:adjustRightInd w:val="0"/>
        <w:ind w:firstLine="567"/>
        <w:jc w:val="both"/>
        <w:rPr>
          <w:szCs w:val="28"/>
        </w:rPr>
      </w:pPr>
      <w:r w:rsidRPr="00780F2A">
        <w:rPr>
          <w:szCs w:val="28"/>
        </w:rPr>
        <w:t>10000,0 тыс. рублей - ГУЗ «Новоспасская РБ» на капитальный ремонт, исполнение составило 99,9 процента от плана;</w:t>
      </w:r>
    </w:p>
    <w:p w14:paraId="3C3408D7" w14:textId="77777777" w:rsidR="00945697" w:rsidRPr="00780F2A" w:rsidRDefault="00945697" w:rsidP="00945697">
      <w:pPr>
        <w:autoSpaceDE w:val="0"/>
        <w:autoSpaceDN w:val="0"/>
        <w:adjustRightInd w:val="0"/>
        <w:ind w:firstLine="567"/>
        <w:jc w:val="both"/>
        <w:rPr>
          <w:szCs w:val="28"/>
        </w:rPr>
      </w:pPr>
      <w:r w:rsidRPr="00780F2A">
        <w:rPr>
          <w:szCs w:val="28"/>
        </w:rPr>
        <w:t xml:space="preserve">1865,5 тыс. рублей - ГУЗ «Барышская РБ» на капитальный ремонт, исполнение расходов составило 1310,0 тыс. рублей или 70,2 процента от плана (экономия средств по итогам проведения торгов); </w:t>
      </w:r>
    </w:p>
    <w:p w14:paraId="3343EA6F" w14:textId="77777777" w:rsidR="00945697" w:rsidRPr="00780F2A" w:rsidRDefault="00945697" w:rsidP="00945697">
      <w:pPr>
        <w:autoSpaceDE w:val="0"/>
        <w:autoSpaceDN w:val="0"/>
        <w:adjustRightInd w:val="0"/>
        <w:ind w:firstLine="567"/>
        <w:jc w:val="both"/>
        <w:rPr>
          <w:szCs w:val="28"/>
        </w:rPr>
      </w:pPr>
      <w:r w:rsidRPr="00780F2A">
        <w:rPr>
          <w:szCs w:val="28"/>
        </w:rPr>
        <w:t>17500,0 тыс. рублей - ГУЗ Ульяновская областная клиническая больница на капитальный ремонт гастроэнтерологического отделения (6, 7 этажи), исполнение составило 100 процентов от плана;</w:t>
      </w:r>
      <w:r w:rsidRPr="00780F2A">
        <w:rPr>
          <w:szCs w:val="28"/>
        </w:rPr>
        <w:tab/>
      </w:r>
      <w:r w:rsidRPr="00780F2A">
        <w:rPr>
          <w:szCs w:val="28"/>
        </w:rPr>
        <w:tab/>
      </w:r>
      <w:r w:rsidRPr="00780F2A">
        <w:rPr>
          <w:szCs w:val="28"/>
        </w:rPr>
        <w:tab/>
      </w:r>
      <w:r w:rsidRPr="00780F2A">
        <w:rPr>
          <w:szCs w:val="28"/>
        </w:rPr>
        <w:tab/>
      </w:r>
      <w:r w:rsidRPr="00780F2A">
        <w:rPr>
          <w:szCs w:val="28"/>
        </w:rPr>
        <w:tab/>
      </w:r>
      <w:r w:rsidRPr="00780F2A">
        <w:rPr>
          <w:szCs w:val="28"/>
        </w:rPr>
        <w:tab/>
      </w:r>
    </w:p>
    <w:p w14:paraId="4F85855B" w14:textId="77777777" w:rsidR="00945697" w:rsidRPr="00780F2A" w:rsidRDefault="00945697" w:rsidP="00945697">
      <w:pPr>
        <w:autoSpaceDE w:val="0"/>
        <w:autoSpaceDN w:val="0"/>
        <w:adjustRightInd w:val="0"/>
        <w:ind w:firstLine="567"/>
        <w:jc w:val="both"/>
        <w:rPr>
          <w:szCs w:val="28"/>
        </w:rPr>
      </w:pPr>
      <w:r w:rsidRPr="00780F2A">
        <w:rPr>
          <w:szCs w:val="28"/>
        </w:rPr>
        <w:t xml:space="preserve">2) 1001798,2 тыс. рублей  - на реализацию регионального проекта «Развитие детского здравоохранения, включая создание современной инфраструктуры оказания медицинской помощи детям», на строительство и ввод в эксплуатацию детского инфекционного корпуса на 100 коек, расположенного по адресу: г. Ульяновск, ул. Оренбургская, д. 27, в том числе 328795,0 тыс. рублей за счёт  средств резервного фонда Правительства </w:t>
      </w:r>
      <w:r w:rsidRPr="00780F2A">
        <w:rPr>
          <w:szCs w:val="28"/>
        </w:rPr>
        <w:lastRenderedPageBreak/>
        <w:t>Российской Федерации, исполнение составило 100 процентов от плановых назначений.</w:t>
      </w:r>
    </w:p>
    <w:p w14:paraId="5059D684" w14:textId="77777777" w:rsidR="00945697" w:rsidRPr="00780F2A" w:rsidRDefault="00945697" w:rsidP="00945697">
      <w:pPr>
        <w:ind w:firstLine="709"/>
        <w:jc w:val="both"/>
        <w:rPr>
          <w:szCs w:val="28"/>
        </w:rPr>
      </w:pPr>
      <w:r w:rsidRPr="00780F2A">
        <w:rPr>
          <w:b/>
          <w:szCs w:val="28"/>
        </w:rPr>
        <w:t xml:space="preserve">2. Министерству здравоохранения Ульяновской области </w:t>
      </w:r>
      <w:r w:rsidRPr="00780F2A">
        <w:rPr>
          <w:rFonts w:eastAsia="Calibri"/>
          <w:bCs/>
          <w:szCs w:val="28"/>
        </w:rPr>
        <w:t xml:space="preserve">по подразделу 0901 «Стационарная медицинская помощь» </w:t>
      </w:r>
      <w:r w:rsidRPr="00780F2A">
        <w:rPr>
          <w:rFonts w:eastAsia="Calibri"/>
          <w:szCs w:val="28"/>
        </w:rPr>
        <w:t xml:space="preserve">расходы были утверждены в сумме 2006408,7 тыс. рублей, исполнение составило 1976494,6 тыс. рублей, или 98,5 процента к плану, и 91,8 процента к исполненным расходам за 2021 год (2153841,6 тыс. рублей). </w:t>
      </w:r>
      <w:r w:rsidRPr="00780F2A">
        <w:rPr>
          <w:szCs w:val="28"/>
        </w:rPr>
        <w:t>Уменьшение расходов в 2022 году, по сравнению с 2021 годом, связано с тем, что в 2022 году не были предусмотрены расходы на следующие мероприятия:</w:t>
      </w:r>
    </w:p>
    <w:p w14:paraId="2187535B" w14:textId="77777777" w:rsidR="00945697" w:rsidRPr="00780F2A" w:rsidRDefault="00945697" w:rsidP="00945697">
      <w:pPr>
        <w:jc w:val="both"/>
        <w:rPr>
          <w:szCs w:val="28"/>
        </w:rPr>
      </w:pPr>
      <w:r w:rsidRPr="00780F2A">
        <w:rPr>
          <w:szCs w:val="28"/>
        </w:rPr>
        <w:t xml:space="preserve"> </w:t>
      </w:r>
      <w:r w:rsidRPr="00780F2A">
        <w:rPr>
          <w:szCs w:val="28"/>
        </w:rPr>
        <w:tab/>
        <w:t xml:space="preserve">1)  приобретение медицинских изделий для ГУЗ «УОДКБ имени политического и общественного деятеля Ю.Ф. Горячева» за счёт средств резервного фонда Правительства Российской Федерации. В 2021 году расходы на цели составили 203991,2 тыс. рублей; </w:t>
      </w:r>
    </w:p>
    <w:p w14:paraId="5F9595E2" w14:textId="77777777" w:rsidR="00945697" w:rsidRPr="00780F2A" w:rsidRDefault="00945697" w:rsidP="00945697">
      <w:pPr>
        <w:spacing w:after="120"/>
        <w:ind w:firstLine="709"/>
        <w:jc w:val="both"/>
        <w:rPr>
          <w:rFonts w:eastAsia="Calibri"/>
          <w:bCs/>
          <w:szCs w:val="28"/>
        </w:rPr>
      </w:pPr>
      <w:r w:rsidRPr="00780F2A">
        <w:rPr>
          <w:szCs w:val="28"/>
        </w:rPr>
        <w:t xml:space="preserve"> 2) предупреждение и предотвращение распространения новой коронавирусной инфекции на территории Ульяновской области, а также на устранение последствий, вызванных COVID-19. В 2021 году расходы на эти мероприятия составили 29229,5 тыс. рублей.</w:t>
      </w:r>
    </w:p>
    <w:p w14:paraId="08A3F86A" w14:textId="77777777" w:rsidR="00945697" w:rsidRPr="00780F2A" w:rsidRDefault="00945697" w:rsidP="00945697">
      <w:pPr>
        <w:ind w:firstLine="708"/>
        <w:jc w:val="both"/>
        <w:rPr>
          <w:rFonts w:eastAsia="Calibri"/>
          <w:szCs w:val="28"/>
        </w:rPr>
      </w:pPr>
      <w:r w:rsidRPr="00780F2A">
        <w:rPr>
          <w:rFonts w:eastAsia="Calibri"/>
          <w:szCs w:val="28"/>
        </w:rPr>
        <w:t xml:space="preserve">По подразделу 0901 Министерством как главным распорядителем бюджетных средств были произведены следующие расходы. </w:t>
      </w:r>
    </w:p>
    <w:p w14:paraId="157DB0E9" w14:textId="77777777" w:rsidR="00945697" w:rsidRPr="00780F2A" w:rsidRDefault="00945697" w:rsidP="00945697">
      <w:pPr>
        <w:ind w:firstLine="708"/>
        <w:jc w:val="both"/>
        <w:rPr>
          <w:rFonts w:eastAsia="Calibri"/>
          <w:szCs w:val="28"/>
        </w:rPr>
      </w:pPr>
      <w:r w:rsidRPr="00780F2A">
        <w:rPr>
          <w:rFonts w:eastAsia="Calibri"/>
          <w:szCs w:val="28"/>
        </w:rPr>
        <w:t xml:space="preserve">На реализацию мероприятий государственной программы Ульяновской области «Развитие здравоохранения в Ульяновской области»» на 2022 год по подразделу 0901 были предусмотрены средства в сумме 2006408,7 тыс. рублей, исполнение составило 1976494,6 тыс. рублей, или 98,2 процента </w:t>
      </w:r>
      <w:bookmarkStart w:id="127" w:name="_Hlk132112111"/>
      <w:r w:rsidRPr="00780F2A">
        <w:rPr>
          <w:rFonts w:eastAsia="Calibri"/>
          <w:szCs w:val="28"/>
        </w:rPr>
        <w:t>от плановых назначений</w:t>
      </w:r>
      <w:bookmarkEnd w:id="127"/>
      <w:r w:rsidRPr="00780F2A">
        <w:rPr>
          <w:rFonts w:eastAsia="Calibri"/>
          <w:szCs w:val="28"/>
        </w:rPr>
        <w:t>, и 92,1 процента от расходов 2021 года (2145074,1 тыс. рублей). В том числе расходы на реализацию мероприятий региональных проектов по подразделу были утверждены в сумме 376942,8 тыс. рублей, исполнение составило 371393,7 тыс. рублей, или 98,5 процента от плановых назначений</w:t>
      </w:r>
    </w:p>
    <w:p w14:paraId="11F8892E" w14:textId="77777777" w:rsidR="00945697" w:rsidRPr="00780F2A" w:rsidRDefault="00945697" w:rsidP="00945697">
      <w:pPr>
        <w:ind w:firstLine="708"/>
        <w:jc w:val="both"/>
        <w:rPr>
          <w:rFonts w:eastAsia="Calibri"/>
          <w:szCs w:val="28"/>
        </w:rPr>
      </w:pPr>
      <w:r w:rsidRPr="00780F2A">
        <w:rPr>
          <w:rFonts w:eastAsia="Calibri"/>
          <w:szCs w:val="28"/>
        </w:rPr>
        <w:t>Направления расходования средств:</w:t>
      </w:r>
    </w:p>
    <w:p w14:paraId="06B35579" w14:textId="77777777" w:rsidR="00945697" w:rsidRPr="00780F2A" w:rsidRDefault="00945697" w:rsidP="00945697">
      <w:pPr>
        <w:ind w:firstLine="708"/>
        <w:jc w:val="both"/>
        <w:rPr>
          <w:bCs/>
          <w:iCs/>
          <w:szCs w:val="28"/>
        </w:rPr>
      </w:pPr>
      <w:r w:rsidRPr="00780F2A">
        <w:rPr>
          <w:szCs w:val="28"/>
        </w:rPr>
        <w:t xml:space="preserve"> </w:t>
      </w:r>
      <w:r w:rsidRPr="00780F2A">
        <w:rPr>
          <w:bCs/>
          <w:iCs/>
          <w:szCs w:val="28"/>
        </w:rPr>
        <w:t xml:space="preserve">1) </w:t>
      </w:r>
      <w:r w:rsidRPr="00780F2A">
        <w:rPr>
          <w:bCs/>
          <w:iCs/>
          <w:szCs w:val="28"/>
        </w:rPr>
        <w:tab/>
        <w:t>1592034,5 тыс. рублей - на обеспечение деятельности государственных учреждений здравоохранения, исполнение расходов составило 1567748,3 тыс. рублей, или 98,5 процента от плана.</w:t>
      </w:r>
    </w:p>
    <w:p w14:paraId="28E2B96E" w14:textId="77777777" w:rsidR="00945697" w:rsidRPr="00780F2A" w:rsidRDefault="00945697" w:rsidP="00945697">
      <w:pPr>
        <w:ind w:firstLine="708"/>
        <w:jc w:val="both"/>
        <w:rPr>
          <w:bCs/>
          <w:iCs/>
          <w:szCs w:val="28"/>
        </w:rPr>
      </w:pPr>
      <w:r w:rsidRPr="00780F2A">
        <w:rPr>
          <w:bCs/>
          <w:iCs/>
          <w:szCs w:val="28"/>
        </w:rPr>
        <w:t>Осуществлялось финансовое обеспечение деятельности 47 государственных учреждений здравоохранения, в том числе 3 казённых учреждений: ГКУЗ «Ульяновская областная психиатрическая клиническая больница», ГКУЗ «Областной противотуберкулёзный диспансер», ГКУЗ «Ульяновский областной «ХОСПИС» и 44 бюджетных учреждений.</w:t>
      </w:r>
    </w:p>
    <w:p w14:paraId="1CF08CD3" w14:textId="77777777" w:rsidR="00945697" w:rsidRPr="00780F2A" w:rsidRDefault="00945697" w:rsidP="00945697">
      <w:pPr>
        <w:ind w:firstLine="708"/>
        <w:jc w:val="both"/>
        <w:rPr>
          <w:bCs/>
          <w:iCs/>
          <w:szCs w:val="28"/>
        </w:rPr>
      </w:pPr>
      <w:r w:rsidRPr="00780F2A">
        <w:rPr>
          <w:bCs/>
          <w:iCs/>
          <w:szCs w:val="28"/>
        </w:rPr>
        <w:t xml:space="preserve">  Казённым учреждениям на исполнение государственных функций расходы были утверждены в сумме 915236,0 тыс. рублей, исполнение составило 912265,5 тыс. рублей, или 99,6 процента. </w:t>
      </w:r>
    </w:p>
    <w:p w14:paraId="535748A7" w14:textId="77777777" w:rsidR="00945697" w:rsidRPr="00780F2A" w:rsidRDefault="00945697" w:rsidP="00945697">
      <w:pPr>
        <w:ind w:firstLine="708"/>
        <w:jc w:val="both"/>
        <w:rPr>
          <w:bCs/>
          <w:iCs/>
          <w:szCs w:val="28"/>
        </w:rPr>
      </w:pPr>
      <w:r w:rsidRPr="00780F2A">
        <w:rPr>
          <w:bCs/>
          <w:iCs/>
          <w:szCs w:val="28"/>
        </w:rPr>
        <w:lastRenderedPageBreak/>
        <w:t>Субсидии бюджетным учреждениям на финансовое обеспечение выполнения государственного задания на оказание государственных услуг были утверждены в сумме 674043,4 тыс. рублей, исполнение составило 652727,8 тыс. рублей, или 96,8 процента.</w:t>
      </w:r>
    </w:p>
    <w:p w14:paraId="568B0BE1" w14:textId="77777777" w:rsidR="00945697" w:rsidRPr="00780F2A" w:rsidRDefault="00945697" w:rsidP="00945697">
      <w:pPr>
        <w:ind w:firstLine="708"/>
        <w:jc w:val="both"/>
        <w:rPr>
          <w:bCs/>
          <w:iCs/>
          <w:szCs w:val="28"/>
        </w:rPr>
      </w:pPr>
      <w:r w:rsidRPr="00780F2A">
        <w:rPr>
          <w:bCs/>
          <w:iCs/>
          <w:szCs w:val="28"/>
        </w:rPr>
        <w:t xml:space="preserve"> Субсидии бюджетным учреждениям на иные цели были утверждены в сумме 2755,0 тыс. рублей, исполнение составило 100 процентов;</w:t>
      </w:r>
    </w:p>
    <w:p w14:paraId="2F538F15" w14:textId="77777777" w:rsidR="00945697" w:rsidRPr="00780F2A" w:rsidRDefault="00945697" w:rsidP="00945697">
      <w:pPr>
        <w:ind w:firstLine="708"/>
        <w:jc w:val="both"/>
        <w:rPr>
          <w:rFonts w:eastAsia="Calibri"/>
          <w:szCs w:val="28"/>
        </w:rPr>
      </w:pPr>
      <w:r w:rsidRPr="00780F2A">
        <w:rPr>
          <w:rFonts w:eastAsia="Calibri"/>
          <w:szCs w:val="28"/>
        </w:rPr>
        <w:t>2) 192604,4 тыс. рублей - на создание и оснащение референс-центров для проведения иммуногистохимических, патоморфологических исследований и лучевых методов исследований, переоснащение сети региональных медицинских организаций, оказывающих помощь больным онкологическими заболеваниями в субъектах Российской Федерации, исполнение расходов составило 192575,9 тыс. рублей, или 99,9 процента от плана, и 117,0</w:t>
      </w:r>
      <w:r w:rsidRPr="00780F2A">
        <w:rPr>
          <w:szCs w:val="28"/>
        </w:rPr>
        <w:t xml:space="preserve"> </w:t>
      </w:r>
      <w:r w:rsidRPr="00780F2A">
        <w:rPr>
          <w:rFonts w:eastAsia="Calibri"/>
          <w:szCs w:val="28"/>
        </w:rPr>
        <w:t>процента к расходам 2021 года (164436,5 тыс. рублей).  В рамках реализации регионального проекта «Борьба с онкологическими заболеваниями» было приобретено 13 единиц оборудования для ГУЗ «Областной клинический онкологический диспансер»;</w:t>
      </w:r>
    </w:p>
    <w:p w14:paraId="33A4D206" w14:textId="77777777" w:rsidR="00945697" w:rsidRPr="00780F2A" w:rsidRDefault="00945697" w:rsidP="00945697">
      <w:pPr>
        <w:ind w:firstLine="708"/>
        <w:jc w:val="both"/>
        <w:rPr>
          <w:rFonts w:eastAsia="Calibri"/>
          <w:szCs w:val="28"/>
        </w:rPr>
      </w:pPr>
      <w:r w:rsidRPr="00780F2A">
        <w:rPr>
          <w:rFonts w:eastAsia="Calibri"/>
          <w:szCs w:val="28"/>
        </w:rPr>
        <w:t>3) 170840,9 тыс. рублей - на оснащение оборудованием региональных сосудистых центров и первичных сосудистых отделений. Исполнение расходов составило 165320,4 тыс. рублей, или 96,8 процента от плана, и в 1,51 раза больше</w:t>
      </w:r>
      <w:bookmarkStart w:id="128" w:name="_Hlk133399197"/>
      <w:r w:rsidRPr="00780F2A">
        <w:rPr>
          <w:rFonts w:eastAsia="Calibri"/>
          <w:szCs w:val="28"/>
        </w:rPr>
        <w:t xml:space="preserve"> расходов 2021 года (109469,5 тыс. рублей). </w:t>
      </w:r>
      <w:bookmarkEnd w:id="128"/>
      <w:r w:rsidRPr="00780F2A">
        <w:rPr>
          <w:rFonts w:eastAsia="Calibri"/>
          <w:szCs w:val="28"/>
        </w:rPr>
        <w:t xml:space="preserve"> В рамках реализации мероприятий регионального проекта «Борьба с сердечно-сосудистыми заболеваниями» было приобретено оборудование: </w:t>
      </w:r>
    </w:p>
    <w:p w14:paraId="551A0F43" w14:textId="77777777" w:rsidR="00945697" w:rsidRPr="00780F2A" w:rsidRDefault="00945697" w:rsidP="00945697">
      <w:pPr>
        <w:ind w:firstLine="708"/>
        <w:jc w:val="both"/>
        <w:rPr>
          <w:rFonts w:eastAsia="Calibri"/>
          <w:szCs w:val="28"/>
        </w:rPr>
      </w:pPr>
      <w:r w:rsidRPr="00780F2A">
        <w:rPr>
          <w:rFonts w:eastAsia="Calibri"/>
          <w:szCs w:val="28"/>
        </w:rPr>
        <w:t>ГУЗ «Барышская РБ» - 71 единица оборудования на сумму 95268,1 тыс. рублей;</w:t>
      </w:r>
    </w:p>
    <w:p w14:paraId="63C86A6F" w14:textId="77777777" w:rsidR="00945697" w:rsidRPr="00780F2A" w:rsidRDefault="00945697" w:rsidP="00945697">
      <w:pPr>
        <w:ind w:firstLine="708"/>
        <w:jc w:val="both"/>
        <w:rPr>
          <w:rFonts w:eastAsia="Calibri"/>
          <w:szCs w:val="28"/>
        </w:rPr>
      </w:pPr>
      <w:r w:rsidRPr="00780F2A">
        <w:rPr>
          <w:rFonts w:eastAsia="Calibri"/>
          <w:szCs w:val="28"/>
        </w:rPr>
        <w:t>ГУЗ «Новоспасская РБ» - 32 единицы оборудования на сумму 70052,3 тыс. рублей;</w:t>
      </w:r>
    </w:p>
    <w:p w14:paraId="1AA81026" w14:textId="77777777" w:rsidR="00945697" w:rsidRPr="00780F2A" w:rsidRDefault="00945697" w:rsidP="00945697">
      <w:pPr>
        <w:ind w:firstLine="709"/>
        <w:jc w:val="both"/>
        <w:rPr>
          <w:rFonts w:eastAsia="Calibri"/>
          <w:szCs w:val="28"/>
        </w:rPr>
      </w:pPr>
      <w:r w:rsidRPr="00780F2A">
        <w:rPr>
          <w:rFonts w:eastAsia="Calibri"/>
          <w:szCs w:val="28"/>
        </w:rPr>
        <w:t>4) 14352,5 тыс. рублей - на у</w:t>
      </w:r>
      <w:r w:rsidRPr="00780F2A">
        <w:rPr>
          <w:bCs/>
          <w:iCs/>
          <w:szCs w:val="28"/>
        </w:rPr>
        <w:t>крепление материально-технической базы государственных учреждений здравоохранения (с</w:t>
      </w:r>
      <w:r w:rsidRPr="00780F2A">
        <w:rPr>
          <w:szCs w:val="28"/>
        </w:rPr>
        <w:t xml:space="preserve">убсидии бюджетным учреждениям на иные цели). Исполнение расходов составило 100 процентов от плана. Средства были направлены на </w:t>
      </w:r>
      <w:r w:rsidRPr="00780F2A">
        <w:rPr>
          <w:rFonts w:eastAsia="Calibri"/>
          <w:szCs w:val="28"/>
        </w:rPr>
        <w:t xml:space="preserve">выполнение ремонтных работ, приобретение оборудования и оплату проектной и сметной документации: </w:t>
      </w:r>
    </w:p>
    <w:p w14:paraId="3C8043E4" w14:textId="77777777" w:rsidR="00945697" w:rsidRPr="00780F2A" w:rsidRDefault="00945697" w:rsidP="00945697">
      <w:pPr>
        <w:ind w:firstLine="708"/>
        <w:jc w:val="both"/>
        <w:rPr>
          <w:rFonts w:eastAsia="Calibri"/>
          <w:szCs w:val="28"/>
        </w:rPr>
      </w:pPr>
      <w:r w:rsidRPr="00780F2A">
        <w:rPr>
          <w:rFonts w:eastAsia="Calibri"/>
          <w:szCs w:val="28"/>
        </w:rPr>
        <w:t>250,0 тыс. рублей - ГУЗ «Барышская районная больница» на ремонт помещений;</w:t>
      </w:r>
      <w:r w:rsidRPr="00780F2A">
        <w:rPr>
          <w:rFonts w:eastAsia="Calibri"/>
          <w:szCs w:val="28"/>
        </w:rPr>
        <w:tab/>
      </w:r>
    </w:p>
    <w:p w14:paraId="1FB9639D" w14:textId="77777777" w:rsidR="00945697" w:rsidRPr="00780F2A" w:rsidRDefault="00945697" w:rsidP="00945697">
      <w:pPr>
        <w:ind w:left="131" w:firstLine="577"/>
        <w:contextualSpacing/>
        <w:jc w:val="both"/>
        <w:rPr>
          <w:rFonts w:eastAsia="Calibri"/>
          <w:szCs w:val="28"/>
        </w:rPr>
      </w:pPr>
      <w:bookmarkStart w:id="129" w:name="_Hlk134099496"/>
      <w:r w:rsidRPr="00780F2A">
        <w:rPr>
          <w:rFonts w:eastAsia="Calibri"/>
          <w:szCs w:val="28"/>
        </w:rPr>
        <w:t>3000,0 тыс. рублей - ГУЗ «Большенагаткинская районная больница» на разработку проектной и сметной документации, приобретение, монтаж, установку и подключение отопительного оборудования (2 котла по 500кВт);</w:t>
      </w:r>
    </w:p>
    <w:bookmarkEnd w:id="129"/>
    <w:p w14:paraId="262F3316" w14:textId="77777777" w:rsidR="00945697" w:rsidRPr="00780F2A" w:rsidRDefault="00945697" w:rsidP="00945697">
      <w:pPr>
        <w:ind w:left="142" w:hanging="578"/>
        <w:contextualSpacing/>
        <w:jc w:val="both"/>
        <w:rPr>
          <w:rFonts w:eastAsia="Calibri"/>
          <w:szCs w:val="28"/>
        </w:rPr>
      </w:pPr>
      <w:r w:rsidRPr="00780F2A">
        <w:rPr>
          <w:rFonts w:eastAsia="Calibri"/>
          <w:szCs w:val="28"/>
        </w:rPr>
        <w:tab/>
      </w:r>
      <w:r w:rsidRPr="00780F2A">
        <w:rPr>
          <w:rFonts w:eastAsia="Calibri"/>
          <w:szCs w:val="28"/>
        </w:rPr>
        <w:tab/>
        <w:t>5000,0 тыс. рублей - ГУЗ «Детская городская клиническая больница г. Ульяновска» на закупку медицинского оборудования;</w:t>
      </w:r>
    </w:p>
    <w:p w14:paraId="7BC79D8B" w14:textId="77777777" w:rsidR="00945697" w:rsidRPr="00780F2A" w:rsidRDefault="00945697" w:rsidP="00945697">
      <w:pPr>
        <w:ind w:left="142" w:firstLine="578"/>
        <w:contextualSpacing/>
        <w:jc w:val="both"/>
        <w:rPr>
          <w:rFonts w:eastAsia="Calibri"/>
          <w:szCs w:val="28"/>
        </w:rPr>
      </w:pPr>
      <w:r w:rsidRPr="00780F2A">
        <w:rPr>
          <w:rFonts w:eastAsia="Calibri"/>
          <w:szCs w:val="28"/>
        </w:rPr>
        <w:t xml:space="preserve">1000,0 тыс. рублей - ГУЗ «Городская больница №3» на ремонт помещения под установку флюорографа; </w:t>
      </w:r>
    </w:p>
    <w:p w14:paraId="33F3D36F" w14:textId="77777777" w:rsidR="00945697" w:rsidRPr="00780F2A" w:rsidRDefault="00945697" w:rsidP="00945697">
      <w:pPr>
        <w:spacing w:after="200" w:line="276" w:lineRule="auto"/>
        <w:ind w:left="142" w:firstLine="566"/>
        <w:contextualSpacing/>
        <w:jc w:val="both"/>
        <w:rPr>
          <w:rFonts w:eastAsia="Calibri"/>
          <w:szCs w:val="28"/>
        </w:rPr>
      </w:pPr>
      <w:r w:rsidRPr="00780F2A">
        <w:rPr>
          <w:rFonts w:eastAsia="Calibri"/>
          <w:szCs w:val="28"/>
        </w:rPr>
        <w:lastRenderedPageBreak/>
        <w:t xml:space="preserve">1560,0 тыс. рублей - ГУЗ «Детская специализированная психоневрологическая больница №1» на закупку автомобиля; </w:t>
      </w:r>
    </w:p>
    <w:p w14:paraId="2C031F91" w14:textId="77777777" w:rsidR="00945697" w:rsidRPr="00780F2A" w:rsidRDefault="00945697" w:rsidP="00945697">
      <w:pPr>
        <w:spacing w:after="200"/>
        <w:ind w:left="142" w:firstLine="566"/>
        <w:contextualSpacing/>
        <w:jc w:val="both"/>
        <w:rPr>
          <w:rFonts w:eastAsia="Calibri"/>
          <w:szCs w:val="28"/>
        </w:rPr>
      </w:pPr>
      <w:r w:rsidRPr="00780F2A">
        <w:rPr>
          <w:rFonts w:eastAsia="Calibri"/>
          <w:szCs w:val="28"/>
        </w:rPr>
        <w:t>3542,5 тыс. рублей - ГУЗ «Ульяновская областная детская клиническая больница имени политического и общественного деятеля Ю.Ф. Горячева» на текущий ремонт помещений рентген-кабинета и стационара;</w:t>
      </w:r>
    </w:p>
    <w:p w14:paraId="0EDEDA24" w14:textId="77777777" w:rsidR="00945697" w:rsidRPr="00780F2A" w:rsidRDefault="00945697" w:rsidP="00945697">
      <w:pPr>
        <w:ind w:firstLine="708"/>
        <w:jc w:val="both"/>
        <w:rPr>
          <w:szCs w:val="28"/>
        </w:rPr>
      </w:pPr>
      <w:r w:rsidRPr="00780F2A">
        <w:rPr>
          <w:szCs w:val="28"/>
        </w:rPr>
        <w:t>5) 13000,0 тыс. рублей - на мероприятия, направленные на проведение пренатальной (дородовой) диагностики нарушений развития ребёнка ГУЗ УОДКБ имени политического и общественного деятеля Ю.Ф. Горячева, исполнение расходов составило 100 процентов;</w:t>
      </w:r>
    </w:p>
    <w:p w14:paraId="1663501A" w14:textId="77777777" w:rsidR="00945697" w:rsidRPr="00780F2A" w:rsidRDefault="00945697" w:rsidP="00945697">
      <w:pPr>
        <w:ind w:firstLine="708"/>
        <w:jc w:val="both"/>
        <w:rPr>
          <w:szCs w:val="28"/>
        </w:rPr>
      </w:pPr>
      <w:r w:rsidRPr="00780F2A">
        <w:rPr>
          <w:szCs w:val="28"/>
        </w:rPr>
        <w:t>6) 5000,0 тыс. рублей - на закупку реактивов и расходных материалов для проведения неонатального и аудиологического скрининга ГУЗ УОДКБ имени политического и общественного деятеля Ю.Ф. Горячева, исполнение расходов составило 100 процентов;</w:t>
      </w:r>
    </w:p>
    <w:p w14:paraId="7B04B1AF" w14:textId="77777777" w:rsidR="00945697" w:rsidRPr="00780F2A" w:rsidRDefault="00945697" w:rsidP="00945697">
      <w:pPr>
        <w:jc w:val="both"/>
        <w:outlineLvl w:val="0"/>
        <w:rPr>
          <w:bCs/>
          <w:iCs/>
          <w:szCs w:val="28"/>
        </w:rPr>
      </w:pPr>
      <w:r w:rsidRPr="00780F2A">
        <w:rPr>
          <w:rFonts w:eastAsia="Calibri"/>
          <w:szCs w:val="28"/>
        </w:rPr>
        <w:tab/>
      </w:r>
      <w:r w:rsidRPr="00780F2A">
        <w:rPr>
          <w:szCs w:val="28"/>
        </w:rPr>
        <w:t xml:space="preserve"> 7) 5000,0 тыс. рублей - на мероприятия, направленные на определение генетических полиморфизмов, ассоциированных с риском тромбофилии, нарушением фолатного цикла и антифосфолипидного синдрома ГУЗ УОДКБ имени политического и общественного деятеля Ю.Ф. Горячева, исполнение  расходов составило 100 процентов;</w:t>
      </w:r>
    </w:p>
    <w:p w14:paraId="7E218846" w14:textId="77777777" w:rsidR="00945697" w:rsidRPr="00780F2A" w:rsidRDefault="00945697" w:rsidP="00945697">
      <w:pPr>
        <w:jc w:val="both"/>
        <w:outlineLvl w:val="6"/>
        <w:rPr>
          <w:rFonts w:eastAsia="Calibri"/>
          <w:szCs w:val="28"/>
        </w:rPr>
      </w:pPr>
      <w:r w:rsidRPr="00780F2A">
        <w:rPr>
          <w:rFonts w:eastAsia="Calibri"/>
          <w:szCs w:val="28"/>
        </w:rPr>
        <w:t xml:space="preserve">         </w:t>
      </w:r>
      <w:bookmarkStart w:id="130" w:name="_Hlk134099523"/>
      <w:r w:rsidRPr="00780F2A">
        <w:rPr>
          <w:rFonts w:eastAsia="Calibri"/>
          <w:szCs w:val="28"/>
        </w:rPr>
        <w:t>8) 78,9 тыс. рублей - на осуществление медицинской деятельности, связанной с донорством органов человека в целях трансплантации (пересадки). Данные средства не были использованы в связи с отсутствием заявленных объёмов оказания медицинской помощи по профилю «Трансплантация»;</w:t>
      </w:r>
    </w:p>
    <w:bookmarkEnd w:id="130"/>
    <w:p w14:paraId="6775CF73" w14:textId="77777777" w:rsidR="00945697" w:rsidRPr="00780F2A" w:rsidRDefault="00945697" w:rsidP="00945697">
      <w:pPr>
        <w:autoSpaceDE w:val="0"/>
        <w:autoSpaceDN w:val="0"/>
        <w:adjustRightInd w:val="0"/>
        <w:ind w:firstLine="567"/>
        <w:jc w:val="both"/>
        <w:rPr>
          <w:rFonts w:eastAsia="Calibri"/>
          <w:szCs w:val="28"/>
        </w:rPr>
      </w:pPr>
      <w:r w:rsidRPr="00780F2A">
        <w:rPr>
          <w:rFonts w:eastAsia="Calibri"/>
          <w:szCs w:val="28"/>
        </w:rPr>
        <w:t>9)</w:t>
      </w:r>
      <w:r w:rsidRPr="00780F2A">
        <w:rPr>
          <w:szCs w:val="28"/>
        </w:rPr>
        <w:t xml:space="preserve"> </w:t>
      </w:r>
      <w:r w:rsidRPr="00780F2A">
        <w:rPr>
          <w:rFonts w:eastAsia="Calibri"/>
          <w:szCs w:val="28"/>
        </w:rPr>
        <w:t>13497,5 тыс. рублей - на технологическое присоединение детского инфекционного корпуса ГУЗ УОДКБ имени политического и общественного деятеля Ю.Ф. Горячева к инженерным сетям, в рамках реализации регионального проекта «Развитие детского здравоохранения, включая создание современной инфраструктуры оказания медицинской помощи детям», исполнение составило 100 процентов от плана.</w:t>
      </w:r>
    </w:p>
    <w:p w14:paraId="2DA46FE1" w14:textId="77777777" w:rsidR="00945697" w:rsidRPr="00780F2A" w:rsidRDefault="00945697" w:rsidP="00945697">
      <w:pPr>
        <w:jc w:val="both"/>
        <w:outlineLvl w:val="6"/>
        <w:rPr>
          <w:rFonts w:eastAsia="Calibri"/>
          <w:szCs w:val="28"/>
        </w:rPr>
      </w:pPr>
    </w:p>
    <w:p w14:paraId="1864E34E" w14:textId="77777777" w:rsidR="00945697" w:rsidRPr="00780F2A" w:rsidRDefault="00945697" w:rsidP="00945697">
      <w:pPr>
        <w:autoSpaceDE w:val="0"/>
        <w:autoSpaceDN w:val="0"/>
        <w:adjustRightInd w:val="0"/>
        <w:ind w:firstLine="708"/>
        <w:jc w:val="both"/>
        <w:rPr>
          <w:szCs w:val="28"/>
        </w:rPr>
      </w:pPr>
      <w:r w:rsidRPr="00780F2A">
        <w:rPr>
          <w:b/>
          <w:iCs/>
          <w:szCs w:val="28"/>
        </w:rPr>
        <w:t>По подразделу 0902 «Амбулаторная помощь»</w:t>
      </w:r>
      <w:r w:rsidRPr="00780F2A">
        <w:rPr>
          <w:iCs/>
          <w:szCs w:val="28"/>
        </w:rPr>
        <w:t xml:space="preserve"> </w:t>
      </w:r>
      <w:r w:rsidRPr="00780F2A">
        <w:rPr>
          <w:szCs w:val="28"/>
        </w:rPr>
        <w:t>б</w:t>
      </w:r>
      <w:r w:rsidRPr="00780F2A">
        <w:rPr>
          <w:bCs/>
          <w:szCs w:val="28"/>
        </w:rPr>
        <w:t xml:space="preserve">юджетные ассигнования были </w:t>
      </w:r>
      <w:r w:rsidRPr="00780F2A">
        <w:rPr>
          <w:szCs w:val="28"/>
        </w:rPr>
        <w:t xml:space="preserve">утверждены в сумме 2099488,3 тыс. рублей, исполнение составило 2047946,6 тыс. рублей, или 97,5 процента, и 84,1 процента к расходам 2021 года (2436504,1 тыс. рублей). Сокращение расходов обусловлено уменьшением выделения в 2022 году средств на мероприятия, направленные на предупреждение и предотвращение распространения новой коронавирусной инфекции (COVID-19) на территории Ульяновской области, а также на устранение последствий, вызванных COVID-19, реализацию мер поддержки граждан и отраслей экономики. Кроме того, по данному подразделу в 2022 году уменьшился объём финансового обеспечения мероприятий в рамках реализации основного мероприятия «Обеспечение </w:t>
      </w:r>
      <w:r w:rsidRPr="00780F2A">
        <w:rPr>
          <w:szCs w:val="28"/>
        </w:rPr>
        <w:lastRenderedPageBreak/>
        <w:t>развития системы оказания медицинской помощи, в том числе первичной медико-санитарной помощи, на территории Ульяновской области».</w:t>
      </w:r>
    </w:p>
    <w:p w14:paraId="7170F5A2" w14:textId="77777777" w:rsidR="00945697" w:rsidRPr="00780F2A" w:rsidRDefault="00945697" w:rsidP="00945697">
      <w:pPr>
        <w:autoSpaceDE w:val="0"/>
        <w:autoSpaceDN w:val="0"/>
        <w:adjustRightInd w:val="0"/>
        <w:jc w:val="both"/>
        <w:rPr>
          <w:noProof/>
        </w:rPr>
      </w:pPr>
    </w:p>
    <w:p w14:paraId="158C40F0" w14:textId="77777777" w:rsidR="00945697" w:rsidRPr="00780F2A" w:rsidRDefault="00945697" w:rsidP="00945697">
      <w:pPr>
        <w:autoSpaceDE w:val="0"/>
        <w:autoSpaceDN w:val="0"/>
        <w:adjustRightInd w:val="0"/>
        <w:jc w:val="center"/>
        <w:rPr>
          <w:noProof/>
        </w:rPr>
      </w:pPr>
      <w:r w:rsidRPr="00780F2A">
        <w:rPr>
          <w:noProof/>
        </w:rPr>
        <w:drawing>
          <wp:inline distT="0" distB="0" distL="0" distR="0" wp14:anchorId="23B3E565" wp14:editId="5F4448C4">
            <wp:extent cx="5787958" cy="1786255"/>
            <wp:effectExtent l="0" t="0" r="3810" b="4445"/>
            <wp:docPr id="53" name="Диаграмма 53">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E7C2A40" w14:textId="04782C3C" w:rsidR="00945697" w:rsidRPr="00780F2A" w:rsidRDefault="00945697" w:rsidP="001156A4">
      <w:pPr>
        <w:autoSpaceDE w:val="0"/>
        <w:autoSpaceDN w:val="0"/>
        <w:adjustRightInd w:val="0"/>
        <w:jc w:val="both"/>
        <w:rPr>
          <w:b/>
          <w:szCs w:val="28"/>
        </w:rPr>
      </w:pPr>
      <w:r w:rsidRPr="00780F2A">
        <w:rPr>
          <w:rFonts w:eastAsia="Calibri"/>
          <w:b/>
          <w:szCs w:val="28"/>
        </w:rPr>
        <w:t xml:space="preserve">Рис. </w:t>
      </w:r>
      <w:r w:rsidR="00F941EE">
        <w:rPr>
          <w:rFonts w:eastAsia="Calibri"/>
          <w:b/>
          <w:szCs w:val="28"/>
        </w:rPr>
        <w:t>44</w:t>
      </w:r>
      <w:r w:rsidRPr="00780F2A">
        <w:rPr>
          <w:rFonts w:eastAsia="Calibri"/>
          <w:b/>
          <w:szCs w:val="28"/>
        </w:rPr>
        <w:t xml:space="preserve">. </w:t>
      </w:r>
      <w:r w:rsidRPr="00780F2A">
        <w:rPr>
          <w:b/>
          <w:szCs w:val="28"/>
        </w:rPr>
        <w:t>Динамика расходов по подразделу 0902 «Амбулаторная помощь» в 2020-2022 годах, млн рублей</w:t>
      </w:r>
    </w:p>
    <w:p w14:paraId="2C6DD09D" w14:textId="77777777" w:rsidR="00945697" w:rsidRPr="00780F2A" w:rsidRDefault="00945697" w:rsidP="00945697">
      <w:pPr>
        <w:tabs>
          <w:tab w:val="left" w:pos="709"/>
        </w:tabs>
        <w:autoSpaceDE w:val="0"/>
        <w:autoSpaceDN w:val="0"/>
        <w:adjustRightInd w:val="0"/>
        <w:ind w:firstLine="567"/>
        <w:jc w:val="both"/>
        <w:rPr>
          <w:szCs w:val="28"/>
        </w:rPr>
      </w:pPr>
    </w:p>
    <w:p w14:paraId="0BE8D827" w14:textId="77777777" w:rsidR="00945697" w:rsidRPr="00780F2A" w:rsidRDefault="00945697" w:rsidP="00945697">
      <w:pPr>
        <w:tabs>
          <w:tab w:val="left" w:pos="709"/>
        </w:tabs>
        <w:autoSpaceDE w:val="0"/>
        <w:autoSpaceDN w:val="0"/>
        <w:adjustRightInd w:val="0"/>
        <w:ind w:firstLine="567"/>
        <w:jc w:val="both"/>
        <w:rPr>
          <w:szCs w:val="28"/>
        </w:rPr>
      </w:pPr>
      <w:r w:rsidRPr="00780F2A">
        <w:rPr>
          <w:szCs w:val="28"/>
        </w:rPr>
        <w:t xml:space="preserve">  Исполнение расходов по данному подразделу осуществляли два главных распорядителя бюджетных средств.</w:t>
      </w:r>
    </w:p>
    <w:p w14:paraId="7EB8FDB9" w14:textId="77777777" w:rsidR="00945697" w:rsidRPr="00780F2A" w:rsidRDefault="00945697" w:rsidP="00945697">
      <w:pPr>
        <w:autoSpaceDE w:val="0"/>
        <w:autoSpaceDN w:val="0"/>
        <w:adjustRightInd w:val="0"/>
        <w:ind w:firstLine="567"/>
        <w:jc w:val="both"/>
        <w:rPr>
          <w:szCs w:val="28"/>
        </w:rPr>
      </w:pPr>
      <w:r w:rsidRPr="00780F2A">
        <w:rPr>
          <w:b/>
          <w:szCs w:val="28"/>
        </w:rPr>
        <w:t xml:space="preserve">1. Министерству жилищно-коммунального хозяйства и строительства Ульяновской области </w:t>
      </w:r>
      <w:r w:rsidRPr="00780F2A">
        <w:rPr>
          <w:szCs w:val="28"/>
        </w:rPr>
        <w:t>расходы были предусмотрены в сумме 24975,5 тыс. рублей, исполнение составило 22871,7 тыс. рублей, или 91,6 процента, и в 3,2 раза меньше расходов 2021 года (73315,7 тыс. рублей).</w:t>
      </w:r>
    </w:p>
    <w:p w14:paraId="19EA8CD5" w14:textId="77777777" w:rsidR="00945697" w:rsidRPr="00780F2A" w:rsidRDefault="00945697" w:rsidP="00945697">
      <w:pPr>
        <w:autoSpaceDE w:val="0"/>
        <w:autoSpaceDN w:val="0"/>
        <w:adjustRightInd w:val="0"/>
        <w:ind w:firstLine="567"/>
        <w:jc w:val="both"/>
        <w:rPr>
          <w:szCs w:val="28"/>
        </w:rPr>
      </w:pPr>
      <w:r w:rsidRPr="00780F2A">
        <w:rPr>
          <w:szCs w:val="28"/>
        </w:rPr>
        <w:t>Средства были направлены:</w:t>
      </w:r>
    </w:p>
    <w:p w14:paraId="56298D23" w14:textId="77777777" w:rsidR="00945697" w:rsidRPr="00780F2A" w:rsidRDefault="00945697" w:rsidP="00945697">
      <w:pPr>
        <w:autoSpaceDE w:val="0"/>
        <w:autoSpaceDN w:val="0"/>
        <w:adjustRightInd w:val="0"/>
        <w:ind w:firstLine="567"/>
        <w:jc w:val="both"/>
        <w:rPr>
          <w:szCs w:val="28"/>
        </w:rPr>
      </w:pPr>
      <w:r w:rsidRPr="00780F2A">
        <w:rPr>
          <w:szCs w:val="28"/>
        </w:rPr>
        <w:t xml:space="preserve"> - на реализацию мероприятий государственной программы «Развитие здравоохранения в Ульяновской области»</w:t>
      </w:r>
      <w:bookmarkStart w:id="131" w:name="_Hlk101175518"/>
      <w:r w:rsidRPr="00780F2A">
        <w:rPr>
          <w:szCs w:val="28"/>
        </w:rPr>
        <w:t xml:space="preserve">, в рамках реализации основного мероприятия «Обеспечение развития системы оказания медицинской помощи, в том числе первичной медико-санитарной помощи, на территории Ульяновской области»: </w:t>
      </w:r>
      <w:bookmarkEnd w:id="131"/>
    </w:p>
    <w:p w14:paraId="131855AE" w14:textId="77777777" w:rsidR="00945697" w:rsidRPr="00780F2A" w:rsidRDefault="00945697" w:rsidP="00945697">
      <w:pPr>
        <w:ind w:firstLine="567"/>
        <w:jc w:val="both"/>
        <w:rPr>
          <w:szCs w:val="28"/>
        </w:rPr>
      </w:pPr>
      <w:r w:rsidRPr="00780F2A">
        <w:rPr>
          <w:szCs w:val="28"/>
        </w:rPr>
        <w:t>5000,0 тыс. рублей - на капитальный ремонт ГУЗ «Городская поликлиника №1 им. С.М. Кирова»,</w:t>
      </w:r>
      <w:r w:rsidRPr="00780F2A">
        <w:rPr>
          <w:szCs w:val="28"/>
        </w:rPr>
        <w:tab/>
        <w:t>исполнение составило 100 процентов от плана;</w:t>
      </w:r>
    </w:p>
    <w:p w14:paraId="279B9F26" w14:textId="77777777" w:rsidR="00945697" w:rsidRPr="00780F2A" w:rsidRDefault="00945697" w:rsidP="00945697">
      <w:pPr>
        <w:ind w:firstLine="567"/>
        <w:jc w:val="both"/>
        <w:rPr>
          <w:szCs w:val="28"/>
        </w:rPr>
      </w:pPr>
      <w:r w:rsidRPr="00780F2A">
        <w:rPr>
          <w:szCs w:val="28"/>
        </w:rPr>
        <w:t>2500,0 тыс. рублей - на капитальный ремонт ГУЗ «Городская поликлиника №1» г. Ульяновск, исполнение составило 1778,9 тыс. рублей, или 97,2 процента от плана;</w:t>
      </w:r>
    </w:p>
    <w:p w14:paraId="18352B5B" w14:textId="77777777" w:rsidR="00945697" w:rsidRPr="00780F2A" w:rsidRDefault="00945697" w:rsidP="00945697">
      <w:pPr>
        <w:autoSpaceDE w:val="0"/>
        <w:autoSpaceDN w:val="0"/>
        <w:adjustRightInd w:val="0"/>
        <w:ind w:firstLine="567"/>
        <w:jc w:val="both"/>
        <w:rPr>
          <w:szCs w:val="28"/>
        </w:rPr>
      </w:pPr>
      <w:r w:rsidRPr="00780F2A">
        <w:rPr>
          <w:szCs w:val="28"/>
        </w:rPr>
        <w:t>3700,0 тыс. рублей - на капитальный ремонт ГУЗ «Детская городская клиническая больница города Ульяновска» (г. Ульяновск, ул. Камышинская, 39), исполнение составило 3653,2 тыс. рублей, или 98,7 процента от плана;</w:t>
      </w:r>
    </w:p>
    <w:p w14:paraId="4ACCFE87" w14:textId="77777777" w:rsidR="00945697" w:rsidRPr="00780F2A" w:rsidRDefault="00945697" w:rsidP="00945697">
      <w:pPr>
        <w:autoSpaceDE w:val="0"/>
        <w:autoSpaceDN w:val="0"/>
        <w:adjustRightInd w:val="0"/>
        <w:ind w:firstLine="567"/>
        <w:jc w:val="both"/>
        <w:rPr>
          <w:szCs w:val="28"/>
        </w:rPr>
      </w:pPr>
      <w:r w:rsidRPr="00780F2A">
        <w:rPr>
          <w:szCs w:val="28"/>
        </w:rPr>
        <w:t>1650,0 тыс. рублей - на капитальный ремонт ГУЗ «Городская поликлиника №6» (г. Ульяновск, пр-т Авиастроителей, 31),</w:t>
      </w:r>
      <w:r w:rsidRPr="00780F2A">
        <w:rPr>
          <w:szCs w:val="28"/>
        </w:rPr>
        <w:tab/>
      </w:r>
      <w:bookmarkStart w:id="132" w:name="_Hlk132729406"/>
      <w:r w:rsidRPr="00780F2A">
        <w:rPr>
          <w:szCs w:val="28"/>
        </w:rPr>
        <w:t xml:space="preserve">исполнение </w:t>
      </w:r>
      <w:r w:rsidRPr="00780F2A">
        <w:rPr>
          <w:szCs w:val="28"/>
        </w:rPr>
        <w:lastRenderedPageBreak/>
        <w:t>составило 821,7 тыс. рублей, или 49,8 процента от плана (</w:t>
      </w:r>
      <w:bookmarkStart w:id="133" w:name="_Hlk133584768"/>
      <w:r w:rsidRPr="00780F2A">
        <w:rPr>
          <w:szCs w:val="28"/>
        </w:rPr>
        <w:t>экономия средств после проведения торгов</w:t>
      </w:r>
      <w:bookmarkEnd w:id="133"/>
      <w:r w:rsidRPr="00780F2A">
        <w:rPr>
          <w:szCs w:val="28"/>
        </w:rPr>
        <w:t>);</w:t>
      </w:r>
    </w:p>
    <w:bookmarkEnd w:id="132"/>
    <w:p w14:paraId="354D4AEC" w14:textId="77777777" w:rsidR="00945697" w:rsidRPr="00780F2A" w:rsidRDefault="00945697" w:rsidP="00945697">
      <w:pPr>
        <w:autoSpaceDE w:val="0"/>
        <w:autoSpaceDN w:val="0"/>
        <w:adjustRightInd w:val="0"/>
        <w:ind w:firstLine="567"/>
        <w:jc w:val="both"/>
        <w:rPr>
          <w:szCs w:val="28"/>
        </w:rPr>
      </w:pPr>
      <w:r w:rsidRPr="00780F2A">
        <w:rPr>
          <w:szCs w:val="28"/>
        </w:rPr>
        <w:t xml:space="preserve">7873,2 тыс. рублей - на строительство ФАП в с. Новая Кулатка, </w:t>
      </w:r>
      <w:bookmarkStart w:id="134" w:name="_Hlk132785508"/>
      <w:r w:rsidRPr="00780F2A">
        <w:rPr>
          <w:szCs w:val="28"/>
        </w:rPr>
        <w:t>исполнение составило 100 процента от плана;</w:t>
      </w:r>
      <w:r w:rsidRPr="00780F2A">
        <w:rPr>
          <w:szCs w:val="28"/>
        </w:rPr>
        <w:tab/>
      </w:r>
      <w:r w:rsidRPr="00780F2A">
        <w:rPr>
          <w:szCs w:val="28"/>
        </w:rPr>
        <w:tab/>
      </w:r>
    </w:p>
    <w:bookmarkEnd w:id="134"/>
    <w:p w14:paraId="71401D51" w14:textId="77777777" w:rsidR="00945697" w:rsidRPr="00780F2A" w:rsidRDefault="00945697" w:rsidP="00945697">
      <w:pPr>
        <w:autoSpaceDE w:val="0"/>
        <w:autoSpaceDN w:val="0"/>
        <w:adjustRightInd w:val="0"/>
        <w:ind w:firstLine="567"/>
        <w:jc w:val="both"/>
        <w:rPr>
          <w:szCs w:val="28"/>
        </w:rPr>
      </w:pPr>
      <w:r w:rsidRPr="00780F2A">
        <w:rPr>
          <w:szCs w:val="28"/>
        </w:rPr>
        <w:t xml:space="preserve">500,0 тыс. рублей - на разработку </w:t>
      </w:r>
      <w:bookmarkStart w:id="135" w:name="_Hlk132785648"/>
      <w:r w:rsidRPr="00780F2A">
        <w:rPr>
          <w:szCs w:val="28"/>
        </w:rPr>
        <w:t xml:space="preserve">проектной и сметной документации </w:t>
      </w:r>
      <w:bookmarkEnd w:id="135"/>
      <w:r w:rsidRPr="00780F2A">
        <w:rPr>
          <w:szCs w:val="28"/>
        </w:rPr>
        <w:t>для строительства ФАП в с. Лава Сурского района, исполнение составило 100,0 тыс. рублей, или 25,0 процента от плана (по причине попадания выделенного под строительство участка в защитные зоны объектов культурного наследия регионального значения государственный контракт был расторгнут);</w:t>
      </w:r>
      <w:r w:rsidRPr="00780F2A">
        <w:rPr>
          <w:szCs w:val="28"/>
        </w:rPr>
        <w:tab/>
      </w:r>
      <w:r w:rsidRPr="00780F2A">
        <w:rPr>
          <w:szCs w:val="28"/>
        </w:rPr>
        <w:tab/>
      </w:r>
    </w:p>
    <w:p w14:paraId="43B1A79C" w14:textId="77777777" w:rsidR="00945697" w:rsidRPr="00780F2A" w:rsidRDefault="00945697" w:rsidP="00945697">
      <w:pPr>
        <w:autoSpaceDE w:val="0"/>
        <w:autoSpaceDN w:val="0"/>
        <w:adjustRightInd w:val="0"/>
        <w:ind w:firstLine="567"/>
        <w:jc w:val="both"/>
        <w:rPr>
          <w:szCs w:val="28"/>
        </w:rPr>
      </w:pPr>
      <w:r w:rsidRPr="00780F2A">
        <w:rPr>
          <w:szCs w:val="28"/>
        </w:rPr>
        <w:t xml:space="preserve">325,0 тыс. рублей - на разработку проектной и сметной документации для строительства ФАП на ст. Бряндино Чердаклинского района, </w:t>
      </w:r>
      <w:bookmarkStart w:id="136" w:name="_Hlk132785852"/>
      <w:r w:rsidRPr="00780F2A">
        <w:rPr>
          <w:szCs w:val="28"/>
        </w:rPr>
        <w:t>исполнение составило 100 процентов от плана;</w:t>
      </w:r>
      <w:r w:rsidRPr="00780F2A">
        <w:rPr>
          <w:szCs w:val="28"/>
        </w:rPr>
        <w:tab/>
      </w:r>
      <w:r w:rsidRPr="00780F2A">
        <w:rPr>
          <w:szCs w:val="28"/>
        </w:rPr>
        <w:tab/>
      </w:r>
      <w:r w:rsidRPr="00780F2A">
        <w:rPr>
          <w:szCs w:val="28"/>
        </w:rPr>
        <w:tab/>
      </w:r>
    </w:p>
    <w:bookmarkEnd w:id="136"/>
    <w:p w14:paraId="1177D6D4" w14:textId="77777777" w:rsidR="00945697" w:rsidRPr="00780F2A" w:rsidRDefault="00945697" w:rsidP="00945697">
      <w:pPr>
        <w:autoSpaceDE w:val="0"/>
        <w:autoSpaceDN w:val="0"/>
        <w:adjustRightInd w:val="0"/>
        <w:ind w:firstLine="567"/>
        <w:jc w:val="both"/>
        <w:rPr>
          <w:szCs w:val="28"/>
        </w:rPr>
      </w:pPr>
      <w:r w:rsidRPr="00780F2A">
        <w:rPr>
          <w:szCs w:val="28"/>
        </w:rPr>
        <w:t>6,7 тыс. рублей - на технологическое присоединение к сетям газоснабжения ФАП в с. Архангельское</w:t>
      </w:r>
      <w:r w:rsidRPr="00780F2A">
        <w:rPr>
          <w:b/>
          <w:bCs/>
          <w:szCs w:val="28"/>
        </w:rPr>
        <w:t xml:space="preserve"> </w:t>
      </w:r>
      <w:r w:rsidRPr="00780F2A">
        <w:rPr>
          <w:szCs w:val="28"/>
        </w:rPr>
        <w:t>Чердаклинского района, исполнение составило 100 процентов от плана;</w:t>
      </w:r>
    </w:p>
    <w:p w14:paraId="3D793D9C" w14:textId="77777777" w:rsidR="00945697" w:rsidRPr="00780F2A" w:rsidRDefault="00945697" w:rsidP="00945697">
      <w:pPr>
        <w:autoSpaceDE w:val="0"/>
        <w:autoSpaceDN w:val="0"/>
        <w:adjustRightInd w:val="0"/>
        <w:ind w:firstLine="567"/>
        <w:jc w:val="both"/>
        <w:rPr>
          <w:szCs w:val="28"/>
        </w:rPr>
      </w:pPr>
      <w:r w:rsidRPr="00780F2A">
        <w:rPr>
          <w:szCs w:val="28"/>
        </w:rPr>
        <w:t>195,4 тыс. рублей - на технологическое присоединение к сетям газоснабжения ФАП в с. Красная Река Старомайнского района, исполнение составило 100 процентов от плана;</w:t>
      </w:r>
      <w:r w:rsidRPr="00780F2A">
        <w:rPr>
          <w:szCs w:val="28"/>
        </w:rPr>
        <w:tab/>
      </w:r>
      <w:r w:rsidRPr="00780F2A">
        <w:rPr>
          <w:szCs w:val="28"/>
        </w:rPr>
        <w:tab/>
      </w:r>
      <w:r w:rsidRPr="00780F2A">
        <w:rPr>
          <w:szCs w:val="28"/>
        </w:rPr>
        <w:tab/>
      </w:r>
      <w:r w:rsidRPr="00780F2A">
        <w:rPr>
          <w:szCs w:val="28"/>
        </w:rPr>
        <w:tab/>
      </w:r>
    </w:p>
    <w:p w14:paraId="6F3D6528" w14:textId="77777777" w:rsidR="00945697" w:rsidRPr="00780F2A" w:rsidRDefault="00945697" w:rsidP="00945697">
      <w:pPr>
        <w:autoSpaceDE w:val="0"/>
        <w:autoSpaceDN w:val="0"/>
        <w:adjustRightInd w:val="0"/>
        <w:ind w:firstLine="567"/>
        <w:jc w:val="both"/>
        <w:rPr>
          <w:szCs w:val="28"/>
        </w:rPr>
      </w:pPr>
      <w:r w:rsidRPr="00780F2A">
        <w:rPr>
          <w:szCs w:val="28"/>
        </w:rPr>
        <w:t>3225,3 тыс. рублей - на строительство ФАП в с. Бригадировка Мелекесского района, исполнение составило 3117,7 тыс. рублей или 96,7 процента от плана.</w:t>
      </w:r>
      <w:r w:rsidRPr="00780F2A">
        <w:rPr>
          <w:szCs w:val="28"/>
        </w:rPr>
        <w:tab/>
      </w:r>
      <w:r w:rsidRPr="00780F2A">
        <w:rPr>
          <w:szCs w:val="28"/>
        </w:rPr>
        <w:tab/>
      </w:r>
      <w:r w:rsidRPr="00780F2A">
        <w:rPr>
          <w:szCs w:val="28"/>
        </w:rPr>
        <w:tab/>
      </w:r>
      <w:r w:rsidRPr="00780F2A">
        <w:rPr>
          <w:szCs w:val="28"/>
        </w:rPr>
        <w:tab/>
      </w:r>
      <w:r w:rsidRPr="00780F2A">
        <w:rPr>
          <w:szCs w:val="28"/>
        </w:rPr>
        <w:tab/>
      </w:r>
    </w:p>
    <w:p w14:paraId="215EA76B" w14:textId="77777777" w:rsidR="00945697" w:rsidRPr="00780F2A" w:rsidRDefault="00945697" w:rsidP="00945697">
      <w:pPr>
        <w:ind w:firstLine="708"/>
        <w:jc w:val="both"/>
        <w:rPr>
          <w:szCs w:val="28"/>
        </w:rPr>
      </w:pPr>
      <w:bookmarkStart w:id="137" w:name="_Hlk101268158"/>
      <w:r w:rsidRPr="00780F2A">
        <w:rPr>
          <w:b/>
          <w:szCs w:val="28"/>
        </w:rPr>
        <w:t xml:space="preserve">2. Министерству здравоохранения Ульяновской области </w:t>
      </w:r>
      <w:r w:rsidRPr="00780F2A">
        <w:rPr>
          <w:szCs w:val="28"/>
        </w:rPr>
        <w:t xml:space="preserve">бюджетные ассигнования были предусмотрены в сумме 2074512,8 тыс. рублей. Исполнение составило 2025074,9 тыс. рублей, или 97,6 процента от плана, и 85,7 процента к расходам 2021 года (2363188,4 тыс. рублей).  </w:t>
      </w:r>
    </w:p>
    <w:p w14:paraId="47497F53" w14:textId="77777777" w:rsidR="00945697" w:rsidRPr="00780F2A" w:rsidRDefault="00945697" w:rsidP="00945697">
      <w:pPr>
        <w:ind w:firstLine="708"/>
        <w:jc w:val="both"/>
        <w:rPr>
          <w:szCs w:val="28"/>
        </w:rPr>
      </w:pPr>
      <w:r w:rsidRPr="00780F2A">
        <w:rPr>
          <w:szCs w:val="28"/>
        </w:rPr>
        <w:t>Уменьшение расходов в 2022 году, по сравнению с 2021 годом, объясняется следующим.</w:t>
      </w:r>
    </w:p>
    <w:bookmarkEnd w:id="137"/>
    <w:p w14:paraId="69A6699E" w14:textId="77777777" w:rsidR="00945697" w:rsidRPr="00780F2A" w:rsidRDefault="00945697" w:rsidP="00945697">
      <w:pPr>
        <w:ind w:firstLine="708"/>
        <w:jc w:val="both"/>
        <w:rPr>
          <w:szCs w:val="28"/>
        </w:rPr>
      </w:pPr>
      <w:r w:rsidRPr="00780F2A">
        <w:rPr>
          <w:szCs w:val="28"/>
        </w:rPr>
        <w:t xml:space="preserve">1. Сократилось финансирование из областного бюджета мероприятий по совершенствованию системы лекарственного обеспечения отдельных категорий граждан, в том числе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на 127915,5 тыс. рублей. В 2022 году расходы на указанные цели составили 837492,4 тыс. рублей, в 2021 году - 965407,9 тыс. рублей. </w:t>
      </w:r>
    </w:p>
    <w:p w14:paraId="302EC3C4" w14:textId="77777777" w:rsidR="00945697" w:rsidRPr="00780F2A" w:rsidRDefault="00945697" w:rsidP="00945697">
      <w:pPr>
        <w:ind w:firstLine="708"/>
        <w:jc w:val="both"/>
        <w:rPr>
          <w:szCs w:val="28"/>
        </w:rPr>
      </w:pPr>
      <w:r w:rsidRPr="00780F2A">
        <w:rPr>
          <w:szCs w:val="28"/>
        </w:rPr>
        <w:t xml:space="preserve">2. Сократилось финансовое обеспечение мероприятий, направленных на предупреждение и предотвращение распространения новой коронавирусной инфекции (COVID-19) на территории Ульяновской области, а также на устранение последствий, вызванных COVID-19, реализацию мер поддержки граждан и отраслей экономики на территории Ульяновской области. В 2022 </w:t>
      </w:r>
      <w:r w:rsidRPr="00780F2A">
        <w:rPr>
          <w:szCs w:val="28"/>
        </w:rPr>
        <w:lastRenderedPageBreak/>
        <w:t xml:space="preserve">году были предусмотрены средства в сумме 33110,6 тыс. рублей, а в 2021 году расходы на указанные цели составили 190609,3 тыс. рублей. </w:t>
      </w:r>
    </w:p>
    <w:p w14:paraId="0D19093A" w14:textId="77777777" w:rsidR="00945697" w:rsidRPr="00780F2A" w:rsidRDefault="00945697" w:rsidP="00945697">
      <w:pPr>
        <w:spacing w:after="120"/>
        <w:ind w:firstLine="708"/>
        <w:jc w:val="both"/>
        <w:rPr>
          <w:szCs w:val="28"/>
        </w:rPr>
      </w:pPr>
      <w:r w:rsidRPr="00780F2A">
        <w:rPr>
          <w:szCs w:val="28"/>
        </w:rPr>
        <w:t xml:space="preserve">3. Уменьшено финансовое обеспечение мероприятий на укрепление материально-технической базы государственных учреждений здравоохранения (субсидии бюджетным учреждениям на иные цели), в 2022 году были предусмотрены средства в сумме 20369,4 тыс. рублей. В 2021 году расходы на указанные цели составляли 94359,1 тыс. рублей. </w:t>
      </w:r>
    </w:p>
    <w:p w14:paraId="1483B371" w14:textId="77777777" w:rsidR="00945697" w:rsidRPr="00780F2A" w:rsidRDefault="00945697" w:rsidP="00945697">
      <w:pPr>
        <w:ind w:firstLine="708"/>
        <w:jc w:val="both"/>
        <w:rPr>
          <w:szCs w:val="28"/>
        </w:rPr>
      </w:pPr>
      <w:r w:rsidRPr="00780F2A">
        <w:rPr>
          <w:szCs w:val="28"/>
        </w:rPr>
        <w:t xml:space="preserve">На реализацию мероприятий государственной программы «Развитие здравоохранения в Ульяновской области» на 2022 год по подразделу 0902 Министерству здравоохранения были предусмотрены средства в сумме 2074512,8 тыс. рублей, исполнение составило 2025074,9 тыс. рублей, или 97,6 процента от плановых назначений, и 85,7 процента к расходам 2021 года (2363188,4 тыс. рублей). Расходы на реализацию региональных проектов, направленных на достижение целей национальных проектов, по подразделу были утверждены в сумме 123560,4 тыс. рублей, исполнение составило 122108,8 тыс. рублей, или 99,8 процента от плановых назначений. </w:t>
      </w:r>
    </w:p>
    <w:p w14:paraId="1B87A076" w14:textId="77777777" w:rsidR="00945697" w:rsidRPr="00780F2A" w:rsidRDefault="00945697" w:rsidP="00945697">
      <w:pPr>
        <w:ind w:firstLine="708"/>
        <w:jc w:val="both"/>
        <w:rPr>
          <w:szCs w:val="28"/>
        </w:rPr>
      </w:pPr>
      <w:r w:rsidRPr="00780F2A">
        <w:rPr>
          <w:szCs w:val="28"/>
        </w:rPr>
        <w:t>Направления расходования средств:</w:t>
      </w:r>
    </w:p>
    <w:p w14:paraId="3D23A15D" w14:textId="77777777" w:rsidR="00945697" w:rsidRPr="00780F2A" w:rsidRDefault="00945697" w:rsidP="00945697">
      <w:pPr>
        <w:ind w:firstLine="708"/>
        <w:jc w:val="both"/>
        <w:rPr>
          <w:szCs w:val="28"/>
        </w:rPr>
      </w:pPr>
      <w:r w:rsidRPr="00780F2A">
        <w:rPr>
          <w:szCs w:val="28"/>
        </w:rPr>
        <w:t>1) 862168,8 тыс. рублей -  на совершенствование системы лекарственного обеспечения отдельных категорий граждан, в том числе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исполнение расходов составило 837492,4 тыс. рублей, или 97,1 процента от плана, и на 127915,5 тыс. рублей, или на 15,3 процента меньше аналогичных расходов  2021 года (965407,9 тыс. рублей);</w:t>
      </w:r>
    </w:p>
    <w:p w14:paraId="1AF2461A" w14:textId="77777777" w:rsidR="00945697" w:rsidRPr="00780F2A" w:rsidRDefault="00945697" w:rsidP="00945697">
      <w:pPr>
        <w:ind w:firstLine="708"/>
        <w:jc w:val="both"/>
        <w:rPr>
          <w:szCs w:val="28"/>
        </w:rPr>
      </w:pPr>
      <w:r w:rsidRPr="00780F2A">
        <w:rPr>
          <w:szCs w:val="28"/>
        </w:rPr>
        <w:t xml:space="preserve">2) 648998,7 тыс. рублей - на обеспечение деятельности 52 государственных учреждений здравоохранения, связанной с оказанием амбулаторно-поликлинической помощи. Исполнение расходов составило 634413,90 тыс. рублей, или 97,8 процента от плана. По сравнению с 2021 годом расходы увеличились на 10,5 процента (598914,3 тыс. рублей).  </w:t>
      </w:r>
    </w:p>
    <w:p w14:paraId="5B781AB3" w14:textId="77777777" w:rsidR="00945697" w:rsidRPr="00780F2A" w:rsidRDefault="00945697" w:rsidP="00945697">
      <w:pPr>
        <w:ind w:firstLine="708"/>
        <w:jc w:val="both"/>
        <w:rPr>
          <w:szCs w:val="28"/>
        </w:rPr>
      </w:pPr>
      <w:r w:rsidRPr="00780F2A">
        <w:rPr>
          <w:szCs w:val="28"/>
        </w:rPr>
        <w:t xml:space="preserve">На содержание казённых учреждений расходы были утверждены в сумме 173468,3 тыс. рублей, исполнение составило 172881,3 тыс. рублей, или 99,7 процента от плана. </w:t>
      </w:r>
    </w:p>
    <w:p w14:paraId="29A53B44" w14:textId="77777777" w:rsidR="00945697" w:rsidRPr="00780F2A" w:rsidRDefault="00945697" w:rsidP="00945697">
      <w:pPr>
        <w:ind w:firstLine="708"/>
        <w:jc w:val="both"/>
        <w:rPr>
          <w:szCs w:val="28"/>
        </w:rPr>
      </w:pPr>
      <w:r w:rsidRPr="00780F2A">
        <w:rPr>
          <w:szCs w:val="28"/>
        </w:rPr>
        <w:t>Субсидии бюджетным учреждениям на финансовое обеспечение выполнения государственного задания на оказание государственных услуг были утверждены в сумме 475186,2 тыс. рублей, исполнение составило 461188,4 тыс. рублей, или 97,1 процента от плана.</w:t>
      </w:r>
    </w:p>
    <w:p w14:paraId="42DF6B4E" w14:textId="77777777" w:rsidR="00945697" w:rsidRPr="00780F2A" w:rsidRDefault="00945697" w:rsidP="00945697">
      <w:pPr>
        <w:ind w:firstLine="708"/>
        <w:jc w:val="both"/>
        <w:rPr>
          <w:szCs w:val="28"/>
        </w:rPr>
      </w:pPr>
      <w:r w:rsidRPr="00780F2A">
        <w:rPr>
          <w:szCs w:val="28"/>
        </w:rPr>
        <w:t>Субсидии бюджетным учреждениям на иные цели были утверждены в сумме 344,2 тыс. рублей, исполнение составило 100 процентов;</w:t>
      </w:r>
    </w:p>
    <w:p w14:paraId="102473BE" w14:textId="77777777" w:rsidR="00945697" w:rsidRPr="00780F2A" w:rsidRDefault="00945697" w:rsidP="00945697">
      <w:pPr>
        <w:ind w:firstLine="708"/>
        <w:jc w:val="both"/>
        <w:rPr>
          <w:szCs w:val="28"/>
        </w:rPr>
      </w:pPr>
      <w:r w:rsidRPr="00780F2A">
        <w:rPr>
          <w:szCs w:val="28"/>
        </w:rPr>
        <w:lastRenderedPageBreak/>
        <w:t>3) 284269,00 тыс. рублей - на 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 Исполнение расходов составило 281729,5 тыс. рублей, или 99,1 процента. По сравнению с 2021 годом (272332,7 тыс. рублей) расходы увеличились на 9396,8 тыс. рублей, или на 3,3 процента;</w:t>
      </w:r>
    </w:p>
    <w:p w14:paraId="617902C8" w14:textId="77777777" w:rsidR="00945697" w:rsidRPr="00780F2A" w:rsidRDefault="00945697" w:rsidP="00945697">
      <w:pPr>
        <w:ind w:firstLine="708"/>
        <w:jc w:val="both"/>
        <w:rPr>
          <w:szCs w:val="28"/>
        </w:rPr>
      </w:pPr>
      <w:r w:rsidRPr="00780F2A">
        <w:rPr>
          <w:szCs w:val="28"/>
        </w:rPr>
        <w:t xml:space="preserve">4)  93894,7 тыс. рублей - на реализацию отдельных полномочий в области лекарственного обеспечения, исполнение расходов составило 92850,2 тыс. рублей, или 98,8 процента. По сравнению с 2021 годом расходы сократились на 1,2 процента (93926,1 тыс. рублей);  </w:t>
      </w:r>
    </w:p>
    <w:p w14:paraId="7A6CACC9" w14:textId="77777777" w:rsidR="00945697" w:rsidRPr="00780F2A" w:rsidRDefault="00945697" w:rsidP="00945697">
      <w:pPr>
        <w:ind w:firstLine="708"/>
        <w:jc w:val="both"/>
        <w:rPr>
          <w:szCs w:val="28"/>
        </w:rPr>
      </w:pPr>
      <w:r w:rsidRPr="00780F2A">
        <w:rPr>
          <w:szCs w:val="28"/>
        </w:rPr>
        <w:t xml:space="preserve">5) 20381,0 тыс. рублей - на укрепление материально-технической базы государственных учреждений здравоохранения (субсидии бюджетным учреждениям на иные цели), исполнение расходов составило 20369,4 тыс. рублей, или 99,9 процента. По сравнению с 2021 годом расходы сократились в 3,6 раза (94359,1 тыс. рублей). Средства были направлены: </w:t>
      </w:r>
    </w:p>
    <w:p w14:paraId="362D9E12" w14:textId="77777777" w:rsidR="00945697" w:rsidRPr="00780F2A" w:rsidRDefault="00945697" w:rsidP="00945697">
      <w:pPr>
        <w:ind w:firstLine="708"/>
        <w:jc w:val="both"/>
        <w:rPr>
          <w:szCs w:val="28"/>
        </w:rPr>
      </w:pPr>
      <w:r w:rsidRPr="00780F2A">
        <w:rPr>
          <w:szCs w:val="28"/>
        </w:rPr>
        <w:t>20000,0 тыс. рублей - на ремонт помещений микробиологической лаборатории ГУЗ «Городская клиническая больница святого апостола Андрея Первозванного»;</w:t>
      </w:r>
    </w:p>
    <w:p w14:paraId="0F15E68B" w14:textId="77777777" w:rsidR="00945697" w:rsidRPr="00780F2A" w:rsidRDefault="00945697" w:rsidP="00945697">
      <w:pPr>
        <w:ind w:firstLine="708"/>
        <w:jc w:val="both"/>
        <w:rPr>
          <w:szCs w:val="28"/>
        </w:rPr>
      </w:pPr>
      <w:r w:rsidRPr="00780F2A">
        <w:rPr>
          <w:szCs w:val="28"/>
        </w:rPr>
        <w:t>369,4 тыс. рублей - на приобретение мебели для ФАП в с. Кирзять ГУЗ «Сурская РБ»;</w:t>
      </w:r>
    </w:p>
    <w:p w14:paraId="563A1958" w14:textId="77777777" w:rsidR="00945697" w:rsidRPr="00780F2A" w:rsidRDefault="00945697" w:rsidP="00945697">
      <w:pPr>
        <w:ind w:firstLine="708"/>
        <w:jc w:val="both"/>
        <w:rPr>
          <w:szCs w:val="28"/>
        </w:rPr>
      </w:pPr>
      <w:r w:rsidRPr="00780F2A">
        <w:rPr>
          <w:szCs w:val="28"/>
        </w:rPr>
        <w:t>6) 123409,7 тыс. рублей - средства на 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 Исполнение составило 121958,2 тыс. рублей, или 98,8 процента. В рамках реализации мероприятий национального проекта «Борьба с сердечно-сосудистыми заболеваниями» были приобретены лекарственные препараты;</w:t>
      </w:r>
    </w:p>
    <w:p w14:paraId="0DEB1D50" w14:textId="77777777" w:rsidR="00945697" w:rsidRPr="00780F2A" w:rsidRDefault="00945697" w:rsidP="00945697">
      <w:pPr>
        <w:ind w:firstLine="708"/>
        <w:jc w:val="both"/>
        <w:rPr>
          <w:szCs w:val="28"/>
        </w:rPr>
      </w:pPr>
      <w:r w:rsidRPr="00780F2A">
        <w:rPr>
          <w:szCs w:val="28"/>
        </w:rPr>
        <w:t>7) 3000,0 тыс. рублей - на организацию диспансеризации государственных гражданских служащих Ульяновской области в соответствии с постановлением Губернатора Ульяновской области от 03.03.2011 №22 «Об организации диспансеризации государственных гражданских служащих Ульяновской области», в форме субсидий бюджетным учреждениям на финансовое обеспечение выполнения государственного задания на оказание государственных услуг. Исполнение расходов составило 100 процентов;</w:t>
      </w:r>
    </w:p>
    <w:p w14:paraId="0FD03F76" w14:textId="77777777" w:rsidR="00945697" w:rsidRPr="00780F2A" w:rsidRDefault="00945697" w:rsidP="00945697">
      <w:pPr>
        <w:ind w:firstLine="708"/>
        <w:jc w:val="both"/>
        <w:rPr>
          <w:szCs w:val="28"/>
        </w:rPr>
      </w:pPr>
      <w:r w:rsidRPr="00780F2A">
        <w:rPr>
          <w:szCs w:val="28"/>
        </w:rPr>
        <w:t xml:space="preserve">8) 150,7 тыс. рублей - на 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 </w:t>
      </w:r>
      <w:r w:rsidRPr="00780F2A">
        <w:rPr>
          <w:szCs w:val="28"/>
        </w:rPr>
        <w:lastRenderedPageBreak/>
        <w:t xml:space="preserve">исполнение составило 100 процентов. По сравнению с 2021 годом (11,8 тыс. рублей) расходы увеличились в 12,8 раза;  </w:t>
      </w:r>
    </w:p>
    <w:p w14:paraId="431F4A97" w14:textId="77777777" w:rsidR="00945697" w:rsidRPr="00780F2A" w:rsidRDefault="00945697" w:rsidP="00945697">
      <w:pPr>
        <w:ind w:firstLine="708"/>
        <w:jc w:val="both"/>
        <w:rPr>
          <w:szCs w:val="28"/>
        </w:rPr>
      </w:pPr>
      <w:r w:rsidRPr="00780F2A">
        <w:rPr>
          <w:szCs w:val="28"/>
        </w:rPr>
        <w:t xml:space="preserve">9) 33114,9 тыс. рублей - на приобретение лекарственных препаратов для лечения пациентов с новой коронавирусной инфекцией (COVID-19), получающих медицинскую помощь в амбулаторных условиях, за счёт резервного фонда Правительства Российской Федерации. Исполнение составило 33110,6 тыс. рублей, или 99,9 процента от плана. По сравнению с 2021 годом (156799,7 тыс. рублей) расходы уменьшились в 4,7 раза; </w:t>
      </w:r>
    </w:p>
    <w:p w14:paraId="227D4997" w14:textId="77777777" w:rsidR="00945697" w:rsidRPr="00780F2A" w:rsidRDefault="00945697" w:rsidP="00945697">
      <w:pPr>
        <w:ind w:firstLine="708"/>
        <w:jc w:val="both"/>
        <w:rPr>
          <w:szCs w:val="28"/>
        </w:rPr>
      </w:pPr>
      <w:r w:rsidRPr="00780F2A">
        <w:rPr>
          <w:szCs w:val="28"/>
        </w:rPr>
        <w:t>10) 5125,3 тыс. рублей - для обеспечения детей, страдающих сахарным диабетом 1-го типа, медицинскими приборами для непрерывного мониторинга глюкозы. Средства не были использованы в связи с тем, что в 2022 году не был принят нормативно-правовой акт, регулирующий данный вопрос.</w:t>
      </w:r>
    </w:p>
    <w:p w14:paraId="3B7CEB51" w14:textId="77777777" w:rsidR="00945697" w:rsidRPr="00780F2A" w:rsidRDefault="00945697" w:rsidP="00945697">
      <w:pPr>
        <w:ind w:firstLine="708"/>
        <w:jc w:val="both"/>
        <w:rPr>
          <w:szCs w:val="28"/>
        </w:rPr>
      </w:pPr>
    </w:p>
    <w:p w14:paraId="425C4483" w14:textId="77777777" w:rsidR="00945697" w:rsidRPr="00780F2A" w:rsidRDefault="00945697" w:rsidP="00945697">
      <w:pPr>
        <w:ind w:firstLine="708"/>
        <w:jc w:val="both"/>
        <w:rPr>
          <w:rFonts w:eastAsia="Calibri"/>
          <w:szCs w:val="28"/>
        </w:rPr>
      </w:pPr>
      <w:r w:rsidRPr="00780F2A">
        <w:rPr>
          <w:b/>
          <w:iCs/>
          <w:szCs w:val="28"/>
        </w:rPr>
        <w:t>По подразделу 0903 «Медицинская помощь в дневных стационарах всех типов»</w:t>
      </w:r>
      <w:r w:rsidRPr="00780F2A">
        <w:rPr>
          <w:b/>
          <w:i/>
          <w:szCs w:val="28"/>
        </w:rPr>
        <w:t xml:space="preserve"> </w:t>
      </w:r>
      <w:r w:rsidRPr="00780F2A">
        <w:rPr>
          <w:bCs/>
          <w:szCs w:val="28"/>
        </w:rPr>
        <w:t xml:space="preserve">бюджетные ассигнования Министерству здравоохранения были предусмотрены </w:t>
      </w:r>
      <w:r w:rsidRPr="00780F2A">
        <w:rPr>
          <w:szCs w:val="28"/>
        </w:rPr>
        <w:t>в сумме 68721,1 тыс. рублей, исполнение составило 68469,3 тыс. рублей, или 99,6 процента от плана, и 110,5 процента к расходам 2021 года (61943,2 тыс. рублей).</w:t>
      </w:r>
      <w:bookmarkStart w:id="138" w:name="_Hlk69377531"/>
    </w:p>
    <w:bookmarkEnd w:id="138"/>
    <w:p w14:paraId="68BD375E" w14:textId="77777777" w:rsidR="00945697" w:rsidRPr="00780F2A" w:rsidRDefault="00945697" w:rsidP="006E45B4">
      <w:pPr>
        <w:jc w:val="both"/>
        <w:rPr>
          <w:sz w:val="27"/>
          <w:szCs w:val="27"/>
        </w:rPr>
      </w:pPr>
      <w:r w:rsidRPr="00780F2A">
        <w:rPr>
          <w:noProof/>
        </w:rPr>
        <w:drawing>
          <wp:inline distT="0" distB="0" distL="0" distR="0" wp14:anchorId="4A26E413" wp14:editId="22606200">
            <wp:extent cx="5904690" cy="1495425"/>
            <wp:effectExtent l="0" t="0" r="1270" b="0"/>
            <wp:docPr id="54" name="Диаграмма 54">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09CD8A6" w14:textId="449CA071" w:rsidR="00945697" w:rsidRPr="00780F2A" w:rsidRDefault="00945697" w:rsidP="006E45B4">
      <w:pPr>
        <w:autoSpaceDE w:val="0"/>
        <w:autoSpaceDN w:val="0"/>
        <w:adjustRightInd w:val="0"/>
        <w:jc w:val="both"/>
        <w:rPr>
          <w:b/>
          <w:sz w:val="27"/>
          <w:szCs w:val="27"/>
        </w:rPr>
      </w:pPr>
      <w:r w:rsidRPr="00780F2A">
        <w:rPr>
          <w:rFonts w:eastAsia="Calibri"/>
          <w:b/>
          <w:sz w:val="27"/>
          <w:szCs w:val="27"/>
        </w:rPr>
        <w:t xml:space="preserve">Рис. </w:t>
      </w:r>
      <w:r w:rsidR="00F941EE">
        <w:rPr>
          <w:rFonts w:eastAsia="Calibri"/>
          <w:b/>
          <w:sz w:val="27"/>
          <w:szCs w:val="27"/>
        </w:rPr>
        <w:t>45.</w:t>
      </w:r>
      <w:r w:rsidRPr="00780F2A">
        <w:rPr>
          <w:rFonts w:eastAsia="Calibri"/>
          <w:b/>
          <w:sz w:val="27"/>
          <w:szCs w:val="27"/>
        </w:rPr>
        <w:t xml:space="preserve"> </w:t>
      </w:r>
      <w:r w:rsidRPr="00780F2A">
        <w:rPr>
          <w:b/>
          <w:sz w:val="27"/>
          <w:szCs w:val="27"/>
        </w:rPr>
        <w:t>Динамика расходов по подразделу 0903 «Медицинская помощь в дневных стационарах всех типов» в 2020-2022 годах, млн рублей</w:t>
      </w:r>
    </w:p>
    <w:p w14:paraId="4C304E3E" w14:textId="77777777" w:rsidR="00945697" w:rsidRPr="00780F2A" w:rsidRDefault="00945697" w:rsidP="00945697">
      <w:pPr>
        <w:ind w:firstLine="709"/>
        <w:jc w:val="both"/>
        <w:rPr>
          <w:sz w:val="27"/>
          <w:szCs w:val="27"/>
        </w:rPr>
      </w:pPr>
    </w:p>
    <w:p w14:paraId="743676C3" w14:textId="77777777" w:rsidR="00945697" w:rsidRPr="00780F2A" w:rsidRDefault="00945697" w:rsidP="00945697">
      <w:pPr>
        <w:ind w:firstLine="709"/>
        <w:jc w:val="both"/>
        <w:rPr>
          <w:szCs w:val="28"/>
        </w:rPr>
      </w:pPr>
      <w:r w:rsidRPr="00780F2A">
        <w:rPr>
          <w:szCs w:val="28"/>
        </w:rPr>
        <w:t>Увеличение расходов в 2022 году, по сравнению с 2021 годом, произошло в результате приведения размеров финансирования на обеспечение деятельности (выполнение государственного задания) государственных учреждений здравоохранения в соответствие с объёмами оказываемой медицинской помощи.</w:t>
      </w:r>
    </w:p>
    <w:p w14:paraId="687719AA" w14:textId="77777777" w:rsidR="00945697" w:rsidRPr="00780F2A" w:rsidRDefault="00945697" w:rsidP="00945697">
      <w:pPr>
        <w:ind w:firstLine="709"/>
        <w:jc w:val="both"/>
        <w:rPr>
          <w:szCs w:val="28"/>
        </w:rPr>
      </w:pPr>
      <w:r w:rsidRPr="00780F2A">
        <w:rPr>
          <w:szCs w:val="28"/>
        </w:rPr>
        <w:t>По данному подразделу осуществлялось финансирование 32 структурных подразделений бюджетных учреждений здравоохранения, оказывающих медицинскую помощь в условиях дневных стационаров, а также 2 казённых учреждений: ГКУЗ «Ульяновская областная клиническая психиатрическая больница», ГКУЗ «Областной противотуберкулёзный диспансер».</w:t>
      </w:r>
    </w:p>
    <w:p w14:paraId="3C206E4B" w14:textId="77777777" w:rsidR="00945697" w:rsidRPr="00780F2A" w:rsidRDefault="00945697" w:rsidP="00945697">
      <w:pPr>
        <w:ind w:firstLine="709"/>
        <w:jc w:val="both"/>
        <w:rPr>
          <w:szCs w:val="28"/>
        </w:rPr>
      </w:pPr>
      <w:r w:rsidRPr="00780F2A">
        <w:rPr>
          <w:szCs w:val="28"/>
        </w:rPr>
        <w:lastRenderedPageBreak/>
        <w:t>Средства были направлены:</w:t>
      </w:r>
    </w:p>
    <w:p w14:paraId="4333FD6D" w14:textId="77777777" w:rsidR="00945697" w:rsidRPr="00780F2A" w:rsidRDefault="00945697" w:rsidP="00945697">
      <w:pPr>
        <w:ind w:firstLine="709"/>
        <w:jc w:val="both"/>
        <w:rPr>
          <w:szCs w:val="28"/>
        </w:rPr>
      </w:pPr>
      <w:r w:rsidRPr="00780F2A">
        <w:rPr>
          <w:szCs w:val="28"/>
        </w:rPr>
        <w:t>а) на содержание казённых учреждений расходы были утверждены в сумме 15117,0 тыс. рублей, исполнение составило 14865,2 тыс. рублей, или 98,3 процента;</w:t>
      </w:r>
    </w:p>
    <w:p w14:paraId="3C8E11B2" w14:textId="77777777" w:rsidR="00945697" w:rsidRPr="00780F2A" w:rsidRDefault="00945697" w:rsidP="00945697">
      <w:pPr>
        <w:ind w:firstLine="709"/>
        <w:jc w:val="both"/>
        <w:rPr>
          <w:szCs w:val="28"/>
        </w:rPr>
      </w:pPr>
      <w:r w:rsidRPr="00780F2A">
        <w:rPr>
          <w:szCs w:val="28"/>
        </w:rPr>
        <w:t>б) на субсидии бюджетным учреждениям на финансовое обеспечение выполнения государственного задания на оказание государственных услуг расходы были утверждены в сумме 53604,1 тыс. рублей, исполнение составило 100 процентов от плана.</w:t>
      </w:r>
    </w:p>
    <w:p w14:paraId="31499E00" w14:textId="77777777" w:rsidR="00945697" w:rsidRPr="00780F2A" w:rsidRDefault="00945697" w:rsidP="00945697">
      <w:pPr>
        <w:ind w:firstLine="709"/>
        <w:jc w:val="both"/>
        <w:rPr>
          <w:szCs w:val="28"/>
        </w:rPr>
      </w:pPr>
    </w:p>
    <w:p w14:paraId="703F32A6" w14:textId="77777777" w:rsidR="00945697" w:rsidRPr="00780F2A" w:rsidRDefault="00945697" w:rsidP="00945697">
      <w:pPr>
        <w:autoSpaceDE w:val="0"/>
        <w:autoSpaceDN w:val="0"/>
        <w:adjustRightInd w:val="0"/>
        <w:ind w:firstLine="708"/>
        <w:jc w:val="both"/>
        <w:rPr>
          <w:noProof/>
          <w:szCs w:val="28"/>
        </w:rPr>
      </w:pPr>
      <w:bookmarkStart w:id="139" w:name="_Hlk101252823"/>
      <w:r w:rsidRPr="00780F2A">
        <w:rPr>
          <w:b/>
          <w:iCs/>
          <w:szCs w:val="28"/>
        </w:rPr>
        <w:t xml:space="preserve">По подразделу 0904 «Скорая медицинская помощь» </w:t>
      </w:r>
      <w:bookmarkEnd w:id="139"/>
      <w:r w:rsidRPr="00780F2A">
        <w:rPr>
          <w:bCs/>
          <w:iCs/>
          <w:szCs w:val="28"/>
        </w:rPr>
        <w:t>в 2022 году</w:t>
      </w:r>
      <w:r w:rsidRPr="00780F2A">
        <w:rPr>
          <w:b/>
          <w:iCs/>
          <w:szCs w:val="28"/>
        </w:rPr>
        <w:t xml:space="preserve"> </w:t>
      </w:r>
      <w:r w:rsidRPr="00780F2A">
        <w:rPr>
          <w:bCs/>
          <w:iCs/>
          <w:szCs w:val="28"/>
        </w:rPr>
        <w:t>бюджетные</w:t>
      </w:r>
      <w:r w:rsidRPr="00780F2A">
        <w:rPr>
          <w:bCs/>
          <w:szCs w:val="28"/>
        </w:rPr>
        <w:t xml:space="preserve"> ассигнования Министерству здравоохранения Ульяновской области были предусмотрены </w:t>
      </w:r>
      <w:r w:rsidRPr="00780F2A">
        <w:rPr>
          <w:szCs w:val="28"/>
        </w:rPr>
        <w:t xml:space="preserve">в сумме </w:t>
      </w:r>
      <w:bookmarkStart w:id="140" w:name="_Hlk132200015"/>
      <w:r w:rsidRPr="00780F2A">
        <w:rPr>
          <w:szCs w:val="28"/>
        </w:rPr>
        <w:t xml:space="preserve">129586,1 </w:t>
      </w:r>
      <w:bookmarkEnd w:id="140"/>
      <w:r w:rsidRPr="00780F2A">
        <w:rPr>
          <w:szCs w:val="28"/>
        </w:rPr>
        <w:t>тыс. рублей, исполнение составило 112638,4 тыс. рублей, или 86,9 процента от плана, и 105,7 процента к расходам 2021 года (106570,4 тыс. рублей). Рост расходов в 2022 году, по сравнению с 2021 годом, объясняется приведением расходов в соответствие с объёмами оказываемой медицинской помощи.</w:t>
      </w:r>
    </w:p>
    <w:p w14:paraId="4387038A" w14:textId="77777777" w:rsidR="00945697" w:rsidRPr="00780F2A" w:rsidRDefault="00945697" w:rsidP="00945697">
      <w:pPr>
        <w:autoSpaceDE w:val="0"/>
        <w:autoSpaceDN w:val="0"/>
        <w:adjustRightInd w:val="0"/>
        <w:jc w:val="center"/>
        <w:rPr>
          <w:b/>
          <w:sz w:val="27"/>
          <w:szCs w:val="27"/>
        </w:rPr>
      </w:pPr>
      <w:r w:rsidRPr="00780F2A">
        <w:rPr>
          <w:noProof/>
        </w:rPr>
        <w:drawing>
          <wp:inline distT="0" distB="0" distL="0" distR="0" wp14:anchorId="5208B775" wp14:editId="7BA45427">
            <wp:extent cx="5749047" cy="1957070"/>
            <wp:effectExtent l="0" t="0" r="4445" b="5080"/>
            <wp:docPr id="55" name="Диаграмма 55">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D9F9B14" w14:textId="43F22BAB" w:rsidR="00945697" w:rsidRPr="00780F2A" w:rsidRDefault="00945697" w:rsidP="006E45B4">
      <w:pPr>
        <w:autoSpaceDE w:val="0"/>
        <w:autoSpaceDN w:val="0"/>
        <w:adjustRightInd w:val="0"/>
        <w:jc w:val="both"/>
        <w:rPr>
          <w:b/>
          <w:sz w:val="27"/>
          <w:szCs w:val="27"/>
        </w:rPr>
      </w:pPr>
      <w:r w:rsidRPr="00780F2A">
        <w:rPr>
          <w:rFonts w:eastAsia="Calibri"/>
          <w:b/>
          <w:sz w:val="27"/>
          <w:szCs w:val="27"/>
        </w:rPr>
        <w:t xml:space="preserve">Рис. </w:t>
      </w:r>
      <w:r w:rsidR="00F941EE">
        <w:rPr>
          <w:rFonts w:eastAsia="Calibri"/>
          <w:b/>
          <w:sz w:val="27"/>
          <w:szCs w:val="27"/>
        </w:rPr>
        <w:t>46</w:t>
      </w:r>
      <w:r w:rsidRPr="00780F2A">
        <w:rPr>
          <w:rFonts w:eastAsia="Calibri"/>
          <w:b/>
          <w:sz w:val="27"/>
          <w:szCs w:val="27"/>
        </w:rPr>
        <w:t>.</w:t>
      </w:r>
      <w:r w:rsidRPr="00780F2A">
        <w:rPr>
          <w:b/>
          <w:sz w:val="27"/>
          <w:szCs w:val="27"/>
        </w:rPr>
        <w:t xml:space="preserve">  Динамика расходов по подразделу 0904 «Скорая медицинская помощь» в 2020-2022 годах, млн рублей</w:t>
      </w:r>
    </w:p>
    <w:p w14:paraId="5F0D0EDA" w14:textId="77777777" w:rsidR="00945697" w:rsidRPr="00780F2A" w:rsidRDefault="00945697" w:rsidP="00945697">
      <w:pPr>
        <w:tabs>
          <w:tab w:val="left" w:pos="709"/>
        </w:tabs>
        <w:autoSpaceDE w:val="0"/>
        <w:autoSpaceDN w:val="0"/>
        <w:adjustRightInd w:val="0"/>
        <w:ind w:firstLine="567"/>
        <w:jc w:val="both"/>
        <w:rPr>
          <w:szCs w:val="28"/>
        </w:rPr>
      </w:pPr>
      <w:r w:rsidRPr="00780F2A">
        <w:rPr>
          <w:szCs w:val="28"/>
        </w:rPr>
        <w:t>По данному подразделу в 2022 году были предусмотрены следующие расходы:</w:t>
      </w:r>
    </w:p>
    <w:p w14:paraId="12FFB111" w14:textId="77777777" w:rsidR="00945697" w:rsidRPr="00780F2A" w:rsidRDefault="00945697" w:rsidP="00945697">
      <w:pPr>
        <w:tabs>
          <w:tab w:val="left" w:pos="709"/>
        </w:tabs>
        <w:autoSpaceDE w:val="0"/>
        <w:autoSpaceDN w:val="0"/>
        <w:adjustRightInd w:val="0"/>
        <w:ind w:firstLine="567"/>
        <w:jc w:val="both"/>
        <w:rPr>
          <w:szCs w:val="28"/>
        </w:rPr>
      </w:pPr>
      <w:r w:rsidRPr="00780F2A">
        <w:rPr>
          <w:szCs w:val="28"/>
        </w:rPr>
        <w:t>1) 104586,1 тыс. рублей - на обеспечение деятельности государственных учреждений здравоохранения. Субсидии бюджетным учреждениям на финансовое обеспечение выполнения государственного задания на оказание государственных услуг были направлены на оказание скорой медицинской помощи, не включённой в Территориальную программу ОМС. Были произведены расходы на ГУЗ «Ульяновская областная клиническая станция скорой медицинской помощи», а также в отделениях скорой помощи в городских и районных больницах. Исполнение расходов составило 104543,6 тыс. рублей, или 99,9 процента от плана. По сравнению с 2021 годом расходы увеличились на 0,6 процента (105139,6 тыс. рублей);</w:t>
      </w:r>
    </w:p>
    <w:p w14:paraId="763893EB" w14:textId="77777777" w:rsidR="00945697" w:rsidRPr="00780F2A" w:rsidRDefault="00945697" w:rsidP="00945697">
      <w:pPr>
        <w:tabs>
          <w:tab w:val="left" w:pos="709"/>
        </w:tabs>
        <w:autoSpaceDE w:val="0"/>
        <w:autoSpaceDN w:val="0"/>
        <w:adjustRightInd w:val="0"/>
        <w:ind w:firstLine="567"/>
        <w:jc w:val="both"/>
        <w:rPr>
          <w:szCs w:val="28"/>
        </w:rPr>
      </w:pPr>
      <w:r w:rsidRPr="00780F2A">
        <w:rPr>
          <w:szCs w:val="28"/>
        </w:rPr>
        <w:lastRenderedPageBreak/>
        <w:t xml:space="preserve">2) </w:t>
      </w:r>
      <w:bookmarkStart w:id="141" w:name="_Hlk134099674"/>
      <w:r w:rsidRPr="00780F2A">
        <w:rPr>
          <w:szCs w:val="28"/>
        </w:rPr>
        <w:t xml:space="preserve">25000,00 тыс. рублей - средства были выделены </w:t>
      </w:r>
      <w:bookmarkStart w:id="142" w:name="_Hlk134004388"/>
      <w:r w:rsidRPr="00780F2A">
        <w:rPr>
          <w:szCs w:val="28"/>
        </w:rPr>
        <w:t>ГУЗ «Ульяновская областная клиническая станция скорой медицинской помощи»</w:t>
      </w:r>
      <w:bookmarkEnd w:id="142"/>
      <w:r w:rsidRPr="00780F2A">
        <w:rPr>
          <w:szCs w:val="28"/>
        </w:rPr>
        <w:t xml:space="preserve"> на закупку авиационных работ в целях оказания медицинской помощи в рамках федерального проекта «Развитие системы оказания первичной медико-санитарной помощи», входящего в состав национального проекта «Здравоохранение». Исполнение составило 8094,8 тыс. рублей, или 32,4 процента от плана. Контракт от 21.09.2022 №0168500000622003368, заключённый с Акционерным обществом «Национальная служба санитарной авиации», был выполнен не в полном объёме (из запланированных 116,27 лётных часов выполнено 37,65 лётных часов). Контракт бы расторгнут по соглашению о расторжении от 19.12.2022 года.</w:t>
      </w:r>
    </w:p>
    <w:p w14:paraId="738F87CB" w14:textId="77777777" w:rsidR="00945697" w:rsidRPr="00780F2A" w:rsidRDefault="00945697" w:rsidP="00945697">
      <w:pPr>
        <w:tabs>
          <w:tab w:val="left" w:pos="709"/>
        </w:tabs>
        <w:autoSpaceDE w:val="0"/>
        <w:autoSpaceDN w:val="0"/>
        <w:adjustRightInd w:val="0"/>
        <w:jc w:val="both"/>
        <w:rPr>
          <w:szCs w:val="28"/>
        </w:rPr>
      </w:pPr>
    </w:p>
    <w:bookmarkEnd w:id="141"/>
    <w:p w14:paraId="64596676" w14:textId="77777777" w:rsidR="00945697" w:rsidRPr="00780F2A" w:rsidRDefault="00945697" w:rsidP="00945697">
      <w:pPr>
        <w:ind w:firstLine="708"/>
        <w:jc w:val="both"/>
        <w:rPr>
          <w:bCs/>
          <w:iCs/>
          <w:szCs w:val="28"/>
        </w:rPr>
      </w:pPr>
      <w:r w:rsidRPr="00780F2A">
        <w:rPr>
          <w:b/>
          <w:iCs/>
          <w:szCs w:val="28"/>
        </w:rPr>
        <w:t xml:space="preserve">По подразделу 0905 «Санаторно-оздоровительная помощь» </w:t>
      </w:r>
      <w:r w:rsidRPr="00780F2A">
        <w:rPr>
          <w:bCs/>
          <w:iCs/>
          <w:szCs w:val="28"/>
        </w:rPr>
        <w:t xml:space="preserve">расходы были утверждены в сумме 157482,7 тыс. рублей, исполнение составило 157087,2 тыс. рублей, или 99,7 процента от плана, и 105,5 процента к расходам 2021 года (148905,9 тыс. рублей). </w:t>
      </w:r>
    </w:p>
    <w:p w14:paraId="54BCB67A" w14:textId="77777777" w:rsidR="00945697" w:rsidRPr="00780F2A" w:rsidRDefault="00945697" w:rsidP="00945697">
      <w:pPr>
        <w:ind w:firstLine="708"/>
        <w:jc w:val="both"/>
        <w:rPr>
          <w:bCs/>
          <w:iCs/>
          <w:szCs w:val="28"/>
        </w:rPr>
      </w:pPr>
      <w:r w:rsidRPr="00780F2A">
        <w:rPr>
          <w:bCs/>
          <w:iCs/>
          <w:szCs w:val="28"/>
        </w:rPr>
        <w:t>Средства были направлены следующим бюджетным учреждениям на финансовое обеспечение выполнения государственного задания: ГУЗ «Областной противотуберкулёзный санаторий имени врача А.А. Тамарова», ГУЗ «Детский противотуберкулёзный санаторий «Белое Озеро», ГУЗ «Костно-туберкулёзный санаторий «Сосновка».</w:t>
      </w:r>
    </w:p>
    <w:p w14:paraId="66B13897" w14:textId="77777777" w:rsidR="00945697" w:rsidRPr="00780F2A" w:rsidRDefault="00945697" w:rsidP="00697A36">
      <w:pPr>
        <w:jc w:val="both"/>
        <w:rPr>
          <w:sz w:val="27"/>
          <w:szCs w:val="27"/>
        </w:rPr>
      </w:pPr>
      <w:r w:rsidRPr="00780F2A">
        <w:rPr>
          <w:noProof/>
        </w:rPr>
        <w:drawing>
          <wp:inline distT="0" distB="0" distL="0" distR="0" wp14:anchorId="5AD2D16C" wp14:editId="4C6FD3FA">
            <wp:extent cx="5856051" cy="1957070"/>
            <wp:effectExtent l="0" t="0" r="0" b="5080"/>
            <wp:docPr id="56" name="Диаграмма 56">
              <a:extLst xmlns:a="http://schemas.openxmlformats.org/drawingml/2006/main">
                <a:ext uri="{FF2B5EF4-FFF2-40B4-BE49-F238E27FC236}">
                  <a16:creationId xmlns:a16="http://schemas.microsoft.com/office/drawing/2014/main" id="{00000000-0008-0000-00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D2D6B1B" w14:textId="711AB3AF" w:rsidR="00945697" w:rsidRPr="00780F2A" w:rsidRDefault="00945697" w:rsidP="00697A36">
      <w:pPr>
        <w:autoSpaceDE w:val="0"/>
        <w:autoSpaceDN w:val="0"/>
        <w:adjustRightInd w:val="0"/>
        <w:jc w:val="both"/>
        <w:rPr>
          <w:b/>
          <w:sz w:val="27"/>
          <w:szCs w:val="27"/>
        </w:rPr>
      </w:pPr>
      <w:r w:rsidRPr="00780F2A">
        <w:rPr>
          <w:rFonts w:eastAsia="Calibri"/>
          <w:b/>
          <w:sz w:val="27"/>
          <w:szCs w:val="27"/>
        </w:rPr>
        <w:t xml:space="preserve">Рис. </w:t>
      </w:r>
      <w:r w:rsidR="00F941EE">
        <w:rPr>
          <w:rFonts w:eastAsia="Calibri"/>
          <w:b/>
          <w:sz w:val="27"/>
          <w:szCs w:val="27"/>
        </w:rPr>
        <w:t>47.</w:t>
      </w:r>
      <w:r w:rsidRPr="00780F2A">
        <w:rPr>
          <w:rFonts w:eastAsia="Calibri"/>
          <w:b/>
          <w:sz w:val="27"/>
          <w:szCs w:val="27"/>
        </w:rPr>
        <w:t xml:space="preserve">  </w:t>
      </w:r>
      <w:r w:rsidRPr="00780F2A">
        <w:rPr>
          <w:b/>
          <w:sz w:val="27"/>
          <w:szCs w:val="27"/>
        </w:rPr>
        <w:t>Динамика расходов по подразделу 0905 «Санаторно-оздоровительная помощь» в 2020-2022 годах, млн рублей</w:t>
      </w:r>
    </w:p>
    <w:p w14:paraId="5272DFEC" w14:textId="77777777" w:rsidR="00945697" w:rsidRPr="00780F2A" w:rsidRDefault="00945697" w:rsidP="00945697">
      <w:pPr>
        <w:autoSpaceDE w:val="0"/>
        <w:autoSpaceDN w:val="0"/>
        <w:adjustRightInd w:val="0"/>
        <w:jc w:val="center"/>
        <w:rPr>
          <w:b/>
          <w:sz w:val="27"/>
          <w:szCs w:val="27"/>
        </w:rPr>
      </w:pPr>
    </w:p>
    <w:p w14:paraId="1C0536FB" w14:textId="77777777" w:rsidR="00945697" w:rsidRPr="00780F2A" w:rsidRDefault="00945697" w:rsidP="00945697">
      <w:pPr>
        <w:ind w:firstLine="709"/>
        <w:jc w:val="both"/>
        <w:rPr>
          <w:szCs w:val="28"/>
        </w:rPr>
      </w:pPr>
      <w:r w:rsidRPr="00780F2A">
        <w:rPr>
          <w:b/>
          <w:iCs/>
          <w:szCs w:val="28"/>
        </w:rPr>
        <w:t>По подразделу 0906 «Заготовка, переработка, хранение и обеспечение безопасности донорской крови и её компонентов»</w:t>
      </w:r>
      <w:r w:rsidRPr="00780F2A">
        <w:rPr>
          <w:bCs/>
          <w:iCs/>
          <w:szCs w:val="28"/>
        </w:rPr>
        <w:t>,</w:t>
      </w:r>
      <w:r w:rsidRPr="00780F2A">
        <w:rPr>
          <w:b/>
          <w:i/>
          <w:szCs w:val="28"/>
        </w:rPr>
        <w:t xml:space="preserve"> </w:t>
      </w:r>
      <w:r w:rsidRPr="00780F2A">
        <w:rPr>
          <w:szCs w:val="28"/>
        </w:rPr>
        <w:t xml:space="preserve">в рамках реализации основного мероприятия «Обеспечение деятельности государственного заказчика и соисполнителей государственной программы» подпрограммы «Обеспечение реализации государственной программы «Развитие здравоохранения в Ульяновской области», средства в сумме 149569,4 тыс. рублей были предусмотрены ГУЗ «Ульяновская областная </w:t>
      </w:r>
      <w:r w:rsidRPr="00780F2A">
        <w:rPr>
          <w:szCs w:val="28"/>
        </w:rPr>
        <w:lastRenderedPageBreak/>
        <w:t xml:space="preserve">станция переливания крови». Исполнение расходов составило 100 процентов от плана, и 104,1 процента к расходам 2021 года (143684,7тыс. рублей). </w:t>
      </w:r>
    </w:p>
    <w:p w14:paraId="0F1AF149" w14:textId="77777777" w:rsidR="00945697" w:rsidRPr="00780F2A" w:rsidRDefault="00945697" w:rsidP="00945697">
      <w:pPr>
        <w:jc w:val="center"/>
        <w:rPr>
          <w:color w:val="FF0000"/>
          <w:szCs w:val="28"/>
        </w:rPr>
      </w:pPr>
      <w:r w:rsidRPr="00780F2A">
        <w:rPr>
          <w:noProof/>
        </w:rPr>
        <w:drawing>
          <wp:inline distT="0" distB="0" distL="0" distR="0" wp14:anchorId="270165DC" wp14:editId="4A383978">
            <wp:extent cx="5778230" cy="1957070"/>
            <wp:effectExtent l="0" t="0" r="0" b="5080"/>
            <wp:docPr id="57" name="Диаграмма 57">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4E42EBE" w14:textId="73A81515" w:rsidR="00945697" w:rsidRPr="00780F2A" w:rsidRDefault="00945697" w:rsidP="00697A36">
      <w:pPr>
        <w:autoSpaceDE w:val="0"/>
        <w:autoSpaceDN w:val="0"/>
        <w:adjustRightInd w:val="0"/>
        <w:jc w:val="both"/>
        <w:rPr>
          <w:b/>
          <w:szCs w:val="28"/>
        </w:rPr>
      </w:pPr>
      <w:r w:rsidRPr="00780F2A">
        <w:rPr>
          <w:rFonts w:eastAsia="Calibri"/>
          <w:b/>
          <w:szCs w:val="28"/>
        </w:rPr>
        <w:t xml:space="preserve">Рис. </w:t>
      </w:r>
      <w:r w:rsidR="00F941EE">
        <w:rPr>
          <w:rFonts w:eastAsia="Calibri"/>
          <w:b/>
          <w:szCs w:val="28"/>
        </w:rPr>
        <w:t>48.</w:t>
      </w:r>
      <w:r w:rsidRPr="00780F2A">
        <w:rPr>
          <w:b/>
          <w:szCs w:val="28"/>
        </w:rPr>
        <w:t xml:space="preserve">  Динамика расходов по подразделу 0906 «Заготовка, переработка, хранение и обеспечение безопасности донорской крови и её компонентов» в 2020-2022 годах, млн рублей</w:t>
      </w:r>
    </w:p>
    <w:p w14:paraId="40E1E3FF" w14:textId="77777777" w:rsidR="00945697" w:rsidRPr="00780F2A" w:rsidRDefault="00945697" w:rsidP="00945697">
      <w:pPr>
        <w:autoSpaceDE w:val="0"/>
        <w:autoSpaceDN w:val="0"/>
        <w:adjustRightInd w:val="0"/>
        <w:ind w:firstLine="708"/>
        <w:jc w:val="both"/>
        <w:rPr>
          <w:b/>
          <w:szCs w:val="28"/>
        </w:rPr>
      </w:pPr>
    </w:p>
    <w:p w14:paraId="34F49796" w14:textId="77777777" w:rsidR="00945697" w:rsidRPr="00780F2A" w:rsidRDefault="00945697" w:rsidP="00945697">
      <w:pPr>
        <w:ind w:firstLine="708"/>
        <w:jc w:val="both"/>
        <w:rPr>
          <w:szCs w:val="28"/>
        </w:rPr>
      </w:pPr>
      <w:r w:rsidRPr="00780F2A">
        <w:rPr>
          <w:b/>
          <w:iCs/>
          <w:szCs w:val="28"/>
        </w:rPr>
        <w:t>По подразделу 0907 «Санитарно-эпидемиологическое благополучие</w:t>
      </w:r>
      <w:r w:rsidRPr="00780F2A">
        <w:rPr>
          <w:b/>
          <w:i/>
          <w:szCs w:val="28"/>
        </w:rPr>
        <w:t>»</w:t>
      </w:r>
      <w:r w:rsidRPr="00780F2A">
        <w:rPr>
          <w:bCs/>
          <w:iCs/>
          <w:szCs w:val="28"/>
        </w:rPr>
        <w:t>,</w:t>
      </w:r>
      <w:r w:rsidRPr="00780F2A">
        <w:rPr>
          <w:b/>
          <w:i/>
          <w:szCs w:val="28"/>
        </w:rPr>
        <w:t xml:space="preserve"> </w:t>
      </w:r>
      <w:r w:rsidRPr="00780F2A">
        <w:rPr>
          <w:szCs w:val="28"/>
        </w:rPr>
        <w:t xml:space="preserve">в рамках реализации основного мероприятия «Обеспечение деятельности государственного заказчика и соисполнителей государственной программы» подпрограммы «Обеспечение реализации государственной программы «Развитие здравоохранения в Ульяновской области» (субсидии на финансовое обеспечение выполнения государственного задания на оказание государственных услуг), расходы были предусмотрены ГУЗ «Дезинфекционная станция» в сумме 14408,6 тыс. рублей. Исполнение составило 100 процентов от плана, и 104,9 процента к расходам 2021 года (13738,9 тыс. рублей).  </w:t>
      </w:r>
    </w:p>
    <w:p w14:paraId="26682930" w14:textId="77777777" w:rsidR="00945697" w:rsidRPr="00780F2A" w:rsidRDefault="00945697" w:rsidP="00945697">
      <w:pPr>
        <w:jc w:val="center"/>
        <w:rPr>
          <w:szCs w:val="28"/>
        </w:rPr>
      </w:pPr>
      <w:r w:rsidRPr="00780F2A">
        <w:rPr>
          <w:noProof/>
        </w:rPr>
        <w:drawing>
          <wp:inline distT="0" distB="0" distL="0" distR="0" wp14:anchorId="48F4763B" wp14:editId="3088CF18">
            <wp:extent cx="5739319" cy="1957070"/>
            <wp:effectExtent l="0" t="0" r="0" b="5080"/>
            <wp:docPr id="58" name="Диаграмма 58">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F708C95" w14:textId="79358C23" w:rsidR="00945697" w:rsidRPr="00780F2A" w:rsidRDefault="00945697" w:rsidP="00697A36">
      <w:pPr>
        <w:autoSpaceDE w:val="0"/>
        <w:autoSpaceDN w:val="0"/>
        <w:adjustRightInd w:val="0"/>
        <w:rPr>
          <w:b/>
          <w:szCs w:val="28"/>
        </w:rPr>
      </w:pPr>
      <w:r w:rsidRPr="00780F2A">
        <w:rPr>
          <w:rFonts w:eastAsia="Calibri"/>
          <w:b/>
          <w:szCs w:val="28"/>
        </w:rPr>
        <w:t xml:space="preserve">Рис. </w:t>
      </w:r>
      <w:r w:rsidR="00F941EE">
        <w:rPr>
          <w:rFonts w:eastAsia="Calibri"/>
          <w:b/>
          <w:szCs w:val="28"/>
        </w:rPr>
        <w:t>49.</w:t>
      </w:r>
      <w:r w:rsidRPr="00780F2A">
        <w:rPr>
          <w:rFonts w:eastAsia="Calibri"/>
          <w:b/>
          <w:szCs w:val="28"/>
        </w:rPr>
        <w:t xml:space="preserve"> </w:t>
      </w:r>
      <w:r w:rsidRPr="00780F2A">
        <w:rPr>
          <w:b/>
          <w:szCs w:val="28"/>
        </w:rPr>
        <w:t>Динамика расходов по подразделу 0907 «Санитарно-эпидемиологическое благополучие» в 2020-2022 годах, млн рублей</w:t>
      </w:r>
    </w:p>
    <w:p w14:paraId="6BCDDFA2" w14:textId="77777777" w:rsidR="00945697" w:rsidRPr="00780F2A" w:rsidRDefault="00945697" w:rsidP="00945697">
      <w:pPr>
        <w:autoSpaceDE w:val="0"/>
        <w:autoSpaceDN w:val="0"/>
        <w:adjustRightInd w:val="0"/>
        <w:ind w:firstLine="708"/>
        <w:jc w:val="both"/>
        <w:rPr>
          <w:szCs w:val="28"/>
        </w:rPr>
      </w:pPr>
    </w:p>
    <w:p w14:paraId="540929D5" w14:textId="77777777" w:rsidR="00945697" w:rsidRPr="00780F2A" w:rsidRDefault="00945697" w:rsidP="00945697">
      <w:pPr>
        <w:ind w:firstLine="708"/>
        <w:jc w:val="both"/>
        <w:rPr>
          <w:szCs w:val="28"/>
        </w:rPr>
      </w:pPr>
      <w:r w:rsidRPr="00780F2A">
        <w:rPr>
          <w:b/>
          <w:iCs/>
          <w:szCs w:val="28"/>
        </w:rPr>
        <w:t>По подразделу 0909 «Другие вопросы в области здравоохранения»</w:t>
      </w:r>
      <w:r w:rsidRPr="00780F2A">
        <w:rPr>
          <w:b/>
          <w:i/>
          <w:szCs w:val="28"/>
        </w:rPr>
        <w:t xml:space="preserve"> </w:t>
      </w:r>
      <w:r w:rsidRPr="00780F2A">
        <w:rPr>
          <w:szCs w:val="28"/>
        </w:rPr>
        <w:t>бюджетные</w:t>
      </w:r>
      <w:r w:rsidRPr="00780F2A">
        <w:rPr>
          <w:bCs/>
          <w:szCs w:val="28"/>
        </w:rPr>
        <w:t xml:space="preserve"> ассигнования</w:t>
      </w:r>
      <w:r w:rsidRPr="00780F2A">
        <w:rPr>
          <w:szCs w:val="28"/>
        </w:rPr>
        <w:t xml:space="preserve"> были утверждены в сумме </w:t>
      </w:r>
      <w:r w:rsidRPr="00780F2A">
        <w:rPr>
          <w:rFonts w:cs="Arial"/>
          <w:szCs w:val="28"/>
        </w:rPr>
        <w:t xml:space="preserve">3068797,6 </w:t>
      </w:r>
      <w:r w:rsidRPr="00780F2A">
        <w:rPr>
          <w:szCs w:val="28"/>
        </w:rPr>
        <w:t xml:space="preserve">тыс. рублей. </w:t>
      </w:r>
      <w:r w:rsidRPr="00780F2A">
        <w:rPr>
          <w:szCs w:val="28"/>
        </w:rPr>
        <w:lastRenderedPageBreak/>
        <w:t xml:space="preserve">Кассовое исполнение расходов составило </w:t>
      </w:r>
      <w:bookmarkStart w:id="143" w:name="_Hlk133488724"/>
      <w:r w:rsidRPr="00780F2A">
        <w:rPr>
          <w:rFonts w:cs="Arial"/>
          <w:szCs w:val="28"/>
        </w:rPr>
        <w:t xml:space="preserve">2961827,4 </w:t>
      </w:r>
      <w:bookmarkEnd w:id="143"/>
      <w:r w:rsidRPr="00780F2A">
        <w:rPr>
          <w:szCs w:val="28"/>
        </w:rPr>
        <w:t xml:space="preserve">тыс. рублей, или 96,5 процента к плану, и 52,1 процента к кассовым расходам 2021 года (5689017,9 тыс. рублей). </w:t>
      </w:r>
    </w:p>
    <w:p w14:paraId="7E96C470" w14:textId="77777777" w:rsidR="00945697" w:rsidRPr="00780F2A" w:rsidRDefault="00945697" w:rsidP="00945697">
      <w:pPr>
        <w:ind w:firstLine="708"/>
        <w:jc w:val="both"/>
        <w:rPr>
          <w:b/>
          <w:bCs/>
          <w:szCs w:val="28"/>
        </w:rPr>
      </w:pPr>
      <w:r w:rsidRPr="00780F2A">
        <w:rPr>
          <w:szCs w:val="28"/>
        </w:rPr>
        <w:t xml:space="preserve">Уменьшение расходов в 2022 году, по сравнению с 2021 годом, объясняется следующим: </w:t>
      </w:r>
    </w:p>
    <w:p w14:paraId="78FB0AC0" w14:textId="77777777" w:rsidR="00945697" w:rsidRPr="00780F2A" w:rsidRDefault="00945697" w:rsidP="00945697">
      <w:pPr>
        <w:ind w:firstLine="708"/>
        <w:jc w:val="both"/>
        <w:rPr>
          <w:szCs w:val="28"/>
        </w:rPr>
      </w:pPr>
      <w:r w:rsidRPr="00780F2A">
        <w:rPr>
          <w:szCs w:val="28"/>
        </w:rPr>
        <w:t>- уменьшением ассигнований на предупреждение и предотвращение распространения новой коронавирусной инфекции на территории Ульяновской области, на устранение последствий, вызванных COVID-19, а также на осуществление выплат медицинским работникам. Расходы в 2022 году составили 286699,7 тыс. рублей, а в 2021 году на данные цели было выделено 2635014,96 тыс. рублей;</w:t>
      </w:r>
    </w:p>
    <w:p w14:paraId="51D85093" w14:textId="77777777" w:rsidR="00945697" w:rsidRPr="00780F2A" w:rsidRDefault="00945697" w:rsidP="00945697">
      <w:pPr>
        <w:ind w:firstLine="708"/>
        <w:jc w:val="both"/>
        <w:rPr>
          <w:szCs w:val="28"/>
        </w:rPr>
      </w:pPr>
      <w:r w:rsidRPr="00780F2A">
        <w:rPr>
          <w:szCs w:val="28"/>
        </w:rPr>
        <w:t xml:space="preserve"> - сокращением  расходов на исполнение решений, принятых судебными органами (в 2021 году - 324554,3 тыс. рублей, в 2022 году - 229954,0 тыс. рублей), на оказание гражданам Российской Федерации высокотехнологичной медицинской помощи, не включённой в базовую программу обязательного медицинского страхования, за счёт средств областного бюджета Ульяновской области сверх установленного уровня софинансирования (в 2021 году - 74421,5 тыс. рублей, в 2022 году - 10000,0 тыс. рублей).</w:t>
      </w:r>
    </w:p>
    <w:p w14:paraId="7297F5BC" w14:textId="77777777" w:rsidR="00945697" w:rsidRPr="00780F2A" w:rsidRDefault="00945697" w:rsidP="00945697">
      <w:pPr>
        <w:ind w:firstLine="708"/>
        <w:jc w:val="both"/>
        <w:rPr>
          <w:szCs w:val="28"/>
        </w:rPr>
      </w:pPr>
      <w:r w:rsidRPr="00780F2A">
        <w:rPr>
          <w:szCs w:val="28"/>
        </w:rPr>
        <w:t>Также, по сравнению с 2021 годом, сократились расходы на реализацию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 исполнение составило 61567,3 тыс. рублей, что в 6,2 раза меньше расходов 2021 года (379221,5 тыс. рублей).</w:t>
      </w:r>
      <w:bookmarkStart w:id="144" w:name="_Hlk134021648"/>
    </w:p>
    <w:bookmarkEnd w:id="144"/>
    <w:p w14:paraId="4ABB216F" w14:textId="77777777" w:rsidR="00945697" w:rsidRPr="00780F2A" w:rsidRDefault="00945697" w:rsidP="00945697">
      <w:pPr>
        <w:ind w:firstLine="708"/>
        <w:jc w:val="both"/>
        <w:rPr>
          <w:szCs w:val="28"/>
        </w:rPr>
      </w:pPr>
      <w:r w:rsidRPr="00780F2A">
        <w:rPr>
          <w:szCs w:val="28"/>
        </w:rPr>
        <w:t>Кроме того, в 2022 году по подразделу 0909 отсутствовали следующие расходы:</w:t>
      </w:r>
    </w:p>
    <w:p w14:paraId="07FE8E26" w14:textId="77777777" w:rsidR="00945697" w:rsidRPr="00780F2A" w:rsidRDefault="00945697" w:rsidP="00945697">
      <w:pPr>
        <w:ind w:firstLine="708"/>
        <w:jc w:val="both"/>
        <w:rPr>
          <w:szCs w:val="28"/>
        </w:rPr>
      </w:pPr>
      <w:r w:rsidRPr="00780F2A">
        <w:rPr>
          <w:szCs w:val="28"/>
        </w:rPr>
        <w:t xml:space="preserve">1) софинансирование расходных обязательств субъектов Российской Федерации, возникающих при реализации региональных программ модернизации первичного звена здравоохранения (в 2021 году - 150974,8 тыс. рублей); </w:t>
      </w:r>
    </w:p>
    <w:p w14:paraId="4B9FEDB8" w14:textId="77777777" w:rsidR="00945697" w:rsidRPr="00780F2A" w:rsidRDefault="00945697" w:rsidP="00945697">
      <w:pPr>
        <w:ind w:firstLine="708"/>
        <w:jc w:val="both"/>
        <w:rPr>
          <w:szCs w:val="28"/>
        </w:rPr>
      </w:pPr>
      <w:r w:rsidRPr="00780F2A">
        <w:rPr>
          <w:szCs w:val="28"/>
        </w:rPr>
        <w:t>2) приобретение медицинских изделий для оснащения медицинских организаций за счёт средств резервного фонда Правительства Российской Федерации (в 2021 году - 77294,7 тыс. рублей для ГУЗ «Городская поликлиника №1 им. С.М. Кирова»);</w:t>
      </w:r>
    </w:p>
    <w:p w14:paraId="516F823C" w14:textId="77777777" w:rsidR="00945697" w:rsidRPr="00780F2A" w:rsidRDefault="00945697" w:rsidP="00945697">
      <w:pPr>
        <w:ind w:firstLine="708"/>
        <w:jc w:val="both"/>
        <w:rPr>
          <w:szCs w:val="28"/>
        </w:rPr>
      </w:pPr>
      <w:r w:rsidRPr="00780F2A">
        <w:rPr>
          <w:szCs w:val="28"/>
        </w:rPr>
        <w:t>3) софинансирование расходных обязательств субъектов Российской Федерации, возникающих при модернизации лабораторий медицинских организаций субъектов Российской Федерации, осуществляющих диагностику инфекционных болезней (в 2021 году - 98262,0 тыс. рублей для ГУЗ «ГКБ св. ап. Андрея Первозванного);</w:t>
      </w:r>
    </w:p>
    <w:p w14:paraId="3DE42232" w14:textId="77777777" w:rsidR="00945697" w:rsidRPr="00780F2A" w:rsidRDefault="00945697" w:rsidP="00945697">
      <w:pPr>
        <w:ind w:firstLine="708"/>
        <w:jc w:val="both"/>
        <w:rPr>
          <w:szCs w:val="28"/>
        </w:rPr>
      </w:pPr>
      <w:r w:rsidRPr="00780F2A">
        <w:rPr>
          <w:szCs w:val="28"/>
        </w:rPr>
        <w:t xml:space="preserve">4) приобретение передвижных медицинских комплексов для оказания медицинской помощи жителям населённых пунктов с численностью </w:t>
      </w:r>
      <w:r w:rsidRPr="00780F2A">
        <w:rPr>
          <w:szCs w:val="28"/>
        </w:rPr>
        <w:lastRenderedPageBreak/>
        <w:t>населения до 100 человек (в 2021 году - 9870,0 тыс. рублей в рамках реализации регионального проекта «Развитие первичной медико-санитарной помощи»).</w:t>
      </w:r>
    </w:p>
    <w:p w14:paraId="7400AF4E" w14:textId="77777777" w:rsidR="00945697" w:rsidRPr="00780F2A" w:rsidRDefault="00945697" w:rsidP="00945697">
      <w:pPr>
        <w:ind w:firstLine="708"/>
        <w:jc w:val="both"/>
        <w:rPr>
          <w:sz w:val="27"/>
          <w:szCs w:val="27"/>
        </w:rPr>
      </w:pPr>
      <w:r w:rsidRPr="00780F2A">
        <w:rPr>
          <w:noProof/>
        </w:rPr>
        <w:drawing>
          <wp:inline distT="0" distB="0" distL="0" distR="0" wp14:anchorId="759E157F" wp14:editId="4CABAD3C">
            <wp:extent cx="5210175" cy="1957388"/>
            <wp:effectExtent l="0" t="0" r="0" b="5080"/>
            <wp:docPr id="59" name="Диаграмма 59">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95226B1" w14:textId="4C858577" w:rsidR="00945697" w:rsidRPr="00780F2A" w:rsidRDefault="00945697" w:rsidP="00697A36">
      <w:pPr>
        <w:autoSpaceDE w:val="0"/>
        <w:autoSpaceDN w:val="0"/>
        <w:adjustRightInd w:val="0"/>
        <w:jc w:val="both"/>
        <w:rPr>
          <w:b/>
          <w:szCs w:val="28"/>
        </w:rPr>
      </w:pPr>
      <w:r w:rsidRPr="00780F2A">
        <w:rPr>
          <w:rFonts w:eastAsia="Calibri"/>
          <w:b/>
          <w:szCs w:val="28"/>
        </w:rPr>
        <w:t xml:space="preserve">Рис. </w:t>
      </w:r>
      <w:r w:rsidR="00F941EE">
        <w:rPr>
          <w:rFonts w:eastAsia="Calibri"/>
          <w:b/>
          <w:szCs w:val="28"/>
        </w:rPr>
        <w:t>50</w:t>
      </w:r>
      <w:r w:rsidRPr="00780F2A">
        <w:rPr>
          <w:rFonts w:eastAsia="Calibri"/>
          <w:b/>
          <w:szCs w:val="28"/>
        </w:rPr>
        <w:t xml:space="preserve">. </w:t>
      </w:r>
      <w:r w:rsidRPr="00780F2A">
        <w:rPr>
          <w:b/>
          <w:szCs w:val="28"/>
        </w:rPr>
        <w:t>Динамика расходов по подразделу 0909 «Другие вопросы в области здравоохранения» в 2019-2021 годах, млн рублей</w:t>
      </w:r>
    </w:p>
    <w:p w14:paraId="3FA328BF" w14:textId="77777777" w:rsidR="00945697" w:rsidRPr="00780F2A" w:rsidRDefault="00945697" w:rsidP="00945697">
      <w:pPr>
        <w:ind w:firstLine="708"/>
        <w:jc w:val="both"/>
        <w:rPr>
          <w:szCs w:val="28"/>
        </w:rPr>
      </w:pPr>
    </w:p>
    <w:p w14:paraId="63129303" w14:textId="77777777" w:rsidR="00945697" w:rsidRPr="00780F2A" w:rsidRDefault="00945697" w:rsidP="00945697">
      <w:pPr>
        <w:ind w:firstLine="708"/>
        <w:jc w:val="both"/>
        <w:rPr>
          <w:rFonts w:eastAsia="Calibri"/>
          <w:szCs w:val="28"/>
        </w:rPr>
      </w:pPr>
      <w:r w:rsidRPr="00780F2A">
        <w:rPr>
          <w:rFonts w:eastAsia="Calibri"/>
          <w:szCs w:val="28"/>
        </w:rPr>
        <w:t xml:space="preserve">Исполнение расходов по данному подразделу в 2022 году осуществляли два главных распорядителя бюджетных средств: </w:t>
      </w:r>
    </w:p>
    <w:p w14:paraId="5A9EB3C7" w14:textId="77777777" w:rsidR="00945697" w:rsidRPr="00780F2A" w:rsidRDefault="00945697" w:rsidP="00945697">
      <w:pPr>
        <w:ind w:firstLine="708"/>
        <w:jc w:val="both"/>
        <w:rPr>
          <w:rFonts w:eastAsia="Calibri"/>
          <w:szCs w:val="28"/>
        </w:rPr>
      </w:pPr>
      <w:bookmarkStart w:id="145" w:name="_Hlk101258073"/>
      <w:r w:rsidRPr="00780F2A">
        <w:rPr>
          <w:rFonts w:eastAsia="Calibri"/>
          <w:b/>
          <w:bCs/>
          <w:szCs w:val="28"/>
        </w:rPr>
        <w:t xml:space="preserve">Министерству жилищно-коммунального хозяйства и строительства Ульяновской области </w:t>
      </w:r>
      <w:bookmarkEnd w:id="145"/>
      <w:r w:rsidRPr="00780F2A">
        <w:rPr>
          <w:rFonts w:eastAsia="Calibri"/>
          <w:szCs w:val="28"/>
        </w:rPr>
        <w:t xml:space="preserve">расходы были предусмотрены в сумме 301191,2 тыс. рублей, </w:t>
      </w:r>
      <w:bookmarkStart w:id="146" w:name="_Hlk132792098"/>
      <w:r w:rsidRPr="00780F2A">
        <w:rPr>
          <w:rFonts w:eastAsia="Calibri"/>
          <w:szCs w:val="28"/>
        </w:rPr>
        <w:t xml:space="preserve">исполнение составило 271880,6 тыс. рублей, или 90,3 процента к плану, и 125,6 процента к расходам 2021 года (216401,9 тыс. рублей). </w:t>
      </w:r>
    </w:p>
    <w:bookmarkEnd w:id="146"/>
    <w:p w14:paraId="1563C365" w14:textId="77777777" w:rsidR="00945697" w:rsidRPr="00780F2A" w:rsidRDefault="00945697" w:rsidP="00945697">
      <w:pPr>
        <w:ind w:firstLine="708"/>
        <w:jc w:val="both"/>
        <w:rPr>
          <w:szCs w:val="28"/>
        </w:rPr>
      </w:pPr>
      <w:r w:rsidRPr="00780F2A">
        <w:rPr>
          <w:szCs w:val="28"/>
        </w:rPr>
        <w:t>Средства были направлены:</w:t>
      </w:r>
    </w:p>
    <w:p w14:paraId="2F4BB4F6" w14:textId="77777777" w:rsidR="00945697" w:rsidRPr="00780F2A" w:rsidRDefault="00945697" w:rsidP="00945697">
      <w:pPr>
        <w:ind w:firstLine="708"/>
        <w:jc w:val="both"/>
        <w:rPr>
          <w:szCs w:val="28"/>
        </w:rPr>
      </w:pPr>
      <w:r w:rsidRPr="00780F2A">
        <w:rPr>
          <w:szCs w:val="28"/>
        </w:rPr>
        <w:t xml:space="preserve"> На реализацию мероприятий государственной программы «Развитие здравоохранения в Ульяновской области»:</w:t>
      </w:r>
    </w:p>
    <w:p w14:paraId="066A0ED9" w14:textId="77777777" w:rsidR="00945697" w:rsidRPr="00780F2A" w:rsidRDefault="00945697" w:rsidP="00945697">
      <w:pPr>
        <w:ind w:firstLine="708"/>
        <w:jc w:val="both"/>
        <w:rPr>
          <w:szCs w:val="28"/>
        </w:rPr>
      </w:pPr>
      <w:r w:rsidRPr="00780F2A">
        <w:rPr>
          <w:szCs w:val="28"/>
        </w:rPr>
        <w:t xml:space="preserve">1. В рамках реализации основного мероприятия «Обеспечение развития системы оказания медицинской помощи, в том числе первичной медико-санитарной помощи, на территории Ульяновской области» выделены средства в  сумме 2868,0 тыс. рублей на капитальный ремонт ГУЗ «Ульяновский областной медицинский информационно-аналитический центр» по адресу: г. Ульяновск, ул. Кузнецова, 18А, исполнение составило 2689,2 тыс. рублей, или 93,8 процента к плану (экономия средств после проведения торгов). </w:t>
      </w:r>
    </w:p>
    <w:p w14:paraId="2DC84744" w14:textId="77777777" w:rsidR="00945697" w:rsidRPr="00780F2A" w:rsidRDefault="00945697" w:rsidP="00945697">
      <w:pPr>
        <w:ind w:firstLine="708"/>
        <w:jc w:val="both"/>
        <w:rPr>
          <w:szCs w:val="28"/>
        </w:rPr>
      </w:pPr>
      <w:r w:rsidRPr="00780F2A">
        <w:rPr>
          <w:szCs w:val="28"/>
        </w:rPr>
        <w:t>2. В рамках реализации регионального проекта «Модернизация первичного звена здравоохранения на территории Ульяновской области» выделены средства в сумме 298323,2 тыс. рублей, исполнение составило 269191,4 тыс. рублей, или 90,2 процента к плану, в том числе 7973,4 тыс. рублей за счёт средств резервного фонда Правительства Российской Федерации.</w:t>
      </w:r>
      <w:r w:rsidRPr="00780F2A">
        <w:rPr>
          <w:szCs w:val="28"/>
        </w:rPr>
        <w:tab/>
        <w:t xml:space="preserve"> </w:t>
      </w:r>
    </w:p>
    <w:p w14:paraId="6E25920B" w14:textId="77777777" w:rsidR="00697A36" w:rsidRDefault="00697A36" w:rsidP="00945697">
      <w:pPr>
        <w:ind w:firstLine="708"/>
        <w:jc w:val="both"/>
        <w:rPr>
          <w:szCs w:val="28"/>
        </w:rPr>
      </w:pPr>
      <w:bookmarkStart w:id="147" w:name="_Hlk132805641"/>
    </w:p>
    <w:p w14:paraId="7762CA86" w14:textId="0B7DA4BD" w:rsidR="00945697" w:rsidRPr="00780F2A" w:rsidRDefault="00945697" w:rsidP="00945697">
      <w:pPr>
        <w:ind w:firstLine="708"/>
        <w:jc w:val="both"/>
        <w:rPr>
          <w:szCs w:val="28"/>
        </w:rPr>
      </w:pPr>
      <w:r w:rsidRPr="00780F2A">
        <w:rPr>
          <w:szCs w:val="28"/>
        </w:rPr>
        <w:lastRenderedPageBreak/>
        <w:t xml:space="preserve">Средства были направлены:  </w:t>
      </w:r>
    </w:p>
    <w:p w14:paraId="24007A2E" w14:textId="77777777" w:rsidR="00945697" w:rsidRPr="00780F2A" w:rsidRDefault="00945697" w:rsidP="00945697">
      <w:pPr>
        <w:ind w:firstLine="708"/>
        <w:jc w:val="both"/>
        <w:rPr>
          <w:rFonts w:eastAsia="Calibri"/>
          <w:szCs w:val="28"/>
        </w:rPr>
      </w:pPr>
      <w:bookmarkStart w:id="148" w:name="_Hlk101260944"/>
      <w:bookmarkEnd w:id="147"/>
      <w:r w:rsidRPr="00780F2A">
        <w:rPr>
          <w:szCs w:val="28"/>
        </w:rPr>
        <w:t xml:space="preserve">1) на </w:t>
      </w:r>
      <w:r w:rsidRPr="00780F2A">
        <w:rPr>
          <w:rFonts w:eastAsia="Calibri"/>
          <w:szCs w:val="28"/>
        </w:rPr>
        <w:t>капитальный ремонт в зданиях учреждений здравоохранения было предусмотрено 208742,2 тыс. рублей, исполнение составило 202409,6 тыс. рублей, или 97,0 процента, в том числе:</w:t>
      </w:r>
      <w:r w:rsidRPr="00780F2A">
        <w:rPr>
          <w:rFonts w:eastAsia="Calibri"/>
          <w:szCs w:val="28"/>
        </w:rPr>
        <w:tab/>
      </w:r>
    </w:p>
    <w:p w14:paraId="415C0829" w14:textId="77777777" w:rsidR="00945697" w:rsidRPr="00780F2A" w:rsidRDefault="00945697" w:rsidP="00945697">
      <w:pPr>
        <w:ind w:firstLine="708"/>
        <w:jc w:val="both"/>
        <w:rPr>
          <w:rFonts w:eastAsia="Calibri"/>
          <w:szCs w:val="28"/>
        </w:rPr>
      </w:pPr>
      <w:r w:rsidRPr="00780F2A">
        <w:rPr>
          <w:rFonts w:eastAsia="Calibri"/>
          <w:szCs w:val="28"/>
        </w:rPr>
        <w:t>25267,4 тыс. рублей - капитальный ремонт ГУЗ «Барышская РБ», исполнение составило 100 процентов к плану;</w:t>
      </w:r>
      <w:r w:rsidRPr="00780F2A">
        <w:rPr>
          <w:rFonts w:eastAsia="Calibri"/>
          <w:szCs w:val="28"/>
        </w:rPr>
        <w:tab/>
      </w:r>
      <w:r w:rsidRPr="00780F2A">
        <w:rPr>
          <w:rFonts w:eastAsia="Calibri"/>
          <w:szCs w:val="28"/>
        </w:rPr>
        <w:tab/>
      </w:r>
    </w:p>
    <w:p w14:paraId="02B1D162" w14:textId="77777777" w:rsidR="00945697" w:rsidRPr="00780F2A" w:rsidRDefault="00945697" w:rsidP="00945697">
      <w:pPr>
        <w:ind w:firstLine="708"/>
        <w:jc w:val="both"/>
        <w:rPr>
          <w:rFonts w:eastAsia="Calibri"/>
          <w:szCs w:val="28"/>
        </w:rPr>
      </w:pPr>
      <w:r w:rsidRPr="00780F2A">
        <w:rPr>
          <w:rFonts w:eastAsia="Calibri"/>
          <w:szCs w:val="28"/>
        </w:rPr>
        <w:t>22301,6 тыс. рублей - капитальный ремонт ГУЗ «Радищевская районная больница, исполнение составило 21508,5 тыс. рублей, или 96,4 процента к плану;</w:t>
      </w:r>
    </w:p>
    <w:p w14:paraId="7ABA50D3" w14:textId="77777777" w:rsidR="00945697" w:rsidRPr="00780F2A" w:rsidRDefault="00945697" w:rsidP="00945697">
      <w:pPr>
        <w:ind w:firstLine="708"/>
        <w:jc w:val="both"/>
        <w:rPr>
          <w:rFonts w:eastAsia="Calibri"/>
          <w:szCs w:val="28"/>
        </w:rPr>
      </w:pPr>
      <w:r w:rsidRPr="00780F2A">
        <w:rPr>
          <w:rFonts w:eastAsia="Calibri"/>
          <w:szCs w:val="28"/>
        </w:rPr>
        <w:t>15863,5 тыс. рублей - капитальный ремонт ГУЗ «Городская клиническая больница №1» (перинатальный центр), исполнение составило 15858,9 тыс. рублей, или 99,8 процента к плану;</w:t>
      </w:r>
    </w:p>
    <w:p w14:paraId="58BB9FA5" w14:textId="77777777" w:rsidR="00945697" w:rsidRPr="00780F2A" w:rsidRDefault="00945697" w:rsidP="00945697">
      <w:pPr>
        <w:ind w:firstLine="708"/>
        <w:jc w:val="both"/>
        <w:rPr>
          <w:rFonts w:eastAsia="Calibri"/>
          <w:szCs w:val="28"/>
        </w:rPr>
      </w:pPr>
      <w:r w:rsidRPr="00780F2A">
        <w:rPr>
          <w:rFonts w:eastAsia="Calibri"/>
          <w:szCs w:val="28"/>
        </w:rPr>
        <w:t xml:space="preserve">25301,8 тыс. рублей - капитальный ремонт ГУЗ «Городская поликлиника №1», исполнение составило 100 процентов к плану;               </w:t>
      </w:r>
    </w:p>
    <w:p w14:paraId="30E86A90" w14:textId="77777777" w:rsidR="00945697" w:rsidRPr="00780F2A" w:rsidRDefault="00945697" w:rsidP="00945697">
      <w:pPr>
        <w:ind w:firstLine="708"/>
        <w:jc w:val="both"/>
        <w:rPr>
          <w:rFonts w:eastAsia="Calibri"/>
          <w:szCs w:val="28"/>
        </w:rPr>
      </w:pPr>
      <w:r w:rsidRPr="00780F2A">
        <w:rPr>
          <w:rFonts w:eastAsia="Calibri"/>
          <w:szCs w:val="28"/>
        </w:rPr>
        <w:t>20448,4 тыс. рублей - капитальный ремонт ГУЗ «Городская поликлиника №4»,</w:t>
      </w:r>
      <w:r w:rsidRPr="00780F2A">
        <w:rPr>
          <w:szCs w:val="28"/>
        </w:rPr>
        <w:t xml:space="preserve"> </w:t>
      </w:r>
      <w:r w:rsidRPr="00780F2A">
        <w:rPr>
          <w:rFonts w:eastAsia="Calibri"/>
          <w:szCs w:val="28"/>
        </w:rPr>
        <w:t xml:space="preserve">исполнение составило 20181,5 тыс. рублей, или 98,7 процента к плану;               </w:t>
      </w:r>
    </w:p>
    <w:p w14:paraId="5F4CE62F" w14:textId="77777777" w:rsidR="00945697" w:rsidRPr="00780F2A" w:rsidRDefault="00945697" w:rsidP="00945697">
      <w:pPr>
        <w:ind w:firstLine="708"/>
        <w:jc w:val="both"/>
        <w:rPr>
          <w:rFonts w:eastAsia="Calibri"/>
          <w:szCs w:val="28"/>
        </w:rPr>
      </w:pPr>
      <w:r w:rsidRPr="00780F2A">
        <w:rPr>
          <w:rFonts w:eastAsia="Calibri"/>
          <w:szCs w:val="28"/>
        </w:rPr>
        <w:t xml:space="preserve">40481,7 тыс. рублей - капитальный ремонт ГУЗ «Городская поликлиника №5», исполнение составило 35213,7 тыс. рублей, или 87,0 процентов к плану (экономия средств после проведения торгов);               </w:t>
      </w:r>
    </w:p>
    <w:p w14:paraId="24278B0B" w14:textId="77777777" w:rsidR="00945697" w:rsidRPr="00780F2A" w:rsidRDefault="00945697" w:rsidP="00945697">
      <w:pPr>
        <w:ind w:firstLine="708"/>
        <w:jc w:val="both"/>
        <w:rPr>
          <w:rFonts w:eastAsia="Calibri"/>
          <w:szCs w:val="28"/>
        </w:rPr>
      </w:pPr>
      <w:r w:rsidRPr="00780F2A">
        <w:rPr>
          <w:rFonts w:eastAsia="Calibri"/>
          <w:szCs w:val="28"/>
        </w:rPr>
        <w:t>8397,4 тыс. рублей - капитальный ремонт ГУЗ «Городская поликлиника №6»,</w:t>
      </w:r>
      <w:r w:rsidRPr="00780F2A">
        <w:rPr>
          <w:rFonts w:eastAsia="Calibri"/>
          <w:szCs w:val="28"/>
        </w:rPr>
        <w:tab/>
        <w:t xml:space="preserve">исполнение составило 100 процентов к плану;      </w:t>
      </w:r>
    </w:p>
    <w:p w14:paraId="1C0DE30A" w14:textId="77777777" w:rsidR="00945697" w:rsidRPr="00780F2A" w:rsidRDefault="00945697" w:rsidP="00945697">
      <w:pPr>
        <w:ind w:firstLine="708"/>
        <w:jc w:val="both"/>
        <w:rPr>
          <w:rFonts w:eastAsia="Calibri"/>
          <w:szCs w:val="28"/>
        </w:rPr>
      </w:pPr>
      <w:r w:rsidRPr="00780F2A">
        <w:rPr>
          <w:rFonts w:eastAsia="Calibri"/>
          <w:szCs w:val="28"/>
        </w:rPr>
        <w:t xml:space="preserve">42707,0 тыс. рублей - капитальный ремонт ГУЗ «Детская городская клиническая больница города Ульяновска» (г. Ульяновск, ул. Камышинская, 39), </w:t>
      </w:r>
      <w:bookmarkStart w:id="149" w:name="_Hlk132805306"/>
      <w:r w:rsidRPr="00780F2A">
        <w:rPr>
          <w:rFonts w:eastAsia="Calibri"/>
          <w:szCs w:val="28"/>
        </w:rPr>
        <w:t>исполнение составило 100 процентов к плану</w:t>
      </w:r>
      <w:bookmarkEnd w:id="149"/>
      <w:r w:rsidRPr="00780F2A">
        <w:rPr>
          <w:rFonts w:eastAsia="Calibri"/>
          <w:szCs w:val="28"/>
        </w:rPr>
        <w:t>;</w:t>
      </w:r>
      <w:r w:rsidRPr="00780F2A">
        <w:rPr>
          <w:rFonts w:eastAsia="Calibri"/>
          <w:szCs w:val="28"/>
        </w:rPr>
        <w:tab/>
      </w:r>
      <w:bookmarkEnd w:id="148"/>
    </w:p>
    <w:p w14:paraId="5BCBB964" w14:textId="77777777" w:rsidR="00945697" w:rsidRPr="00780F2A" w:rsidRDefault="00945697" w:rsidP="00945697">
      <w:pPr>
        <w:ind w:firstLine="708"/>
        <w:jc w:val="both"/>
        <w:rPr>
          <w:rFonts w:eastAsia="Calibri"/>
          <w:szCs w:val="28"/>
        </w:rPr>
      </w:pPr>
      <w:r w:rsidRPr="00780F2A">
        <w:rPr>
          <w:rFonts w:eastAsia="Calibri"/>
          <w:szCs w:val="28"/>
        </w:rPr>
        <w:t>7973,4 тыс. рублей - капитальный ремонт ГУЗ «Радищевская районная больница»</w:t>
      </w:r>
      <w:r w:rsidRPr="00780F2A">
        <w:rPr>
          <w:szCs w:val="28"/>
        </w:rPr>
        <w:t xml:space="preserve"> </w:t>
      </w:r>
      <w:r w:rsidRPr="00780F2A">
        <w:rPr>
          <w:rFonts w:eastAsia="Calibri"/>
          <w:szCs w:val="28"/>
        </w:rPr>
        <w:t>за счёт средств резервного фонда Правительства Российской Федерации,</w:t>
      </w:r>
      <w:r w:rsidRPr="00780F2A">
        <w:rPr>
          <w:szCs w:val="28"/>
        </w:rPr>
        <w:t xml:space="preserve"> </w:t>
      </w:r>
      <w:bookmarkStart w:id="150" w:name="_Hlk132806335"/>
      <w:r w:rsidRPr="00780F2A">
        <w:rPr>
          <w:rFonts w:eastAsia="Calibri"/>
          <w:szCs w:val="28"/>
        </w:rPr>
        <w:t>исполнение составило 100 процентов к плану</w:t>
      </w:r>
      <w:bookmarkEnd w:id="150"/>
      <w:r w:rsidRPr="00780F2A">
        <w:rPr>
          <w:rFonts w:eastAsia="Calibri"/>
          <w:szCs w:val="28"/>
        </w:rPr>
        <w:t>;</w:t>
      </w:r>
    </w:p>
    <w:p w14:paraId="31942B76" w14:textId="77777777" w:rsidR="00945697" w:rsidRPr="00780F2A" w:rsidRDefault="00945697" w:rsidP="00945697">
      <w:pPr>
        <w:ind w:firstLine="708"/>
        <w:jc w:val="both"/>
        <w:rPr>
          <w:szCs w:val="28"/>
        </w:rPr>
      </w:pPr>
      <w:r w:rsidRPr="00780F2A">
        <w:rPr>
          <w:szCs w:val="28"/>
        </w:rPr>
        <w:t>2)</w:t>
      </w:r>
      <w:r w:rsidRPr="00780F2A">
        <w:rPr>
          <w:szCs w:val="28"/>
        </w:rPr>
        <w:tab/>
        <w:t>на строительство врачебных амбулаторий и фельдшерско-акушерских пунктов в сельских районах Ульяновской области было предусмотрено 89581,0 тыс. рублей, исполнение составило 66781,8 тыс. рублей, или 74,5 процента, в том числе 20582,7 тыс. рублей за счёт средств резервного фонда Правительства Российской Федерации.</w:t>
      </w:r>
    </w:p>
    <w:p w14:paraId="1C542A8E" w14:textId="77777777" w:rsidR="00945697" w:rsidRPr="00780F2A" w:rsidRDefault="00945697" w:rsidP="00945697">
      <w:pPr>
        <w:ind w:firstLine="708"/>
        <w:jc w:val="both"/>
        <w:rPr>
          <w:szCs w:val="28"/>
        </w:rPr>
      </w:pPr>
      <w:r w:rsidRPr="00780F2A">
        <w:rPr>
          <w:szCs w:val="28"/>
        </w:rPr>
        <w:t xml:space="preserve">Средства были направлены:  </w:t>
      </w:r>
    </w:p>
    <w:p w14:paraId="63F15782" w14:textId="77777777" w:rsidR="00945697" w:rsidRPr="00780F2A" w:rsidRDefault="00945697" w:rsidP="00945697">
      <w:pPr>
        <w:ind w:firstLine="708"/>
        <w:jc w:val="both"/>
        <w:rPr>
          <w:szCs w:val="28"/>
        </w:rPr>
      </w:pPr>
      <w:r w:rsidRPr="00780F2A">
        <w:rPr>
          <w:szCs w:val="28"/>
        </w:rPr>
        <w:t>10000,0 тыс. рублей - строительство ФАП в с. Татарские Горенки  Карсунского района, исполнение составило 100 процентов к плану;</w:t>
      </w:r>
    </w:p>
    <w:p w14:paraId="3CB712D5" w14:textId="77777777" w:rsidR="00945697" w:rsidRPr="00780F2A" w:rsidRDefault="00945697" w:rsidP="00945697">
      <w:pPr>
        <w:ind w:firstLine="708"/>
        <w:jc w:val="both"/>
        <w:rPr>
          <w:szCs w:val="28"/>
        </w:rPr>
      </w:pPr>
      <w:r w:rsidRPr="00780F2A">
        <w:rPr>
          <w:szCs w:val="28"/>
        </w:rPr>
        <w:lastRenderedPageBreak/>
        <w:t xml:space="preserve">9999,7 тыс. рублей - строительство ФАП в с. Бригадировка Мелекесского района, исполнение составило 9512,5 тыс. рублей, или 95,1 процента к плану; </w:t>
      </w:r>
    </w:p>
    <w:p w14:paraId="565A51D7" w14:textId="77777777" w:rsidR="00945697" w:rsidRPr="00780F2A" w:rsidRDefault="00945697" w:rsidP="00945697">
      <w:pPr>
        <w:ind w:firstLine="708"/>
        <w:jc w:val="both"/>
        <w:rPr>
          <w:szCs w:val="28"/>
        </w:rPr>
      </w:pPr>
      <w:r w:rsidRPr="00780F2A">
        <w:rPr>
          <w:szCs w:val="28"/>
        </w:rPr>
        <w:t xml:space="preserve">11999,7 тыс. рублей - строительство ФАП в с. Оськино Инзенского района, исполнение составило 11573,4 тыс. рублей, или 96,4 процента к плану (из-за технической сбоя программы в АЦК-Госзаказ не удалось создать денежное обязательство - основание для оплаты. В связи с регламентированными сроками обработки обращений до конца финансового года оплата не произведена); </w:t>
      </w:r>
    </w:p>
    <w:p w14:paraId="6202847D" w14:textId="77777777" w:rsidR="00945697" w:rsidRPr="00780F2A" w:rsidRDefault="00945697" w:rsidP="00945697">
      <w:pPr>
        <w:ind w:firstLine="708"/>
        <w:jc w:val="both"/>
        <w:rPr>
          <w:szCs w:val="28"/>
        </w:rPr>
      </w:pPr>
      <w:r w:rsidRPr="00780F2A">
        <w:rPr>
          <w:szCs w:val="28"/>
        </w:rPr>
        <w:t>11999,7 тыс. рублей - строительство ФАП в с. Репьёвка Новоспасского района, исполнение составило 10696,6 тыс. рублей, или 89,1 процента к плану;</w:t>
      </w:r>
    </w:p>
    <w:p w14:paraId="15A19205" w14:textId="77777777" w:rsidR="00945697" w:rsidRPr="00780F2A" w:rsidRDefault="00945697" w:rsidP="00945697">
      <w:pPr>
        <w:ind w:firstLine="708"/>
        <w:jc w:val="both"/>
        <w:rPr>
          <w:szCs w:val="28"/>
        </w:rPr>
      </w:pPr>
      <w:r w:rsidRPr="00780F2A">
        <w:rPr>
          <w:szCs w:val="28"/>
        </w:rPr>
        <w:t>9999,7 тыс. рублей - строительство ФАП в с. Чеботаевка Сурского района, исполнение составило 100 процентов к плану;</w:t>
      </w:r>
    </w:p>
    <w:p w14:paraId="726B7ECA" w14:textId="77777777" w:rsidR="00945697" w:rsidRPr="00780F2A" w:rsidRDefault="00945697" w:rsidP="00945697">
      <w:pPr>
        <w:ind w:firstLine="708"/>
        <w:jc w:val="both"/>
        <w:rPr>
          <w:szCs w:val="28"/>
        </w:rPr>
      </w:pPr>
      <w:r w:rsidRPr="00780F2A">
        <w:rPr>
          <w:szCs w:val="28"/>
        </w:rPr>
        <w:t>14999,6 тыс. рублей - строительство врачебной амбулатории на ст. Бряндино Чердаклинского района, исполнение составило 100 процентов к плану;</w:t>
      </w:r>
    </w:p>
    <w:p w14:paraId="20EBF555" w14:textId="77777777" w:rsidR="00945697" w:rsidRPr="00780F2A" w:rsidRDefault="00945697" w:rsidP="00945697">
      <w:pPr>
        <w:ind w:firstLine="708"/>
        <w:jc w:val="both"/>
        <w:rPr>
          <w:szCs w:val="28"/>
        </w:rPr>
      </w:pPr>
      <w:r w:rsidRPr="00780F2A">
        <w:rPr>
          <w:szCs w:val="28"/>
        </w:rPr>
        <w:t xml:space="preserve">10195,4 тыс. рублей - строительство ФАП в с. Уржумское Майнского района </w:t>
      </w:r>
      <w:bookmarkStart w:id="151" w:name="_Hlk132812955"/>
      <w:r w:rsidRPr="00780F2A">
        <w:rPr>
          <w:szCs w:val="28"/>
        </w:rPr>
        <w:t>за счёт средств резервного фонда Правительства Российской Федерации. Кассовые расходы в 2022 году не производились (государственный контракт №39-22 от 30.12.2022 с ООО «МСУ-7» на выполнение работ по строительству);</w:t>
      </w:r>
    </w:p>
    <w:p w14:paraId="172F91BA" w14:textId="77777777" w:rsidR="00945697" w:rsidRPr="00780F2A" w:rsidRDefault="00945697" w:rsidP="00945697">
      <w:pPr>
        <w:ind w:firstLine="708"/>
        <w:jc w:val="both"/>
        <w:rPr>
          <w:szCs w:val="28"/>
        </w:rPr>
      </w:pPr>
      <w:bookmarkStart w:id="152" w:name="_Hlk134099728"/>
      <w:bookmarkEnd w:id="151"/>
      <w:r w:rsidRPr="00780F2A">
        <w:rPr>
          <w:szCs w:val="28"/>
        </w:rPr>
        <w:t xml:space="preserve">10387,2 тыс. рублей - строительство ФАП в с. Елховый Куст Новомалыклинского района за счёт средств резервного фонда Правительства Российской Федерации. Кассовые расходы в 2022 году не производились (государственный контракт №38-22 от 30.12.2022 с ООО «СМУ-53» на выполнение работ по строительству). </w:t>
      </w:r>
    </w:p>
    <w:bookmarkEnd w:id="152"/>
    <w:p w14:paraId="16F649DD" w14:textId="77777777" w:rsidR="00945697" w:rsidRPr="00780F2A" w:rsidRDefault="00945697" w:rsidP="00945697">
      <w:pPr>
        <w:ind w:firstLine="708"/>
        <w:jc w:val="both"/>
        <w:rPr>
          <w:szCs w:val="28"/>
        </w:rPr>
      </w:pPr>
    </w:p>
    <w:p w14:paraId="017C6D18" w14:textId="77777777" w:rsidR="00945697" w:rsidRPr="00780F2A" w:rsidRDefault="00945697" w:rsidP="00945697">
      <w:pPr>
        <w:ind w:firstLine="708"/>
        <w:jc w:val="both"/>
        <w:rPr>
          <w:szCs w:val="28"/>
        </w:rPr>
      </w:pPr>
      <w:r w:rsidRPr="00780F2A">
        <w:rPr>
          <w:b/>
          <w:szCs w:val="28"/>
        </w:rPr>
        <w:t xml:space="preserve">Министерству здравоохранения Ульяновской области </w:t>
      </w:r>
      <w:r w:rsidRPr="00780F2A">
        <w:rPr>
          <w:szCs w:val="28"/>
        </w:rPr>
        <w:t xml:space="preserve">бюджетные ассигнования были предусмотрены в сумме 2767606,4 тыс. рублей. Исполнение составило 2689946,8 тыс. рублей, или 97,2 процента от плана, и в 2,0 раза меньше расходов 2021 года (5472615,9 тыс. рублей).  </w:t>
      </w:r>
    </w:p>
    <w:p w14:paraId="1D71E1FA" w14:textId="77777777" w:rsidR="00945697" w:rsidRPr="00780F2A" w:rsidRDefault="00945697" w:rsidP="00945697">
      <w:pPr>
        <w:spacing w:after="120"/>
        <w:ind w:firstLine="708"/>
        <w:jc w:val="both"/>
        <w:rPr>
          <w:szCs w:val="28"/>
        </w:rPr>
      </w:pPr>
      <w:bookmarkStart w:id="153" w:name="_Hlk133488665"/>
      <w:r w:rsidRPr="00780F2A">
        <w:rPr>
          <w:szCs w:val="28"/>
        </w:rPr>
        <w:t xml:space="preserve">Уменьшение расходов по подразделу 0909 в 2022 году, по сравнению с 2021 годом, связано с уменьшением бюджетных ассигнований на предупреждение и предотвращение распространения новой коронавирусной инфекции на территории Ульяновской области, на устранение последствий, вызванных COVID-19, а также на осуществление выплат медицинским работникам (на 2348315,3 тыс. рублей).  </w:t>
      </w:r>
    </w:p>
    <w:bookmarkEnd w:id="153"/>
    <w:p w14:paraId="34F6E666" w14:textId="77777777" w:rsidR="00945697" w:rsidRPr="00780F2A" w:rsidRDefault="00945697" w:rsidP="00945697">
      <w:pPr>
        <w:ind w:firstLine="708"/>
        <w:jc w:val="both"/>
        <w:rPr>
          <w:szCs w:val="28"/>
        </w:rPr>
      </w:pPr>
      <w:r w:rsidRPr="00780F2A">
        <w:rPr>
          <w:szCs w:val="28"/>
        </w:rPr>
        <w:t>По данному подразделу были утверждены следующие расходы:</w:t>
      </w:r>
    </w:p>
    <w:p w14:paraId="7EF1AD55" w14:textId="77777777" w:rsidR="00945697" w:rsidRPr="00780F2A" w:rsidRDefault="00945697" w:rsidP="00945697">
      <w:pPr>
        <w:ind w:firstLine="708"/>
        <w:jc w:val="both"/>
        <w:rPr>
          <w:szCs w:val="28"/>
        </w:rPr>
      </w:pPr>
      <w:r w:rsidRPr="00780F2A">
        <w:rPr>
          <w:szCs w:val="28"/>
        </w:rPr>
        <w:lastRenderedPageBreak/>
        <w:t>1. В рамках непрограммных направлений деятельности были предусмотрены средства в сумме 258419,6 тыс. рублей, исполнение составило 258321,7 тыс. рублей, или 99,5 процента от плана, в том числе:</w:t>
      </w:r>
    </w:p>
    <w:p w14:paraId="18938902" w14:textId="77777777" w:rsidR="00945697" w:rsidRPr="00780F2A" w:rsidRDefault="00945697" w:rsidP="00945697">
      <w:pPr>
        <w:ind w:firstLine="708"/>
        <w:jc w:val="both"/>
        <w:rPr>
          <w:szCs w:val="28"/>
        </w:rPr>
      </w:pPr>
      <w:r w:rsidRPr="00780F2A">
        <w:rPr>
          <w:szCs w:val="28"/>
        </w:rPr>
        <w:t>1) 50,0 тыс. рублей - на уплату пеней, штрафов за неуплату страховых взносов на обязательное медицинское страхование неработающего населения в установленный срок. Фактически в 2022 году кассовые расходы не производились;</w:t>
      </w:r>
    </w:p>
    <w:p w14:paraId="6EFBDBFA" w14:textId="77777777" w:rsidR="00945697" w:rsidRPr="00780F2A" w:rsidRDefault="00945697" w:rsidP="00945697">
      <w:pPr>
        <w:ind w:firstLine="708"/>
        <w:jc w:val="both"/>
        <w:rPr>
          <w:szCs w:val="28"/>
        </w:rPr>
      </w:pPr>
      <w:r w:rsidRPr="00780F2A">
        <w:rPr>
          <w:szCs w:val="28"/>
        </w:rPr>
        <w:t xml:space="preserve">2) 5137,7 тыс. рублей - средства федерального бюджета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органам местного самоуправления, гражданам Украины и лицам без гражданства медицинской помощи, а также затрат по проведению указанным лицам профилактических прививок, включённых в календарь профилактических прививок по эпидемическим показаниям, </w:t>
      </w:r>
      <w:bookmarkStart w:id="154" w:name="_Hlk132269652"/>
      <w:r w:rsidRPr="00780F2A">
        <w:rPr>
          <w:szCs w:val="28"/>
        </w:rPr>
        <w:t xml:space="preserve">исполнение составило 5135,8 тыс. рублей, или 99,9 процента от плана; </w:t>
      </w:r>
    </w:p>
    <w:bookmarkEnd w:id="154"/>
    <w:p w14:paraId="4F33063F" w14:textId="77777777" w:rsidR="00945697" w:rsidRPr="00780F2A" w:rsidRDefault="00945697" w:rsidP="00945697">
      <w:pPr>
        <w:ind w:firstLine="708"/>
        <w:jc w:val="both"/>
        <w:rPr>
          <w:szCs w:val="28"/>
        </w:rPr>
      </w:pPr>
      <w:r w:rsidRPr="00780F2A">
        <w:rPr>
          <w:szCs w:val="28"/>
        </w:rPr>
        <w:t>3) 7642,5 тыс. рублей - средства резервного фонда Правительства Российской Федерации на компенсацию расходов, связанных с оказанием медицинскими организациями, подведомственными органам исполнительной власти субъектов Российской Федерации и органам местного самоуправления, медицинской помощи гражданам Российской Федерации, гражданам Украины, гражданам Донецкой Народной Республики, гражданам Луганской Народной Республики и лицам без гражданства, а также затрат по проведению указанным лицам профилактических прививок, включённых в календарь профилактических прививок по эпидемическим показаниям, исполнение составило 100 процентов от плана;</w:t>
      </w:r>
    </w:p>
    <w:p w14:paraId="7383859C" w14:textId="77777777" w:rsidR="00945697" w:rsidRPr="00780F2A" w:rsidRDefault="00945697" w:rsidP="00945697">
      <w:pPr>
        <w:ind w:firstLine="708"/>
        <w:jc w:val="both"/>
        <w:rPr>
          <w:szCs w:val="28"/>
        </w:rPr>
      </w:pPr>
      <w:r w:rsidRPr="00780F2A">
        <w:rPr>
          <w:szCs w:val="28"/>
        </w:rPr>
        <w:t>4) 3460,9 тыс. рублей -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 Исполнение составило 100 процентов;</w:t>
      </w:r>
    </w:p>
    <w:p w14:paraId="17A9B300" w14:textId="77777777" w:rsidR="00945697" w:rsidRPr="00780F2A" w:rsidRDefault="00945697" w:rsidP="00945697">
      <w:pPr>
        <w:ind w:firstLine="708"/>
        <w:jc w:val="both"/>
        <w:rPr>
          <w:szCs w:val="28"/>
        </w:rPr>
      </w:pPr>
      <w:r w:rsidRPr="00780F2A">
        <w:rPr>
          <w:szCs w:val="28"/>
        </w:rPr>
        <w:t>5) 230000,0 тыс. рублей - расходы, связанные с исполнением решений, принятых судебными органами, исполнение составило 229954,0 тыс. рублей, или 99,9 процента;</w:t>
      </w:r>
    </w:p>
    <w:p w14:paraId="6444CE41" w14:textId="77777777" w:rsidR="00945697" w:rsidRPr="00780F2A" w:rsidRDefault="00945697" w:rsidP="00945697">
      <w:pPr>
        <w:ind w:firstLine="708"/>
        <w:jc w:val="both"/>
        <w:rPr>
          <w:szCs w:val="28"/>
        </w:rPr>
      </w:pPr>
      <w:r w:rsidRPr="00780F2A">
        <w:rPr>
          <w:szCs w:val="28"/>
        </w:rPr>
        <w:t>6) 12128,5 тыс. рублей - возврат средств в результате недостижения показателей результативности использования субсидий, предоставляемых из федерального бюджета. Не были достигнуты в 2021 году установленные показатели реализации регионального проекта «Создание единого цифрового контура в здравоохранении на основе единой государственной информационной системы в сфере здравоохранения (ЕГИСЗ)».</w:t>
      </w:r>
    </w:p>
    <w:p w14:paraId="3EA989DA" w14:textId="77777777" w:rsidR="00945697" w:rsidRPr="00780F2A" w:rsidRDefault="00945697" w:rsidP="00945697">
      <w:pPr>
        <w:ind w:firstLine="708"/>
        <w:jc w:val="both"/>
        <w:rPr>
          <w:szCs w:val="28"/>
        </w:rPr>
      </w:pPr>
      <w:r w:rsidRPr="00780F2A">
        <w:rPr>
          <w:szCs w:val="28"/>
        </w:rPr>
        <w:t xml:space="preserve">2. В рамках мероприятий, направленных на предупреждение и предотвращение распространения новой коронавирусной инфекции (COVID-19) на территории Ульяновской области, были предусмотрены средства в </w:t>
      </w:r>
      <w:r w:rsidRPr="00780F2A">
        <w:rPr>
          <w:szCs w:val="28"/>
        </w:rPr>
        <w:lastRenderedPageBreak/>
        <w:t xml:space="preserve">сумме 180264,8 тыс. рублей. Исполнение составило </w:t>
      </w:r>
      <w:bookmarkStart w:id="155" w:name="_Hlk132273962"/>
      <w:r w:rsidRPr="00780F2A">
        <w:rPr>
          <w:szCs w:val="28"/>
        </w:rPr>
        <w:t xml:space="preserve">170215,4 </w:t>
      </w:r>
      <w:bookmarkEnd w:id="155"/>
      <w:r w:rsidRPr="00780F2A">
        <w:rPr>
          <w:szCs w:val="28"/>
        </w:rPr>
        <w:t xml:space="preserve">тыс. рублей, или в 2,9 раза меньше расходов 2021 года (486579,6 тыс. рублей).  </w:t>
      </w:r>
    </w:p>
    <w:p w14:paraId="091A3BCD" w14:textId="77777777" w:rsidR="00945697" w:rsidRPr="00780F2A" w:rsidRDefault="00945697" w:rsidP="00945697">
      <w:pPr>
        <w:ind w:firstLine="708"/>
        <w:jc w:val="both"/>
        <w:rPr>
          <w:szCs w:val="28"/>
        </w:rPr>
      </w:pPr>
      <w:r w:rsidRPr="00780F2A">
        <w:rPr>
          <w:szCs w:val="28"/>
        </w:rPr>
        <w:t>Средства были направлены:</w:t>
      </w:r>
    </w:p>
    <w:p w14:paraId="4E74E583" w14:textId="77777777" w:rsidR="00945697" w:rsidRPr="00780F2A" w:rsidRDefault="00945697" w:rsidP="00945697">
      <w:pPr>
        <w:ind w:firstLine="708"/>
        <w:jc w:val="both"/>
        <w:rPr>
          <w:szCs w:val="28"/>
        </w:rPr>
      </w:pPr>
      <w:r w:rsidRPr="00780F2A">
        <w:rPr>
          <w:szCs w:val="28"/>
        </w:rPr>
        <w:t>1) 174153,7 тыс. рублей - средства резервного фонда Правительства Российской Федерации на финансовое обеспечение мероприятий по борьбе с новой коронавирусной инфекцией. Исполнение составило 164754,4 тыс. рублей, или 94,6 процента. Средства направлялись на обеспечение мероприятий по борьбе с новой коронавирусной инфекцией (COVID-19), в том числе по ремонту и (или) замене медицинских изделий, включая медицинское оборудование, либо их приобретению, по организации обеспечения кислородом и обеспечению медицинских работников средствами индивидуальной защиты, на основании распоряжения Правительства Российской Федерации от 21.12.2021 №3739-р.</w:t>
      </w:r>
    </w:p>
    <w:p w14:paraId="7595BBB6" w14:textId="77777777" w:rsidR="00945697" w:rsidRPr="00780F2A" w:rsidRDefault="00945697" w:rsidP="00945697">
      <w:pPr>
        <w:ind w:firstLine="708"/>
        <w:jc w:val="both"/>
        <w:rPr>
          <w:szCs w:val="28"/>
        </w:rPr>
      </w:pPr>
      <w:r w:rsidRPr="00780F2A">
        <w:rPr>
          <w:szCs w:val="28"/>
        </w:rPr>
        <w:t>2) 6111,1 тыс. рублей - средства из резервного фонда Правительства Ульяновской области на мероприятие «Создание условий для лечения и предотвращения распространения новой коронавирусной инфекции». Исполнение составило 5461,0 тыс. рублей, или 89,4 процента (экономия средств после проведения торгов);</w:t>
      </w:r>
    </w:p>
    <w:p w14:paraId="0C4F2F41" w14:textId="77777777" w:rsidR="00945697" w:rsidRPr="00780F2A" w:rsidRDefault="00945697" w:rsidP="00945697">
      <w:pPr>
        <w:ind w:firstLine="708"/>
        <w:jc w:val="both"/>
        <w:rPr>
          <w:szCs w:val="28"/>
        </w:rPr>
      </w:pPr>
      <w:r w:rsidRPr="00780F2A">
        <w:rPr>
          <w:szCs w:val="28"/>
        </w:rPr>
        <w:t>3.    На реализацию государственных программ:</w:t>
      </w:r>
    </w:p>
    <w:p w14:paraId="54D48716" w14:textId="77777777" w:rsidR="00945697" w:rsidRPr="00780F2A" w:rsidRDefault="00945697" w:rsidP="00945697">
      <w:pPr>
        <w:ind w:firstLine="708"/>
        <w:jc w:val="both"/>
        <w:rPr>
          <w:szCs w:val="28"/>
        </w:rPr>
      </w:pPr>
      <w:r w:rsidRPr="00780F2A">
        <w:rPr>
          <w:szCs w:val="28"/>
        </w:rPr>
        <w:t xml:space="preserve">3.1. На реализацию мероприятий государственной программы «Развитие здравоохранения в Ульяновской области» на 2022 год были предусмотрены средства в сумме 2304600,4 тыс. рублей, исполнение составило 2239058,0 тыс. рублей, или 97,2 процента от плановых назначений, и в 2,1 раза меньше расходов 2021 года (4619727,8 тыс. рублей). </w:t>
      </w:r>
    </w:p>
    <w:p w14:paraId="784F32DA" w14:textId="77777777" w:rsidR="00945697" w:rsidRPr="00780F2A" w:rsidRDefault="00945697" w:rsidP="00945697">
      <w:pPr>
        <w:ind w:firstLine="708"/>
        <w:jc w:val="both"/>
        <w:rPr>
          <w:szCs w:val="28"/>
        </w:rPr>
      </w:pPr>
      <w:r w:rsidRPr="00780F2A">
        <w:rPr>
          <w:szCs w:val="28"/>
        </w:rPr>
        <w:t>Из них, в рамках реализации региональных (национальных) проектов, по подразделу 0909 бюджетные ассигнования были утверждены в сумме 205375,3 тыс. рублей, исполнение составило 167979,8 тыс. рублей, или 81,8 процента от плановых назначений, и в 2,5 раза меньше расходов 2021 года (418732,5 тыс. рублей).</w:t>
      </w:r>
    </w:p>
    <w:p w14:paraId="115EC990" w14:textId="77777777" w:rsidR="00945697" w:rsidRPr="00780F2A" w:rsidRDefault="00945697" w:rsidP="00945697">
      <w:pPr>
        <w:ind w:firstLine="708"/>
        <w:jc w:val="both"/>
        <w:rPr>
          <w:szCs w:val="28"/>
        </w:rPr>
      </w:pPr>
      <w:r w:rsidRPr="00780F2A">
        <w:rPr>
          <w:szCs w:val="28"/>
        </w:rPr>
        <w:t>Направления расходования средств:</w:t>
      </w:r>
    </w:p>
    <w:p w14:paraId="7C67503B" w14:textId="77777777" w:rsidR="00945697" w:rsidRPr="00780F2A" w:rsidRDefault="00945697" w:rsidP="00945697">
      <w:pPr>
        <w:ind w:firstLine="708"/>
        <w:jc w:val="both"/>
        <w:rPr>
          <w:szCs w:val="28"/>
        </w:rPr>
      </w:pPr>
      <w:r w:rsidRPr="00780F2A">
        <w:rPr>
          <w:bCs/>
          <w:iCs/>
          <w:szCs w:val="28"/>
        </w:rPr>
        <w:t>1) 400,0 тыс. рублей - выплата ежегодной областной премии «Призвание». Средства направляются для поощрения медицинских работников за достижения в области здравоохранения. Исполнение расходов 100 процентов;</w:t>
      </w:r>
    </w:p>
    <w:p w14:paraId="227DED1C" w14:textId="77777777" w:rsidR="00945697" w:rsidRPr="00780F2A" w:rsidRDefault="00945697" w:rsidP="00945697">
      <w:pPr>
        <w:ind w:firstLine="708"/>
        <w:jc w:val="both"/>
        <w:rPr>
          <w:szCs w:val="28"/>
        </w:rPr>
      </w:pPr>
      <w:r w:rsidRPr="00780F2A">
        <w:rPr>
          <w:szCs w:val="28"/>
        </w:rPr>
        <w:t xml:space="preserve">2) </w:t>
      </w:r>
      <w:bookmarkStart w:id="156" w:name="_Hlk133488437"/>
      <w:r w:rsidRPr="00780F2A">
        <w:rPr>
          <w:szCs w:val="28"/>
        </w:rPr>
        <w:t xml:space="preserve">71090,2 тыс. рублей - на реализацию регионального проекта «Создание единого цифрового контура в здравоохранении на основе единой государственной информационной системы здравоохранения (ЕГИСЗ)», исполнение расходов составило 61567,3 тыс. рублей, или 86,6 процента от плановых назначений, и в 6,2 раза меньше расходов 2021 года (379221,5 тыс. рублей).  </w:t>
      </w:r>
    </w:p>
    <w:p w14:paraId="53FE0072" w14:textId="77777777" w:rsidR="00945697" w:rsidRPr="00780F2A" w:rsidRDefault="00945697" w:rsidP="00945697">
      <w:pPr>
        <w:ind w:firstLine="708"/>
        <w:jc w:val="both"/>
        <w:rPr>
          <w:szCs w:val="28"/>
        </w:rPr>
      </w:pPr>
      <w:r w:rsidRPr="00780F2A">
        <w:rPr>
          <w:szCs w:val="28"/>
        </w:rPr>
        <w:lastRenderedPageBreak/>
        <w:t xml:space="preserve">Низкое исполнение связано с расторжением контракта от 22.08.2022 №0168500000622003005, заключённого с ООО «Альтернативные инновационные системные технологии» (г. Москва) на сумму 9950,00 тыс. рублей.  Объектом закупки являлось создание информационной системы «Региональный акушерский мониторинг» Ульяновской области. Контракт был расторгнут в одностороннем порядке в виду неисполнения Исполнителем взятых на себя обязанностей. </w:t>
      </w:r>
    </w:p>
    <w:p w14:paraId="5263F4DF" w14:textId="77777777" w:rsidR="00945697" w:rsidRPr="00780F2A" w:rsidRDefault="00945697" w:rsidP="00945697">
      <w:pPr>
        <w:ind w:firstLine="708"/>
        <w:jc w:val="both"/>
        <w:rPr>
          <w:szCs w:val="28"/>
        </w:rPr>
      </w:pPr>
      <w:r w:rsidRPr="00780F2A">
        <w:rPr>
          <w:szCs w:val="28"/>
        </w:rPr>
        <w:t xml:space="preserve">Общество с ограниченной ответственностью «Альтернативные инновационные системные технологии» (г. Москва) обратилось с исковым заявлением к ГУЗ «Ульяновский областной медицинский информационно-аналитический центр» о признании недействительным одностороннего отказа от исполнения контракта. Арбитражный суд Ульяновской области решением от 13.04.2023 оставил исковые требования ООО «Альтернативные инновационные системные технологии» (г. Москва) без удовлетворения.  </w:t>
      </w:r>
    </w:p>
    <w:p w14:paraId="5FB5F896" w14:textId="77777777" w:rsidR="00945697" w:rsidRPr="00780F2A" w:rsidRDefault="00945697" w:rsidP="00945697">
      <w:pPr>
        <w:ind w:firstLine="708"/>
        <w:jc w:val="both"/>
        <w:rPr>
          <w:szCs w:val="28"/>
        </w:rPr>
      </w:pPr>
      <w:r w:rsidRPr="00780F2A">
        <w:rPr>
          <w:szCs w:val="28"/>
        </w:rPr>
        <w:t xml:space="preserve">Также в результате проведения торгов произошло снижение цены контрактов по сравнению с плановыми </w:t>
      </w:r>
      <w:bookmarkEnd w:id="156"/>
      <w:r w:rsidRPr="00780F2A">
        <w:rPr>
          <w:szCs w:val="28"/>
        </w:rPr>
        <w:t>ассигнованиями;</w:t>
      </w:r>
    </w:p>
    <w:p w14:paraId="630E69B5" w14:textId="77777777" w:rsidR="00945697" w:rsidRPr="00780F2A" w:rsidRDefault="00945697" w:rsidP="00945697">
      <w:pPr>
        <w:ind w:firstLine="566"/>
        <w:contextualSpacing/>
        <w:jc w:val="both"/>
        <w:rPr>
          <w:bCs/>
          <w:iCs/>
          <w:szCs w:val="28"/>
        </w:rPr>
      </w:pPr>
      <w:r w:rsidRPr="00780F2A">
        <w:rPr>
          <w:bCs/>
          <w:iCs/>
          <w:szCs w:val="28"/>
        </w:rPr>
        <w:t xml:space="preserve"> 3) 20000,0 тыс. рублей - на иммунопрофилактику инфекционных заболеваний, исполнение расходов составило 98,5 процента (19701,5 тыс. рублей). Средства были направлены на вакцинацию населения (приобретение вакцин) в соответствии с национальным календарём профилактических прививок. По сравнению с 2021 годом расходы уменьшились в 2,3 раза (46383,0 тыс. рублей);</w:t>
      </w:r>
    </w:p>
    <w:p w14:paraId="3AFA2F14" w14:textId="77777777" w:rsidR="00945697" w:rsidRPr="00780F2A" w:rsidRDefault="00945697" w:rsidP="00945697">
      <w:pPr>
        <w:ind w:firstLine="403"/>
        <w:contextualSpacing/>
        <w:jc w:val="both"/>
        <w:rPr>
          <w:bCs/>
          <w:iCs/>
          <w:szCs w:val="28"/>
        </w:rPr>
      </w:pPr>
      <w:r w:rsidRPr="00780F2A">
        <w:rPr>
          <w:bCs/>
          <w:iCs/>
          <w:szCs w:val="28"/>
        </w:rPr>
        <w:t xml:space="preserve"> 4)  15000,0 тыс. рублей - средства на обеспечение реализации мероприятий по профилактике туберкулёза, исполнение составило 14992,7 тыс. рублей, или 99,9 процента. По сравнению с 2021 годом расходы уменьшились в</w:t>
      </w:r>
      <w:bookmarkStart w:id="157" w:name="_Hlk98332806"/>
      <w:bookmarkStart w:id="158" w:name="_Hlk133484292"/>
      <w:r w:rsidRPr="00780F2A">
        <w:rPr>
          <w:bCs/>
          <w:iCs/>
          <w:szCs w:val="28"/>
        </w:rPr>
        <w:t xml:space="preserve"> 1,9 раза (28873,5 тыс. рублей);</w:t>
      </w:r>
    </w:p>
    <w:p w14:paraId="2AECE271" w14:textId="77777777" w:rsidR="00945697" w:rsidRPr="00780F2A" w:rsidRDefault="00945697" w:rsidP="00945697">
      <w:pPr>
        <w:ind w:firstLine="403"/>
        <w:contextualSpacing/>
        <w:jc w:val="both"/>
        <w:rPr>
          <w:bCs/>
          <w:iCs/>
          <w:szCs w:val="28"/>
        </w:rPr>
      </w:pPr>
      <w:r w:rsidRPr="00780F2A">
        <w:rPr>
          <w:bCs/>
          <w:iCs/>
          <w:szCs w:val="28"/>
        </w:rPr>
        <w:t xml:space="preserve"> 5) 7293,6 тыс. рублей - на укрепление материально-технической базы государственных учреждений здравоохранения (субсидии бюджетным учреждениям на иные цели), исполнение расходов составило 100 процентов. По сравнению с 2021 годом (95955,4 тыс. рублей) расходы уменьшились в 13,2 раза.</w:t>
      </w:r>
    </w:p>
    <w:p w14:paraId="5CB7CA29" w14:textId="77777777" w:rsidR="00945697" w:rsidRPr="00780F2A" w:rsidRDefault="00945697" w:rsidP="00945697">
      <w:pPr>
        <w:ind w:firstLine="403"/>
        <w:contextualSpacing/>
        <w:jc w:val="both"/>
        <w:rPr>
          <w:bCs/>
          <w:iCs/>
          <w:szCs w:val="28"/>
        </w:rPr>
      </w:pPr>
      <w:r w:rsidRPr="00780F2A">
        <w:rPr>
          <w:bCs/>
          <w:iCs/>
          <w:szCs w:val="28"/>
        </w:rPr>
        <w:t xml:space="preserve">Средства были направлены: </w:t>
      </w:r>
    </w:p>
    <w:p w14:paraId="11D3812E" w14:textId="77777777" w:rsidR="00945697" w:rsidRPr="00780F2A" w:rsidRDefault="00945697" w:rsidP="00945697">
      <w:pPr>
        <w:contextualSpacing/>
        <w:jc w:val="both"/>
        <w:rPr>
          <w:bCs/>
          <w:iCs/>
          <w:szCs w:val="28"/>
        </w:rPr>
      </w:pPr>
      <w:r w:rsidRPr="00780F2A">
        <w:rPr>
          <w:bCs/>
          <w:iCs/>
          <w:szCs w:val="28"/>
        </w:rPr>
        <w:t xml:space="preserve">       993,6 тыс. рублей - ГУ «Ульяновская государственная аптека» на ремонт газовых котельных;</w:t>
      </w:r>
    </w:p>
    <w:p w14:paraId="7A0F85F8" w14:textId="77777777" w:rsidR="00945697" w:rsidRPr="00780F2A" w:rsidRDefault="00945697" w:rsidP="00945697">
      <w:pPr>
        <w:contextualSpacing/>
        <w:jc w:val="both"/>
        <w:rPr>
          <w:bCs/>
          <w:iCs/>
          <w:szCs w:val="28"/>
        </w:rPr>
      </w:pPr>
      <w:r w:rsidRPr="00780F2A">
        <w:rPr>
          <w:bCs/>
          <w:iCs/>
          <w:szCs w:val="28"/>
        </w:rPr>
        <w:t xml:space="preserve">       6300,0 тыс. рублей - ГУЗ «Новоульяновская городская больница им. А. Ф. Альберт» на закупку трёх автомобилей медицинской службы (транспортное средство LRGS0M, модель по ОТТС на базе Lada Largus);</w:t>
      </w:r>
    </w:p>
    <w:bookmarkEnd w:id="157"/>
    <w:bookmarkEnd w:id="158"/>
    <w:p w14:paraId="40936724" w14:textId="77777777" w:rsidR="00945697" w:rsidRPr="00780F2A" w:rsidRDefault="00945697" w:rsidP="00945697">
      <w:pPr>
        <w:ind w:left="-142"/>
        <w:jc w:val="both"/>
        <w:rPr>
          <w:bCs/>
          <w:iCs/>
          <w:szCs w:val="28"/>
        </w:rPr>
      </w:pPr>
      <w:r w:rsidRPr="00780F2A">
        <w:rPr>
          <w:bCs/>
          <w:iCs/>
          <w:szCs w:val="28"/>
        </w:rPr>
        <w:t xml:space="preserve">         6) 29273,9 тыс. рублей - на реализацию мероприятий по предупреждению и борьбе с социально значимыми инфекционными заболеваниями, исполнение расходов составило 29269,1 тыс. рублей, или 99,9 процента; </w:t>
      </w:r>
    </w:p>
    <w:p w14:paraId="71E8A738" w14:textId="77777777" w:rsidR="00945697" w:rsidRPr="00780F2A" w:rsidRDefault="00945697" w:rsidP="00945697">
      <w:pPr>
        <w:jc w:val="both"/>
        <w:rPr>
          <w:bCs/>
          <w:iCs/>
          <w:szCs w:val="28"/>
        </w:rPr>
      </w:pPr>
      <w:r w:rsidRPr="00780F2A">
        <w:rPr>
          <w:bCs/>
          <w:iCs/>
          <w:szCs w:val="28"/>
        </w:rPr>
        <w:t xml:space="preserve">       7) 49185,0 тыс. рублей - на развитие паллиативной медицинской помощи, исполнение расходов составило 47767,7 тыс. рублей, или 97,1 процента, что </w:t>
      </w:r>
      <w:r w:rsidRPr="00780F2A">
        <w:rPr>
          <w:bCs/>
          <w:iCs/>
          <w:szCs w:val="28"/>
        </w:rPr>
        <w:lastRenderedPageBreak/>
        <w:t>объясняется экономией средств от проведения конкурентных закупочных процедур.  По сравнению с 2021 годом расходы увеличились на 23,0 процентов (36769,7 тыс. рублей - исполнение за 2021 год).</w:t>
      </w:r>
    </w:p>
    <w:p w14:paraId="0563F2B4" w14:textId="77777777" w:rsidR="00945697" w:rsidRPr="00780F2A" w:rsidRDefault="00945697" w:rsidP="00945697">
      <w:pPr>
        <w:jc w:val="both"/>
        <w:rPr>
          <w:bCs/>
          <w:iCs/>
          <w:szCs w:val="28"/>
        </w:rPr>
      </w:pPr>
      <w:r w:rsidRPr="00780F2A">
        <w:rPr>
          <w:bCs/>
          <w:iCs/>
          <w:szCs w:val="28"/>
        </w:rPr>
        <w:t xml:space="preserve">          Данные средства были направлены на приобретение оборудования и лекарственных средств:</w:t>
      </w:r>
    </w:p>
    <w:p w14:paraId="66629178" w14:textId="77777777" w:rsidR="00945697" w:rsidRPr="00780F2A" w:rsidRDefault="00945697" w:rsidP="00E803A1">
      <w:pPr>
        <w:spacing w:after="0"/>
        <w:ind w:firstLine="708"/>
        <w:jc w:val="both"/>
        <w:rPr>
          <w:bCs/>
          <w:iCs/>
          <w:szCs w:val="28"/>
        </w:rPr>
      </w:pPr>
      <w:r w:rsidRPr="00780F2A">
        <w:rPr>
          <w:bCs/>
          <w:iCs/>
          <w:szCs w:val="28"/>
        </w:rPr>
        <w:t>1996,0 тыс. рублей - ГУЗ «ДГКБ г. Ульяновска»;</w:t>
      </w:r>
      <w:r w:rsidRPr="00780F2A">
        <w:rPr>
          <w:bCs/>
          <w:iCs/>
          <w:szCs w:val="28"/>
        </w:rPr>
        <w:tab/>
      </w:r>
    </w:p>
    <w:p w14:paraId="6E739DA1" w14:textId="77777777" w:rsidR="00945697" w:rsidRPr="00780F2A" w:rsidRDefault="00945697" w:rsidP="00E803A1">
      <w:pPr>
        <w:spacing w:after="0"/>
        <w:ind w:firstLine="708"/>
        <w:jc w:val="both"/>
        <w:rPr>
          <w:bCs/>
          <w:iCs/>
          <w:szCs w:val="28"/>
        </w:rPr>
      </w:pPr>
      <w:r w:rsidRPr="00780F2A">
        <w:rPr>
          <w:bCs/>
          <w:iCs/>
          <w:szCs w:val="28"/>
        </w:rPr>
        <w:t>8876,7 тыс. рублей - ГУЗ «Инзенская РБ»;</w:t>
      </w:r>
    </w:p>
    <w:p w14:paraId="64731F0D" w14:textId="77777777" w:rsidR="00945697" w:rsidRPr="00780F2A" w:rsidRDefault="00945697" w:rsidP="00E803A1">
      <w:pPr>
        <w:spacing w:after="0"/>
        <w:ind w:firstLine="708"/>
        <w:jc w:val="both"/>
        <w:rPr>
          <w:bCs/>
          <w:iCs/>
          <w:szCs w:val="28"/>
        </w:rPr>
      </w:pPr>
      <w:r w:rsidRPr="00780F2A">
        <w:rPr>
          <w:bCs/>
          <w:iCs/>
          <w:szCs w:val="28"/>
        </w:rPr>
        <w:t>10500,0 тыс. рублей - ГУЗ «Кузоватовская РБ»;</w:t>
      </w:r>
    </w:p>
    <w:p w14:paraId="2F7B0F6A" w14:textId="77777777" w:rsidR="00945697" w:rsidRPr="00780F2A" w:rsidRDefault="00945697" w:rsidP="00E803A1">
      <w:pPr>
        <w:spacing w:after="0"/>
        <w:ind w:firstLine="708"/>
        <w:jc w:val="both"/>
        <w:rPr>
          <w:bCs/>
          <w:iCs/>
          <w:szCs w:val="28"/>
        </w:rPr>
      </w:pPr>
      <w:r w:rsidRPr="00780F2A">
        <w:rPr>
          <w:bCs/>
          <w:iCs/>
          <w:szCs w:val="28"/>
        </w:rPr>
        <w:t>1650,8 тыс. рублей - ГУЗ ЦКМСЧ им. В.А. Егорова»;</w:t>
      </w:r>
    </w:p>
    <w:p w14:paraId="1F0B193F" w14:textId="77777777" w:rsidR="00945697" w:rsidRPr="00780F2A" w:rsidRDefault="00945697" w:rsidP="00E803A1">
      <w:pPr>
        <w:spacing w:after="0"/>
        <w:ind w:firstLine="708"/>
        <w:jc w:val="both"/>
        <w:rPr>
          <w:bCs/>
          <w:iCs/>
          <w:szCs w:val="28"/>
        </w:rPr>
      </w:pPr>
      <w:r w:rsidRPr="00780F2A">
        <w:rPr>
          <w:bCs/>
          <w:iCs/>
          <w:szCs w:val="28"/>
        </w:rPr>
        <w:t>5000,0 тыс. рублей - ГУЗ «ГКБ св. ап. Андрея Первозванного»;</w:t>
      </w:r>
    </w:p>
    <w:p w14:paraId="07D44129" w14:textId="77777777" w:rsidR="00945697" w:rsidRPr="00780F2A" w:rsidRDefault="00945697" w:rsidP="00E803A1">
      <w:pPr>
        <w:spacing w:after="0"/>
        <w:ind w:firstLine="708"/>
        <w:jc w:val="both"/>
        <w:rPr>
          <w:bCs/>
          <w:iCs/>
          <w:szCs w:val="28"/>
        </w:rPr>
      </w:pPr>
      <w:r w:rsidRPr="00780F2A">
        <w:rPr>
          <w:bCs/>
          <w:iCs/>
          <w:szCs w:val="28"/>
        </w:rPr>
        <w:t xml:space="preserve">19744,3 тыс. рублей - Министерству здравоохранения Ульяновской области; </w:t>
      </w:r>
    </w:p>
    <w:p w14:paraId="74D46901" w14:textId="77777777" w:rsidR="00945697" w:rsidRPr="00780F2A" w:rsidRDefault="00945697" w:rsidP="00945697">
      <w:pPr>
        <w:ind w:firstLine="708"/>
        <w:jc w:val="both"/>
        <w:rPr>
          <w:bCs/>
          <w:iCs/>
          <w:szCs w:val="28"/>
        </w:rPr>
      </w:pPr>
      <w:r w:rsidRPr="00780F2A">
        <w:rPr>
          <w:bCs/>
          <w:iCs/>
          <w:szCs w:val="28"/>
        </w:rPr>
        <w:t>8) 10000,0 тыс. рублей - на оказание гражданам Российской Федерации высокотехнологичной медицинской помощи, не включённой в базовую программу обязательного медицинского страхования, за счёт средств областного бюджета Ульяновской области сверх установленного уровня софинансирования, исполнение расходов составило 100 процентов и в 7,4 раза меньше  расходов 2021 года (74421,5 тыс. рублей);</w:t>
      </w:r>
    </w:p>
    <w:p w14:paraId="13CD4486" w14:textId="77777777" w:rsidR="00945697" w:rsidRPr="00780F2A" w:rsidRDefault="00945697" w:rsidP="00945697">
      <w:pPr>
        <w:ind w:firstLine="708"/>
        <w:jc w:val="both"/>
        <w:rPr>
          <w:bCs/>
          <w:iCs/>
          <w:szCs w:val="28"/>
        </w:rPr>
      </w:pPr>
      <w:r w:rsidRPr="00780F2A">
        <w:rPr>
          <w:bCs/>
          <w:iCs/>
          <w:szCs w:val="28"/>
        </w:rPr>
        <w:t>9) 76276,5 тыс. рублей - на оказание гражданам Российской Федерации высокотехнологичной медицинской помощи, не включённой в базовую программу обязательного медицинского страхования, исполнение расходов составило 100 процентов;</w:t>
      </w:r>
    </w:p>
    <w:p w14:paraId="44CA9794" w14:textId="77777777" w:rsidR="00945697" w:rsidRPr="00780F2A" w:rsidRDefault="00945697" w:rsidP="00945697">
      <w:pPr>
        <w:ind w:firstLine="709"/>
        <w:jc w:val="both"/>
        <w:rPr>
          <w:bCs/>
          <w:iCs/>
          <w:szCs w:val="28"/>
        </w:rPr>
      </w:pPr>
      <w:r w:rsidRPr="00780F2A">
        <w:rPr>
          <w:bCs/>
          <w:iCs/>
          <w:szCs w:val="28"/>
        </w:rPr>
        <w:t>10) 3809,3 тыс. рублей - на приобретение лекарственных препаратов, предназначенных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неуточнённой, наследственным дефицитом факторов II (фибриногена), VII (лабильного), X (Стюарта-Прауэра), а также после трансплантации органов и (или) тканей. Исполнение составило 100 процентов;</w:t>
      </w:r>
    </w:p>
    <w:p w14:paraId="2B25ECDF" w14:textId="77777777" w:rsidR="00945697" w:rsidRPr="00780F2A" w:rsidRDefault="00945697" w:rsidP="00945697">
      <w:pPr>
        <w:ind w:firstLine="708"/>
        <w:jc w:val="both"/>
        <w:rPr>
          <w:bCs/>
          <w:iCs/>
          <w:szCs w:val="28"/>
        </w:rPr>
      </w:pPr>
      <w:r w:rsidRPr="00780F2A">
        <w:rPr>
          <w:bCs/>
          <w:iCs/>
          <w:szCs w:val="28"/>
        </w:rPr>
        <w:t xml:space="preserve">11) 45000,0 тыс. рублей - на финансовое обеспечение реализации Территориальной программы обязательного медицинского страхования, исполнение расходов. Средства были направлены на финансирование расходов на обеспечение эритропоэтинами и препаратами железа, а также на питание при выполнении заместительной почечной терапии методами гемодиализа и перитониального диализа застрахованным лицам в амбулаторных условиях; </w:t>
      </w:r>
    </w:p>
    <w:p w14:paraId="68FCF443" w14:textId="77777777" w:rsidR="00945697" w:rsidRPr="00780F2A" w:rsidRDefault="00945697" w:rsidP="00945697">
      <w:pPr>
        <w:ind w:firstLine="709"/>
        <w:jc w:val="both"/>
        <w:rPr>
          <w:bCs/>
          <w:iCs/>
          <w:szCs w:val="28"/>
        </w:rPr>
      </w:pPr>
      <w:r w:rsidRPr="00780F2A">
        <w:rPr>
          <w:bCs/>
          <w:iCs/>
          <w:szCs w:val="28"/>
        </w:rPr>
        <w:t xml:space="preserve">12) 845144,4 тыс. рублей - на обеспечение деятельности государственных учреждений здравоохранения, исполнение расходов составило 838812,9 тыс. рублей, или 99,2 процента от плана. Эта сумма </w:t>
      </w:r>
      <w:r w:rsidRPr="00780F2A">
        <w:rPr>
          <w:bCs/>
          <w:iCs/>
          <w:szCs w:val="28"/>
        </w:rPr>
        <w:lastRenderedPageBreak/>
        <w:t xml:space="preserve">составила 66,9 процента от кассовых расходов 2021 года (1260924,4 тыс. рублей).  В 2022 году объём выделяемых субсидий на иные цели уменьшился и составил 150434,2 тыс. рублей, или 17,9 процента от общих расходов по данной статье (в 2021 году – 557859,8 тыс. рублей или 44,2 процента).  </w:t>
      </w:r>
    </w:p>
    <w:p w14:paraId="4B339298" w14:textId="77777777" w:rsidR="00945697" w:rsidRPr="00780F2A" w:rsidRDefault="00945697" w:rsidP="00945697">
      <w:pPr>
        <w:ind w:firstLine="709"/>
        <w:jc w:val="both"/>
        <w:rPr>
          <w:bCs/>
          <w:iCs/>
          <w:szCs w:val="28"/>
        </w:rPr>
      </w:pPr>
      <w:r w:rsidRPr="00780F2A">
        <w:rPr>
          <w:bCs/>
          <w:iCs/>
          <w:szCs w:val="28"/>
        </w:rPr>
        <w:t>По данному подразделу осуществлялось финансирование 3 казённых учреждений: ГКУЗ ОМЦМР «Резерв», ГКУЗ «Ульяновское областное бюро судебно-медицинской экспертизы», ГКУЗ «Областной специализированный дом ребёнка для детей с органическим поражением центральной нервной системы с нарушением психики», и 4 бюджетных учреждений: ГУЗ «Центр общественного здоровья и медицинской профилактики Ульяновской области», ГУЗ «Ульяновский областной медицинский информационно-аналитический центр», ГУЗ «Ульяновский территориальный центр медицины катастроф», ГУ «Ульяновская государственная аптека», а также осуществлялись расходы на медицинскую статистику государственных учреждений здравоохранения</w:t>
      </w:r>
      <w:r w:rsidRPr="00780F2A">
        <w:rPr>
          <w:rFonts w:eastAsia="Calibri"/>
          <w:szCs w:val="28"/>
        </w:rPr>
        <w:t>;</w:t>
      </w:r>
    </w:p>
    <w:p w14:paraId="148BAC69" w14:textId="77777777" w:rsidR="00945697" w:rsidRPr="00780F2A" w:rsidRDefault="00945697" w:rsidP="00945697">
      <w:pPr>
        <w:ind w:firstLine="709"/>
        <w:jc w:val="both"/>
        <w:rPr>
          <w:bCs/>
          <w:iCs/>
          <w:szCs w:val="28"/>
        </w:rPr>
      </w:pPr>
      <w:r w:rsidRPr="00780F2A">
        <w:rPr>
          <w:bCs/>
          <w:iCs/>
          <w:szCs w:val="28"/>
        </w:rPr>
        <w:t>13) 1329,3 тыс. рублей - на осуществление переданных органам государственной власти субъектов Российской Федерации полномочий Российской Федерации в сфере охраны здоровья в соответствии с частью 1 статьи 15 Федерального закона от 21.11.2011 №323-ФЗ «Об основах охраны здоровья граждан в Российской Федерации». Исполнение расходов составило 100 процентов от плана;</w:t>
      </w:r>
    </w:p>
    <w:p w14:paraId="4D61EDCB" w14:textId="77777777" w:rsidR="00945697" w:rsidRPr="00780F2A" w:rsidRDefault="00945697" w:rsidP="00945697">
      <w:pPr>
        <w:ind w:firstLine="709"/>
        <w:jc w:val="both"/>
        <w:rPr>
          <w:bCs/>
          <w:iCs/>
          <w:szCs w:val="28"/>
        </w:rPr>
      </w:pPr>
      <w:r w:rsidRPr="00780F2A">
        <w:rPr>
          <w:bCs/>
          <w:iCs/>
          <w:szCs w:val="28"/>
        </w:rPr>
        <w:t>14)  68193,2 тыс. рублей - расходы на содержание аппарата Министерства здравоохранения Ульяновской области, исполнение составило 63220,4 тыс. рублей, или 92,7 процента;</w:t>
      </w:r>
    </w:p>
    <w:p w14:paraId="40EC60AF" w14:textId="77777777" w:rsidR="00945697" w:rsidRPr="00780F2A" w:rsidRDefault="00945697" w:rsidP="00945697">
      <w:pPr>
        <w:ind w:firstLine="708"/>
        <w:jc w:val="both"/>
        <w:rPr>
          <w:rFonts w:eastAsia="Calibri"/>
          <w:szCs w:val="28"/>
        </w:rPr>
      </w:pPr>
      <w:r w:rsidRPr="00780F2A">
        <w:rPr>
          <w:rFonts w:eastAsia="Calibri"/>
          <w:szCs w:val="28"/>
        </w:rPr>
        <w:t>15) 5000,0 тыс. рублей - на приобретение служебных жилых помещений (квартир) для медицинских работников государственных медицинских организаций. Исполнение составило 100 процентов, и 51,2 процента от расходов 2021 года (9700,0 тыс. рублей).  Средства были выделены ГУЗ «ГКБ св. ап. Андрея Первозванного»;</w:t>
      </w:r>
    </w:p>
    <w:p w14:paraId="4745EE8B" w14:textId="77777777" w:rsidR="00945697" w:rsidRPr="00780F2A" w:rsidRDefault="00945697" w:rsidP="00945697">
      <w:pPr>
        <w:ind w:firstLine="709"/>
        <w:jc w:val="both"/>
        <w:rPr>
          <w:szCs w:val="28"/>
        </w:rPr>
      </w:pPr>
      <w:r w:rsidRPr="00780F2A">
        <w:rPr>
          <w:szCs w:val="28"/>
        </w:rPr>
        <w:t xml:space="preserve">16) 65957,74 тыс. рублей - средства на проведение мероприятий по тестированию на новую коронавирусную инфекцию (COVID-19). Исполнение составило 100 процентов, и 50,1 процента к расходам 2021 года (131700,9 тыс. рублей). </w:t>
      </w:r>
    </w:p>
    <w:p w14:paraId="60DD2396" w14:textId="77777777" w:rsidR="00945697" w:rsidRPr="00780F2A" w:rsidRDefault="00945697" w:rsidP="00945697">
      <w:pPr>
        <w:ind w:firstLine="709"/>
        <w:jc w:val="both"/>
        <w:rPr>
          <w:szCs w:val="28"/>
        </w:rPr>
      </w:pPr>
      <w:r w:rsidRPr="00780F2A">
        <w:rPr>
          <w:szCs w:val="28"/>
        </w:rPr>
        <w:t>Средства были направлены:</w:t>
      </w:r>
    </w:p>
    <w:p w14:paraId="1EAB0A36" w14:textId="77777777" w:rsidR="00945697" w:rsidRPr="00780F2A" w:rsidRDefault="00945697" w:rsidP="00697A36">
      <w:pPr>
        <w:spacing w:after="0"/>
        <w:ind w:firstLine="709"/>
        <w:jc w:val="both"/>
        <w:rPr>
          <w:szCs w:val="28"/>
        </w:rPr>
      </w:pPr>
      <w:r w:rsidRPr="00780F2A">
        <w:rPr>
          <w:szCs w:val="28"/>
        </w:rPr>
        <w:t>9372,8 тыс. рублей - ГУЗ «УОКБ»;</w:t>
      </w:r>
    </w:p>
    <w:p w14:paraId="22B36F7E" w14:textId="77777777" w:rsidR="00945697" w:rsidRPr="00780F2A" w:rsidRDefault="00945697" w:rsidP="00697A36">
      <w:pPr>
        <w:spacing w:after="0"/>
        <w:ind w:firstLine="709"/>
        <w:jc w:val="both"/>
        <w:rPr>
          <w:szCs w:val="28"/>
        </w:rPr>
      </w:pPr>
      <w:r w:rsidRPr="00780F2A">
        <w:rPr>
          <w:szCs w:val="28"/>
        </w:rPr>
        <w:t>8277,7 тыс. рублей - ГУЗ «ГКБ св. ап. Андрея Первозванного»;</w:t>
      </w:r>
    </w:p>
    <w:p w14:paraId="58C8FF40" w14:textId="77777777" w:rsidR="00945697" w:rsidRPr="00780F2A" w:rsidRDefault="00945697" w:rsidP="00697A36">
      <w:pPr>
        <w:spacing w:after="0"/>
        <w:ind w:firstLine="709"/>
        <w:jc w:val="both"/>
        <w:rPr>
          <w:szCs w:val="28"/>
        </w:rPr>
      </w:pPr>
      <w:r w:rsidRPr="00780F2A">
        <w:rPr>
          <w:szCs w:val="28"/>
        </w:rPr>
        <w:t>1 687,0 тыс. рублей - ГУЗ «Городская поликлиника №5»;</w:t>
      </w:r>
      <w:r w:rsidRPr="00780F2A">
        <w:rPr>
          <w:szCs w:val="28"/>
        </w:rPr>
        <w:tab/>
      </w:r>
    </w:p>
    <w:p w14:paraId="31F52938" w14:textId="77777777" w:rsidR="00945697" w:rsidRPr="00780F2A" w:rsidRDefault="00945697" w:rsidP="00697A36">
      <w:pPr>
        <w:spacing w:after="0"/>
        <w:ind w:firstLine="709"/>
        <w:jc w:val="both"/>
        <w:rPr>
          <w:szCs w:val="28"/>
        </w:rPr>
      </w:pPr>
      <w:r w:rsidRPr="00780F2A">
        <w:rPr>
          <w:szCs w:val="28"/>
        </w:rPr>
        <w:t>2270,6 тыс. рублей - ГУЗ «Новоспасская РБ»;</w:t>
      </w:r>
      <w:r w:rsidRPr="00780F2A">
        <w:rPr>
          <w:szCs w:val="28"/>
        </w:rPr>
        <w:tab/>
      </w:r>
    </w:p>
    <w:p w14:paraId="253B238F" w14:textId="77777777" w:rsidR="00945697" w:rsidRPr="00780F2A" w:rsidRDefault="00945697" w:rsidP="00697A36">
      <w:pPr>
        <w:spacing w:after="0"/>
        <w:ind w:firstLine="709"/>
        <w:jc w:val="both"/>
        <w:rPr>
          <w:szCs w:val="28"/>
        </w:rPr>
      </w:pPr>
      <w:r w:rsidRPr="00780F2A">
        <w:rPr>
          <w:szCs w:val="28"/>
        </w:rPr>
        <w:t>1268,4 тыс. рублей - ГУЗ «ЦГКБ г. Ульяновска»;</w:t>
      </w:r>
      <w:r w:rsidRPr="00780F2A">
        <w:rPr>
          <w:szCs w:val="28"/>
        </w:rPr>
        <w:tab/>
      </w:r>
    </w:p>
    <w:p w14:paraId="68CFF319" w14:textId="77777777" w:rsidR="00945697" w:rsidRPr="00780F2A" w:rsidRDefault="00945697" w:rsidP="00697A36">
      <w:pPr>
        <w:spacing w:after="0"/>
        <w:ind w:firstLine="709"/>
        <w:jc w:val="both"/>
        <w:rPr>
          <w:szCs w:val="28"/>
        </w:rPr>
      </w:pPr>
      <w:r w:rsidRPr="00780F2A">
        <w:rPr>
          <w:szCs w:val="28"/>
        </w:rPr>
        <w:t>30031,6 тыс. рублей - ГУЗ «ОККВД»;</w:t>
      </w:r>
      <w:r w:rsidRPr="00780F2A">
        <w:rPr>
          <w:szCs w:val="28"/>
        </w:rPr>
        <w:tab/>
      </w:r>
    </w:p>
    <w:p w14:paraId="0CADF13C" w14:textId="77777777" w:rsidR="00945697" w:rsidRPr="00780F2A" w:rsidRDefault="00945697" w:rsidP="00697A36">
      <w:pPr>
        <w:spacing w:after="0"/>
        <w:ind w:firstLine="709"/>
        <w:jc w:val="both"/>
        <w:rPr>
          <w:szCs w:val="28"/>
        </w:rPr>
      </w:pPr>
      <w:r w:rsidRPr="00780F2A">
        <w:rPr>
          <w:szCs w:val="28"/>
        </w:rPr>
        <w:lastRenderedPageBreak/>
        <w:t>10627,1 тыс. рублей - ГУЗ «УОДКБ имени политического и общественного деятеля Ю.Ф. Горячева»;</w:t>
      </w:r>
      <w:r w:rsidRPr="00780F2A">
        <w:rPr>
          <w:szCs w:val="28"/>
        </w:rPr>
        <w:tab/>
      </w:r>
    </w:p>
    <w:p w14:paraId="080C3489" w14:textId="77777777" w:rsidR="00945697" w:rsidRPr="00780F2A" w:rsidRDefault="00945697" w:rsidP="00945697">
      <w:pPr>
        <w:ind w:firstLine="709"/>
        <w:jc w:val="both"/>
        <w:rPr>
          <w:szCs w:val="28"/>
        </w:rPr>
      </w:pPr>
      <w:r w:rsidRPr="00780F2A">
        <w:rPr>
          <w:szCs w:val="28"/>
        </w:rPr>
        <w:t>2422,5 тыс. рублей - ГУЗ ЦКМСЧ им. В.А. Егорова;</w:t>
      </w:r>
    </w:p>
    <w:p w14:paraId="574825EA" w14:textId="77777777" w:rsidR="00945697" w:rsidRPr="00780F2A" w:rsidRDefault="00945697" w:rsidP="00945697">
      <w:pPr>
        <w:ind w:firstLine="708"/>
        <w:jc w:val="both"/>
        <w:rPr>
          <w:szCs w:val="28"/>
        </w:rPr>
      </w:pPr>
      <w:r w:rsidRPr="00780F2A">
        <w:rPr>
          <w:szCs w:val="28"/>
        </w:rPr>
        <w:t>17) 10374,7 тыс. рублей - на расходы, связанные с совершенствованием системы лекарственного обеспечения отдельных категорий граждан, в том числе страдающих жизнеугрожающими и хроническими прогрессирующими редкими (орфанными) заболеваниями, приводящими к сокращению продолжительности жизни граждан или их инвалидности. Исполнение составило 100 процентов;</w:t>
      </w:r>
    </w:p>
    <w:p w14:paraId="05E35A0D" w14:textId="77777777" w:rsidR="00945697" w:rsidRPr="00780F2A" w:rsidRDefault="00945697" w:rsidP="00945697">
      <w:pPr>
        <w:ind w:firstLine="708"/>
        <w:jc w:val="both"/>
        <w:rPr>
          <w:szCs w:val="28"/>
        </w:rPr>
      </w:pPr>
      <w:r w:rsidRPr="00780F2A">
        <w:rPr>
          <w:szCs w:val="28"/>
        </w:rPr>
        <w:t xml:space="preserve">18) 217132,4 тыс. рублей - средства на 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 Исполнение составило 202093,8 тыс. рублей, или 93,1 процента. </w:t>
      </w:r>
    </w:p>
    <w:p w14:paraId="7E02689B" w14:textId="77777777" w:rsidR="00945697" w:rsidRPr="00780F2A" w:rsidRDefault="00945697" w:rsidP="00945697">
      <w:pPr>
        <w:ind w:firstLine="708"/>
        <w:jc w:val="both"/>
        <w:rPr>
          <w:szCs w:val="28"/>
        </w:rPr>
      </w:pPr>
      <w:r w:rsidRPr="00780F2A">
        <w:rPr>
          <w:szCs w:val="28"/>
        </w:rPr>
        <w:t xml:space="preserve"> Средства были направлены:</w:t>
      </w:r>
    </w:p>
    <w:p w14:paraId="3D73F1E1" w14:textId="77777777" w:rsidR="00945697" w:rsidRPr="00780F2A" w:rsidRDefault="00945697" w:rsidP="000D73D6">
      <w:pPr>
        <w:spacing w:after="0"/>
        <w:ind w:firstLine="709"/>
        <w:jc w:val="both"/>
        <w:rPr>
          <w:szCs w:val="28"/>
        </w:rPr>
      </w:pPr>
      <w:r w:rsidRPr="00780F2A">
        <w:rPr>
          <w:szCs w:val="28"/>
        </w:rPr>
        <w:t>85132,4 тыс. рублей - ГУЗ «ГКБ св. ап. Андрея Первозванного»;</w:t>
      </w:r>
    </w:p>
    <w:p w14:paraId="24130A0D" w14:textId="77777777" w:rsidR="00945697" w:rsidRPr="00780F2A" w:rsidRDefault="00945697" w:rsidP="000D73D6">
      <w:pPr>
        <w:spacing w:after="0"/>
        <w:ind w:firstLine="709"/>
        <w:jc w:val="both"/>
        <w:rPr>
          <w:szCs w:val="28"/>
        </w:rPr>
      </w:pPr>
      <w:r w:rsidRPr="00780F2A">
        <w:rPr>
          <w:szCs w:val="28"/>
        </w:rPr>
        <w:t>116961,4 тыс. рублей - ГУЗ «ЦКМСЧ им. В.А. Егорова»;</w:t>
      </w:r>
    </w:p>
    <w:p w14:paraId="097548E0" w14:textId="77777777" w:rsidR="00945697" w:rsidRPr="00780F2A" w:rsidRDefault="00945697" w:rsidP="00945697">
      <w:pPr>
        <w:ind w:firstLine="708"/>
        <w:jc w:val="both"/>
        <w:rPr>
          <w:szCs w:val="28"/>
        </w:rPr>
      </w:pPr>
      <w:r w:rsidRPr="00780F2A">
        <w:rPr>
          <w:szCs w:val="28"/>
        </w:rPr>
        <w:t>19) 50526,5 тыс. рублей - средства на дополнительное финансовое обеспечение оказания первичной медико-санитарной помощи лицам, застрахованным по обязательному медицинскому страхованию, в том числе с заболеванием и (или) подозрением на заболевание новой коронавирусной инфекцией (COVID-19), в рамках реализации территориальных программ обязательного медицинского страхования за счёт средств резервного фонда Правительства Российской Федерации. Исполнение составило 100 процентов;</w:t>
      </w:r>
    </w:p>
    <w:p w14:paraId="73797D08" w14:textId="77777777" w:rsidR="00945697" w:rsidRPr="00780F2A" w:rsidRDefault="00945697" w:rsidP="00945697">
      <w:pPr>
        <w:widowControl w:val="0"/>
        <w:autoSpaceDE w:val="0"/>
        <w:autoSpaceDN w:val="0"/>
        <w:adjustRightInd w:val="0"/>
        <w:ind w:firstLine="708"/>
        <w:jc w:val="both"/>
        <w:rPr>
          <w:bCs/>
          <w:iCs/>
          <w:szCs w:val="28"/>
        </w:rPr>
      </w:pPr>
      <w:r w:rsidRPr="00780F2A">
        <w:rPr>
          <w:szCs w:val="28"/>
        </w:rPr>
        <w:t xml:space="preserve">20) </w:t>
      </w:r>
      <w:r w:rsidRPr="00780F2A">
        <w:rPr>
          <w:bCs/>
          <w:iCs/>
          <w:szCs w:val="28"/>
        </w:rPr>
        <w:t xml:space="preserve"> 133885,1 тыс. рублей - софинансирование расходных обязательств субъектов Российской Федерации, возникающих при реализации региональных программ модернизации первичного звена здравоохранения, исполнение составило 106012,4 тыс. рублей, или 79,2 процента. </w:t>
      </w:r>
    </w:p>
    <w:p w14:paraId="16BE9CF0" w14:textId="77777777" w:rsidR="00945697" w:rsidRPr="00780F2A" w:rsidRDefault="00945697" w:rsidP="00945697">
      <w:pPr>
        <w:widowControl w:val="0"/>
        <w:autoSpaceDE w:val="0"/>
        <w:autoSpaceDN w:val="0"/>
        <w:adjustRightInd w:val="0"/>
        <w:ind w:firstLine="405"/>
        <w:jc w:val="both"/>
        <w:rPr>
          <w:szCs w:val="28"/>
        </w:rPr>
      </w:pPr>
      <w:r w:rsidRPr="00780F2A">
        <w:rPr>
          <w:szCs w:val="28"/>
        </w:rPr>
        <w:t xml:space="preserve">    В рамках модернизации первичного звена здравоохранения было предусмотрено: </w:t>
      </w:r>
    </w:p>
    <w:p w14:paraId="29974E93" w14:textId="77777777" w:rsidR="00945697" w:rsidRPr="00780F2A" w:rsidRDefault="00945697" w:rsidP="00945697">
      <w:pPr>
        <w:widowControl w:val="0"/>
        <w:autoSpaceDE w:val="0"/>
        <w:autoSpaceDN w:val="0"/>
        <w:adjustRightInd w:val="0"/>
        <w:ind w:firstLine="405"/>
        <w:jc w:val="both"/>
        <w:rPr>
          <w:szCs w:val="28"/>
        </w:rPr>
      </w:pPr>
      <w:r w:rsidRPr="00780F2A">
        <w:rPr>
          <w:szCs w:val="28"/>
        </w:rPr>
        <w:t xml:space="preserve"> - </w:t>
      </w:r>
      <w:r w:rsidRPr="00780F2A">
        <w:rPr>
          <w:bCs/>
          <w:szCs w:val="28"/>
        </w:rPr>
        <w:t>107470,1</w:t>
      </w:r>
      <w:r w:rsidRPr="00780F2A">
        <w:rPr>
          <w:szCs w:val="28"/>
        </w:rPr>
        <w:t xml:space="preserve"> тыс. рублей - на приобретение оборудования, исполнение составило 97508,17 тыс. рублей, или 90,7 процента. </w:t>
      </w:r>
      <w:r w:rsidRPr="00780F2A">
        <w:rPr>
          <w:bCs/>
          <w:iCs/>
          <w:szCs w:val="28"/>
        </w:rPr>
        <w:t xml:space="preserve">Субсидии были выделены 7 государственным учреждениям здравоохранения и Министерству здравоохранения Ульяновской области на закупку: СМАД, эндоскопов, мамографов, УЗИ, фиброскопов, гастроскопов, холтеров. </w:t>
      </w:r>
      <w:r w:rsidRPr="00780F2A">
        <w:rPr>
          <w:rFonts w:eastAsia="Calibri"/>
          <w:szCs w:val="28"/>
        </w:rPr>
        <w:t>Средства освоены не в полном объёме в связи с отсутствием заявок со стороны государственных учреждений здравоохранения;</w:t>
      </w:r>
    </w:p>
    <w:p w14:paraId="2CAE1766" w14:textId="77777777" w:rsidR="00945697" w:rsidRPr="00780F2A" w:rsidRDefault="00945697" w:rsidP="00945697">
      <w:pPr>
        <w:widowControl w:val="0"/>
        <w:autoSpaceDE w:val="0"/>
        <w:autoSpaceDN w:val="0"/>
        <w:adjustRightInd w:val="0"/>
        <w:ind w:firstLine="405"/>
        <w:jc w:val="both"/>
        <w:rPr>
          <w:szCs w:val="28"/>
        </w:rPr>
      </w:pPr>
      <w:r w:rsidRPr="00780F2A">
        <w:rPr>
          <w:szCs w:val="28"/>
        </w:rPr>
        <w:t xml:space="preserve">- </w:t>
      </w:r>
      <w:r w:rsidRPr="00780F2A">
        <w:rPr>
          <w:bCs/>
          <w:szCs w:val="28"/>
        </w:rPr>
        <w:t>13602,2</w:t>
      </w:r>
      <w:r w:rsidRPr="00780F2A">
        <w:rPr>
          <w:szCs w:val="28"/>
        </w:rPr>
        <w:t xml:space="preserve"> тыс. рублей - на приобретение автотранспорта, исполнение составило 8504,26 тыс. рублей, или 62,5 процента (экономия в результате проведения торгов). Было приобретено 13 легковых автомобилей;</w:t>
      </w:r>
    </w:p>
    <w:p w14:paraId="2DC46E29" w14:textId="77777777" w:rsidR="00945697" w:rsidRPr="00780F2A" w:rsidRDefault="00945697" w:rsidP="00945697">
      <w:pPr>
        <w:widowControl w:val="0"/>
        <w:autoSpaceDE w:val="0"/>
        <w:autoSpaceDN w:val="0"/>
        <w:adjustRightInd w:val="0"/>
        <w:ind w:firstLine="405"/>
        <w:jc w:val="both"/>
        <w:rPr>
          <w:szCs w:val="28"/>
        </w:rPr>
      </w:pPr>
      <w:bookmarkStart w:id="159" w:name="_Hlk134099777"/>
      <w:r w:rsidRPr="00780F2A">
        <w:rPr>
          <w:szCs w:val="28"/>
        </w:rPr>
        <w:lastRenderedPageBreak/>
        <w:t xml:space="preserve">- </w:t>
      </w:r>
      <w:r w:rsidRPr="00780F2A">
        <w:rPr>
          <w:bCs/>
          <w:szCs w:val="28"/>
        </w:rPr>
        <w:t>12812,8 тыс. рублей - за счёт средств резервного фонда Правительства Российской Федерации были утверждены дополнительные ассигнования на реализацию региональных проектов модернизации первичного звена здравоохранения. Средства были предусмотрены на компенсацию удорожания стоимости строительства ФАП. Однако в связи с отсутствием заявок со стороны государственных учреждений здравоохранения средства не были освоены</w:t>
      </w:r>
      <w:r w:rsidRPr="00780F2A">
        <w:rPr>
          <w:rFonts w:eastAsia="Calibri"/>
          <w:szCs w:val="28"/>
        </w:rPr>
        <w:t>;</w:t>
      </w:r>
      <w:r w:rsidRPr="00780F2A">
        <w:rPr>
          <w:szCs w:val="28"/>
        </w:rPr>
        <w:t xml:space="preserve"> </w:t>
      </w:r>
    </w:p>
    <w:bookmarkEnd w:id="159"/>
    <w:p w14:paraId="63C2E705" w14:textId="77777777" w:rsidR="00945697" w:rsidRPr="00780F2A" w:rsidRDefault="00945697" w:rsidP="00945697">
      <w:pPr>
        <w:widowControl w:val="0"/>
        <w:autoSpaceDE w:val="0"/>
        <w:autoSpaceDN w:val="0"/>
        <w:adjustRightInd w:val="0"/>
        <w:ind w:firstLine="405"/>
        <w:jc w:val="both"/>
        <w:rPr>
          <w:szCs w:val="28"/>
        </w:rPr>
      </w:pPr>
      <w:r w:rsidRPr="00780F2A">
        <w:rPr>
          <w:szCs w:val="28"/>
        </w:rPr>
        <w:t>- 141283,6 тыс. рублей - средства на погашение кредиторской задолженности государственных учреждений здравоохранения, работающих в системе обязательного медицинского страхования, подтверждённой исполнительными листами и решениями налоговых органов. Исполнение составило 100 процентов;</w:t>
      </w:r>
    </w:p>
    <w:p w14:paraId="472599A3" w14:textId="77777777" w:rsidR="00945697" w:rsidRPr="00780F2A" w:rsidRDefault="00945697" w:rsidP="00945697">
      <w:pPr>
        <w:widowControl w:val="0"/>
        <w:autoSpaceDE w:val="0"/>
        <w:autoSpaceDN w:val="0"/>
        <w:adjustRightInd w:val="0"/>
        <w:ind w:firstLine="405"/>
        <w:jc w:val="both"/>
        <w:rPr>
          <w:szCs w:val="28"/>
        </w:rPr>
      </w:pPr>
      <w:r w:rsidRPr="00780F2A">
        <w:rPr>
          <w:szCs w:val="28"/>
        </w:rPr>
        <w:t>21) 11000,0 тыс. рублей - на реализацию мероприятий по обеспечению противопожарной безопасности в государственных учреждениях здравоохранения, исполнение составило 10977,3 тыс. рублей, или 99,8 процента;</w:t>
      </w:r>
    </w:p>
    <w:p w14:paraId="0883CE7F" w14:textId="77777777" w:rsidR="00945697" w:rsidRPr="00780F2A" w:rsidRDefault="00945697" w:rsidP="00945697">
      <w:pPr>
        <w:widowControl w:val="0"/>
        <w:autoSpaceDE w:val="0"/>
        <w:autoSpaceDN w:val="0"/>
        <w:adjustRightInd w:val="0"/>
        <w:ind w:firstLine="405"/>
        <w:jc w:val="both"/>
        <w:rPr>
          <w:szCs w:val="28"/>
        </w:rPr>
      </w:pPr>
      <w:r w:rsidRPr="00780F2A">
        <w:rPr>
          <w:szCs w:val="28"/>
        </w:rPr>
        <w:t>22) 14409,3 тыс. рублей - на реализацию мероприятий по обеспечению антитеррористической защищённости государственных учреждений здравоохранения, исполнение составило 14355,9 тыс. рублей, или 99,6 процента;</w:t>
      </w:r>
    </w:p>
    <w:p w14:paraId="43958E2A" w14:textId="77777777" w:rsidR="00945697" w:rsidRPr="00780F2A" w:rsidRDefault="00945697" w:rsidP="00945697">
      <w:pPr>
        <w:widowControl w:val="0"/>
        <w:autoSpaceDE w:val="0"/>
        <w:autoSpaceDN w:val="0"/>
        <w:adjustRightInd w:val="0"/>
        <w:ind w:firstLine="405"/>
        <w:jc w:val="both"/>
        <w:rPr>
          <w:szCs w:val="28"/>
        </w:rPr>
      </w:pPr>
      <w:r w:rsidRPr="00780F2A">
        <w:rPr>
          <w:szCs w:val="28"/>
        </w:rPr>
        <w:t>23) 413035,8 тыс. рублей - на финансовое обеспечение оплаты труда и начислений на выплаты по оплате труда отдельных категорий медицинских работников за счёт средств резервного фонда Правительства Российской Федерации. Исполнение составило 100 процентов. Данные средства были выделены дополнительно для достижения целевых показателей в части повышения заработной платы отдельных категорий работников в рамках исполнения Указа Президента Российской Федерации от 07.05.2012 № 597.</w:t>
      </w:r>
    </w:p>
    <w:p w14:paraId="5B7BCBA8" w14:textId="77777777" w:rsidR="00945697" w:rsidRPr="00780F2A" w:rsidRDefault="00945697" w:rsidP="00945697">
      <w:pPr>
        <w:widowControl w:val="0"/>
        <w:autoSpaceDE w:val="0"/>
        <w:autoSpaceDN w:val="0"/>
        <w:adjustRightInd w:val="0"/>
        <w:ind w:firstLine="405"/>
        <w:jc w:val="both"/>
        <w:rPr>
          <w:szCs w:val="28"/>
        </w:rPr>
      </w:pPr>
      <w:r w:rsidRPr="00780F2A">
        <w:rPr>
          <w:szCs w:val="28"/>
        </w:rPr>
        <w:t>3.2. На реализацию мероприятий государственной программы «Развитие транспортной системы в Ульяновской области», в рамках реализации регионального проекта Ульяновской области «Безопасность дорожного движения в Ульяновской области», на 2022 год были предусмотрены средства в сумме 10000,0 тыс. рублей - на материально-техническое и информационное обеспечение медицинских организаций, исполнение составило 100 процентов. Средства были направлены в ГУЗ «Ульяновский областной клинический центр специализированных видов медицинской помощи им. Е.М. Чучкалова».</w:t>
      </w:r>
    </w:p>
    <w:p w14:paraId="3740C32C" w14:textId="77777777" w:rsidR="00945697" w:rsidRPr="00780F2A" w:rsidRDefault="00945697" w:rsidP="000D73D6">
      <w:pPr>
        <w:spacing w:after="0"/>
        <w:ind w:firstLine="709"/>
        <w:jc w:val="both"/>
        <w:rPr>
          <w:szCs w:val="28"/>
        </w:rPr>
      </w:pPr>
      <w:r w:rsidRPr="00780F2A">
        <w:rPr>
          <w:szCs w:val="28"/>
        </w:rPr>
        <w:t xml:space="preserve">3.3. На реализацию мероприятий Государственной программы Ульяновской области «Обеспечение правопорядка и безопасности жизнедеятельности на территории Ульяновской области» на 2022 год были предусмотрены средства в сумме 14321,5 тыс. рублей, исполнение расходов составило 12351,6 тыс. рублей, или 86,2 процента (экономия по результатам торгов), в том числе:  </w:t>
      </w:r>
    </w:p>
    <w:p w14:paraId="4A8C5257" w14:textId="77777777" w:rsidR="00945697" w:rsidRPr="00780F2A" w:rsidRDefault="00945697" w:rsidP="000D73D6">
      <w:pPr>
        <w:spacing w:after="0"/>
        <w:ind w:firstLine="709"/>
        <w:jc w:val="both"/>
        <w:rPr>
          <w:szCs w:val="28"/>
        </w:rPr>
      </w:pPr>
      <w:r w:rsidRPr="00780F2A">
        <w:rPr>
          <w:szCs w:val="28"/>
        </w:rPr>
        <w:lastRenderedPageBreak/>
        <w:t xml:space="preserve">       - 100,0 тыс. рублей - на мероприятия по сокращению объёмов потребления населением алкогольной продукции;</w:t>
      </w:r>
    </w:p>
    <w:p w14:paraId="043FA7E7" w14:textId="77777777" w:rsidR="00945697" w:rsidRPr="00780F2A" w:rsidRDefault="00945697" w:rsidP="000D73D6">
      <w:pPr>
        <w:spacing w:after="0"/>
        <w:ind w:firstLine="709"/>
        <w:jc w:val="both"/>
        <w:rPr>
          <w:szCs w:val="28"/>
        </w:rPr>
      </w:pPr>
      <w:r w:rsidRPr="00780F2A">
        <w:rPr>
          <w:szCs w:val="28"/>
        </w:rPr>
        <w:t xml:space="preserve">       - 1000,0 тыс. рублей - на профилактику незаконного потребления наркотических средств и психотропных веществ, наркомании;</w:t>
      </w:r>
    </w:p>
    <w:p w14:paraId="191909A9" w14:textId="77777777" w:rsidR="00945697" w:rsidRPr="00780F2A" w:rsidRDefault="00945697" w:rsidP="000D73D6">
      <w:pPr>
        <w:spacing w:after="0"/>
        <w:ind w:firstLine="709"/>
        <w:jc w:val="both"/>
        <w:rPr>
          <w:szCs w:val="28"/>
        </w:rPr>
      </w:pPr>
      <w:r w:rsidRPr="00780F2A">
        <w:rPr>
          <w:szCs w:val="28"/>
        </w:rPr>
        <w:t xml:space="preserve">       - 13221,5 тыс. рублей - на мероприятия   по совершенствованию системы лечения, социальной адаптации и реабилитации наркопотребителей.</w:t>
      </w:r>
    </w:p>
    <w:p w14:paraId="70944978" w14:textId="77777777" w:rsidR="00945697" w:rsidRPr="00780F2A" w:rsidRDefault="00945697" w:rsidP="00945697">
      <w:pPr>
        <w:spacing w:after="120"/>
        <w:ind w:right="-1"/>
        <w:jc w:val="center"/>
        <w:rPr>
          <w:b/>
          <w:szCs w:val="28"/>
        </w:rPr>
      </w:pPr>
      <w:bookmarkStart w:id="160" w:name="_Hlk135044466"/>
      <w:bookmarkStart w:id="161" w:name="_Hlk135061138"/>
    </w:p>
    <w:p w14:paraId="03D37FD3" w14:textId="5F95CD5A" w:rsidR="00945697" w:rsidRPr="00780F2A" w:rsidRDefault="00945697" w:rsidP="00945697">
      <w:pPr>
        <w:spacing w:after="120"/>
        <w:ind w:right="-1"/>
        <w:jc w:val="center"/>
        <w:rPr>
          <w:b/>
          <w:szCs w:val="28"/>
        </w:rPr>
      </w:pPr>
      <w:bookmarkStart w:id="162" w:name="_Hlk135045021"/>
      <w:bookmarkEnd w:id="160"/>
      <w:r w:rsidRPr="00780F2A">
        <w:rPr>
          <w:b/>
          <w:szCs w:val="28"/>
        </w:rPr>
        <w:t xml:space="preserve">Анализ выполнения отраслевых показателей уровня оплаты труда    отдельных категорий работников бюджетной сферы по учреждениям, подведомственным Министерству здравоохранения </w:t>
      </w:r>
      <w:r w:rsidR="000D73D6">
        <w:rPr>
          <w:b/>
          <w:szCs w:val="28"/>
        </w:rPr>
        <w:t xml:space="preserve">                               </w:t>
      </w:r>
      <w:r w:rsidRPr="00780F2A">
        <w:rPr>
          <w:b/>
          <w:szCs w:val="28"/>
        </w:rPr>
        <w:t xml:space="preserve">Ульяновской области </w:t>
      </w:r>
    </w:p>
    <w:p w14:paraId="63DB859C" w14:textId="77777777" w:rsidR="00945697" w:rsidRPr="00780F2A" w:rsidRDefault="00945697" w:rsidP="00945697">
      <w:pPr>
        <w:ind w:right="-1" w:firstLine="708"/>
        <w:jc w:val="both"/>
        <w:rPr>
          <w:szCs w:val="28"/>
        </w:rPr>
      </w:pPr>
      <w:r w:rsidRPr="00780F2A">
        <w:rPr>
          <w:szCs w:val="28"/>
        </w:rPr>
        <w:t>В соответствии с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(утверждены  решением Российской трёхсторонней комиссии по регулированию социально-трудовых отношений от 23.12.2021, протокол №11) в 2022 году необходимо было обеспечить уровень заработной платы отдельных категорий работников бюджетной сферы в размерах не ниже уровня, достигнутого в 2021 году при реализации Указа Президента Российской Федерации от 07.05.2012 №597 «О мероприятиях по реализации государственной социальной политики».</w:t>
      </w:r>
    </w:p>
    <w:p w14:paraId="77A1A835" w14:textId="77777777" w:rsidR="00945697" w:rsidRPr="00780F2A" w:rsidRDefault="00945697" w:rsidP="00945697">
      <w:pPr>
        <w:ind w:firstLine="709"/>
        <w:contextualSpacing/>
        <w:jc w:val="both"/>
        <w:rPr>
          <w:b/>
          <w:bCs/>
          <w:szCs w:val="28"/>
        </w:rPr>
      </w:pPr>
      <w:bookmarkStart w:id="163" w:name="_Hlk132375261"/>
      <w:r w:rsidRPr="00780F2A">
        <w:rPr>
          <w:szCs w:val="28"/>
        </w:rPr>
        <w:t xml:space="preserve">Согласно данным Ульяновскстата, среднемесячный доход от трудовой деятельности в Ульяновской области за 2022 год (основной целевой показатель) составил </w:t>
      </w:r>
      <w:r w:rsidRPr="00780F2A">
        <w:rPr>
          <w:b/>
          <w:bCs/>
          <w:szCs w:val="28"/>
        </w:rPr>
        <w:t>32360,0 рубля.</w:t>
      </w:r>
    </w:p>
    <w:p w14:paraId="0FBEE0BC" w14:textId="77777777" w:rsidR="00945697" w:rsidRPr="00780F2A" w:rsidRDefault="00945697" w:rsidP="00945697">
      <w:pPr>
        <w:ind w:firstLine="567"/>
        <w:jc w:val="both"/>
        <w:rPr>
          <w:szCs w:val="28"/>
        </w:rPr>
      </w:pPr>
      <w:r w:rsidRPr="00780F2A">
        <w:rPr>
          <w:szCs w:val="28"/>
        </w:rPr>
        <w:t>Согласно информации Министерства, представленной письмом от 11.05.2023 №73-ИОГВ-11.01/3942вн, средняя заработная плата в сфере здравоохранения за 2022 год по категориям работников отрасли составила:</w:t>
      </w:r>
      <w:r w:rsidRPr="00780F2A">
        <w:rPr>
          <w:szCs w:val="28"/>
        </w:rPr>
        <w:tab/>
      </w:r>
    </w:p>
    <w:p w14:paraId="28C039EE" w14:textId="77777777" w:rsidR="00945697" w:rsidRPr="00780F2A" w:rsidRDefault="00945697" w:rsidP="00945697">
      <w:pPr>
        <w:ind w:firstLine="708"/>
        <w:jc w:val="both"/>
        <w:rPr>
          <w:szCs w:val="28"/>
        </w:rPr>
      </w:pPr>
      <w:r w:rsidRPr="00780F2A">
        <w:rPr>
          <w:szCs w:val="28"/>
        </w:rPr>
        <w:t xml:space="preserve">- </w:t>
      </w:r>
      <w:bookmarkStart w:id="164" w:name="_Hlk134781293"/>
      <w:r w:rsidRPr="00780F2A">
        <w:rPr>
          <w:szCs w:val="28"/>
        </w:rPr>
        <w:t xml:space="preserve">по врачам и работникам, имеющим высшее медицинское (фармацевтическое) или иное высшее образование, предоставляющих медицинские услуги (обеспечивающие предоставление медицинских услуг) - </w:t>
      </w:r>
      <w:r w:rsidRPr="00780F2A">
        <w:rPr>
          <w:rFonts w:eastAsia="Calibri"/>
          <w:szCs w:val="28"/>
        </w:rPr>
        <w:t xml:space="preserve">62748,2 </w:t>
      </w:r>
      <w:r w:rsidRPr="00780F2A">
        <w:rPr>
          <w:szCs w:val="28"/>
        </w:rPr>
        <w:t xml:space="preserve">рубля, или 193,9 процента от среднемесячного дохода от трудовой </w:t>
      </w:r>
      <w:bookmarkStart w:id="165" w:name="_Hlk102721308"/>
      <w:r w:rsidRPr="00780F2A">
        <w:rPr>
          <w:szCs w:val="28"/>
        </w:rPr>
        <w:t>деятельности по экономике</w:t>
      </w:r>
      <w:r w:rsidRPr="00780F2A">
        <w:rPr>
          <w:b/>
          <w:bCs/>
          <w:szCs w:val="28"/>
        </w:rPr>
        <w:t xml:space="preserve"> </w:t>
      </w:r>
      <w:r w:rsidRPr="00780F2A">
        <w:rPr>
          <w:szCs w:val="28"/>
        </w:rPr>
        <w:t xml:space="preserve">региона в целом за 2022 </w:t>
      </w:r>
      <w:bookmarkEnd w:id="165"/>
      <w:r w:rsidRPr="00780F2A">
        <w:rPr>
          <w:szCs w:val="28"/>
        </w:rPr>
        <w:t>год;</w:t>
      </w:r>
    </w:p>
    <w:bookmarkEnd w:id="164"/>
    <w:p w14:paraId="717B2AB0" w14:textId="77777777" w:rsidR="00945697" w:rsidRPr="00780F2A" w:rsidRDefault="00945697" w:rsidP="00945697">
      <w:pPr>
        <w:ind w:firstLine="708"/>
        <w:jc w:val="both"/>
        <w:rPr>
          <w:szCs w:val="28"/>
        </w:rPr>
      </w:pPr>
      <w:r w:rsidRPr="00780F2A">
        <w:rPr>
          <w:szCs w:val="28"/>
        </w:rPr>
        <w:t xml:space="preserve">- по среднему медицинскому персоналу - </w:t>
      </w:r>
      <w:r w:rsidRPr="00780F2A">
        <w:rPr>
          <w:rFonts w:eastAsia="Calibri"/>
          <w:szCs w:val="28"/>
        </w:rPr>
        <w:t xml:space="preserve">33232,4 </w:t>
      </w:r>
      <w:r w:rsidRPr="00780F2A">
        <w:rPr>
          <w:szCs w:val="28"/>
        </w:rPr>
        <w:t>рубля, или 102,7 процента от среднемесячного дохода от трудовой деятельности по экономике региона в целом за 2022 год;</w:t>
      </w:r>
    </w:p>
    <w:p w14:paraId="1D2189DE" w14:textId="77777777" w:rsidR="00945697" w:rsidRPr="00780F2A" w:rsidRDefault="00945697" w:rsidP="00945697">
      <w:pPr>
        <w:ind w:firstLine="708"/>
        <w:jc w:val="both"/>
        <w:rPr>
          <w:szCs w:val="28"/>
        </w:rPr>
      </w:pPr>
      <w:r w:rsidRPr="00780F2A">
        <w:rPr>
          <w:szCs w:val="28"/>
        </w:rPr>
        <w:t>- по младшему медицинскому персоналу - 30886,5</w:t>
      </w:r>
      <w:r w:rsidRPr="00780F2A">
        <w:rPr>
          <w:rFonts w:eastAsia="Calibri"/>
          <w:szCs w:val="28"/>
        </w:rPr>
        <w:t xml:space="preserve"> </w:t>
      </w:r>
      <w:r w:rsidRPr="00780F2A">
        <w:rPr>
          <w:szCs w:val="28"/>
        </w:rPr>
        <w:t xml:space="preserve">рубля, или </w:t>
      </w:r>
      <w:bookmarkStart w:id="166" w:name="_Hlk134781383"/>
      <w:r w:rsidRPr="00780F2A">
        <w:rPr>
          <w:szCs w:val="28"/>
        </w:rPr>
        <w:t xml:space="preserve">95,4 процента </w:t>
      </w:r>
      <w:bookmarkEnd w:id="166"/>
      <w:r w:rsidRPr="00780F2A">
        <w:rPr>
          <w:szCs w:val="28"/>
        </w:rPr>
        <w:t xml:space="preserve">от среднемесячного дохода от трудовой деятельности по экономике региона в целом за 2022 год. </w:t>
      </w:r>
    </w:p>
    <w:bookmarkEnd w:id="163"/>
    <w:p w14:paraId="2AB2BABA" w14:textId="77777777" w:rsidR="00945697" w:rsidRPr="00780F2A" w:rsidRDefault="00945697" w:rsidP="00945697">
      <w:pPr>
        <w:ind w:firstLine="567"/>
        <w:jc w:val="both"/>
        <w:rPr>
          <w:rFonts w:eastAsia="Calibri"/>
          <w:szCs w:val="28"/>
        </w:rPr>
      </w:pPr>
      <w:r w:rsidRPr="00780F2A">
        <w:rPr>
          <w:szCs w:val="28"/>
        </w:rPr>
        <w:t xml:space="preserve">Таким образом, фактическое значение целевого показателя по заработной плате за 2022 год </w:t>
      </w:r>
      <w:r w:rsidRPr="00780F2A">
        <w:rPr>
          <w:rFonts w:eastAsia="Calibri"/>
          <w:szCs w:val="28"/>
        </w:rPr>
        <w:t>не достигнуто:</w:t>
      </w:r>
    </w:p>
    <w:p w14:paraId="25B24A70" w14:textId="77777777" w:rsidR="00945697" w:rsidRPr="00780F2A" w:rsidRDefault="00945697" w:rsidP="00945697">
      <w:pPr>
        <w:ind w:firstLine="567"/>
        <w:jc w:val="both"/>
        <w:rPr>
          <w:rFonts w:eastAsia="Calibri"/>
          <w:szCs w:val="28"/>
        </w:rPr>
      </w:pPr>
      <w:r w:rsidRPr="00780F2A">
        <w:rPr>
          <w:szCs w:val="28"/>
        </w:rPr>
        <w:lastRenderedPageBreak/>
        <w:t xml:space="preserve"> - по врачам и работникам, имеющим высшее медицинское (фармацевтическое) или иное высшее образование, предоставляющих медицинские услуги (193,9 процента при </w:t>
      </w:r>
      <w:r w:rsidRPr="00780F2A">
        <w:rPr>
          <w:rFonts w:eastAsia="Calibri"/>
          <w:szCs w:val="28"/>
        </w:rPr>
        <w:t>целевом значении 200 процентов от среднемесячного дохода от трудовой деятельности по экономике региона);</w:t>
      </w:r>
    </w:p>
    <w:p w14:paraId="43DE6E7F" w14:textId="77777777" w:rsidR="00945697" w:rsidRPr="00550CD5" w:rsidRDefault="00945697" w:rsidP="00945697">
      <w:pPr>
        <w:ind w:firstLine="567"/>
        <w:jc w:val="both"/>
        <w:rPr>
          <w:szCs w:val="28"/>
        </w:rPr>
      </w:pPr>
      <w:r w:rsidRPr="00780F2A">
        <w:rPr>
          <w:rFonts w:eastAsia="Calibri"/>
          <w:szCs w:val="28"/>
        </w:rPr>
        <w:t xml:space="preserve"> - по младшему медицинскому персоналу (95,4 процентов при целевом значении 100 процентов от среднемесячного дохода от трудовой деятельности по экономике региона).</w:t>
      </w:r>
      <w:r w:rsidRPr="00550CD5">
        <w:rPr>
          <w:rFonts w:eastAsia="Calibri"/>
          <w:szCs w:val="28"/>
        </w:rPr>
        <w:t xml:space="preserve"> </w:t>
      </w:r>
      <w:bookmarkEnd w:id="161"/>
      <w:bookmarkEnd w:id="162"/>
    </w:p>
    <w:p w14:paraId="4741E6BD" w14:textId="77777777" w:rsidR="00945697" w:rsidRPr="00114837" w:rsidRDefault="00945697" w:rsidP="00945697">
      <w:pPr>
        <w:autoSpaceDE w:val="0"/>
        <w:autoSpaceDN w:val="0"/>
        <w:adjustRightInd w:val="0"/>
        <w:spacing w:after="0"/>
        <w:jc w:val="center"/>
        <w:rPr>
          <w:rFonts w:eastAsia="Times New Roman" w:cs="Times New Roman"/>
          <w:b/>
          <w:szCs w:val="28"/>
          <w:lang w:eastAsia="ru-RU"/>
        </w:rPr>
      </w:pPr>
      <w:r w:rsidRPr="00114837">
        <w:rPr>
          <w:rFonts w:eastAsia="Times New Roman" w:cs="Times New Roman"/>
          <w:b/>
          <w:szCs w:val="28"/>
          <w:lang w:eastAsia="ru-RU"/>
        </w:rPr>
        <w:t>1000 «Социальная политика»</w:t>
      </w:r>
    </w:p>
    <w:p w14:paraId="463DAA04" w14:textId="77777777" w:rsidR="00945697" w:rsidRPr="00114837" w:rsidRDefault="00945697" w:rsidP="00945697">
      <w:pPr>
        <w:autoSpaceDE w:val="0"/>
        <w:autoSpaceDN w:val="0"/>
        <w:adjustRightInd w:val="0"/>
        <w:spacing w:after="0"/>
        <w:jc w:val="center"/>
        <w:rPr>
          <w:rFonts w:eastAsia="Times New Roman" w:cs="Times New Roman"/>
          <w:b/>
          <w:szCs w:val="28"/>
          <w:lang w:eastAsia="ru-RU"/>
        </w:rPr>
      </w:pPr>
    </w:p>
    <w:p w14:paraId="46B02EA0" w14:textId="77777777" w:rsidR="00945697" w:rsidRPr="00114837" w:rsidRDefault="00945697" w:rsidP="00945697">
      <w:pPr>
        <w:autoSpaceDE w:val="0"/>
        <w:autoSpaceDN w:val="0"/>
        <w:adjustRightInd w:val="0"/>
        <w:spacing w:after="0"/>
        <w:ind w:firstLine="708"/>
        <w:jc w:val="both"/>
        <w:rPr>
          <w:rFonts w:eastAsia="Times New Roman" w:cs="Times New Roman"/>
          <w:szCs w:val="28"/>
          <w:highlight w:val="yellow"/>
          <w:lang w:eastAsia="ru-RU"/>
        </w:rPr>
      </w:pPr>
      <w:r w:rsidRPr="00114837">
        <w:rPr>
          <w:rFonts w:eastAsia="Times New Roman" w:cs="Times New Roman"/>
          <w:szCs w:val="28"/>
          <w:lang w:eastAsia="ru-RU"/>
        </w:rPr>
        <w:t xml:space="preserve">По разделу 1000 «Социальная политика» в бюджетной росписи на 2022 год </w:t>
      </w:r>
      <w:r w:rsidRPr="00F7294F">
        <w:rPr>
          <w:rFonts w:eastAsia="Times New Roman" w:cs="Times New Roman"/>
          <w:szCs w:val="28"/>
          <w:lang w:eastAsia="ru-RU"/>
        </w:rPr>
        <w:t xml:space="preserve">плановые расходы были утверждены в сумме </w:t>
      </w:r>
      <w:r w:rsidRPr="00F7294F">
        <w:rPr>
          <w:rFonts w:eastAsia="Times New Roman" w:cs="Times New Roman"/>
          <w:bCs/>
          <w:szCs w:val="28"/>
          <w:lang w:eastAsia="ru-RU"/>
        </w:rPr>
        <w:t xml:space="preserve">25341155,6 </w:t>
      </w:r>
      <w:r w:rsidRPr="00F7294F">
        <w:rPr>
          <w:rFonts w:eastAsia="Times New Roman" w:cs="Times New Roman"/>
          <w:szCs w:val="28"/>
          <w:lang w:eastAsia="ru-RU"/>
        </w:rPr>
        <w:t xml:space="preserve">тыс. рублей. Исполнение расходов составило </w:t>
      </w:r>
      <w:r w:rsidRPr="00F7294F">
        <w:rPr>
          <w:rFonts w:eastAsia="Times New Roman" w:cs="Times New Roman"/>
          <w:bCs/>
          <w:szCs w:val="28"/>
          <w:lang w:eastAsia="ru-RU"/>
        </w:rPr>
        <w:t xml:space="preserve">25205619,95 </w:t>
      </w:r>
      <w:r w:rsidRPr="00F7294F">
        <w:rPr>
          <w:rFonts w:eastAsia="Times New Roman" w:cs="Times New Roman"/>
          <w:szCs w:val="28"/>
          <w:lang w:eastAsia="ru-RU"/>
        </w:rPr>
        <w:t xml:space="preserve">тыс. рублей, или 99,5 процента к плану, и </w:t>
      </w:r>
      <w:r w:rsidRPr="00F7294F">
        <w:rPr>
          <w:rFonts w:eastAsia="Times New Roman" w:cs="Times New Roman"/>
          <w:bCs/>
          <w:szCs w:val="28"/>
          <w:lang w:eastAsia="ru-RU"/>
        </w:rPr>
        <w:t xml:space="preserve">106,4 </w:t>
      </w:r>
      <w:r w:rsidRPr="00F7294F">
        <w:rPr>
          <w:rFonts w:eastAsia="Times New Roman" w:cs="Times New Roman"/>
          <w:szCs w:val="28"/>
          <w:lang w:eastAsia="ru-RU"/>
        </w:rPr>
        <w:t>процента к исполненным расходам 2021 года (</w:t>
      </w:r>
      <w:r w:rsidRPr="00F7294F">
        <w:rPr>
          <w:rFonts w:eastAsia="Times New Roman" w:cs="Times New Roman"/>
          <w:bCs/>
          <w:szCs w:val="28"/>
          <w:lang w:eastAsia="ru-RU"/>
        </w:rPr>
        <w:t xml:space="preserve">23679617,8 </w:t>
      </w:r>
      <w:r w:rsidRPr="00F7294F">
        <w:rPr>
          <w:rFonts w:eastAsia="Times New Roman" w:cs="Times New Roman"/>
          <w:szCs w:val="28"/>
          <w:lang w:eastAsia="ru-RU"/>
        </w:rPr>
        <w:t xml:space="preserve">тыс. рублей). </w:t>
      </w:r>
    </w:p>
    <w:p w14:paraId="6FF97B6D" w14:textId="77777777" w:rsidR="00945697" w:rsidRPr="00114837" w:rsidRDefault="00945697" w:rsidP="00945697">
      <w:pPr>
        <w:tabs>
          <w:tab w:val="left" w:pos="720"/>
        </w:tabs>
        <w:autoSpaceDE w:val="0"/>
        <w:autoSpaceDN w:val="0"/>
        <w:adjustRightInd w:val="0"/>
        <w:spacing w:after="0" w:line="252" w:lineRule="auto"/>
        <w:jc w:val="center"/>
        <w:rPr>
          <w:rFonts w:ascii="Times New Roman" w:eastAsia="Times New Roman" w:hAnsi="Times New Roman" w:cs="Times New Roman"/>
          <w:color w:val="FF0000"/>
          <w:sz w:val="27"/>
          <w:szCs w:val="27"/>
          <w:highlight w:val="yellow"/>
          <w:lang w:eastAsia="ru-RU"/>
        </w:rPr>
      </w:pPr>
      <w:r w:rsidRPr="00E55EA0">
        <w:rPr>
          <w:rFonts w:ascii="Times New Roman" w:eastAsia="Times New Roman" w:hAnsi="Times New Roman" w:cs="Times New Roman"/>
          <w:noProof/>
          <w:color w:val="FF0000"/>
          <w:sz w:val="27"/>
          <w:szCs w:val="27"/>
          <w:lang w:eastAsia="ru-RU"/>
        </w:rPr>
        <w:drawing>
          <wp:inline distT="0" distB="0" distL="0" distR="0" wp14:anchorId="7121B9A0" wp14:editId="35DB1F5E">
            <wp:extent cx="5923280" cy="2286000"/>
            <wp:effectExtent l="0" t="0" r="1270" b="0"/>
            <wp:docPr id="60" name="Диаграмма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100F37E" w14:textId="77777777" w:rsidR="00945697" w:rsidRPr="00114837" w:rsidRDefault="00945697" w:rsidP="00945697">
      <w:pPr>
        <w:autoSpaceDE w:val="0"/>
        <w:autoSpaceDN w:val="0"/>
        <w:adjustRightInd w:val="0"/>
        <w:spacing w:after="0"/>
        <w:jc w:val="center"/>
        <w:rPr>
          <w:rFonts w:ascii="Times New Roman" w:eastAsia="Calibri" w:hAnsi="Times New Roman" w:cs="Times New Roman"/>
          <w:b/>
          <w:szCs w:val="28"/>
          <w:highlight w:val="yellow"/>
        </w:rPr>
      </w:pPr>
    </w:p>
    <w:p w14:paraId="2C89FC05" w14:textId="6153CFBE" w:rsidR="00945697" w:rsidRPr="00114837" w:rsidRDefault="00945697" w:rsidP="000D73D6">
      <w:pPr>
        <w:autoSpaceDE w:val="0"/>
        <w:autoSpaceDN w:val="0"/>
        <w:adjustRightInd w:val="0"/>
        <w:spacing w:after="0"/>
        <w:jc w:val="both"/>
        <w:rPr>
          <w:rFonts w:eastAsia="Times New Roman" w:cs="Times New Roman"/>
          <w:b/>
          <w:szCs w:val="28"/>
          <w:lang w:eastAsia="ru-RU"/>
        </w:rPr>
      </w:pPr>
      <w:r w:rsidRPr="00114837">
        <w:rPr>
          <w:rFonts w:eastAsia="Calibri" w:cs="Times New Roman"/>
          <w:b/>
          <w:szCs w:val="28"/>
        </w:rPr>
        <w:t xml:space="preserve">Рис. </w:t>
      </w:r>
      <w:r w:rsidR="00F941EE">
        <w:rPr>
          <w:rFonts w:eastAsia="Calibri" w:cs="Times New Roman"/>
          <w:b/>
          <w:szCs w:val="28"/>
        </w:rPr>
        <w:t xml:space="preserve">51. </w:t>
      </w:r>
      <w:r w:rsidRPr="00114837">
        <w:rPr>
          <w:rFonts w:eastAsia="Times New Roman" w:cs="Times New Roman"/>
          <w:b/>
          <w:szCs w:val="28"/>
          <w:lang w:eastAsia="ru-RU"/>
        </w:rPr>
        <w:t xml:space="preserve">Динамика расходов по разделу 1000 «Социальная политика» </w:t>
      </w:r>
    </w:p>
    <w:p w14:paraId="44961E16" w14:textId="77777777" w:rsidR="00945697" w:rsidRPr="00114837" w:rsidRDefault="00945697" w:rsidP="000D73D6">
      <w:pPr>
        <w:autoSpaceDE w:val="0"/>
        <w:autoSpaceDN w:val="0"/>
        <w:adjustRightInd w:val="0"/>
        <w:spacing w:after="0"/>
        <w:jc w:val="both"/>
        <w:rPr>
          <w:rFonts w:eastAsia="Times New Roman" w:cs="Times New Roman"/>
          <w:b/>
          <w:szCs w:val="28"/>
          <w:lang w:eastAsia="ru-RU"/>
        </w:rPr>
      </w:pPr>
      <w:r w:rsidRPr="00114837">
        <w:rPr>
          <w:rFonts w:eastAsia="Times New Roman" w:cs="Times New Roman"/>
          <w:b/>
          <w:szCs w:val="28"/>
          <w:lang w:eastAsia="ru-RU"/>
        </w:rPr>
        <w:t>в 2020-2022 годах, млн рублей</w:t>
      </w:r>
    </w:p>
    <w:p w14:paraId="4E0D1CC4" w14:textId="77777777" w:rsidR="00945697" w:rsidRPr="00114837" w:rsidRDefault="00945697" w:rsidP="00945697">
      <w:pPr>
        <w:autoSpaceDE w:val="0"/>
        <w:autoSpaceDN w:val="0"/>
        <w:adjustRightInd w:val="0"/>
        <w:spacing w:after="0"/>
        <w:jc w:val="center"/>
        <w:rPr>
          <w:rFonts w:eastAsia="Times New Roman" w:cs="Times New Roman"/>
          <w:b/>
          <w:color w:val="FF0000"/>
          <w:szCs w:val="28"/>
          <w:lang w:eastAsia="ru-RU"/>
        </w:rPr>
      </w:pPr>
    </w:p>
    <w:p w14:paraId="68155ED2" w14:textId="77777777" w:rsidR="00945697" w:rsidRPr="00114837" w:rsidRDefault="00945697" w:rsidP="00945697">
      <w:pPr>
        <w:spacing w:after="0"/>
        <w:ind w:firstLine="709"/>
        <w:contextualSpacing/>
        <w:jc w:val="both"/>
        <w:rPr>
          <w:rFonts w:ascii="Times New Roman" w:hAnsi="Times New Roman"/>
          <w:szCs w:val="28"/>
          <w:highlight w:val="yellow"/>
        </w:rPr>
      </w:pPr>
      <w:r w:rsidRPr="00114837">
        <w:rPr>
          <w:rFonts w:eastAsia="Times New Roman" w:cs="Times New Roman"/>
          <w:szCs w:val="28"/>
          <w:lang w:eastAsia="ru-RU"/>
        </w:rPr>
        <w:t xml:space="preserve">В общей сумме расходов </w:t>
      </w:r>
      <w:r w:rsidRPr="000B56E7">
        <w:rPr>
          <w:rFonts w:eastAsia="Times New Roman" w:cs="Times New Roman"/>
          <w:szCs w:val="28"/>
          <w:lang w:eastAsia="ru-RU"/>
        </w:rPr>
        <w:t xml:space="preserve">областного бюджета </w:t>
      </w:r>
      <w:r w:rsidRPr="0013101A">
        <w:rPr>
          <w:rFonts w:eastAsia="Times New Roman" w:cs="Times New Roman"/>
          <w:szCs w:val="28"/>
          <w:lang w:eastAsia="ru-RU"/>
        </w:rPr>
        <w:t>за 2022 год доля</w:t>
      </w:r>
      <w:r w:rsidRPr="000B56E7">
        <w:rPr>
          <w:rFonts w:eastAsia="Times New Roman" w:cs="Times New Roman"/>
          <w:szCs w:val="28"/>
          <w:lang w:eastAsia="ru-RU"/>
        </w:rPr>
        <w:t xml:space="preserve"> расходов по разделу 1000 «Социальная политика» составила 27,5 процента, что на 1,2 процента больше, чем в 2021 году (26,3 процента).</w:t>
      </w:r>
      <w:r w:rsidRPr="000B56E7">
        <w:rPr>
          <w:rFonts w:ascii="Times New Roman" w:hAnsi="Times New Roman"/>
          <w:szCs w:val="28"/>
        </w:rPr>
        <w:t xml:space="preserve"> </w:t>
      </w:r>
    </w:p>
    <w:p w14:paraId="16E39368" w14:textId="77777777" w:rsidR="00945697" w:rsidRPr="00114837" w:rsidRDefault="00945697" w:rsidP="00945697">
      <w:pPr>
        <w:tabs>
          <w:tab w:val="left" w:pos="720"/>
        </w:tabs>
        <w:autoSpaceDE w:val="0"/>
        <w:autoSpaceDN w:val="0"/>
        <w:adjustRightInd w:val="0"/>
        <w:spacing w:after="0" w:line="252" w:lineRule="auto"/>
        <w:ind w:firstLine="567"/>
        <w:jc w:val="both"/>
        <w:rPr>
          <w:rFonts w:ascii="Times New Roman" w:eastAsia="Times New Roman" w:hAnsi="Times New Roman" w:cs="Times New Roman"/>
          <w:color w:val="FF0000"/>
          <w:szCs w:val="28"/>
          <w:highlight w:val="yellow"/>
          <w:lang w:eastAsia="ru-RU"/>
        </w:rPr>
      </w:pPr>
      <w:r w:rsidRPr="00114837">
        <w:rPr>
          <w:noProof/>
          <w:color w:val="FF0000"/>
          <w:szCs w:val="28"/>
          <w:highlight w:val="yellow"/>
          <w:lang w:eastAsia="ru-RU"/>
        </w:rPr>
        <w:lastRenderedPageBreak/>
        <w:drawing>
          <wp:inline distT="0" distB="0" distL="0" distR="0" wp14:anchorId="324F36E3" wp14:editId="23F95EDC">
            <wp:extent cx="5168265" cy="3128645"/>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39AAC96" w14:textId="77777777" w:rsidR="00945697" w:rsidRPr="00114837" w:rsidRDefault="00945697" w:rsidP="00945697">
      <w:pPr>
        <w:autoSpaceDE w:val="0"/>
        <w:autoSpaceDN w:val="0"/>
        <w:adjustRightInd w:val="0"/>
        <w:spacing w:after="0"/>
        <w:jc w:val="both"/>
        <w:rPr>
          <w:rFonts w:ascii="Times New Roman" w:eastAsia="Times New Roman" w:hAnsi="Times New Roman" w:cs="Times New Roman"/>
          <w:b/>
          <w:noProof/>
          <w:color w:val="FF0000"/>
          <w:szCs w:val="28"/>
          <w:highlight w:val="yellow"/>
          <w:lang w:eastAsia="ru-RU"/>
        </w:rPr>
      </w:pPr>
    </w:p>
    <w:p w14:paraId="4FDBCBFC" w14:textId="02916236" w:rsidR="00945697" w:rsidRPr="000D73D6" w:rsidRDefault="00945697" w:rsidP="000D73D6">
      <w:pPr>
        <w:autoSpaceDE w:val="0"/>
        <w:autoSpaceDN w:val="0"/>
        <w:adjustRightInd w:val="0"/>
        <w:spacing w:after="0"/>
        <w:jc w:val="both"/>
        <w:rPr>
          <w:rFonts w:eastAsia="Times New Roman" w:cs="Times New Roman"/>
          <w:b/>
          <w:color w:val="FF0000"/>
          <w:szCs w:val="28"/>
          <w:highlight w:val="yellow"/>
          <w:lang w:eastAsia="ru-RU"/>
        </w:rPr>
      </w:pPr>
      <w:r w:rsidRPr="000D73D6">
        <w:rPr>
          <w:rFonts w:eastAsia="Calibri" w:cs="Times New Roman"/>
          <w:b/>
          <w:szCs w:val="28"/>
        </w:rPr>
        <w:t xml:space="preserve">Рис. </w:t>
      </w:r>
      <w:r w:rsidR="00F941EE">
        <w:rPr>
          <w:rFonts w:eastAsia="Calibri" w:cs="Times New Roman"/>
          <w:b/>
          <w:szCs w:val="28"/>
        </w:rPr>
        <w:t>52.</w:t>
      </w:r>
      <w:r w:rsidRPr="000D73D6">
        <w:rPr>
          <w:rFonts w:eastAsia="Calibri" w:cs="Times New Roman"/>
          <w:b/>
          <w:szCs w:val="28"/>
        </w:rPr>
        <w:t xml:space="preserve"> </w:t>
      </w:r>
      <w:r w:rsidRPr="000D73D6">
        <w:rPr>
          <w:rFonts w:eastAsia="Times New Roman" w:cs="Times New Roman"/>
          <w:b/>
          <w:szCs w:val="28"/>
          <w:lang w:eastAsia="ru-RU"/>
        </w:rPr>
        <w:t xml:space="preserve">Структура расходов по разделу 1000 «Социальная политика» в 2022 году, млн рублей (общая сумма расходов на 2022 год - 25205,6 млн рублей) </w:t>
      </w:r>
    </w:p>
    <w:p w14:paraId="3E2D660D" w14:textId="0C4C0145" w:rsidR="00945697" w:rsidRPr="000D73D6" w:rsidRDefault="00945697" w:rsidP="00945697">
      <w:pPr>
        <w:autoSpaceDE w:val="0"/>
        <w:autoSpaceDN w:val="0"/>
        <w:adjustRightInd w:val="0"/>
        <w:spacing w:after="0"/>
        <w:jc w:val="right"/>
        <w:rPr>
          <w:rFonts w:eastAsia="Times New Roman" w:cs="Times New Roman"/>
          <w:b/>
          <w:bCs/>
          <w:szCs w:val="28"/>
          <w:lang w:eastAsia="ru-RU"/>
        </w:rPr>
      </w:pPr>
      <w:bookmarkStart w:id="167" w:name="_Hlk132705231"/>
      <w:r w:rsidRPr="000D73D6">
        <w:rPr>
          <w:rFonts w:eastAsia="Times New Roman" w:cs="Times New Roman"/>
          <w:b/>
          <w:bCs/>
          <w:szCs w:val="28"/>
          <w:lang w:eastAsia="ru-RU"/>
        </w:rPr>
        <w:t xml:space="preserve">Таблица </w:t>
      </w:r>
      <w:r w:rsidR="00512414">
        <w:rPr>
          <w:rFonts w:eastAsia="Times New Roman" w:cs="Times New Roman"/>
          <w:b/>
          <w:bCs/>
          <w:szCs w:val="28"/>
          <w:lang w:eastAsia="ru-RU"/>
        </w:rPr>
        <w:t>22</w:t>
      </w:r>
    </w:p>
    <w:p w14:paraId="6EB0E2F3" w14:textId="77777777" w:rsidR="00945697" w:rsidRPr="00114837" w:rsidRDefault="00945697" w:rsidP="00945697">
      <w:pPr>
        <w:autoSpaceDE w:val="0"/>
        <w:autoSpaceDN w:val="0"/>
        <w:adjustRightInd w:val="0"/>
        <w:spacing w:after="0" w:line="232" w:lineRule="auto"/>
        <w:jc w:val="center"/>
        <w:rPr>
          <w:rFonts w:eastAsia="Times New Roman" w:cs="Times New Roman"/>
          <w:b/>
          <w:szCs w:val="28"/>
          <w:lang w:eastAsia="ru-RU"/>
        </w:rPr>
      </w:pPr>
      <w:r w:rsidRPr="00114837">
        <w:rPr>
          <w:rFonts w:eastAsia="Times New Roman" w:cs="Times New Roman"/>
          <w:b/>
          <w:szCs w:val="28"/>
          <w:lang w:eastAsia="ru-RU"/>
        </w:rPr>
        <w:t xml:space="preserve">Расходы по разделу 1000 «Социальная политика» </w:t>
      </w:r>
    </w:p>
    <w:p w14:paraId="12FF8981" w14:textId="77777777" w:rsidR="00945697" w:rsidRPr="00114837" w:rsidRDefault="00945697" w:rsidP="00945697">
      <w:pPr>
        <w:autoSpaceDE w:val="0"/>
        <w:autoSpaceDN w:val="0"/>
        <w:adjustRightInd w:val="0"/>
        <w:spacing w:after="0" w:line="232" w:lineRule="auto"/>
        <w:jc w:val="center"/>
        <w:rPr>
          <w:rFonts w:eastAsia="Times New Roman" w:cs="Times New Roman"/>
          <w:b/>
          <w:szCs w:val="28"/>
          <w:lang w:eastAsia="ru-RU"/>
        </w:rPr>
      </w:pPr>
      <w:r w:rsidRPr="00114837">
        <w:rPr>
          <w:rFonts w:eastAsia="Times New Roman" w:cs="Times New Roman"/>
          <w:b/>
          <w:szCs w:val="28"/>
          <w:lang w:eastAsia="ru-RU"/>
        </w:rPr>
        <w:t>в разрезе подразделов и главных распорядителей бюджетных средств, тыс. рублей</w:t>
      </w:r>
    </w:p>
    <w:tbl>
      <w:tblPr>
        <w:tblW w:w="5458" w:type="pct"/>
        <w:tblInd w:w="-856" w:type="dxa"/>
        <w:tblLook w:val="04A0" w:firstRow="1" w:lastRow="0" w:firstColumn="1" w:lastColumn="0" w:noHBand="0" w:noVBand="1"/>
      </w:tblPr>
      <w:tblGrid>
        <w:gridCol w:w="2693"/>
        <w:gridCol w:w="1369"/>
        <w:gridCol w:w="1210"/>
        <w:gridCol w:w="1267"/>
        <w:gridCol w:w="1183"/>
        <w:gridCol w:w="1195"/>
        <w:gridCol w:w="1283"/>
      </w:tblGrid>
      <w:tr w:rsidR="00945697" w:rsidRPr="00B4451A" w14:paraId="4C765297" w14:textId="77777777" w:rsidTr="00945697">
        <w:trPr>
          <w:trHeight w:val="1596"/>
        </w:trPr>
        <w:tc>
          <w:tcPr>
            <w:tcW w:w="132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ACBD6"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Наименование</w:t>
            </w:r>
          </w:p>
        </w:tc>
        <w:tc>
          <w:tcPr>
            <w:tcW w:w="671" w:type="pct"/>
            <w:tcBorders>
              <w:top w:val="single" w:sz="4" w:space="0" w:color="auto"/>
              <w:left w:val="nil"/>
              <w:bottom w:val="single" w:sz="4" w:space="0" w:color="auto"/>
              <w:right w:val="single" w:sz="4" w:space="0" w:color="auto"/>
            </w:tcBorders>
            <w:shd w:val="clear" w:color="auto" w:fill="auto"/>
            <w:vAlign w:val="center"/>
            <w:hideMark/>
          </w:tcPr>
          <w:p w14:paraId="007AD6DE"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Исполнено за 2021 год</w:t>
            </w:r>
          </w:p>
        </w:tc>
        <w:tc>
          <w:tcPr>
            <w:tcW w:w="593" w:type="pct"/>
            <w:tcBorders>
              <w:top w:val="single" w:sz="4" w:space="0" w:color="auto"/>
              <w:left w:val="nil"/>
              <w:bottom w:val="single" w:sz="4" w:space="0" w:color="auto"/>
              <w:right w:val="single" w:sz="4" w:space="0" w:color="auto"/>
            </w:tcBorders>
            <w:shd w:val="clear" w:color="auto" w:fill="auto"/>
            <w:vAlign w:val="center"/>
            <w:hideMark/>
          </w:tcPr>
          <w:p w14:paraId="0391BB86"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Утверждено бюджетной росписью на 2022 год</w:t>
            </w:r>
          </w:p>
        </w:tc>
        <w:tc>
          <w:tcPr>
            <w:tcW w:w="621" w:type="pct"/>
            <w:tcBorders>
              <w:top w:val="single" w:sz="4" w:space="0" w:color="auto"/>
              <w:left w:val="nil"/>
              <w:bottom w:val="single" w:sz="4" w:space="0" w:color="auto"/>
              <w:right w:val="single" w:sz="4" w:space="0" w:color="auto"/>
            </w:tcBorders>
            <w:shd w:val="clear" w:color="auto" w:fill="auto"/>
            <w:vAlign w:val="center"/>
            <w:hideMark/>
          </w:tcPr>
          <w:p w14:paraId="08D3B1FE"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Исполнено за 2022 год</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3C5FFFA0"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Процент исполнения к плану 2022 года, гр. 4/гр. 3*100</w:t>
            </w:r>
          </w:p>
        </w:tc>
        <w:tc>
          <w:tcPr>
            <w:tcW w:w="586" w:type="pct"/>
            <w:tcBorders>
              <w:top w:val="single" w:sz="4" w:space="0" w:color="auto"/>
              <w:left w:val="nil"/>
              <w:bottom w:val="single" w:sz="4" w:space="0" w:color="auto"/>
              <w:right w:val="single" w:sz="4" w:space="0" w:color="auto"/>
            </w:tcBorders>
            <w:shd w:val="clear" w:color="auto" w:fill="auto"/>
            <w:vAlign w:val="center"/>
            <w:hideMark/>
          </w:tcPr>
          <w:p w14:paraId="49DE66FC"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Процент исполнения к кассовым расходам 2021 года, гр. 4/гр. 2*100</w:t>
            </w:r>
          </w:p>
        </w:tc>
        <w:tc>
          <w:tcPr>
            <w:tcW w:w="629" w:type="pct"/>
            <w:tcBorders>
              <w:top w:val="single" w:sz="4" w:space="0" w:color="auto"/>
              <w:left w:val="nil"/>
              <w:bottom w:val="single" w:sz="4" w:space="0" w:color="auto"/>
              <w:right w:val="single" w:sz="4" w:space="0" w:color="auto"/>
            </w:tcBorders>
            <w:shd w:val="clear" w:color="auto" w:fill="auto"/>
            <w:vAlign w:val="center"/>
            <w:hideMark/>
          </w:tcPr>
          <w:p w14:paraId="7421B6FF"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Доля в общей сумме расходов (по исполнению)</w:t>
            </w:r>
          </w:p>
        </w:tc>
      </w:tr>
      <w:tr w:rsidR="00945697" w:rsidRPr="00B4451A" w14:paraId="53F746A0" w14:textId="77777777" w:rsidTr="00945697">
        <w:trPr>
          <w:trHeight w:val="288"/>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24B51BB"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1</w:t>
            </w:r>
          </w:p>
        </w:tc>
        <w:tc>
          <w:tcPr>
            <w:tcW w:w="671" w:type="pct"/>
            <w:tcBorders>
              <w:top w:val="nil"/>
              <w:left w:val="nil"/>
              <w:bottom w:val="single" w:sz="4" w:space="0" w:color="auto"/>
              <w:right w:val="single" w:sz="4" w:space="0" w:color="auto"/>
            </w:tcBorders>
            <w:shd w:val="clear" w:color="auto" w:fill="auto"/>
            <w:vAlign w:val="center"/>
            <w:hideMark/>
          </w:tcPr>
          <w:p w14:paraId="4E8B5BD5"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2</w:t>
            </w:r>
          </w:p>
        </w:tc>
        <w:tc>
          <w:tcPr>
            <w:tcW w:w="593" w:type="pct"/>
            <w:tcBorders>
              <w:top w:val="nil"/>
              <w:left w:val="nil"/>
              <w:bottom w:val="single" w:sz="4" w:space="0" w:color="auto"/>
              <w:right w:val="single" w:sz="4" w:space="0" w:color="auto"/>
            </w:tcBorders>
            <w:shd w:val="clear" w:color="auto" w:fill="auto"/>
            <w:vAlign w:val="center"/>
            <w:hideMark/>
          </w:tcPr>
          <w:p w14:paraId="534EDF9B"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3</w:t>
            </w:r>
          </w:p>
        </w:tc>
        <w:tc>
          <w:tcPr>
            <w:tcW w:w="621" w:type="pct"/>
            <w:tcBorders>
              <w:top w:val="nil"/>
              <w:left w:val="nil"/>
              <w:bottom w:val="single" w:sz="4" w:space="0" w:color="auto"/>
              <w:right w:val="single" w:sz="4" w:space="0" w:color="auto"/>
            </w:tcBorders>
            <w:shd w:val="clear" w:color="auto" w:fill="auto"/>
            <w:vAlign w:val="center"/>
            <w:hideMark/>
          </w:tcPr>
          <w:p w14:paraId="13E5265C"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4</w:t>
            </w:r>
          </w:p>
        </w:tc>
        <w:tc>
          <w:tcPr>
            <w:tcW w:w="580" w:type="pct"/>
            <w:tcBorders>
              <w:top w:val="nil"/>
              <w:left w:val="nil"/>
              <w:bottom w:val="single" w:sz="4" w:space="0" w:color="auto"/>
              <w:right w:val="single" w:sz="4" w:space="0" w:color="auto"/>
            </w:tcBorders>
            <w:shd w:val="clear" w:color="auto" w:fill="auto"/>
            <w:vAlign w:val="center"/>
            <w:hideMark/>
          </w:tcPr>
          <w:p w14:paraId="58FD6439"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5</w:t>
            </w:r>
          </w:p>
        </w:tc>
        <w:tc>
          <w:tcPr>
            <w:tcW w:w="586" w:type="pct"/>
            <w:tcBorders>
              <w:top w:val="nil"/>
              <w:left w:val="nil"/>
              <w:bottom w:val="single" w:sz="4" w:space="0" w:color="auto"/>
              <w:right w:val="single" w:sz="4" w:space="0" w:color="auto"/>
            </w:tcBorders>
            <w:shd w:val="clear" w:color="auto" w:fill="auto"/>
            <w:vAlign w:val="center"/>
            <w:hideMark/>
          </w:tcPr>
          <w:p w14:paraId="0BFABF85"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6</w:t>
            </w:r>
          </w:p>
        </w:tc>
        <w:tc>
          <w:tcPr>
            <w:tcW w:w="629" w:type="pct"/>
            <w:tcBorders>
              <w:top w:val="nil"/>
              <w:left w:val="nil"/>
              <w:bottom w:val="single" w:sz="4" w:space="0" w:color="auto"/>
              <w:right w:val="single" w:sz="4" w:space="0" w:color="auto"/>
            </w:tcBorders>
            <w:shd w:val="clear" w:color="auto" w:fill="auto"/>
            <w:vAlign w:val="center"/>
            <w:hideMark/>
          </w:tcPr>
          <w:p w14:paraId="2D91F881" w14:textId="77777777" w:rsidR="00945697" w:rsidRPr="00B4451A" w:rsidRDefault="00945697" w:rsidP="00945697">
            <w:pPr>
              <w:spacing w:after="0"/>
              <w:jc w:val="center"/>
              <w:rPr>
                <w:rFonts w:eastAsia="Times New Roman" w:cs="Calibri"/>
                <w:b/>
                <w:bCs/>
                <w:color w:val="000000"/>
                <w:sz w:val="18"/>
                <w:szCs w:val="18"/>
                <w:lang w:eastAsia="ru-RU"/>
              </w:rPr>
            </w:pPr>
            <w:r w:rsidRPr="00B4451A">
              <w:rPr>
                <w:rFonts w:eastAsia="Times New Roman" w:cs="Calibri"/>
                <w:b/>
                <w:bCs/>
                <w:color w:val="000000"/>
                <w:sz w:val="18"/>
                <w:szCs w:val="18"/>
                <w:lang w:eastAsia="ru-RU"/>
              </w:rPr>
              <w:t>7</w:t>
            </w:r>
          </w:p>
        </w:tc>
      </w:tr>
      <w:tr w:rsidR="00945697" w:rsidRPr="00B4451A" w14:paraId="286D35E8" w14:textId="77777777" w:rsidTr="00945697">
        <w:trPr>
          <w:trHeight w:val="288"/>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05D5931"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1001 Пенсионное обеспечение</w:t>
            </w:r>
          </w:p>
        </w:tc>
        <w:tc>
          <w:tcPr>
            <w:tcW w:w="671" w:type="pct"/>
            <w:tcBorders>
              <w:top w:val="nil"/>
              <w:left w:val="nil"/>
              <w:bottom w:val="single" w:sz="4" w:space="0" w:color="auto"/>
              <w:right w:val="single" w:sz="4" w:space="0" w:color="auto"/>
            </w:tcBorders>
            <w:shd w:val="clear" w:color="auto" w:fill="auto"/>
            <w:vAlign w:val="center"/>
            <w:hideMark/>
          </w:tcPr>
          <w:p w14:paraId="28338A50"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204725,4</w:t>
            </w:r>
          </w:p>
        </w:tc>
        <w:tc>
          <w:tcPr>
            <w:tcW w:w="593" w:type="pct"/>
            <w:tcBorders>
              <w:top w:val="nil"/>
              <w:left w:val="nil"/>
              <w:bottom w:val="single" w:sz="4" w:space="0" w:color="auto"/>
              <w:right w:val="single" w:sz="4" w:space="0" w:color="auto"/>
            </w:tcBorders>
            <w:shd w:val="clear" w:color="auto" w:fill="auto"/>
            <w:vAlign w:val="center"/>
            <w:hideMark/>
          </w:tcPr>
          <w:p w14:paraId="5C4DECE9"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211329,7</w:t>
            </w:r>
          </w:p>
        </w:tc>
        <w:tc>
          <w:tcPr>
            <w:tcW w:w="621" w:type="pct"/>
            <w:tcBorders>
              <w:top w:val="nil"/>
              <w:left w:val="nil"/>
              <w:bottom w:val="single" w:sz="4" w:space="0" w:color="auto"/>
              <w:right w:val="single" w:sz="4" w:space="0" w:color="auto"/>
            </w:tcBorders>
            <w:shd w:val="clear" w:color="auto" w:fill="auto"/>
            <w:vAlign w:val="center"/>
            <w:hideMark/>
          </w:tcPr>
          <w:p w14:paraId="34869C4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211033,7</w:t>
            </w:r>
          </w:p>
        </w:tc>
        <w:tc>
          <w:tcPr>
            <w:tcW w:w="580" w:type="pct"/>
            <w:tcBorders>
              <w:top w:val="nil"/>
              <w:left w:val="nil"/>
              <w:bottom w:val="single" w:sz="4" w:space="0" w:color="auto"/>
              <w:right w:val="single" w:sz="4" w:space="0" w:color="auto"/>
            </w:tcBorders>
            <w:shd w:val="clear" w:color="auto" w:fill="auto"/>
            <w:vAlign w:val="center"/>
            <w:hideMark/>
          </w:tcPr>
          <w:p w14:paraId="2B2656BE"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99,9</w:t>
            </w:r>
          </w:p>
        </w:tc>
        <w:tc>
          <w:tcPr>
            <w:tcW w:w="586" w:type="pct"/>
            <w:tcBorders>
              <w:top w:val="nil"/>
              <w:left w:val="nil"/>
              <w:bottom w:val="single" w:sz="4" w:space="0" w:color="auto"/>
              <w:right w:val="single" w:sz="4" w:space="0" w:color="auto"/>
            </w:tcBorders>
            <w:shd w:val="clear" w:color="auto" w:fill="auto"/>
            <w:vAlign w:val="center"/>
            <w:hideMark/>
          </w:tcPr>
          <w:p w14:paraId="78DA6FA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103,1</w:t>
            </w:r>
          </w:p>
        </w:tc>
        <w:tc>
          <w:tcPr>
            <w:tcW w:w="629" w:type="pct"/>
            <w:tcBorders>
              <w:top w:val="nil"/>
              <w:left w:val="nil"/>
              <w:bottom w:val="single" w:sz="4" w:space="0" w:color="auto"/>
              <w:right w:val="single" w:sz="4" w:space="0" w:color="auto"/>
            </w:tcBorders>
            <w:shd w:val="clear" w:color="auto" w:fill="auto"/>
            <w:vAlign w:val="center"/>
            <w:hideMark/>
          </w:tcPr>
          <w:p w14:paraId="6EFAD93F"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0,8</w:t>
            </w:r>
          </w:p>
        </w:tc>
      </w:tr>
      <w:tr w:rsidR="00945697" w:rsidRPr="00B4451A" w14:paraId="668C09A3"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00B9CE0A"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248 Агентство по развитию человеческого потенциала и трудовых ресурсов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7322176B"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8378,9</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7DE9502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2100,0</w:t>
            </w:r>
          </w:p>
        </w:tc>
        <w:tc>
          <w:tcPr>
            <w:tcW w:w="621" w:type="pct"/>
            <w:tcBorders>
              <w:top w:val="nil"/>
              <w:left w:val="nil"/>
              <w:bottom w:val="single" w:sz="4" w:space="0" w:color="auto"/>
              <w:right w:val="single" w:sz="4" w:space="0" w:color="auto"/>
            </w:tcBorders>
            <w:shd w:val="clear" w:color="auto" w:fill="auto"/>
            <w:vAlign w:val="center"/>
            <w:hideMark/>
          </w:tcPr>
          <w:p w14:paraId="7AB46C96"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1868,5</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76B6ABE7"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89,0</w:t>
            </w:r>
          </w:p>
        </w:tc>
        <w:tc>
          <w:tcPr>
            <w:tcW w:w="586" w:type="pct"/>
            <w:tcBorders>
              <w:top w:val="nil"/>
              <w:left w:val="nil"/>
              <w:bottom w:val="single" w:sz="4" w:space="0" w:color="auto"/>
              <w:right w:val="single" w:sz="4" w:space="0" w:color="auto"/>
            </w:tcBorders>
            <w:shd w:val="clear" w:color="auto" w:fill="auto"/>
            <w:vAlign w:val="center"/>
            <w:hideMark/>
          </w:tcPr>
          <w:p w14:paraId="58EDAF08"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22,3</w:t>
            </w:r>
          </w:p>
        </w:tc>
        <w:tc>
          <w:tcPr>
            <w:tcW w:w="629" w:type="pct"/>
            <w:tcBorders>
              <w:top w:val="nil"/>
              <w:left w:val="nil"/>
              <w:bottom w:val="single" w:sz="4" w:space="0" w:color="auto"/>
              <w:right w:val="single" w:sz="4" w:space="0" w:color="auto"/>
            </w:tcBorders>
            <w:shd w:val="clear" w:color="auto" w:fill="auto"/>
            <w:vAlign w:val="center"/>
            <w:hideMark/>
          </w:tcPr>
          <w:p w14:paraId="3160B853"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4E38B8DF"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255AA8FA"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264 Министерство социального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221154D7"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196346,5</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DF083AA"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209229,7</w:t>
            </w:r>
          </w:p>
        </w:tc>
        <w:tc>
          <w:tcPr>
            <w:tcW w:w="621" w:type="pct"/>
            <w:tcBorders>
              <w:top w:val="nil"/>
              <w:left w:val="nil"/>
              <w:bottom w:val="single" w:sz="4" w:space="0" w:color="auto"/>
              <w:right w:val="single" w:sz="4" w:space="0" w:color="auto"/>
            </w:tcBorders>
            <w:shd w:val="clear" w:color="auto" w:fill="auto"/>
            <w:vAlign w:val="center"/>
            <w:hideMark/>
          </w:tcPr>
          <w:p w14:paraId="5EF7D62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209165,3</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64DF048F"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99,9</w:t>
            </w:r>
          </w:p>
        </w:tc>
        <w:tc>
          <w:tcPr>
            <w:tcW w:w="586" w:type="pct"/>
            <w:tcBorders>
              <w:top w:val="nil"/>
              <w:left w:val="nil"/>
              <w:bottom w:val="single" w:sz="4" w:space="0" w:color="auto"/>
              <w:right w:val="single" w:sz="4" w:space="0" w:color="auto"/>
            </w:tcBorders>
            <w:shd w:val="clear" w:color="auto" w:fill="auto"/>
            <w:vAlign w:val="center"/>
            <w:hideMark/>
          </w:tcPr>
          <w:p w14:paraId="5ABEC7DA"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106,5</w:t>
            </w:r>
          </w:p>
        </w:tc>
        <w:tc>
          <w:tcPr>
            <w:tcW w:w="629" w:type="pct"/>
            <w:tcBorders>
              <w:top w:val="nil"/>
              <w:left w:val="nil"/>
              <w:bottom w:val="single" w:sz="4" w:space="0" w:color="auto"/>
              <w:right w:val="single" w:sz="4" w:space="0" w:color="auto"/>
            </w:tcBorders>
            <w:shd w:val="clear" w:color="auto" w:fill="auto"/>
            <w:vAlign w:val="center"/>
            <w:hideMark/>
          </w:tcPr>
          <w:p w14:paraId="6405D13B"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1187B3FB" w14:textId="77777777" w:rsidTr="00945697">
        <w:trPr>
          <w:trHeight w:val="456"/>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1192730"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1002 Социальное обслуживание населения</w:t>
            </w:r>
          </w:p>
        </w:tc>
        <w:tc>
          <w:tcPr>
            <w:tcW w:w="671" w:type="pct"/>
            <w:tcBorders>
              <w:top w:val="nil"/>
              <w:left w:val="nil"/>
              <w:bottom w:val="single" w:sz="4" w:space="0" w:color="auto"/>
              <w:right w:val="single" w:sz="4" w:space="0" w:color="auto"/>
            </w:tcBorders>
            <w:shd w:val="clear" w:color="auto" w:fill="auto"/>
            <w:vAlign w:val="center"/>
            <w:hideMark/>
          </w:tcPr>
          <w:p w14:paraId="6D015705"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2172211,9</w:t>
            </w:r>
          </w:p>
        </w:tc>
        <w:tc>
          <w:tcPr>
            <w:tcW w:w="593" w:type="pct"/>
            <w:tcBorders>
              <w:top w:val="nil"/>
              <w:left w:val="nil"/>
              <w:bottom w:val="single" w:sz="4" w:space="0" w:color="auto"/>
              <w:right w:val="single" w:sz="4" w:space="0" w:color="auto"/>
            </w:tcBorders>
            <w:shd w:val="clear" w:color="auto" w:fill="auto"/>
            <w:vAlign w:val="center"/>
            <w:hideMark/>
          </w:tcPr>
          <w:p w14:paraId="67743AF3"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2296071,3</w:t>
            </w:r>
          </w:p>
        </w:tc>
        <w:tc>
          <w:tcPr>
            <w:tcW w:w="621" w:type="pct"/>
            <w:tcBorders>
              <w:top w:val="nil"/>
              <w:left w:val="nil"/>
              <w:bottom w:val="single" w:sz="4" w:space="0" w:color="auto"/>
              <w:right w:val="single" w:sz="4" w:space="0" w:color="auto"/>
            </w:tcBorders>
            <w:shd w:val="clear" w:color="auto" w:fill="auto"/>
            <w:vAlign w:val="center"/>
            <w:hideMark/>
          </w:tcPr>
          <w:p w14:paraId="710657E9"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2291782,9</w:t>
            </w:r>
          </w:p>
        </w:tc>
        <w:tc>
          <w:tcPr>
            <w:tcW w:w="580" w:type="pct"/>
            <w:tcBorders>
              <w:top w:val="nil"/>
              <w:left w:val="nil"/>
              <w:bottom w:val="single" w:sz="4" w:space="0" w:color="auto"/>
              <w:right w:val="single" w:sz="4" w:space="0" w:color="auto"/>
            </w:tcBorders>
            <w:shd w:val="clear" w:color="auto" w:fill="auto"/>
            <w:vAlign w:val="center"/>
            <w:hideMark/>
          </w:tcPr>
          <w:p w14:paraId="1B678B7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99,8</w:t>
            </w:r>
          </w:p>
        </w:tc>
        <w:tc>
          <w:tcPr>
            <w:tcW w:w="586" w:type="pct"/>
            <w:tcBorders>
              <w:top w:val="nil"/>
              <w:left w:val="nil"/>
              <w:bottom w:val="single" w:sz="4" w:space="0" w:color="auto"/>
              <w:right w:val="single" w:sz="4" w:space="0" w:color="auto"/>
            </w:tcBorders>
            <w:shd w:val="clear" w:color="auto" w:fill="auto"/>
            <w:vAlign w:val="center"/>
            <w:hideMark/>
          </w:tcPr>
          <w:p w14:paraId="6E5E3DF4"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105,5</w:t>
            </w:r>
          </w:p>
        </w:tc>
        <w:tc>
          <w:tcPr>
            <w:tcW w:w="629" w:type="pct"/>
            <w:tcBorders>
              <w:top w:val="nil"/>
              <w:left w:val="nil"/>
              <w:bottom w:val="single" w:sz="4" w:space="0" w:color="auto"/>
              <w:right w:val="single" w:sz="4" w:space="0" w:color="auto"/>
            </w:tcBorders>
            <w:shd w:val="clear" w:color="auto" w:fill="auto"/>
            <w:vAlign w:val="center"/>
            <w:hideMark/>
          </w:tcPr>
          <w:p w14:paraId="307B9ECC"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9,1</w:t>
            </w:r>
          </w:p>
        </w:tc>
      </w:tr>
      <w:tr w:rsidR="00945697" w:rsidRPr="00B4451A" w14:paraId="66EEC71D"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1E105CAF"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264 Министерство социального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74C0576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2083461,4</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11E5DC3E"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2204336,6</w:t>
            </w:r>
          </w:p>
        </w:tc>
        <w:tc>
          <w:tcPr>
            <w:tcW w:w="621" w:type="pct"/>
            <w:tcBorders>
              <w:top w:val="nil"/>
              <w:left w:val="nil"/>
              <w:bottom w:val="single" w:sz="4" w:space="0" w:color="auto"/>
              <w:right w:val="single" w:sz="4" w:space="0" w:color="auto"/>
            </w:tcBorders>
            <w:shd w:val="clear" w:color="auto" w:fill="auto"/>
            <w:vAlign w:val="center"/>
            <w:hideMark/>
          </w:tcPr>
          <w:p w14:paraId="3A3EF77D"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2200929,5</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1CA93C6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99,8</w:t>
            </w:r>
          </w:p>
        </w:tc>
        <w:tc>
          <w:tcPr>
            <w:tcW w:w="586" w:type="pct"/>
            <w:tcBorders>
              <w:top w:val="nil"/>
              <w:left w:val="nil"/>
              <w:bottom w:val="single" w:sz="4" w:space="0" w:color="auto"/>
              <w:right w:val="single" w:sz="4" w:space="0" w:color="auto"/>
            </w:tcBorders>
            <w:shd w:val="clear" w:color="auto" w:fill="auto"/>
            <w:vAlign w:val="center"/>
            <w:hideMark/>
          </w:tcPr>
          <w:p w14:paraId="237EBB32"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105,6</w:t>
            </w:r>
          </w:p>
        </w:tc>
        <w:tc>
          <w:tcPr>
            <w:tcW w:w="629" w:type="pct"/>
            <w:tcBorders>
              <w:top w:val="nil"/>
              <w:left w:val="nil"/>
              <w:bottom w:val="single" w:sz="4" w:space="0" w:color="auto"/>
              <w:right w:val="single" w:sz="4" w:space="0" w:color="auto"/>
            </w:tcBorders>
            <w:shd w:val="clear" w:color="auto" w:fill="auto"/>
            <w:vAlign w:val="center"/>
            <w:hideMark/>
          </w:tcPr>
          <w:p w14:paraId="4FE03219"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136F0282"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159A229" w14:textId="77777777" w:rsidR="00945697" w:rsidRPr="00B4451A" w:rsidRDefault="00945697" w:rsidP="00945697">
            <w:pPr>
              <w:spacing w:after="0"/>
              <w:rPr>
                <w:rFonts w:eastAsia="Times New Roman" w:cs="Calibri"/>
                <w:sz w:val="18"/>
                <w:szCs w:val="18"/>
                <w:lang w:eastAsia="ru-RU"/>
              </w:rPr>
            </w:pPr>
            <w:r w:rsidRPr="00B4451A">
              <w:rPr>
                <w:rFonts w:eastAsia="Times New Roman" w:cs="Calibri"/>
                <w:sz w:val="18"/>
                <w:szCs w:val="18"/>
                <w:lang w:eastAsia="ru-RU"/>
              </w:rPr>
              <w:t>269 Министерство жилищно-коммунального хозяйства и строительства Ульяновской области</w:t>
            </w:r>
            <w:r>
              <w:rPr>
                <w:rFonts w:eastAsia="Times New Roman" w:cs="Calibri"/>
                <w:sz w:val="18"/>
                <w:szCs w:val="18"/>
                <w:lang w:eastAsia="ru-RU"/>
              </w:rPr>
              <w:t>**</w:t>
            </w:r>
          </w:p>
        </w:tc>
        <w:tc>
          <w:tcPr>
            <w:tcW w:w="671" w:type="pct"/>
            <w:tcBorders>
              <w:top w:val="nil"/>
              <w:left w:val="nil"/>
              <w:bottom w:val="single" w:sz="4" w:space="0" w:color="auto"/>
              <w:right w:val="single" w:sz="4" w:space="0" w:color="auto"/>
            </w:tcBorders>
            <w:shd w:val="clear" w:color="auto" w:fill="auto"/>
            <w:vAlign w:val="center"/>
            <w:hideMark/>
          </w:tcPr>
          <w:p w14:paraId="16AEFE0D"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88750,5</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5254F5A3"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91734,7</w:t>
            </w:r>
          </w:p>
        </w:tc>
        <w:tc>
          <w:tcPr>
            <w:tcW w:w="621" w:type="pct"/>
            <w:tcBorders>
              <w:top w:val="nil"/>
              <w:left w:val="nil"/>
              <w:bottom w:val="single" w:sz="4" w:space="0" w:color="auto"/>
              <w:right w:val="single" w:sz="4" w:space="0" w:color="auto"/>
            </w:tcBorders>
            <w:shd w:val="clear" w:color="auto" w:fill="auto"/>
            <w:vAlign w:val="center"/>
            <w:hideMark/>
          </w:tcPr>
          <w:p w14:paraId="206061E8"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90853,4</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2C98C624"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99,0</w:t>
            </w:r>
          </w:p>
        </w:tc>
        <w:tc>
          <w:tcPr>
            <w:tcW w:w="586" w:type="pct"/>
            <w:tcBorders>
              <w:top w:val="nil"/>
              <w:left w:val="nil"/>
              <w:bottom w:val="single" w:sz="4" w:space="0" w:color="auto"/>
              <w:right w:val="single" w:sz="4" w:space="0" w:color="auto"/>
            </w:tcBorders>
            <w:shd w:val="clear" w:color="auto" w:fill="auto"/>
            <w:vAlign w:val="center"/>
            <w:hideMark/>
          </w:tcPr>
          <w:p w14:paraId="7BF62A24"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102,4</w:t>
            </w:r>
          </w:p>
        </w:tc>
        <w:tc>
          <w:tcPr>
            <w:tcW w:w="629" w:type="pct"/>
            <w:tcBorders>
              <w:top w:val="nil"/>
              <w:left w:val="nil"/>
              <w:bottom w:val="single" w:sz="4" w:space="0" w:color="auto"/>
              <w:right w:val="single" w:sz="4" w:space="0" w:color="auto"/>
            </w:tcBorders>
            <w:shd w:val="clear" w:color="auto" w:fill="auto"/>
            <w:vAlign w:val="center"/>
            <w:hideMark/>
          </w:tcPr>
          <w:p w14:paraId="2DBBA9D4"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04F97F89" w14:textId="77777777" w:rsidTr="00945697">
        <w:trPr>
          <w:trHeight w:val="456"/>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24BFFC8F"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1003 Социальное обеспечение населения</w:t>
            </w:r>
          </w:p>
        </w:tc>
        <w:tc>
          <w:tcPr>
            <w:tcW w:w="671" w:type="pct"/>
            <w:tcBorders>
              <w:top w:val="nil"/>
              <w:left w:val="nil"/>
              <w:bottom w:val="single" w:sz="4" w:space="0" w:color="auto"/>
              <w:right w:val="single" w:sz="4" w:space="0" w:color="auto"/>
            </w:tcBorders>
            <w:shd w:val="clear" w:color="auto" w:fill="auto"/>
            <w:vAlign w:val="center"/>
            <w:hideMark/>
          </w:tcPr>
          <w:p w14:paraId="7448D0CA"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14400224,6</w:t>
            </w:r>
          </w:p>
        </w:tc>
        <w:tc>
          <w:tcPr>
            <w:tcW w:w="593" w:type="pct"/>
            <w:tcBorders>
              <w:top w:val="nil"/>
              <w:left w:val="nil"/>
              <w:bottom w:val="single" w:sz="4" w:space="0" w:color="auto"/>
              <w:right w:val="single" w:sz="4" w:space="0" w:color="auto"/>
            </w:tcBorders>
            <w:shd w:val="clear" w:color="auto" w:fill="auto"/>
            <w:vAlign w:val="center"/>
            <w:hideMark/>
          </w:tcPr>
          <w:p w14:paraId="287EC33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14326234,1</w:t>
            </w:r>
          </w:p>
        </w:tc>
        <w:tc>
          <w:tcPr>
            <w:tcW w:w="621" w:type="pct"/>
            <w:tcBorders>
              <w:top w:val="nil"/>
              <w:left w:val="nil"/>
              <w:bottom w:val="single" w:sz="4" w:space="0" w:color="auto"/>
              <w:right w:val="single" w:sz="4" w:space="0" w:color="auto"/>
            </w:tcBorders>
            <w:shd w:val="clear" w:color="auto" w:fill="auto"/>
            <w:vAlign w:val="center"/>
            <w:hideMark/>
          </w:tcPr>
          <w:p w14:paraId="22146D00"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14250587,8</w:t>
            </w:r>
          </w:p>
        </w:tc>
        <w:tc>
          <w:tcPr>
            <w:tcW w:w="580" w:type="pct"/>
            <w:tcBorders>
              <w:top w:val="nil"/>
              <w:left w:val="nil"/>
              <w:bottom w:val="single" w:sz="4" w:space="0" w:color="auto"/>
              <w:right w:val="single" w:sz="4" w:space="0" w:color="auto"/>
            </w:tcBorders>
            <w:shd w:val="clear" w:color="auto" w:fill="auto"/>
            <w:vAlign w:val="center"/>
            <w:hideMark/>
          </w:tcPr>
          <w:p w14:paraId="04A6662E"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99,5</w:t>
            </w:r>
          </w:p>
        </w:tc>
        <w:tc>
          <w:tcPr>
            <w:tcW w:w="586" w:type="pct"/>
            <w:tcBorders>
              <w:top w:val="nil"/>
              <w:left w:val="nil"/>
              <w:bottom w:val="single" w:sz="4" w:space="0" w:color="auto"/>
              <w:right w:val="single" w:sz="4" w:space="0" w:color="auto"/>
            </w:tcBorders>
            <w:shd w:val="clear" w:color="auto" w:fill="auto"/>
            <w:vAlign w:val="center"/>
            <w:hideMark/>
          </w:tcPr>
          <w:p w14:paraId="7EAAA9A1"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99,0</w:t>
            </w:r>
          </w:p>
        </w:tc>
        <w:tc>
          <w:tcPr>
            <w:tcW w:w="629" w:type="pct"/>
            <w:tcBorders>
              <w:top w:val="nil"/>
              <w:left w:val="nil"/>
              <w:bottom w:val="single" w:sz="4" w:space="0" w:color="auto"/>
              <w:right w:val="single" w:sz="4" w:space="0" w:color="auto"/>
            </w:tcBorders>
            <w:shd w:val="clear" w:color="auto" w:fill="auto"/>
            <w:vAlign w:val="center"/>
            <w:hideMark/>
          </w:tcPr>
          <w:p w14:paraId="743A8B2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56,5</w:t>
            </w:r>
          </w:p>
        </w:tc>
      </w:tr>
      <w:tr w:rsidR="00945697" w:rsidRPr="00B4451A" w14:paraId="2FF7358B" w14:textId="77777777" w:rsidTr="00945697">
        <w:trPr>
          <w:trHeight w:val="288"/>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29E63F0"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203 Правительство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416CDEBB"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39,0</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8A97F2F"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68,0</w:t>
            </w:r>
          </w:p>
        </w:tc>
        <w:tc>
          <w:tcPr>
            <w:tcW w:w="621" w:type="pct"/>
            <w:tcBorders>
              <w:top w:val="nil"/>
              <w:left w:val="nil"/>
              <w:bottom w:val="single" w:sz="4" w:space="0" w:color="auto"/>
              <w:right w:val="single" w:sz="4" w:space="0" w:color="auto"/>
            </w:tcBorders>
            <w:shd w:val="clear" w:color="auto" w:fill="auto"/>
            <w:vAlign w:val="center"/>
            <w:hideMark/>
          </w:tcPr>
          <w:p w14:paraId="6980D9FB"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68,0</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0F375CF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100,0</w:t>
            </w:r>
          </w:p>
        </w:tc>
        <w:tc>
          <w:tcPr>
            <w:tcW w:w="586" w:type="pct"/>
            <w:tcBorders>
              <w:top w:val="nil"/>
              <w:left w:val="nil"/>
              <w:bottom w:val="single" w:sz="4" w:space="0" w:color="auto"/>
              <w:right w:val="single" w:sz="4" w:space="0" w:color="auto"/>
            </w:tcBorders>
            <w:shd w:val="clear" w:color="auto" w:fill="auto"/>
            <w:vAlign w:val="center"/>
            <w:hideMark/>
          </w:tcPr>
          <w:p w14:paraId="59F5F69F"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174,4</w:t>
            </w:r>
          </w:p>
        </w:tc>
        <w:tc>
          <w:tcPr>
            <w:tcW w:w="629" w:type="pct"/>
            <w:tcBorders>
              <w:top w:val="nil"/>
              <w:left w:val="nil"/>
              <w:bottom w:val="single" w:sz="4" w:space="0" w:color="auto"/>
              <w:right w:val="single" w:sz="4" w:space="0" w:color="auto"/>
            </w:tcBorders>
            <w:shd w:val="clear" w:color="auto" w:fill="auto"/>
            <w:vAlign w:val="center"/>
            <w:hideMark/>
          </w:tcPr>
          <w:p w14:paraId="4C0326E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14232BEC"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39CDEAFD"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242 Министерство физической культуры и спорта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2BBCCF6B"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593,3</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56DF7BE"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711,9</w:t>
            </w:r>
          </w:p>
        </w:tc>
        <w:tc>
          <w:tcPr>
            <w:tcW w:w="621" w:type="pct"/>
            <w:tcBorders>
              <w:top w:val="nil"/>
              <w:left w:val="nil"/>
              <w:bottom w:val="single" w:sz="4" w:space="0" w:color="auto"/>
              <w:right w:val="single" w:sz="4" w:space="0" w:color="auto"/>
            </w:tcBorders>
            <w:shd w:val="clear" w:color="auto" w:fill="auto"/>
            <w:vAlign w:val="center"/>
            <w:hideMark/>
          </w:tcPr>
          <w:p w14:paraId="66C5EC8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672,6</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520F8282"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94,5</w:t>
            </w:r>
          </w:p>
        </w:tc>
        <w:tc>
          <w:tcPr>
            <w:tcW w:w="586" w:type="pct"/>
            <w:tcBorders>
              <w:top w:val="nil"/>
              <w:left w:val="nil"/>
              <w:bottom w:val="single" w:sz="4" w:space="0" w:color="auto"/>
              <w:right w:val="single" w:sz="4" w:space="0" w:color="auto"/>
            </w:tcBorders>
            <w:shd w:val="clear" w:color="auto" w:fill="auto"/>
            <w:vAlign w:val="center"/>
            <w:hideMark/>
          </w:tcPr>
          <w:p w14:paraId="380E870D"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113,4</w:t>
            </w:r>
          </w:p>
        </w:tc>
        <w:tc>
          <w:tcPr>
            <w:tcW w:w="629" w:type="pct"/>
            <w:tcBorders>
              <w:top w:val="nil"/>
              <w:left w:val="nil"/>
              <w:bottom w:val="single" w:sz="4" w:space="0" w:color="auto"/>
              <w:right w:val="single" w:sz="4" w:space="0" w:color="auto"/>
            </w:tcBorders>
            <w:shd w:val="clear" w:color="auto" w:fill="auto"/>
            <w:vAlign w:val="center"/>
            <w:hideMark/>
          </w:tcPr>
          <w:p w14:paraId="205FBEB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69ABBF85"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2458C93D"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lastRenderedPageBreak/>
              <w:t>248 Агентство по развитию человеческого потенциала и трудовых ресурсов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7D2CEE17"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412771,3</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3FB6ECC1"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273465,6</w:t>
            </w:r>
          </w:p>
        </w:tc>
        <w:tc>
          <w:tcPr>
            <w:tcW w:w="621" w:type="pct"/>
            <w:tcBorders>
              <w:top w:val="nil"/>
              <w:left w:val="nil"/>
              <w:bottom w:val="single" w:sz="4" w:space="0" w:color="auto"/>
              <w:right w:val="single" w:sz="4" w:space="0" w:color="auto"/>
            </w:tcBorders>
            <w:shd w:val="clear" w:color="auto" w:fill="auto"/>
            <w:vAlign w:val="center"/>
            <w:hideMark/>
          </w:tcPr>
          <w:p w14:paraId="67A5807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273329,0</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533DC1E6"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99</w:t>
            </w:r>
            <w:r w:rsidRPr="00B4451A">
              <w:rPr>
                <w:rFonts w:eastAsia="Times New Roman" w:cs="Calibri"/>
                <w:color w:val="000000"/>
                <w:sz w:val="20"/>
                <w:szCs w:val="20"/>
                <w:lang w:eastAsia="ru-RU"/>
              </w:rPr>
              <w:t>,</w:t>
            </w:r>
            <w:r>
              <w:rPr>
                <w:rFonts w:eastAsia="Times New Roman" w:cs="Calibri"/>
                <w:color w:val="000000"/>
                <w:sz w:val="20"/>
                <w:szCs w:val="20"/>
                <w:lang w:eastAsia="ru-RU"/>
              </w:rPr>
              <w:t>9</w:t>
            </w:r>
          </w:p>
        </w:tc>
        <w:tc>
          <w:tcPr>
            <w:tcW w:w="586" w:type="pct"/>
            <w:tcBorders>
              <w:top w:val="nil"/>
              <w:left w:val="nil"/>
              <w:bottom w:val="single" w:sz="4" w:space="0" w:color="auto"/>
              <w:right w:val="single" w:sz="4" w:space="0" w:color="auto"/>
            </w:tcBorders>
            <w:shd w:val="clear" w:color="auto" w:fill="auto"/>
            <w:vAlign w:val="center"/>
            <w:hideMark/>
          </w:tcPr>
          <w:p w14:paraId="034473A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66,2</w:t>
            </w:r>
          </w:p>
        </w:tc>
        <w:tc>
          <w:tcPr>
            <w:tcW w:w="629" w:type="pct"/>
            <w:tcBorders>
              <w:top w:val="nil"/>
              <w:left w:val="nil"/>
              <w:bottom w:val="single" w:sz="4" w:space="0" w:color="auto"/>
              <w:right w:val="single" w:sz="4" w:space="0" w:color="auto"/>
            </w:tcBorders>
            <w:shd w:val="clear" w:color="auto" w:fill="auto"/>
            <w:vAlign w:val="center"/>
            <w:hideMark/>
          </w:tcPr>
          <w:p w14:paraId="7415214F"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234D2716"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CDF50C4"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255 Министерство искусства и культурной политики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1E2A6E49"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2380,2</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5CD59C6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2128,5</w:t>
            </w:r>
          </w:p>
        </w:tc>
        <w:tc>
          <w:tcPr>
            <w:tcW w:w="621" w:type="pct"/>
            <w:tcBorders>
              <w:top w:val="nil"/>
              <w:left w:val="nil"/>
              <w:bottom w:val="single" w:sz="4" w:space="0" w:color="auto"/>
              <w:right w:val="single" w:sz="4" w:space="0" w:color="auto"/>
            </w:tcBorders>
            <w:shd w:val="clear" w:color="auto" w:fill="auto"/>
            <w:vAlign w:val="center"/>
            <w:hideMark/>
          </w:tcPr>
          <w:p w14:paraId="09DD992C"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2098,6</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1549F598"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98,6</w:t>
            </w:r>
          </w:p>
        </w:tc>
        <w:tc>
          <w:tcPr>
            <w:tcW w:w="586" w:type="pct"/>
            <w:tcBorders>
              <w:top w:val="nil"/>
              <w:left w:val="nil"/>
              <w:bottom w:val="single" w:sz="4" w:space="0" w:color="auto"/>
              <w:right w:val="single" w:sz="4" w:space="0" w:color="auto"/>
            </w:tcBorders>
            <w:shd w:val="clear" w:color="auto" w:fill="auto"/>
            <w:vAlign w:val="center"/>
            <w:hideMark/>
          </w:tcPr>
          <w:p w14:paraId="515F7C12"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88,2</w:t>
            </w:r>
          </w:p>
        </w:tc>
        <w:tc>
          <w:tcPr>
            <w:tcW w:w="629" w:type="pct"/>
            <w:tcBorders>
              <w:top w:val="nil"/>
              <w:left w:val="nil"/>
              <w:bottom w:val="single" w:sz="4" w:space="0" w:color="auto"/>
              <w:right w:val="single" w:sz="4" w:space="0" w:color="auto"/>
            </w:tcBorders>
            <w:shd w:val="clear" w:color="auto" w:fill="auto"/>
            <w:vAlign w:val="center"/>
            <w:hideMark/>
          </w:tcPr>
          <w:p w14:paraId="57278CB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3AFD0326"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61E14717"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261 Министерство здравоохранения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1A711DDE"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5453205,5</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0937F55"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5633995,1</w:t>
            </w:r>
          </w:p>
        </w:tc>
        <w:tc>
          <w:tcPr>
            <w:tcW w:w="621" w:type="pct"/>
            <w:tcBorders>
              <w:top w:val="nil"/>
              <w:left w:val="nil"/>
              <w:bottom w:val="single" w:sz="4" w:space="0" w:color="auto"/>
              <w:right w:val="single" w:sz="4" w:space="0" w:color="auto"/>
            </w:tcBorders>
            <w:shd w:val="clear" w:color="auto" w:fill="auto"/>
            <w:vAlign w:val="center"/>
            <w:hideMark/>
          </w:tcPr>
          <w:p w14:paraId="35887D67"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5632745,8</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503FA1A0"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99</w:t>
            </w:r>
            <w:r w:rsidRPr="00B4451A">
              <w:rPr>
                <w:rFonts w:eastAsia="Times New Roman" w:cs="Calibri"/>
                <w:color w:val="000000"/>
                <w:sz w:val="20"/>
                <w:szCs w:val="20"/>
                <w:lang w:eastAsia="ru-RU"/>
              </w:rPr>
              <w:t>,</w:t>
            </w:r>
            <w:r>
              <w:rPr>
                <w:rFonts w:eastAsia="Times New Roman" w:cs="Calibri"/>
                <w:color w:val="000000"/>
                <w:sz w:val="20"/>
                <w:szCs w:val="20"/>
                <w:lang w:eastAsia="ru-RU"/>
              </w:rPr>
              <w:t>9</w:t>
            </w:r>
          </w:p>
        </w:tc>
        <w:tc>
          <w:tcPr>
            <w:tcW w:w="586" w:type="pct"/>
            <w:tcBorders>
              <w:top w:val="nil"/>
              <w:left w:val="nil"/>
              <w:bottom w:val="single" w:sz="4" w:space="0" w:color="auto"/>
              <w:right w:val="single" w:sz="4" w:space="0" w:color="auto"/>
            </w:tcBorders>
            <w:shd w:val="clear" w:color="auto" w:fill="auto"/>
            <w:vAlign w:val="center"/>
            <w:hideMark/>
          </w:tcPr>
          <w:p w14:paraId="342847D3"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103,3</w:t>
            </w:r>
          </w:p>
        </w:tc>
        <w:tc>
          <w:tcPr>
            <w:tcW w:w="629" w:type="pct"/>
            <w:tcBorders>
              <w:top w:val="nil"/>
              <w:left w:val="nil"/>
              <w:bottom w:val="single" w:sz="4" w:space="0" w:color="auto"/>
              <w:right w:val="single" w:sz="4" w:space="0" w:color="auto"/>
            </w:tcBorders>
            <w:shd w:val="clear" w:color="auto" w:fill="auto"/>
            <w:vAlign w:val="center"/>
            <w:hideMark/>
          </w:tcPr>
          <w:p w14:paraId="0858352F"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3005F568"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176E8FB1"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264 Министерство социального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078B265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8427219,9</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04A6B17"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8328972,7</w:t>
            </w:r>
          </w:p>
        </w:tc>
        <w:tc>
          <w:tcPr>
            <w:tcW w:w="621" w:type="pct"/>
            <w:tcBorders>
              <w:top w:val="nil"/>
              <w:left w:val="nil"/>
              <w:bottom w:val="single" w:sz="4" w:space="0" w:color="auto"/>
              <w:right w:val="single" w:sz="4" w:space="0" w:color="auto"/>
            </w:tcBorders>
            <w:shd w:val="clear" w:color="auto" w:fill="auto"/>
            <w:vAlign w:val="center"/>
            <w:hideMark/>
          </w:tcPr>
          <w:p w14:paraId="41FB0D86"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8259209,3</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5742A20D"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99,2</w:t>
            </w:r>
          </w:p>
        </w:tc>
        <w:tc>
          <w:tcPr>
            <w:tcW w:w="586" w:type="pct"/>
            <w:tcBorders>
              <w:top w:val="nil"/>
              <w:left w:val="nil"/>
              <w:bottom w:val="single" w:sz="4" w:space="0" w:color="auto"/>
              <w:right w:val="single" w:sz="4" w:space="0" w:color="auto"/>
            </w:tcBorders>
            <w:shd w:val="clear" w:color="auto" w:fill="auto"/>
            <w:vAlign w:val="center"/>
            <w:hideMark/>
          </w:tcPr>
          <w:p w14:paraId="324FA2D1"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98,0</w:t>
            </w:r>
          </w:p>
        </w:tc>
        <w:tc>
          <w:tcPr>
            <w:tcW w:w="629" w:type="pct"/>
            <w:tcBorders>
              <w:top w:val="nil"/>
              <w:left w:val="nil"/>
              <w:bottom w:val="single" w:sz="4" w:space="0" w:color="auto"/>
              <w:right w:val="single" w:sz="4" w:space="0" w:color="auto"/>
            </w:tcBorders>
            <w:shd w:val="clear" w:color="auto" w:fill="auto"/>
            <w:vAlign w:val="center"/>
            <w:hideMark/>
          </w:tcPr>
          <w:p w14:paraId="3425FA74"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10482C80"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6FA45246"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269 Министерство жилищно-коммунального хозяйства и строительства Ульяновской области</w:t>
            </w:r>
            <w:r>
              <w:rPr>
                <w:rFonts w:eastAsia="Times New Roman" w:cs="Calibri"/>
                <w:color w:val="000000"/>
                <w:sz w:val="18"/>
                <w:szCs w:val="18"/>
                <w:lang w:eastAsia="ru-RU"/>
              </w:rPr>
              <w:t>**</w:t>
            </w:r>
          </w:p>
        </w:tc>
        <w:tc>
          <w:tcPr>
            <w:tcW w:w="671" w:type="pct"/>
            <w:tcBorders>
              <w:top w:val="nil"/>
              <w:left w:val="nil"/>
              <w:bottom w:val="single" w:sz="4" w:space="0" w:color="auto"/>
              <w:right w:val="single" w:sz="4" w:space="0" w:color="auto"/>
            </w:tcBorders>
            <w:shd w:val="clear" w:color="auto" w:fill="auto"/>
            <w:vAlign w:val="center"/>
            <w:hideMark/>
          </w:tcPr>
          <w:p w14:paraId="0DF529D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23638,7</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1151D713"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29107,6</w:t>
            </w:r>
          </w:p>
        </w:tc>
        <w:tc>
          <w:tcPr>
            <w:tcW w:w="621" w:type="pct"/>
            <w:tcBorders>
              <w:top w:val="nil"/>
              <w:left w:val="nil"/>
              <w:bottom w:val="single" w:sz="4" w:space="0" w:color="auto"/>
              <w:right w:val="single" w:sz="4" w:space="0" w:color="auto"/>
            </w:tcBorders>
            <w:shd w:val="clear" w:color="auto" w:fill="auto"/>
            <w:vAlign w:val="center"/>
            <w:hideMark/>
          </w:tcPr>
          <w:p w14:paraId="0BB4A476"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26545,0</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2C15EAF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91,2</w:t>
            </w:r>
          </w:p>
        </w:tc>
        <w:tc>
          <w:tcPr>
            <w:tcW w:w="586" w:type="pct"/>
            <w:tcBorders>
              <w:top w:val="nil"/>
              <w:left w:val="nil"/>
              <w:bottom w:val="single" w:sz="4" w:space="0" w:color="auto"/>
              <w:right w:val="single" w:sz="4" w:space="0" w:color="auto"/>
            </w:tcBorders>
            <w:shd w:val="clear" w:color="auto" w:fill="auto"/>
            <w:vAlign w:val="center"/>
            <w:hideMark/>
          </w:tcPr>
          <w:p w14:paraId="5FE3734C"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112,3</w:t>
            </w:r>
          </w:p>
        </w:tc>
        <w:tc>
          <w:tcPr>
            <w:tcW w:w="629" w:type="pct"/>
            <w:tcBorders>
              <w:top w:val="nil"/>
              <w:left w:val="nil"/>
              <w:bottom w:val="single" w:sz="4" w:space="0" w:color="auto"/>
              <w:right w:val="single" w:sz="4" w:space="0" w:color="auto"/>
            </w:tcBorders>
            <w:shd w:val="clear" w:color="auto" w:fill="auto"/>
            <w:vAlign w:val="center"/>
            <w:hideMark/>
          </w:tcPr>
          <w:p w14:paraId="33CB109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447297BC"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3BDFF474"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273 Министерство просвещения и воспитания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19B1EAB2"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51364,4</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59857F5C"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31796,2</w:t>
            </w:r>
          </w:p>
        </w:tc>
        <w:tc>
          <w:tcPr>
            <w:tcW w:w="621" w:type="pct"/>
            <w:tcBorders>
              <w:top w:val="nil"/>
              <w:left w:val="nil"/>
              <w:bottom w:val="single" w:sz="4" w:space="0" w:color="auto"/>
              <w:right w:val="single" w:sz="4" w:space="0" w:color="auto"/>
            </w:tcBorders>
            <w:shd w:val="clear" w:color="auto" w:fill="auto"/>
            <w:vAlign w:val="center"/>
            <w:hideMark/>
          </w:tcPr>
          <w:p w14:paraId="7173DE4F"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31370,4</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05248081"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98,7</w:t>
            </w:r>
          </w:p>
        </w:tc>
        <w:tc>
          <w:tcPr>
            <w:tcW w:w="586" w:type="pct"/>
            <w:tcBorders>
              <w:top w:val="nil"/>
              <w:left w:val="nil"/>
              <w:bottom w:val="single" w:sz="4" w:space="0" w:color="auto"/>
              <w:right w:val="single" w:sz="4" w:space="0" w:color="auto"/>
            </w:tcBorders>
            <w:shd w:val="clear" w:color="auto" w:fill="auto"/>
            <w:vAlign w:val="center"/>
            <w:hideMark/>
          </w:tcPr>
          <w:p w14:paraId="6462757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61,1</w:t>
            </w:r>
          </w:p>
        </w:tc>
        <w:tc>
          <w:tcPr>
            <w:tcW w:w="629" w:type="pct"/>
            <w:tcBorders>
              <w:top w:val="nil"/>
              <w:left w:val="nil"/>
              <w:bottom w:val="single" w:sz="4" w:space="0" w:color="auto"/>
              <w:right w:val="single" w:sz="4" w:space="0" w:color="auto"/>
            </w:tcBorders>
            <w:shd w:val="clear" w:color="auto" w:fill="auto"/>
            <w:vAlign w:val="center"/>
            <w:hideMark/>
          </w:tcPr>
          <w:p w14:paraId="3040E3DE"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66FA70E0" w14:textId="77777777" w:rsidTr="00945697">
        <w:trPr>
          <w:trHeight w:val="552"/>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7B33EA33"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282 Министерство молодёжного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11AC9DBE"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262C3534"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72,0</w:t>
            </w:r>
          </w:p>
        </w:tc>
        <w:tc>
          <w:tcPr>
            <w:tcW w:w="621" w:type="pct"/>
            <w:tcBorders>
              <w:top w:val="nil"/>
              <w:left w:val="nil"/>
              <w:bottom w:val="single" w:sz="4" w:space="0" w:color="auto"/>
              <w:right w:val="single" w:sz="4" w:space="0" w:color="auto"/>
            </w:tcBorders>
            <w:shd w:val="clear" w:color="auto" w:fill="auto"/>
            <w:vAlign w:val="center"/>
            <w:hideMark/>
          </w:tcPr>
          <w:p w14:paraId="0901C1B1"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72,0</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237066D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100,0</w:t>
            </w:r>
          </w:p>
        </w:tc>
        <w:tc>
          <w:tcPr>
            <w:tcW w:w="586" w:type="pct"/>
            <w:tcBorders>
              <w:top w:val="nil"/>
              <w:left w:val="nil"/>
              <w:bottom w:val="single" w:sz="4" w:space="0" w:color="auto"/>
              <w:right w:val="single" w:sz="4" w:space="0" w:color="auto"/>
            </w:tcBorders>
            <w:shd w:val="clear" w:color="auto" w:fill="auto"/>
            <w:vAlign w:val="center"/>
            <w:hideMark/>
          </w:tcPr>
          <w:p w14:paraId="2A25064A"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w:t>
            </w:r>
          </w:p>
        </w:tc>
        <w:tc>
          <w:tcPr>
            <w:tcW w:w="629" w:type="pct"/>
            <w:tcBorders>
              <w:top w:val="nil"/>
              <w:left w:val="nil"/>
              <w:bottom w:val="single" w:sz="4" w:space="0" w:color="auto"/>
              <w:right w:val="single" w:sz="4" w:space="0" w:color="auto"/>
            </w:tcBorders>
            <w:shd w:val="clear" w:color="auto" w:fill="auto"/>
            <w:vAlign w:val="center"/>
            <w:hideMark/>
          </w:tcPr>
          <w:p w14:paraId="696F1EB8"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2630374E"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30C94121"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286 Агентство ветеринарии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33D45D37"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1197,0</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7508D2BB"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953,5</w:t>
            </w:r>
          </w:p>
        </w:tc>
        <w:tc>
          <w:tcPr>
            <w:tcW w:w="621" w:type="pct"/>
            <w:tcBorders>
              <w:top w:val="nil"/>
              <w:left w:val="nil"/>
              <w:bottom w:val="single" w:sz="4" w:space="0" w:color="auto"/>
              <w:right w:val="single" w:sz="4" w:space="0" w:color="auto"/>
            </w:tcBorders>
            <w:shd w:val="clear" w:color="auto" w:fill="auto"/>
            <w:vAlign w:val="center"/>
            <w:hideMark/>
          </w:tcPr>
          <w:p w14:paraId="6E894246"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950,5</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22C05877"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99,7</w:t>
            </w:r>
          </w:p>
        </w:tc>
        <w:tc>
          <w:tcPr>
            <w:tcW w:w="586" w:type="pct"/>
            <w:tcBorders>
              <w:top w:val="nil"/>
              <w:left w:val="nil"/>
              <w:bottom w:val="single" w:sz="4" w:space="0" w:color="auto"/>
              <w:right w:val="single" w:sz="4" w:space="0" w:color="auto"/>
            </w:tcBorders>
            <w:shd w:val="clear" w:color="auto" w:fill="auto"/>
            <w:vAlign w:val="center"/>
            <w:hideMark/>
          </w:tcPr>
          <w:p w14:paraId="480E896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79,4</w:t>
            </w:r>
          </w:p>
        </w:tc>
        <w:tc>
          <w:tcPr>
            <w:tcW w:w="629" w:type="pct"/>
            <w:tcBorders>
              <w:top w:val="nil"/>
              <w:left w:val="nil"/>
              <w:bottom w:val="single" w:sz="4" w:space="0" w:color="auto"/>
              <w:right w:val="single" w:sz="4" w:space="0" w:color="auto"/>
            </w:tcBorders>
            <w:shd w:val="clear" w:color="auto" w:fill="auto"/>
            <w:vAlign w:val="center"/>
            <w:hideMark/>
          </w:tcPr>
          <w:p w14:paraId="70B9E26C"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0B8DE5CA" w14:textId="77777777" w:rsidTr="00945697">
        <w:trPr>
          <w:trHeight w:val="274"/>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22C67EBC"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287 Министерство агропромышленного комплекса и развития сельских территорий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33F8AC2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27448,3</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65F0C39B"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24846,1</w:t>
            </w:r>
          </w:p>
        </w:tc>
        <w:tc>
          <w:tcPr>
            <w:tcW w:w="621" w:type="pct"/>
            <w:tcBorders>
              <w:top w:val="nil"/>
              <w:left w:val="nil"/>
              <w:bottom w:val="single" w:sz="4" w:space="0" w:color="auto"/>
              <w:right w:val="single" w:sz="4" w:space="0" w:color="auto"/>
            </w:tcBorders>
            <w:shd w:val="clear" w:color="auto" w:fill="auto"/>
            <w:vAlign w:val="center"/>
            <w:hideMark/>
          </w:tcPr>
          <w:p w14:paraId="608D0C0A"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23409,5</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1E13C9B4"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94,2</w:t>
            </w:r>
          </w:p>
        </w:tc>
        <w:tc>
          <w:tcPr>
            <w:tcW w:w="586" w:type="pct"/>
            <w:tcBorders>
              <w:top w:val="nil"/>
              <w:left w:val="nil"/>
              <w:bottom w:val="single" w:sz="4" w:space="0" w:color="auto"/>
              <w:right w:val="single" w:sz="4" w:space="0" w:color="auto"/>
            </w:tcBorders>
            <w:shd w:val="clear" w:color="auto" w:fill="auto"/>
            <w:vAlign w:val="center"/>
            <w:hideMark/>
          </w:tcPr>
          <w:p w14:paraId="782DD1B5"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85,3</w:t>
            </w:r>
          </w:p>
        </w:tc>
        <w:tc>
          <w:tcPr>
            <w:tcW w:w="629" w:type="pct"/>
            <w:tcBorders>
              <w:top w:val="nil"/>
              <w:left w:val="nil"/>
              <w:bottom w:val="single" w:sz="4" w:space="0" w:color="auto"/>
              <w:right w:val="single" w:sz="4" w:space="0" w:color="auto"/>
            </w:tcBorders>
            <w:shd w:val="clear" w:color="auto" w:fill="auto"/>
            <w:vAlign w:val="center"/>
            <w:hideMark/>
          </w:tcPr>
          <w:p w14:paraId="10D30C5C"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01A2A24E"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DB52AFB"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288 Министерство природы и цикличной экономики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0A3ECCA8"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367,0</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263E0AF8"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117,0</w:t>
            </w:r>
          </w:p>
        </w:tc>
        <w:tc>
          <w:tcPr>
            <w:tcW w:w="621" w:type="pct"/>
            <w:tcBorders>
              <w:top w:val="nil"/>
              <w:left w:val="nil"/>
              <w:bottom w:val="single" w:sz="4" w:space="0" w:color="auto"/>
              <w:right w:val="single" w:sz="4" w:space="0" w:color="auto"/>
            </w:tcBorders>
            <w:shd w:val="clear" w:color="auto" w:fill="auto"/>
            <w:vAlign w:val="center"/>
            <w:hideMark/>
          </w:tcPr>
          <w:p w14:paraId="35379FF1"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117,0</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31FF9DD8"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100,0</w:t>
            </w:r>
          </w:p>
        </w:tc>
        <w:tc>
          <w:tcPr>
            <w:tcW w:w="586" w:type="pct"/>
            <w:tcBorders>
              <w:top w:val="nil"/>
              <w:left w:val="nil"/>
              <w:bottom w:val="single" w:sz="4" w:space="0" w:color="auto"/>
              <w:right w:val="single" w:sz="4" w:space="0" w:color="auto"/>
            </w:tcBorders>
            <w:shd w:val="clear" w:color="auto" w:fill="auto"/>
            <w:vAlign w:val="center"/>
            <w:hideMark/>
          </w:tcPr>
          <w:p w14:paraId="36573146"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31,9</w:t>
            </w:r>
          </w:p>
        </w:tc>
        <w:tc>
          <w:tcPr>
            <w:tcW w:w="629" w:type="pct"/>
            <w:tcBorders>
              <w:top w:val="nil"/>
              <w:left w:val="nil"/>
              <w:bottom w:val="single" w:sz="4" w:space="0" w:color="auto"/>
              <w:right w:val="single" w:sz="4" w:space="0" w:color="auto"/>
            </w:tcBorders>
            <w:shd w:val="clear" w:color="auto" w:fill="auto"/>
            <w:vAlign w:val="center"/>
            <w:hideMark/>
          </w:tcPr>
          <w:p w14:paraId="4A0A210C"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 </w:t>
            </w:r>
          </w:p>
        </w:tc>
      </w:tr>
      <w:tr w:rsidR="00945697" w:rsidRPr="00B4451A" w14:paraId="3984A69C" w14:textId="77777777" w:rsidTr="00945697">
        <w:trPr>
          <w:trHeight w:val="444"/>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7392EC0"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1004 Охрана семьи и детства</w:t>
            </w:r>
          </w:p>
        </w:tc>
        <w:tc>
          <w:tcPr>
            <w:tcW w:w="671" w:type="pct"/>
            <w:tcBorders>
              <w:top w:val="nil"/>
              <w:left w:val="nil"/>
              <w:bottom w:val="single" w:sz="4" w:space="0" w:color="auto"/>
              <w:right w:val="single" w:sz="4" w:space="0" w:color="auto"/>
            </w:tcBorders>
            <w:shd w:val="clear" w:color="auto" w:fill="auto"/>
            <w:vAlign w:val="center"/>
            <w:hideMark/>
          </w:tcPr>
          <w:p w14:paraId="47C3603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6472891,8</w:t>
            </w:r>
          </w:p>
        </w:tc>
        <w:tc>
          <w:tcPr>
            <w:tcW w:w="593" w:type="pct"/>
            <w:tcBorders>
              <w:top w:val="nil"/>
              <w:left w:val="nil"/>
              <w:bottom w:val="single" w:sz="4" w:space="0" w:color="auto"/>
              <w:right w:val="single" w:sz="4" w:space="0" w:color="auto"/>
            </w:tcBorders>
            <w:shd w:val="clear" w:color="auto" w:fill="auto"/>
            <w:vAlign w:val="center"/>
            <w:hideMark/>
          </w:tcPr>
          <w:p w14:paraId="2D4F8CA1"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7640965,7</w:t>
            </w:r>
          </w:p>
        </w:tc>
        <w:tc>
          <w:tcPr>
            <w:tcW w:w="621" w:type="pct"/>
            <w:tcBorders>
              <w:top w:val="nil"/>
              <w:left w:val="nil"/>
              <w:bottom w:val="single" w:sz="4" w:space="0" w:color="auto"/>
              <w:right w:val="single" w:sz="4" w:space="0" w:color="auto"/>
            </w:tcBorders>
            <w:shd w:val="clear" w:color="auto" w:fill="auto"/>
            <w:vAlign w:val="center"/>
            <w:hideMark/>
          </w:tcPr>
          <w:p w14:paraId="5FD2C41E"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7606962,9</w:t>
            </w:r>
          </w:p>
        </w:tc>
        <w:tc>
          <w:tcPr>
            <w:tcW w:w="580" w:type="pct"/>
            <w:tcBorders>
              <w:top w:val="nil"/>
              <w:left w:val="nil"/>
              <w:bottom w:val="single" w:sz="4" w:space="0" w:color="auto"/>
              <w:right w:val="single" w:sz="4" w:space="0" w:color="auto"/>
            </w:tcBorders>
            <w:shd w:val="clear" w:color="auto" w:fill="auto"/>
            <w:vAlign w:val="center"/>
            <w:hideMark/>
          </w:tcPr>
          <w:p w14:paraId="33BAA59D"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99,6</w:t>
            </w:r>
          </w:p>
        </w:tc>
        <w:tc>
          <w:tcPr>
            <w:tcW w:w="586" w:type="pct"/>
            <w:tcBorders>
              <w:top w:val="nil"/>
              <w:left w:val="nil"/>
              <w:bottom w:val="single" w:sz="4" w:space="0" w:color="auto"/>
              <w:right w:val="single" w:sz="4" w:space="0" w:color="auto"/>
            </w:tcBorders>
            <w:shd w:val="clear" w:color="auto" w:fill="auto"/>
            <w:vAlign w:val="center"/>
            <w:hideMark/>
          </w:tcPr>
          <w:p w14:paraId="1A705566"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117,5</w:t>
            </w:r>
          </w:p>
        </w:tc>
        <w:tc>
          <w:tcPr>
            <w:tcW w:w="629" w:type="pct"/>
            <w:tcBorders>
              <w:top w:val="nil"/>
              <w:left w:val="nil"/>
              <w:bottom w:val="single" w:sz="4" w:space="0" w:color="auto"/>
              <w:right w:val="single" w:sz="4" w:space="0" w:color="auto"/>
            </w:tcBorders>
            <w:shd w:val="clear" w:color="auto" w:fill="auto"/>
            <w:vAlign w:val="center"/>
            <w:hideMark/>
          </w:tcPr>
          <w:p w14:paraId="6288E9F7"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30,2</w:t>
            </w:r>
          </w:p>
        </w:tc>
      </w:tr>
      <w:tr w:rsidR="00945697" w:rsidRPr="00B4451A" w14:paraId="41D9D700"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30F88E82"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220 Министерство имущественных отношений и архитектуры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4A7FD0EA" w14:textId="77777777" w:rsidR="00945697" w:rsidRPr="00B4451A" w:rsidRDefault="00945697" w:rsidP="00945697">
            <w:pPr>
              <w:spacing w:after="0"/>
              <w:jc w:val="center"/>
              <w:rPr>
                <w:rFonts w:eastAsia="Times New Roman" w:cs="Calibri"/>
                <w:color w:val="000000"/>
                <w:sz w:val="20"/>
                <w:szCs w:val="20"/>
                <w:lang w:eastAsia="ru-RU"/>
              </w:rPr>
            </w:pPr>
            <w:r>
              <w:rPr>
                <w:rFonts w:eastAsia="Times New Roman" w:cs="Calibri"/>
                <w:color w:val="000000"/>
                <w:sz w:val="20"/>
                <w:szCs w:val="20"/>
                <w:lang w:eastAsia="ru-RU"/>
              </w:rPr>
              <w:t>-</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247E89FC"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2645,3</w:t>
            </w:r>
          </w:p>
        </w:tc>
        <w:tc>
          <w:tcPr>
            <w:tcW w:w="621" w:type="pct"/>
            <w:tcBorders>
              <w:top w:val="nil"/>
              <w:left w:val="nil"/>
              <w:bottom w:val="single" w:sz="4" w:space="0" w:color="auto"/>
              <w:right w:val="single" w:sz="4" w:space="0" w:color="auto"/>
            </w:tcBorders>
            <w:shd w:val="clear" w:color="auto" w:fill="auto"/>
            <w:vAlign w:val="center"/>
            <w:hideMark/>
          </w:tcPr>
          <w:p w14:paraId="25804E62"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2645,3</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464BC42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100,0</w:t>
            </w:r>
          </w:p>
        </w:tc>
        <w:tc>
          <w:tcPr>
            <w:tcW w:w="586" w:type="pct"/>
            <w:tcBorders>
              <w:top w:val="nil"/>
              <w:left w:val="nil"/>
              <w:bottom w:val="single" w:sz="4" w:space="0" w:color="auto"/>
              <w:right w:val="single" w:sz="4" w:space="0" w:color="auto"/>
            </w:tcBorders>
            <w:shd w:val="clear" w:color="auto" w:fill="auto"/>
            <w:vAlign w:val="center"/>
            <w:hideMark/>
          </w:tcPr>
          <w:p w14:paraId="63B172CC" w14:textId="77777777" w:rsidR="00945697" w:rsidRPr="00B4451A" w:rsidRDefault="00945697" w:rsidP="00945697">
            <w:pPr>
              <w:spacing w:after="0"/>
              <w:jc w:val="center"/>
              <w:rPr>
                <w:rFonts w:eastAsia="Times New Roman" w:cs="Calibri"/>
                <w:b/>
                <w:bCs/>
                <w:color w:val="000000"/>
                <w:sz w:val="20"/>
                <w:szCs w:val="20"/>
                <w:lang w:eastAsia="ru-RU"/>
              </w:rPr>
            </w:pPr>
            <w:r>
              <w:rPr>
                <w:rFonts w:eastAsia="Times New Roman" w:cs="Calibri"/>
                <w:b/>
                <w:bCs/>
                <w:color w:val="000000"/>
                <w:sz w:val="20"/>
                <w:szCs w:val="20"/>
                <w:lang w:eastAsia="ru-RU"/>
              </w:rPr>
              <w:t>-</w:t>
            </w:r>
          </w:p>
        </w:tc>
        <w:tc>
          <w:tcPr>
            <w:tcW w:w="629" w:type="pct"/>
            <w:tcBorders>
              <w:top w:val="nil"/>
              <w:left w:val="nil"/>
              <w:bottom w:val="single" w:sz="4" w:space="0" w:color="auto"/>
              <w:right w:val="single" w:sz="4" w:space="0" w:color="auto"/>
            </w:tcBorders>
            <w:shd w:val="clear" w:color="auto" w:fill="auto"/>
            <w:vAlign w:val="center"/>
            <w:hideMark/>
          </w:tcPr>
          <w:p w14:paraId="298DD966"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 </w:t>
            </w:r>
          </w:p>
        </w:tc>
      </w:tr>
      <w:tr w:rsidR="00945697" w:rsidRPr="00B4451A" w14:paraId="6397D232"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D19F6A3"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264 Министерство социального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4817AAAC"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5727758,9</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4EFB720F"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6868073,9</w:t>
            </w:r>
          </w:p>
        </w:tc>
        <w:tc>
          <w:tcPr>
            <w:tcW w:w="621" w:type="pct"/>
            <w:tcBorders>
              <w:top w:val="nil"/>
              <w:left w:val="nil"/>
              <w:bottom w:val="single" w:sz="4" w:space="0" w:color="auto"/>
              <w:right w:val="single" w:sz="4" w:space="0" w:color="auto"/>
            </w:tcBorders>
            <w:shd w:val="clear" w:color="auto" w:fill="auto"/>
            <w:vAlign w:val="center"/>
            <w:hideMark/>
          </w:tcPr>
          <w:p w14:paraId="1F5380AB"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6867142,9</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617BE414" w14:textId="77777777" w:rsidR="00945697" w:rsidRPr="00B4451A" w:rsidRDefault="00945697" w:rsidP="00945697">
            <w:pPr>
              <w:spacing w:after="0"/>
              <w:jc w:val="center"/>
              <w:rPr>
                <w:rFonts w:eastAsia="Times New Roman" w:cs="Calibri"/>
                <w:b/>
                <w:bCs/>
                <w:color w:val="000000"/>
                <w:sz w:val="20"/>
                <w:szCs w:val="20"/>
                <w:lang w:eastAsia="ru-RU"/>
              </w:rPr>
            </w:pPr>
            <w:r>
              <w:rPr>
                <w:rFonts w:eastAsia="Times New Roman" w:cs="Calibri"/>
                <w:b/>
                <w:bCs/>
                <w:color w:val="000000"/>
                <w:sz w:val="20"/>
                <w:szCs w:val="20"/>
                <w:lang w:eastAsia="ru-RU"/>
              </w:rPr>
              <w:t>99,9</w:t>
            </w:r>
          </w:p>
        </w:tc>
        <w:tc>
          <w:tcPr>
            <w:tcW w:w="586" w:type="pct"/>
            <w:tcBorders>
              <w:top w:val="nil"/>
              <w:left w:val="nil"/>
              <w:bottom w:val="single" w:sz="4" w:space="0" w:color="auto"/>
              <w:right w:val="single" w:sz="4" w:space="0" w:color="auto"/>
            </w:tcBorders>
            <w:shd w:val="clear" w:color="auto" w:fill="auto"/>
            <w:vAlign w:val="center"/>
            <w:hideMark/>
          </w:tcPr>
          <w:p w14:paraId="68E9C9CD"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119,9</w:t>
            </w:r>
          </w:p>
        </w:tc>
        <w:tc>
          <w:tcPr>
            <w:tcW w:w="629" w:type="pct"/>
            <w:tcBorders>
              <w:top w:val="nil"/>
              <w:left w:val="nil"/>
              <w:bottom w:val="single" w:sz="4" w:space="0" w:color="auto"/>
              <w:right w:val="single" w:sz="4" w:space="0" w:color="auto"/>
            </w:tcBorders>
            <w:shd w:val="clear" w:color="auto" w:fill="auto"/>
            <w:vAlign w:val="center"/>
            <w:hideMark/>
          </w:tcPr>
          <w:p w14:paraId="6BEFA4F2"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 </w:t>
            </w:r>
          </w:p>
        </w:tc>
      </w:tr>
      <w:tr w:rsidR="00945697" w:rsidRPr="00B4451A" w14:paraId="78933CD5" w14:textId="77777777" w:rsidTr="00945697">
        <w:trPr>
          <w:trHeight w:val="744"/>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267B2C9"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269 Министерство жилищно-коммунального хозяйства и строительства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6F42B510"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401988,4</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6D29242A"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420526,6</w:t>
            </w:r>
          </w:p>
        </w:tc>
        <w:tc>
          <w:tcPr>
            <w:tcW w:w="621" w:type="pct"/>
            <w:tcBorders>
              <w:top w:val="nil"/>
              <w:left w:val="nil"/>
              <w:bottom w:val="single" w:sz="4" w:space="0" w:color="auto"/>
              <w:right w:val="single" w:sz="4" w:space="0" w:color="auto"/>
            </w:tcBorders>
            <w:shd w:val="clear" w:color="auto" w:fill="auto"/>
            <w:vAlign w:val="center"/>
            <w:hideMark/>
          </w:tcPr>
          <w:p w14:paraId="5E5D5B1D"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387852,9</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3E7D4B1E"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92,2</w:t>
            </w:r>
          </w:p>
        </w:tc>
        <w:tc>
          <w:tcPr>
            <w:tcW w:w="586" w:type="pct"/>
            <w:tcBorders>
              <w:top w:val="nil"/>
              <w:left w:val="nil"/>
              <w:bottom w:val="single" w:sz="4" w:space="0" w:color="auto"/>
              <w:right w:val="single" w:sz="4" w:space="0" w:color="auto"/>
            </w:tcBorders>
            <w:shd w:val="clear" w:color="auto" w:fill="auto"/>
            <w:vAlign w:val="center"/>
            <w:hideMark/>
          </w:tcPr>
          <w:p w14:paraId="67B780B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96,5</w:t>
            </w:r>
          </w:p>
        </w:tc>
        <w:tc>
          <w:tcPr>
            <w:tcW w:w="629" w:type="pct"/>
            <w:tcBorders>
              <w:top w:val="nil"/>
              <w:left w:val="nil"/>
              <w:bottom w:val="single" w:sz="4" w:space="0" w:color="auto"/>
              <w:right w:val="single" w:sz="4" w:space="0" w:color="auto"/>
            </w:tcBorders>
            <w:shd w:val="clear" w:color="auto" w:fill="auto"/>
            <w:vAlign w:val="center"/>
            <w:hideMark/>
          </w:tcPr>
          <w:p w14:paraId="05D2870A"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 </w:t>
            </w:r>
          </w:p>
        </w:tc>
      </w:tr>
      <w:tr w:rsidR="00945697" w:rsidRPr="00B4451A" w14:paraId="1622EE10" w14:textId="77777777" w:rsidTr="00945697">
        <w:trPr>
          <w:trHeight w:val="624"/>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4391AC0B" w14:textId="77777777" w:rsidR="00945697" w:rsidRPr="00B4451A" w:rsidRDefault="00945697" w:rsidP="00945697">
            <w:pPr>
              <w:spacing w:after="0"/>
              <w:rPr>
                <w:rFonts w:eastAsia="Times New Roman" w:cs="Calibri"/>
                <w:color w:val="000000"/>
                <w:sz w:val="18"/>
                <w:szCs w:val="18"/>
                <w:lang w:eastAsia="ru-RU"/>
              </w:rPr>
            </w:pPr>
            <w:r w:rsidRPr="00B4451A">
              <w:rPr>
                <w:rFonts w:eastAsia="Times New Roman" w:cs="Calibri"/>
                <w:color w:val="000000"/>
                <w:sz w:val="18"/>
                <w:szCs w:val="18"/>
                <w:lang w:eastAsia="ru-RU"/>
              </w:rPr>
              <w:t>273 Министерство просвещения и воспитания Ульяновской области</w:t>
            </w:r>
          </w:p>
        </w:tc>
        <w:tc>
          <w:tcPr>
            <w:tcW w:w="671" w:type="pct"/>
            <w:tcBorders>
              <w:top w:val="nil"/>
              <w:left w:val="nil"/>
              <w:bottom w:val="single" w:sz="4" w:space="0" w:color="auto"/>
              <w:right w:val="single" w:sz="4" w:space="0" w:color="auto"/>
            </w:tcBorders>
            <w:shd w:val="clear" w:color="auto" w:fill="auto"/>
            <w:vAlign w:val="center"/>
            <w:hideMark/>
          </w:tcPr>
          <w:p w14:paraId="4681F4CB" w14:textId="77777777" w:rsidR="00945697" w:rsidRPr="00B4451A" w:rsidRDefault="00945697" w:rsidP="00945697">
            <w:pPr>
              <w:spacing w:after="0"/>
              <w:jc w:val="center"/>
              <w:rPr>
                <w:rFonts w:eastAsia="Times New Roman" w:cs="Calibri"/>
                <w:color w:val="000000"/>
                <w:sz w:val="20"/>
                <w:szCs w:val="20"/>
                <w:lang w:eastAsia="ru-RU"/>
              </w:rPr>
            </w:pPr>
            <w:r w:rsidRPr="00B4451A">
              <w:rPr>
                <w:rFonts w:eastAsia="Times New Roman" w:cs="Calibri"/>
                <w:color w:val="000000"/>
                <w:sz w:val="20"/>
                <w:szCs w:val="20"/>
                <w:lang w:eastAsia="ru-RU"/>
              </w:rPr>
              <w:t>343144,5</w:t>
            </w:r>
          </w:p>
        </w:tc>
        <w:tc>
          <w:tcPr>
            <w:tcW w:w="593" w:type="pct"/>
            <w:tcBorders>
              <w:top w:val="nil"/>
              <w:left w:val="single" w:sz="4" w:space="0" w:color="auto"/>
              <w:bottom w:val="single" w:sz="4" w:space="0" w:color="auto"/>
              <w:right w:val="single" w:sz="4" w:space="0" w:color="auto"/>
            </w:tcBorders>
            <w:shd w:val="clear" w:color="auto" w:fill="auto"/>
            <w:vAlign w:val="center"/>
            <w:hideMark/>
          </w:tcPr>
          <w:p w14:paraId="0298DE93"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349719,9</w:t>
            </w:r>
          </w:p>
        </w:tc>
        <w:tc>
          <w:tcPr>
            <w:tcW w:w="621" w:type="pct"/>
            <w:tcBorders>
              <w:top w:val="nil"/>
              <w:left w:val="nil"/>
              <w:bottom w:val="single" w:sz="4" w:space="0" w:color="auto"/>
              <w:right w:val="single" w:sz="4" w:space="0" w:color="auto"/>
            </w:tcBorders>
            <w:shd w:val="clear" w:color="auto" w:fill="auto"/>
            <w:vAlign w:val="center"/>
            <w:hideMark/>
          </w:tcPr>
          <w:p w14:paraId="3D9F642D" w14:textId="77777777" w:rsidR="00945697" w:rsidRPr="00B4451A" w:rsidRDefault="00945697" w:rsidP="00945697">
            <w:pPr>
              <w:spacing w:after="0"/>
              <w:jc w:val="center"/>
              <w:rPr>
                <w:rFonts w:eastAsia="Times New Roman" w:cs="Calibri"/>
                <w:sz w:val="20"/>
                <w:szCs w:val="20"/>
                <w:lang w:eastAsia="ru-RU"/>
              </w:rPr>
            </w:pPr>
            <w:r w:rsidRPr="00B4451A">
              <w:rPr>
                <w:rFonts w:eastAsia="Times New Roman" w:cs="Calibri"/>
                <w:sz w:val="20"/>
                <w:szCs w:val="20"/>
                <w:lang w:eastAsia="ru-RU"/>
              </w:rPr>
              <w:t>349321,8</w:t>
            </w:r>
          </w:p>
        </w:tc>
        <w:tc>
          <w:tcPr>
            <w:tcW w:w="580" w:type="pct"/>
            <w:tcBorders>
              <w:top w:val="nil"/>
              <w:left w:val="single" w:sz="4" w:space="0" w:color="auto"/>
              <w:bottom w:val="single" w:sz="4" w:space="0" w:color="auto"/>
              <w:right w:val="single" w:sz="4" w:space="0" w:color="auto"/>
            </w:tcBorders>
            <w:shd w:val="clear" w:color="auto" w:fill="auto"/>
            <w:vAlign w:val="center"/>
            <w:hideMark/>
          </w:tcPr>
          <w:p w14:paraId="26D2E3B9"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99,9</w:t>
            </w:r>
          </w:p>
        </w:tc>
        <w:tc>
          <w:tcPr>
            <w:tcW w:w="586" w:type="pct"/>
            <w:tcBorders>
              <w:top w:val="nil"/>
              <w:left w:val="nil"/>
              <w:bottom w:val="single" w:sz="4" w:space="0" w:color="auto"/>
              <w:right w:val="single" w:sz="4" w:space="0" w:color="auto"/>
            </w:tcBorders>
            <w:shd w:val="clear" w:color="auto" w:fill="auto"/>
            <w:vAlign w:val="center"/>
            <w:hideMark/>
          </w:tcPr>
          <w:p w14:paraId="037704B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101,8</w:t>
            </w:r>
          </w:p>
        </w:tc>
        <w:tc>
          <w:tcPr>
            <w:tcW w:w="629" w:type="pct"/>
            <w:tcBorders>
              <w:top w:val="nil"/>
              <w:left w:val="nil"/>
              <w:bottom w:val="single" w:sz="4" w:space="0" w:color="auto"/>
              <w:right w:val="single" w:sz="4" w:space="0" w:color="auto"/>
            </w:tcBorders>
            <w:shd w:val="clear" w:color="auto" w:fill="auto"/>
            <w:vAlign w:val="center"/>
            <w:hideMark/>
          </w:tcPr>
          <w:p w14:paraId="07FD293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 </w:t>
            </w:r>
          </w:p>
        </w:tc>
      </w:tr>
      <w:tr w:rsidR="00945697" w:rsidRPr="00B4451A" w14:paraId="72E21E52" w14:textId="77777777" w:rsidTr="00945697">
        <w:trPr>
          <w:trHeight w:val="456"/>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55138F70"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1006 Другие вопросы в области социальной политики</w:t>
            </w:r>
          </w:p>
        </w:tc>
        <w:tc>
          <w:tcPr>
            <w:tcW w:w="671" w:type="pct"/>
            <w:tcBorders>
              <w:top w:val="nil"/>
              <w:left w:val="nil"/>
              <w:bottom w:val="single" w:sz="4" w:space="0" w:color="auto"/>
              <w:right w:val="single" w:sz="4" w:space="0" w:color="auto"/>
            </w:tcBorders>
            <w:shd w:val="clear" w:color="auto" w:fill="auto"/>
            <w:vAlign w:val="center"/>
            <w:hideMark/>
          </w:tcPr>
          <w:p w14:paraId="6A729B4B"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429564,1</w:t>
            </w:r>
          </w:p>
        </w:tc>
        <w:tc>
          <w:tcPr>
            <w:tcW w:w="593" w:type="pct"/>
            <w:tcBorders>
              <w:top w:val="nil"/>
              <w:left w:val="nil"/>
              <w:bottom w:val="single" w:sz="4" w:space="0" w:color="auto"/>
              <w:right w:val="single" w:sz="4" w:space="0" w:color="auto"/>
            </w:tcBorders>
            <w:shd w:val="clear" w:color="auto" w:fill="auto"/>
            <w:vAlign w:val="center"/>
            <w:hideMark/>
          </w:tcPr>
          <w:p w14:paraId="49BC83C2"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866554,7</w:t>
            </w:r>
          </w:p>
        </w:tc>
        <w:tc>
          <w:tcPr>
            <w:tcW w:w="621" w:type="pct"/>
            <w:tcBorders>
              <w:top w:val="nil"/>
              <w:left w:val="nil"/>
              <w:bottom w:val="single" w:sz="4" w:space="0" w:color="auto"/>
              <w:right w:val="single" w:sz="4" w:space="0" w:color="auto"/>
            </w:tcBorders>
            <w:shd w:val="clear" w:color="auto" w:fill="auto"/>
            <w:vAlign w:val="center"/>
            <w:hideMark/>
          </w:tcPr>
          <w:p w14:paraId="60177873"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845252,6</w:t>
            </w:r>
          </w:p>
        </w:tc>
        <w:tc>
          <w:tcPr>
            <w:tcW w:w="580" w:type="pct"/>
            <w:tcBorders>
              <w:top w:val="nil"/>
              <w:left w:val="nil"/>
              <w:bottom w:val="single" w:sz="4" w:space="0" w:color="auto"/>
              <w:right w:val="single" w:sz="4" w:space="0" w:color="auto"/>
            </w:tcBorders>
            <w:shd w:val="clear" w:color="auto" w:fill="auto"/>
            <w:vAlign w:val="center"/>
            <w:hideMark/>
          </w:tcPr>
          <w:p w14:paraId="7F74BED9"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97,5</w:t>
            </w:r>
          </w:p>
        </w:tc>
        <w:tc>
          <w:tcPr>
            <w:tcW w:w="586" w:type="pct"/>
            <w:tcBorders>
              <w:top w:val="nil"/>
              <w:left w:val="nil"/>
              <w:bottom w:val="single" w:sz="4" w:space="0" w:color="auto"/>
              <w:right w:val="single" w:sz="4" w:space="0" w:color="auto"/>
            </w:tcBorders>
            <w:shd w:val="clear" w:color="auto" w:fill="auto"/>
            <w:vAlign w:val="center"/>
            <w:hideMark/>
          </w:tcPr>
          <w:p w14:paraId="3CCA7A53"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196,8</w:t>
            </w:r>
          </w:p>
        </w:tc>
        <w:tc>
          <w:tcPr>
            <w:tcW w:w="629" w:type="pct"/>
            <w:tcBorders>
              <w:top w:val="nil"/>
              <w:left w:val="nil"/>
              <w:bottom w:val="single" w:sz="4" w:space="0" w:color="auto"/>
              <w:right w:val="single" w:sz="4" w:space="0" w:color="auto"/>
            </w:tcBorders>
            <w:shd w:val="clear" w:color="auto" w:fill="auto"/>
            <w:vAlign w:val="center"/>
            <w:hideMark/>
          </w:tcPr>
          <w:p w14:paraId="3EC3A6C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3,4</w:t>
            </w:r>
          </w:p>
        </w:tc>
      </w:tr>
      <w:tr w:rsidR="00945697" w:rsidRPr="00B4451A" w14:paraId="5F64F42F" w14:textId="77777777" w:rsidTr="00945697">
        <w:trPr>
          <w:trHeight w:val="720"/>
        </w:trPr>
        <w:tc>
          <w:tcPr>
            <w:tcW w:w="1320" w:type="pct"/>
            <w:tcBorders>
              <w:top w:val="nil"/>
              <w:left w:val="single" w:sz="4" w:space="0" w:color="auto"/>
              <w:bottom w:val="single" w:sz="4" w:space="0" w:color="auto"/>
              <w:right w:val="single" w:sz="4" w:space="0" w:color="auto"/>
            </w:tcBorders>
            <w:shd w:val="clear" w:color="auto" w:fill="auto"/>
            <w:vAlign w:val="center"/>
          </w:tcPr>
          <w:p w14:paraId="67B21D8F"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t>242 Министерство физической культуры и спорта Ульяновской области</w:t>
            </w:r>
          </w:p>
        </w:tc>
        <w:tc>
          <w:tcPr>
            <w:tcW w:w="671" w:type="pct"/>
            <w:tcBorders>
              <w:top w:val="nil"/>
              <w:left w:val="nil"/>
              <w:bottom w:val="single" w:sz="4" w:space="0" w:color="auto"/>
              <w:right w:val="single" w:sz="4" w:space="0" w:color="auto"/>
            </w:tcBorders>
            <w:shd w:val="clear" w:color="auto" w:fill="auto"/>
            <w:vAlign w:val="center"/>
          </w:tcPr>
          <w:p w14:paraId="3724D4D6"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697,5</w:t>
            </w:r>
          </w:p>
        </w:tc>
        <w:tc>
          <w:tcPr>
            <w:tcW w:w="593" w:type="pct"/>
            <w:tcBorders>
              <w:top w:val="nil"/>
              <w:left w:val="nil"/>
              <w:bottom w:val="single" w:sz="4" w:space="0" w:color="auto"/>
              <w:right w:val="single" w:sz="4" w:space="0" w:color="auto"/>
            </w:tcBorders>
            <w:shd w:val="clear" w:color="auto" w:fill="auto"/>
            <w:vAlign w:val="center"/>
          </w:tcPr>
          <w:p w14:paraId="1B05E013"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715,4</w:t>
            </w:r>
          </w:p>
        </w:tc>
        <w:tc>
          <w:tcPr>
            <w:tcW w:w="621" w:type="pct"/>
            <w:tcBorders>
              <w:top w:val="nil"/>
              <w:left w:val="nil"/>
              <w:bottom w:val="single" w:sz="4" w:space="0" w:color="auto"/>
              <w:right w:val="single" w:sz="4" w:space="0" w:color="auto"/>
            </w:tcBorders>
            <w:shd w:val="clear" w:color="auto" w:fill="auto"/>
            <w:vAlign w:val="center"/>
          </w:tcPr>
          <w:p w14:paraId="4B71F392"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715,0</w:t>
            </w:r>
          </w:p>
        </w:tc>
        <w:tc>
          <w:tcPr>
            <w:tcW w:w="580" w:type="pct"/>
            <w:tcBorders>
              <w:top w:val="nil"/>
              <w:left w:val="single" w:sz="4" w:space="0" w:color="auto"/>
              <w:bottom w:val="single" w:sz="4" w:space="0" w:color="auto"/>
              <w:right w:val="single" w:sz="4" w:space="0" w:color="auto"/>
            </w:tcBorders>
            <w:shd w:val="clear" w:color="auto" w:fill="auto"/>
            <w:vAlign w:val="center"/>
          </w:tcPr>
          <w:p w14:paraId="6D9A0A7E"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99,9</w:t>
            </w:r>
          </w:p>
        </w:tc>
        <w:tc>
          <w:tcPr>
            <w:tcW w:w="586" w:type="pct"/>
            <w:tcBorders>
              <w:top w:val="nil"/>
              <w:left w:val="nil"/>
              <w:bottom w:val="single" w:sz="4" w:space="0" w:color="auto"/>
              <w:right w:val="single" w:sz="4" w:space="0" w:color="auto"/>
            </w:tcBorders>
            <w:shd w:val="clear" w:color="auto" w:fill="auto"/>
            <w:vAlign w:val="center"/>
          </w:tcPr>
          <w:p w14:paraId="4991778A"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102,5</w:t>
            </w:r>
          </w:p>
        </w:tc>
        <w:tc>
          <w:tcPr>
            <w:tcW w:w="629" w:type="pct"/>
            <w:tcBorders>
              <w:top w:val="nil"/>
              <w:left w:val="nil"/>
              <w:bottom w:val="single" w:sz="4" w:space="0" w:color="auto"/>
              <w:right w:val="single" w:sz="4" w:space="0" w:color="auto"/>
            </w:tcBorders>
            <w:shd w:val="clear" w:color="auto" w:fill="auto"/>
            <w:vAlign w:val="center"/>
          </w:tcPr>
          <w:p w14:paraId="6CA3B508"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7498CFD4" w14:textId="77777777" w:rsidTr="00945697">
        <w:trPr>
          <w:trHeight w:val="564"/>
        </w:trPr>
        <w:tc>
          <w:tcPr>
            <w:tcW w:w="1320" w:type="pct"/>
            <w:tcBorders>
              <w:top w:val="nil"/>
              <w:left w:val="single" w:sz="4" w:space="0" w:color="auto"/>
              <w:bottom w:val="single" w:sz="4" w:space="0" w:color="auto"/>
              <w:right w:val="single" w:sz="4" w:space="0" w:color="auto"/>
            </w:tcBorders>
            <w:shd w:val="clear" w:color="auto" w:fill="auto"/>
            <w:vAlign w:val="center"/>
          </w:tcPr>
          <w:p w14:paraId="3EF887B7"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t>248 Агентство по развитию человеческого потенциала и трудовых ресурсов Ульяновской области</w:t>
            </w:r>
          </w:p>
        </w:tc>
        <w:tc>
          <w:tcPr>
            <w:tcW w:w="671" w:type="pct"/>
            <w:tcBorders>
              <w:top w:val="nil"/>
              <w:left w:val="nil"/>
              <w:bottom w:val="single" w:sz="4" w:space="0" w:color="auto"/>
              <w:right w:val="single" w:sz="4" w:space="0" w:color="auto"/>
            </w:tcBorders>
            <w:shd w:val="clear" w:color="auto" w:fill="auto"/>
            <w:noWrap/>
            <w:vAlign w:val="center"/>
          </w:tcPr>
          <w:p w14:paraId="5F7B4CBF"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28742,3</w:t>
            </w:r>
          </w:p>
        </w:tc>
        <w:tc>
          <w:tcPr>
            <w:tcW w:w="593" w:type="pct"/>
            <w:tcBorders>
              <w:top w:val="nil"/>
              <w:left w:val="nil"/>
              <w:bottom w:val="single" w:sz="4" w:space="0" w:color="auto"/>
              <w:right w:val="single" w:sz="4" w:space="0" w:color="auto"/>
            </w:tcBorders>
            <w:shd w:val="clear" w:color="auto" w:fill="auto"/>
            <w:vAlign w:val="center"/>
          </w:tcPr>
          <w:p w14:paraId="183C305A"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31544,4</w:t>
            </w:r>
          </w:p>
        </w:tc>
        <w:tc>
          <w:tcPr>
            <w:tcW w:w="621" w:type="pct"/>
            <w:tcBorders>
              <w:top w:val="nil"/>
              <w:left w:val="nil"/>
              <w:bottom w:val="single" w:sz="4" w:space="0" w:color="auto"/>
              <w:right w:val="single" w:sz="4" w:space="0" w:color="auto"/>
            </w:tcBorders>
            <w:shd w:val="clear" w:color="auto" w:fill="auto"/>
            <w:vAlign w:val="center"/>
          </w:tcPr>
          <w:p w14:paraId="5817B4ED"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31205,2</w:t>
            </w:r>
          </w:p>
        </w:tc>
        <w:tc>
          <w:tcPr>
            <w:tcW w:w="580" w:type="pct"/>
            <w:tcBorders>
              <w:top w:val="nil"/>
              <w:left w:val="single" w:sz="4" w:space="0" w:color="auto"/>
              <w:bottom w:val="single" w:sz="4" w:space="0" w:color="auto"/>
              <w:right w:val="single" w:sz="4" w:space="0" w:color="auto"/>
            </w:tcBorders>
            <w:shd w:val="clear" w:color="auto" w:fill="auto"/>
            <w:vAlign w:val="center"/>
          </w:tcPr>
          <w:p w14:paraId="2084C5D6"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98,9</w:t>
            </w:r>
          </w:p>
        </w:tc>
        <w:tc>
          <w:tcPr>
            <w:tcW w:w="586" w:type="pct"/>
            <w:tcBorders>
              <w:top w:val="nil"/>
              <w:left w:val="nil"/>
              <w:bottom w:val="single" w:sz="4" w:space="0" w:color="auto"/>
              <w:right w:val="single" w:sz="4" w:space="0" w:color="auto"/>
            </w:tcBorders>
            <w:shd w:val="clear" w:color="auto" w:fill="auto"/>
            <w:vAlign w:val="center"/>
          </w:tcPr>
          <w:p w14:paraId="20A65F23"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108,6</w:t>
            </w:r>
          </w:p>
        </w:tc>
        <w:tc>
          <w:tcPr>
            <w:tcW w:w="629" w:type="pct"/>
            <w:tcBorders>
              <w:top w:val="nil"/>
              <w:left w:val="nil"/>
              <w:bottom w:val="single" w:sz="4" w:space="0" w:color="auto"/>
              <w:right w:val="single" w:sz="4" w:space="0" w:color="auto"/>
            </w:tcBorders>
            <w:shd w:val="clear" w:color="auto" w:fill="auto"/>
            <w:vAlign w:val="center"/>
          </w:tcPr>
          <w:p w14:paraId="299C84A1"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1F289E6E"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tcPr>
          <w:p w14:paraId="2569F2D3"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t>261 Министерство здравоохранения Ульяновской области</w:t>
            </w:r>
          </w:p>
        </w:tc>
        <w:tc>
          <w:tcPr>
            <w:tcW w:w="671" w:type="pct"/>
            <w:tcBorders>
              <w:top w:val="nil"/>
              <w:left w:val="nil"/>
              <w:bottom w:val="single" w:sz="4" w:space="0" w:color="auto"/>
              <w:right w:val="single" w:sz="4" w:space="0" w:color="auto"/>
            </w:tcBorders>
            <w:shd w:val="clear" w:color="auto" w:fill="auto"/>
            <w:vAlign w:val="center"/>
          </w:tcPr>
          <w:p w14:paraId="6C955766"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9097,6</w:t>
            </w:r>
          </w:p>
        </w:tc>
        <w:tc>
          <w:tcPr>
            <w:tcW w:w="593" w:type="pct"/>
            <w:tcBorders>
              <w:top w:val="nil"/>
              <w:left w:val="nil"/>
              <w:bottom w:val="single" w:sz="4" w:space="0" w:color="auto"/>
              <w:right w:val="single" w:sz="4" w:space="0" w:color="auto"/>
            </w:tcBorders>
            <w:shd w:val="clear" w:color="auto" w:fill="auto"/>
            <w:vAlign w:val="center"/>
          </w:tcPr>
          <w:p w14:paraId="3846E096"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8125,0</w:t>
            </w:r>
          </w:p>
        </w:tc>
        <w:tc>
          <w:tcPr>
            <w:tcW w:w="621" w:type="pct"/>
            <w:tcBorders>
              <w:top w:val="nil"/>
              <w:left w:val="nil"/>
              <w:bottom w:val="single" w:sz="4" w:space="0" w:color="auto"/>
              <w:right w:val="single" w:sz="4" w:space="0" w:color="auto"/>
            </w:tcBorders>
            <w:shd w:val="clear" w:color="auto" w:fill="auto"/>
            <w:vAlign w:val="center"/>
          </w:tcPr>
          <w:p w14:paraId="1222B023"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6125,0</w:t>
            </w:r>
          </w:p>
        </w:tc>
        <w:tc>
          <w:tcPr>
            <w:tcW w:w="580" w:type="pct"/>
            <w:tcBorders>
              <w:top w:val="nil"/>
              <w:left w:val="single" w:sz="4" w:space="0" w:color="auto"/>
              <w:bottom w:val="single" w:sz="4" w:space="0" w:color="auto"/>
              <w:right w:val="single" w:sz="4" w:space="0" w:color="auto"/>
            </w:tcBorders>
            <w:shd w:val="clear" w:color="auto" w:fill="auto"/>
            <w:vAlign w:val="center"/>
          </w:tcPr>
          <w:p w14:paraId="57CBF9CB"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75,4</w:t>
            </w:r>
          </w:p>
        </w:tc>
        <w:tc>
          <w:tcPr>
            <w:tcW w:w="586" w:type="pct"/>
            <w:tcBorders>
              <w:top w:val="nil"/>
              <w:left w:val="nil"/>
              <w:bottom w:val="single" w:sz="4" w:space="0" w:color="auto"/>
              <w:right w:val="single" w:sz="4" w:space="0" w:color="auto"/>
            </w:tcBorders>
            <w:shd w:val="clear" w:color="auto" w:fill="auto"/>
            <w:vAlign w:val="center"/>
          </w:tcPr>
          <w:p w14:paraId="473ABABC"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67,3</w:t>
            </w:r>
          </w:p>
        </w:tc>
        <w:tc>
          <w:tcPr>
            <w:tcW w:w="629" w:type="pct"/>
            <w:tcBorders>
              <w:top w:val="nil"/>
              <w:left w:val="nil"/>
              <w:bottom w:val="single" w:sz="4" w:space="0" w:color="auto"/>
              <w:right w:val="single" w:sz="4" w:space="0" w:color="auto"/>
            </w:tcBorders>
            <w:shd w:val="clear" w:color="auto" w:fill="auto"/>
            <w:vAlign w:val="center"/>
          </w:tcPr>
          <w:p w14:paraId="331A9DE8"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6CB32947" w14:textId="77777777" w:rsidTr="00945697">
        <w:trPr>
          <w:trHeight w:val="480"/>
        </w:trPr>
        <w:tc>
          <w:tcPr>
            <w:tcW w:w="1320" w:type="pct"/>
            <w:tcBorders>
              <w:top w:val="nil"/>
              <w:left w:val="single" w:sz="4" w:space="0" w:color="auto"/>
              <w:bottom w:val="single" w:sz="4" w:space="0" w:color="auto"/>
              <w:right w:val="single" w:sz="4" w:space="0" w:color="auto"/>
            </w:tcBorders>
            <w:shd w:val="clear" w:color="auto" w:fill="auto"/>
            <w:vAlign w:val="center"/>
          </w:tcPr>
          <w:p w14:paraId="7452B0EF"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t>264 Министерство социального развития Ульяновской области</w:t>
            </w:r>
          </w:p>
        </w:tc>
        <w:tc>
          <w:tcPr>
            <w:tcW w:w="671" w:type="pct"/>
            <w:tcBorders>
              <w:top w:val="nil"/>
              <w:left w:val="nil"/>
              <w:bottom w:val="single" w:sz="4" w:space="0" w:color="auto"/>
              <w:right w:val="single" w:sz="4" w:space="0" w:color="auto"/>
            </w:tcBorders>
            <w:shd w:val="clear" w:color="auto" w:fill="auto"/>
            <w:vAlign w:val="center"/>
          </w:tcPr>
          <w:p w14:paraId="235AABE6"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189987,0</w:t>
            </w:r>
          </w:p>
        </w:tc>
        <w:tc>
          <w:tcPr>
            <w:tcW w:w="593" w:type="pct"/>
            <w:tcBorders>
              <w:top w:val="nil"/>
              <w:left w:val="nil"/>
              <w:bottom w:val="single" w:sz="4" w:space="0" w:color="auto"/>
              <w:right w:val="single" w:sz="4" w:space="0" w:color="auto"/>
            </w:tcBorders>
            <w:shd w:val="clear" w:color="auto" w:fill="auto"/>
            <w:vAlign w:val="center"/>
          </w:tcPr>
          <w:p w14:paraId="68815FC2"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345287,8</w:t>
            </w:r>
          </w:p>
        </w:tc>
        <w:tc>
          <w:tcPr>
            <w:tcW w:w="621" w:type="pct"/>
            <w:tcBorders>
              <w:top w:val="nil"/>
              <w:left w:val="nil"/>
              <w:bottom w:val="single" w:sz="4" w:space="0" w:color="auto"/>
              <w:right w:val="single" w:sz="4" w:space="0" w:color="auto"/>
            </w:tcBorders>
            <w:shd w:val="clear" w:color="auto" w:fill="auto"/>
            <w:vAlign w:val="center"/>
          </w:tcPr>
          <w:p w14:paraId="46438113"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331025,2</w:t>
            </w:r>
          </w:p>
        </w:tc>
        <w:tc>
          <w:tcPr>
            <w:tcW w:w="580" w:type="pct"/>
            <w:tcBorders>
              <w:top w:val="nil"/>
              <w:left w:val="single" w:sz="4" w:space="0" w:color="auto"/>
              <w:bottom w:val="single" w:sz="4" w:space="0" w:color="auto"/>
              <w:right w:val="single" w:sz="4" w:space="0" w:color="auto"/>
            </w:tcBorders>
            <w:shd w:val="clear" w:color="auto" w:fill="auto"/>
            <w:vAlign w:val="center"/>
          </w:tcPr>
          <w:p w14:paraId="26BB8973"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95,9</w:t>
            </w:r>
          </w:p>
        </w:tc>
        <w:tc>
          <w:tcPr>
            <w:tcW w:w="586" w:type="pct"/>
            <w:tcBorders>
              <w:top w:val="nil"/>
              <w:left w:val="nil"/>
              <w:bottom w:val="single" w:sz="4" w:space="0" w:color="auto"/>
              <w:right w:val="single" w:sz="4" w:space="0" w:color="auto"/>
            </w:tcBorders>
            <w:shd w:val="clear" w:color="auto" w:fill="auto"/>
            <w:vAlign w:val="center"/>
          </w:tcPr>
          <w:p w14:paraId="0394C890"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174,2</w:t>
            </w:r>
          </w:p>
        </w:tc>
        <w:tc>
          <w:tcPr>
            <w:tcW w:w="629" w:type="pct"/>
            <w:tcBorders>
              <w:top w:val="nil"/>
              <w:left w:val="nil"/>
              <w:bottom w:val="single" w:sz="4" w:space="0" w:color="auto"/>
              <w:right w:val="single" w:sz="4" w:space="0" w:color="auto"/>
            </w:tcBorders>
            <w:shd w:val="clear" w:color="auto" w:fill="auto"/>
            <w:vAlign w:val="center"/>
          </w:tcPr>
          <w:p w14:paraId="7DDEF03C"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773501A0" w14:textId="77777777" w:rsidTr="00945697">
        <w:trPr>
          <w:trHeight w:val="708"/>
        </w:trPr>
        <w:tc>
          <w:tcPr>
            <w:tcW w:w="1320" w:type="pct"/>
            <w:tcBorders>
              <w:top w:val="nil"/>
              <w:left w:val="single" w:sz="4" w:space="0" w:color="auto"/>
              <w:bottom w:val="single" w:sz="4" w:space="0" w:color="auto"/>
              <w:right w:val="single" w:sz="4" w:space="0" w:color="auto"/>
            </w:tcBorders>
            <w:shd w:val="clear" w:color="auto" w:fill="auto"/>
            <w:vAlign w:val="center"/>
          </w:tcPr>
          <w:p w14:paraId="30436FD2"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t>269 Министерство жилищно-коммунального хозяйства и строительства Ульяновской области</w:t>
            </w:r>
          </w:p>
        </w:tc>
        <w:tc>
          <w:tcPr>
            <w:tcW w:w="671" w:type="pct"/>
            <w:tcBorders>
              <w:top w:val="nil"/>
              <w:left w:val="nil"/>
              <w:bottom w:val="single" w:sz="4" w:space="0" w:color="auto"/>
              <w:right w:val="single" w:sz="4" w:space="0" w:color="auto"/>
            </w:tcBorders>
            <w:shd w:val="clear" w:color="auto" w:fill="auto"/>
            <w:vAlign w:val="center"/>
          </w:tcPr>
          <w:p w14:paraId="26259BD7"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201039,7</w:t>
            </w:r>
          </w:p>
        </w:tc>
        <w:tc>
          <w:tcPr>
            <w:tcW w:w="593" w:type="pct"/>
            <w:tcBorders>
              <w:top w:val="nil"/>
              <w:left w:val="nil"/>
              <w:bottom w:val="single" w:sz="4" w:space="0" w:color="auto"/>
              <w:right w:val="single" w:sz="4" w:space="0" w:color="auto"/>
            </w:tcBorders>
            <w:shd w:val="clear" w:color="auto" w:fill="auto"/>
            <w:vAlign w:val="center"/>
          </w:tcPr>
          <w:p w14:paraId="0BD844B3"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468928,7</w:t>
            </w:r>
          </w:p>
        </w:tc>
        <w:tc>
          <w:tcPr>
            <w:tcW w:w="621" w:type="pct"/>
            <w:tcBorders>
              <w:top w:val="nil"/>
              <w:left w:val="nil"/>
              <w:bottom w:val="single" w:sz="4" w:space="0" w:color="auto"/>
              <w:right w:val="single" w:sz="4" w:space="0" w:color="auto"/>
            </w:tcBorders>
            <w:shd w:val="clear" w:color="auto" w:fill="auto"/>
            <w:vAlign w:val="center"/>
          </w:tcPr>
          <w:p w14:paraId="02D04659"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468216,9</w:t>
            </w:r>
          </w:p>
        </w:tc>
        <w:tc>
          <w:tcPr>
            <w:tcW w:w="580" w:type="pct"/>
            <w:tcBorders>
              <w:top w:val="nil"/>
              <w:left w:val="single" w:sz="4" w:space="0" w:color="auto"/>
              <w:bottom w:val="single" w:sz="4" w:space="0" w:color="auto"/>
              <w:right w:val="single" w:sz="4" w:space="0" w:color="auto"/>
            </w:tcBorders>
            <w:shd w:val="clear" w:color="auto" w:fill="auto"/>
            <w:vAlign w:val="center"/>
          </w:tcPr>
          <w:p w14:paraId="0B27641B"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99,8</w:t>
            </w:r>
          </w:p>
        </w:tc>
        <w:tc>
          <w:tcPr>
            <w:tcW w:w="586" w:type="pct"/>
            <w:tcBorders>
              <w:top w:val="nil"/>
              <w:left w:val="nil"/>
              <w:bottom w:val="single" w:sz="4" w:space="0" w:color="auto"/>
              <w:right w:val="single" w:sz="4" w:space="0" w:color="auto"/>
            </w:tcBorders>
            <w:shd w:val="clear" w:color="auto" w:fill="auto"/>
            <w:vAlign w:val="center"/>
          </w:tcPr>
          <w:p w14:paraId="013813E4"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В 2,3 раза</w:t>
            </w:r>
          </w:p>
        </w:tc>
        <w:tc>
          <w:tcPr>
            <w:tcW w:w="629" w:type="pct"/>
            <w:tcBorders>
              <w:top w:val="nil"/>
              <w:left w:val="nil"/>
              <w:bottom w:val="single" w:sz="4" w:space="0" w:color="auto"/>
              <w:right w:val="single" w:sz="4" w:space="0" w:color="auto"/>
            </w:tcBorders>
            <w:shd w:val="clear" w:color="auto" w:fill="auto"/>
            <w:vAlign w:val="center"/>
          </w:tcPr>
          <w:p w14:paraId="5F5FBF26"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5D15C0F6" w14:textId="77777777" w:rsidTr="00945697">
        <w:trPr>
          <w:trHeight w:val="708"/>
        </w:trPr>
        <w:tc>
          <w:tcPr>
            <w:tcW w:w="1320" w:type="pct"/>
            <w:tcBorders>
              <w:top w:val="nil"/>
              <w:left w:val="single" w:sz="4" w:space="0" w:color="auto"/>
              <w:bottom w:val="single" w:sz="4" w:space="0" w:color="auto"/>
              <w:right w:val="single" w:sz="4" w:space="0" w:color="auto"/>
            </w:tcBorders>
            <w:shd w:val="clear" w:color="auto" w:fill="auto"/>
            <w:vAlign w:val="center"/>
          </w:tcPr>
          <w:p w14:paraId="478C6052" w14:textId="77777777" w:rsidR="00945697" w:rsidRPr="00B4451A" w:rsidRDefault="00945697" w:rsidP="00945697">
            <w:pPr>
              <w:spacing w:after="0"/>
              <w:rPr>
                <w:rFonts w:eastAsia="Times New Roman" w:cs="Calibri"/>
                <w:color w:val="000000"/>
                <w:sz w:val="18"/>
                <w:szCs w:val="18"/>
                <w:lang w:eastAsia="ru-RU"/>
              </w:rPr>
            </w:pPr>
            <w:r>
              <w:rPr>
                <w:rFonts w:cs="Calibri"/>
                <w:color w:val="000000"/>
                <w:sz w:val="18"/>
                <w:szCs w:val="18"/>
              </w:rPr>
              <w:lastRenderedPageBreak/>
              <w:t>273 Министерство просвещения и воспитания Ульяновской области</w:t>
            </w:r>
          </w:p>
        </w:tc>
        <w:tc>
          <w:tcPr>
            <w:tcW w:w="671" w:type="pct"/>
            <w:tcBorders>
              <w:top w:val="nil"/>
              <w:left w:val="nil"/>
              <w:bottom w:val="single" w:sz="4" w:space="0" w:color="auto"/>
              <w:right w:val="single" w:sz="4" w:space="0" w:color="auto"/>
            </w:tcBorders>
            <w:shd w:val="clear" w:color="auto" w:fill="auto"/>
            <w:vAlign w:val="center"/>
          </w:tcPr>
          <w:p w14:paraId="6F57F3BE" w14:textId="77777777" w:rsidR="00945697" w:rsidRPr="00B4451A" w:rsidRDefault="00945697" w:rsidP="00945697">
            <w:pPr>
              <w:spacing w:after="0"/>
              <w:jc w:val="center"/>
              <w:rPr>
                <w:rFonts w:eastAsia="Times New Roman" w:cs="Calibri"/>
                <w:color w:val="000000"/>
                <w:sz w:val="20"/>
                <w:szCs w:val="20"/>
                <w:lang w:eastAsia="ru-RU"/>
              </w:rPr>
            </w:pPr>
            <w:r>
              <w:rPr>
                <w:rFonts w:cs="Calibri"/>
                <w:color w:val="000000"/>
                <w:sz w:val="20"/>
                <w:szCs w:val="20"/>
              </w:rPr>
              <w:t>-</w:t>
            </w:r>
          </w:p>
        </w:tc>
        <w:tc>
          <w:tcPr>
            <w:tcW w:w="593" w:type="pct"/>
            <w:tcBorders>
              <w:top w:val="nil"/>
              <w:left w:val="nil"/>
              <w:bottom w:val="single" w:sz="4" w:space="0" w:color="auto"/>
              <w:right w:val="single" w:sz="4" w:space="0" w:color="auto"/>
            </w:tcBorders>
            <w:shd w:val="clear" w:color="auto" w:fill="auto"/>
            <w:vAlign w:val="center"/>
          </w:tcPr>
          <w:p w14:paraId="1C2EA494"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11953,4</w:t>
            </w:r>
          </w:p>
        </w:tc>
        <w:tc>
          <w:tcPr>
            <w:tcW w:w="621" w:type="pct"/>
            <w:tcBorders>
              <w:top w:val="nil"/>
              <w:left w:val="nil"/>
              <w:bottom w:val="single" w:sz="4" w:space="0" w:color="auto"/>
              <w:right w:val="single" w:sz="4" w:space="0" w:color="auto"/>
            </w:tcBorders>
            <w:shd w:val="clear" w:color="auto" w:fill="auto"/>
            <w:vAlign w:val="center"/>
          </w:tcPr>
          <w:p w14:paraId="446C929D" w14:textId="77777777" w:rsidR="00945697" w:rsidRPr="00B4451A" w:rsidRDefault="00945697" w:rsidP="00945697">
            <w:pPr>
              <w:spacing w:after="0"/>
              <w:jc w:val="center"/>
              <w:rPr>
                <w:rFonts w:eastAsia="Times New Roman" w:cs="Calibri"/>
                <w:sz w:val="20"/>
                <w:szCs w:val="20"/>
                <w:lang w:eastAsia="ru-RU"/>
              </w:rPr>
            </w:pPr>
            <w:r>
              <w:rPr>
                <w:rFonts w:cs="Calibri"/>
                <w:sz w:val="20"/>
                <w:szCs w:val="20"/>
              </w:rPr>
              <w:t>7965,3</w:t>
            </w:r>
          </w:p>
        </w:tc>
        <w:tc>
          <w:tcPr>
            <w:tcW w:w="580" w:type="pct"/>
            <w:tcBorders>
              <w:top w:val="nil"/>
              <w:left w:val="single" w:sz="4" w:space="0" w:color="auto"/>
              <w:bottom w:val="single" w:sz="4" w:space="0" w:color="auto"/>
              <w:right w:val="single" w:sz="4" w:space="0" w:color="auto"/>
            </w:tcBorders>
            <w:shd w:val="clear" w:color="auto" w:fill="auto"/>
            <w:vAlign w:val="center"/>
          </w:tcPr>
          <w:p w14:paraId="14416A81"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66,6</w:t>
            </w:r>
          </w:p>
        </w:tc>
        <w:tc>
          <w:tcPr>
            <w:tcW w:w="586" w:type="pct"/>
            <w:tcBorders>
              <w:top w:val="nil"/>
              <w:left w:val="nil"/>
              <w:bottom w:val="single" w:sz="4" w:space="0" w:color="auto"/>
              <w:right w:val="single" w:sz="4" w:space="0" w:color="auto"/>
            </w:tcBorders>
            <w:shd w:val="clear" w:color="auto" w:fill="auto"/>
            <w:vAlign w:val="center"/>
          </w:tcPr>
          <w:p w14:paraId="2C9F85B2"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w:t>
            </w:r>
          </w:p>
        </w:tc>
        <w:tc>
          <w:tcPr>
            <w:tcW w:w="629" w:type="pct"/>
            <w:tcBorders>
              <w:top w:val="nil"/>
              <w:left w:val="nil"/>
              <w:bottom w:val="single" w:sz="4" w:space="0" w:color="auto"/>
              <w:right w:val="single" w:sz="4" w:space="0" w:color="auto"/>
            </w:tcBorders>
            <w:shd w:val="clear" w:color="auto" w:fill="auto"/>
            <w:vAlign w:val="center"/>
          </w:tcPr>
          <w:p w14:paraId="7ED8C54B" w14:textId="77777777" w:rsidR="00945697" w:rsidRPr="00B4451A" w:rsidRDefault="00945697" w:rsidP="00945697">
            <w:pPr>
              <w:spacing w:after="0"/>
              <w:jc w:val="center"/>
              <w:rPr>
                <w:rFonts w:eastAsia="Times New Roman" w:cs="Calibri"/>
                <w:b/>
                <w:bCs/>
                <w:color w:val="000000"/>
                <w:sz w:val="20"/>
                <w:szCs w:val="20"/>
                <w:lang w:eastAsia="ru-RU"/>
              </w:rPr>
            </w:pPr>
            <w:r>
              <w:rPr>
                <w:rFonts w:cs="Calibri"/>
                <w:b/>
                <w:bCs/>
                <w:color w:val="000000"/>
                <w:sz w:val="20"/>
                <w:szCs w:val="20"/>
              </w:rPr>
              <w:t> </w:t>
            </w:r>
          </w:p>
        </w:tc>
      </w:tr>
      <w:tr w:rsidR="00945697" w:rsidRPr="00B4451A" w14:paraId="3BABBC10" w14:textId="77777777" w:rsidTr="00945697">
        <w:trPr>
          <w:trHeight w:val="288"/>
        </w:trPr>
        <w:tc>
          <w:tcPr>
            <w:tcW w:w="1320" w:type="pct"/>
            <w:tcBorders>
              <w:top w:val="nil"/>
              <w:left w:val="single" w:sz="4" w:space="0" w:color="auto"/>
              <w:bottom w:val="single" w:sz="4" w:space="0" w:color="auto"/>
              <w:right w:val="single" w:sz="4" w:space="0" w:color="auto"/>
            </w:tcBorders>
            <w:shd w:val="clear" w:color="auto" w:fill="auto"/>
            <w:vAlign w:val="center"/>
            <w:hideMark/>
          </w:tcPr>
          <w:p w14:paraId="26987ACE" w14:textId="77777777" w:rsidR="00945697" w:rsidRPr="00B4451A" w:rsidRDefault="00945697" w:rsidP="00945697">
            <w:pPr>
              <w:spacing w:after="0"/>
              <w:rPr>
                <w:rFonts w:eastAsia="Times New Roman" w:cs="Calibri"/>
                <w:b/>
                <w:bCs/>
                <w:color w:val="000000"/>
                <w:sz w:val="18"/>
                <w:szCs w:val="18"/>
                <w:lang w:eastAsia="ru-RU"/>
              </w:rPr>
            </w:pPr>
            <w:r w:rsidRPr="00B4451A">
              <w:rPr>
                <w:rFonts w:eastAsia="Times New Roman" w:cs="Calibri"/>
                <w:b/>
                <w:bCs/>
                <w:color w:val="000000"/>
                <w:sz w:val="18"/>
                <w:szCs w:val="18"/>
                <w:lang w:eastAsia="ru-RU"/>
              </w:rPr>
              <w:t>Итого</w:t>
            </w:r>
          </w:p>
        </w:tc>
        <w:tc>
          <w:tcPr>
            <w:tcW w:w="671" w:type="pct"/>
            <w:tcBorders>
              <w:top w:val="nil"/>
              <w:left w:val="nil"/>
              <w:bottom w:val="single" w:sz="4" w:space="0" w:color="auto"/>
              <w:right w:val="single" w:sz="4" w:space="0" w:color="auto"/>
            </w:tcBorders>
            <w:shd w:val="clear" w:color="auto" w:fill="auto"/>
            <w:noWrap/>
            <w:vAlign w:val="center"/>
            <w:hideMark/>
          </w:tcPr>
          <w:p w14:paraId="42ABF7B8"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23679617,8</w:t>
            </w:r>
          </w:p>
        </w:tc>
        <w:tc>
          <w:tcPr>
            <w:tcW w:w="593" w:type="pct"/>
            <w:tcBorders>
              <w:top w:val="nil"/>
              <w:left w:val="nil"/>
              <w:bottom w:val="single" w:sz="4" w:space="0" w:color="auto"/>
              <w:right w:val="single" w:sz="4" w:space="0" w:color="auto"/>
            </w:tcBorders>
            <w:shd w:val="clear" w:color="auto" w:fill="auto"/>
            <w:noWrap/>
            <w:vAlign w:val="center"/>
            <w:hideMark/>
          </w:tcPr>
          <w:p w14:paraId="5A4B213D"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25341155,6</w:t>
            </w:r>
          </w:p>
        </w:tc>
        <w:tc>
          <w:tcPr>
            <w:tcW w:w="621" w:type="pct"/>
            <w:tcBorders>
              <w:top w:val="nil"/>
              <w:left w:val="nil"/>
              <w:bottom w:val="single" w:sz="4" w:space="0" w:color="auto"/>
              <w:right w:val="single" w:sz="4" w:space="0" w:color="auto"/>
            </w:tcBorders>
            <w:shd w:val="clear" w:color="auto" w:fill="auto"/>
            <w:noWrap/>
            <w:vAlign w:val="center"/>
            <w:hideMark/>
          </w:tcPr>
          <w:p w14:paraId="0F47015F"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25205619,95</w:t>
            </w:r>
          </w:p>
        </w:tc>
        <w:tc>
          <w:tcPr>
            <w:tcW w:w="580" w:type="pct"/>
            <w:tcBorders>
              <w:top w:val="nil"/>
              <w:left w:val="nil"/>
              <w:bottom w:val="single" w:sz="4" w:space="0" w:color="auto"/>
              <w:right w:val="single" w:sz="4" w:space="0" w:color="auto"/>
            </w:tcBorders>
            <w:shd w:val="clear" w:color="auto" w:fill="auto"/>
            <w:vAlign w:val="center"/>
            <w:hideMark/>
          </w:tcPr>
          <w:p w14:paraId="320C55AE"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99,5</w:t>
            </w:r>
          </w:p>
        </w:tc>
        <w:tc>
          <w:tcPr>
            <w:tcW w:w="586" w:type="pct"/>
            <w:tcBorders>
              <w:top w:val="nil"/>
              <w:left w:val="nil"/>
              <w:bottom w:val="single" w:sz="4" w:space="0" w:color="auto"/>
              <w:right w:val="single" w:sz="4" w:space="0" w:color="auto"/>
            </w:tcBorders>
            <w:shd w:val="clear" w:color="auto" w:fill="auto"/>
            <w:vAlign w:val="center"/>
            <w:hideMark/>
          </w:tcPr>
          <w:p w14:paraId="1E3FC895"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106,4</w:t>
            </w:r>
          </w:p>
        </w:tc>
        <w:tc>
          <w:tcPr>
            <w:tcW w:w="629" w:type="pct"/>
            <w:tcBorders>
              <w:top w:val="nil"/>
              <w:left w:val="nil"/>
              <w:bottom w:val="single" w:sz="4" w:space="0" w:color="auto"/>
              <w:right w:val="single" w:sz="4" w:space="0" w:color="auto"/>
            </w:tcBorders>
            <w:shd w:val="clear" w:color="auto" w:fill="auto"/>
            <w:vAlign w:val="center"/>
            <w:hideMark/>
          </w:tcPr>
          <w:p w14:paraId="0FFEC3D7" w14:textId="77777777" w:rsidR="00945697" w:rsidRPr="00B4451A" w:rsidRDefault="00945697" w:rsidP="00945697">
            <w:pPr>
              <w:spacing w:after="0"/>
              <w:jc w:val="center"/>
              <w:rPr>
                <w:rFonts w:eastAsia="Times New Roman" w:cs="Calibri"/>
                <w:b/>
                <w:bCs/>
                <w:color w:val="000000"/>
                <w:sz w:val="20"/>
                <w:szCs w:val="20"/>
                <w:lang w:eastAsia="ru-RU"/>
              </w:rPr>
            </w:pPr>
            <w:r w:rsidRPr="00B4451A">
              <w:rPr>
                <w:rFonts w:eastAsia="Times New Roman" w:cs="Calibri"/>
                <w:b/>
                <w:bCs/>
                <w:color w:val="000000"/>
                <w:sz w:val="20"/>
                <w:szCs w:val="20"/>
                <w:lang w:eastAsia="ru-RU"/>
              </w:rPr>
              <w:t>100,0</w:t>
            </w:r>
          </w:p>
        </w:tc>
      </w:tr>
    </w:tbl>
    <w:bookmarkEnd w:id="167"/>
    <w:p w14:paraId="465A8B0D" w14:textId="77777777" w:rsidR="00945697" w:rsidRPr="007B1DA1" w:rsidRDefault="00945697" w:rsidP="00945697">
      <w:pPr>
        <w:pStyle w:val="ConsPlusNonformat"/>
        <w:spacing w:line="276" w:lineRule="auto"/>
        <w:jc w:val="both"/>
        <w:rPr>
          <w:rFonts w:ascii="PT Astra Serif" w:hAnsi="PT Astra Serif" w:cs="Times New Roman"/>
        </w:rPr>
      </w:pPr>
      <w:r w:rsidRPr="007B1DA1">
        <w:rPr>
          <w:rFonts w:ascii="PT Astra Serif" w:hAnsi="PT Astra Serif" w:cs="Times New Roman"/>
        </w:rPr>
        <w:t>*Министерство семейной, демографической политики и социального благополучия Ульяновской области на основании Указа Губернатора Ульяновской области от 18 ноября 2022 года №151 «О мерах по совершенствованию деятельности исполнительных органов Ульяновской области переименовано с 1 декабря 2022 года в Министерство социального развития Ульяновской области</w:t>
      </w:r>
      <w:r>
        <w:rPr>
          <w:rFonts w:ascii="PT Astra Serif" w:hAnsi="PT Astra Serif" w:cs="Times New Roman"/>
        </w:rPr>
        <w:t>.</w:t>
      </w:r>
      <w:r w:rsidRPr="007B1DA1">
        <w:rPr>
          <w:rFonts w:ascii="PT Astra Serif" w:hAnsi="PT Astra Serif" w:cs="Times New Roman"/>
        </w:rPr>
        <w:t xml:space="preserve"> </w:t>
      </w:r>
    </w:p>
    <w:p w14:paraId="1A955861" w14:textId="77777777" w:rsidR="00945697" w:rsidRPr="007B1DA1" w:rsidRDefault="00945697" w:rsidP="00945697">
      <w:pPr>
        <w:jc w:val="both"/>
        <w:rPr>
          <w:sz w:val="20"/>
          <w:szCs w:val="20"/>
        </w:rPr>
      </w:pPr>
      <w:r w:rsidRPr="007B1DA1">
        <w:rPr>
          <w:sz w:val="20"/>
          <w:szCs w:val="20"/>
        </w:rPr>
        <w:t xml:space="preserve">** В соответствии с </w:t>
      </w:r>
      <w:r>
        <w:rPr>
          <w:sz w:val="20"/>
          <w:szCs w:val="20"/>
        </w:rPr>
        <w:t>У</w:t>
      </w:r>
      <w:r w:rsidRPr="007B1DA1">
        <w:rPr>
          <w:sz w:val="20"/>
          <w:szCs w:val="20"/>
        </w:rPr>
        <w:t>казом Губернатора Ульяновской области от 10.12.2021 №118 с 15 февраля 2022 года было упразднено Министерство строительства и архитектуры Ульяновской области, образовано Министерство жилищно-коммунального хозяйства и строительства Ульяновской области, с передачей ему функции Министерства строительства и архитектуры Ульяновской области в сфере строительства и промышленности строительных материалов и изделий.</w:t>
      </w:r>
    </w:p>
    <w:p w14:paraId="6E6C2EDE" w14:textId="77777777" w:rsidR="00945697" w:rsidRPr="00CD799A" w:rsidRDefault="00945697" w:rsidP="00945697">
      <w:pPr>
        <w:ind w:firstLine="708"/>
        <w:jc w:val="both"/>
        <w:rPr>
          <w:i/>
          <w:iCs/>
          <w:sz w:val="20"/>
          <w:szCs w:val="20"/>
        </w:rPr>
      </w:pPr>
    </w:p>
    <w:p w14:paraId="474EEC3D" w14:textId="77777777" w:rsidR="00945697" w:rsidRPr="00114837" w:rsidRDefault="00945697" w:rsidP="00945697">
      <w:pPr>
        <w:spacing w:line="247" w:lineRule="auto"/>
        <w:ind w:firstLine="708"/>
        <w:contextualSpacing/>
        <w:jc w:val="both"/>
        <w:rPr>
          <w:rStyle w:val="af7"/>
          <w:bCs/>
          <w:iCs w:val="0"/>
          <w:color w:val="FF0000"/>
          <w:sz w:val="20"/>
          <w:szCs w:val="20"/>
          <w:highlight w:val="yellow"/>
        </w:rPr>
      </w:pPr>
    </w:p>
    <w:p w14:paraId="39C9C816" w14:textId="77777777" w:rsidR="00945697" w:rsidRPr="00114837" w:rsidRDefault="00945697" w:rsidP="00945697">
      <w:pPr>
        <w:autoSpaceDE w:val="0"/>
        <w:autoSpaceDN w:val="0"/>
        <w:adjustRightInd w:val="0"/>
        <w:spacing w:after="0" w:line="232" w:lineRule="auto"/>
        <w:jc w:val="center"/>
        <w:rPr>
          <w:rFonts w:ascii="Times New Roman" w:eastAsia="Times New Roman" w:hAnsi="Times New Roman" w:cs="Times New Roman"/>
          <w:b/>
          <w:color w:val="FF0000"/>
          <w:szCs w:val="28"/>
          <w:highlight w:val="yellow"/>
          <w:lang w:eastAsia="ru-RU"/>
        </w:rPr>
      </w:pPr>
    </w:p>
    <w:p w14:paraId="0D0DCB5D" w14:textId="77777777" w:rsidR="00945697" w:rsidRPr="00114837" w:rsidRDefault="00945697" w:rsidP="00945697">
      <w:pPr>
        <w:autoSpaceDE w:val="0"/>
        <w:autoSpaceDN w:val="0"/>
        <w:adjustRightInd w:val="0"/>
        <w:spacing w:after="0"/>
        <w:contextualSpacing/>
        <w:jc w:val="both"/>
        <w:rPr>
          <w:rFonts w:ascii="Times New Roman" w:eastAsia="Times New Roman" w:hAnsi="Times New Roman" w:cs="Times New Roman"/>
          <w:b/>
          <w:color w:val="FF0000"/>
          <w:sz w:val="24"/>
          <w:szCs w:val="24"/>
          <w:highlight w:val="yellow"/>
          <w:lang w:eastAsia="ru-RU"/>
        </w:rPr>
      </w:pPr>
      <w:r w:rsidRPr="00E55EA0">
        <w:rPr>
          <w:rFonts w:ascii="Times New Roman" w:eastAsia="Times New Roman" w:hAnsi="Times New Roman" w:cs="Times New Roman"/>
          <w:b/>
          <w:noProof/>
          <w:color w:val="FF0000"/>
          <w:sz w:val="24"/>
          <w:szCs w:val="24"/>
          <w:lang w:eastAsia="ru-RU"/>
        </w:rPr>
        <w:drawing>
          <wp:inline distT="0" distB="0" distL="0" distR="0" wp14:anchorId="30B8E0D6" wp14:editId="3F962D16">
            <wp:extent cx="6086475" cy="3842239"/>
            <wp:effectExtent l="0" t="0" r="0" b="63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A78C3B8" w14:textId="014701F2" w:rsidR="00945697" w:rsidRPr="000D73D6" w:rsidRDefault="00945697" w:rsidP="000D73D6">
      <w:pPr>
        <w:autoSpaceDE w:val="0"/>
        <w:autoSpaceDN w:val="0"/>
        <w:adjustRightInd w:val="0"/>
        <w:spacing w:after="0"/>
        <w:jc w:val="both"/>
        <w:rPr>
          <w:rFonts w:eastAsia="Times New Roman" w:cs="Times New Roman"/>
          <w:b/>
          <w:szCs w:val="28"/>
          <w:highlight w:val="yellow"/>
          <w:lang w:eastAsia="ru-RU"/>
        </w:rPr>
      </w:pPr>
      <w:r w:rsidRPr="00114837">
        <w:rPr>
          <w:rFonts w:eastAsia="Calibri" w:cs="Times New Roman"/>
          <w:b/>
          <w:szCs w:val="28"/>
        </w:rPr>
        <w:t>Рис.</w:t>
      </w:r>
      <w:r w:rsidRPr="00114837">
        <w:rPr>
          <w:rFonts w:eastAsia="Times New Roman" w:cs="Times New Roman"/>
          <w:b/>
          <w:szCs w:val="28"/>
          <w:lang w:eastAsia="ru-RU"/>
        </w:rPr>
        <w:t xml:space="preserve"> </w:t>
      </w:r>
      <w:r w:rsidR="00F941EE">
        <w:rPr>
          <w:rFonts w:eastAsia="Times New Roman" w:cs="Times New Roman"/>
          <w:b/>
          <w:szCs w:val="28"/>
          <w:lang w:eastAsia="ru-RU"/>
        </w:rPr>
        <w:t xml:space="preserve">53. </w:t>
      </w:r>
      <w:r w:rsidRPr="00114837">
        <w:rPr>
          <w:rFonts w:eastAsia="Times New Roman" w:cs="Times New Roman"/>
          <w:b/>
          <w:szCs w:val="28"/>
          <w:lang w:eastAsia="ru-RU"/>
        </w:rPr>
        <w:t xml:space="preserve">Структура расходов по разделу 1000 «Социальная политика» в 2022 году в разрезе главных распорядителей </w:t>
      </w:r>
      <w:r w:rsidRPr="000D19BC">
        <w:rPr>
          <w:rFonts w:eastAsia="Times New Roman" w:cs="Times New Roman"/>
          <w:b/>
          <w:szCs w:val="28"/>
          <w:lang w:eastAsia="ru-RU"/>
          <w14:shadow w14:blurRad="50800" w14:dist="50800" w14:dir="5400000" w14:sx="0" w14:sy="0" w14:kx="0" w14:ky="0" w14:algn="ctr">
            <w14:schemeClr w14:val="bg1"/>
          </w14:shadow>
        </w:rPr>
        <w:t>бюджетных</w:t>
      </w:r>
      <w:r w:rsidRPr="00114837">
        <w:rPr>
          <w:rFonts w:eastAsia="Times New Roman" w:cs="Times New Roman"/>
          <w:b/>
          <w:szCs w:val="28"/>
          <w:lang w:eastAsia="ru-RU"/>
        </w:rPr>
        <w:t xml:space="preserve"> </w:t>
      </w:r>
      <w:r w:rsidRPr="000D73D6">
        <w:rPr>
          <w:rFonts w:eastAsia="Times New Roman" w:cs="Times New Roman"/>
          <w:b/>
          <w:szCs w:val="28"/>
          <w:lang w:eastAsia="ru-RU"/>
        </w:rPr>
        <w:t xml:space="preserve">средств (общая сумма расходов - 25205,6 млн рублей) </w:t>
      </w:r>
    </w:p>
    <w:p w14:paraId="15F95212" w14:textId="77777777" w:rsidR="00945697" w:rsidRPr="00356DEC" w:rsidRDefault="00945697" w:rsidP="00945697">
      <w:pPr>
        <w:autoSpaceDE w:val="0"/>
        <w:autoSpaceDN w:val="0"/>
        <w:adjustRightInd w:val="0"/>
        <w:spacing w:after="0"/>
        <w:jc w:val="both"/>
        <w:rPr>
          <w:rFonts w:eastAsia="Times New Roman" w:cs="Times New Roman"/>
          <w:color w:val="FF0000"/>
          <w:szCs w:val="28"/>
          <w:lang w:eastAsia="ru-RU"/>
        </w:rPr>
      </w:pPr>
    </w:p>
    <w:p w14:paraId="18CE496B" w14:textId="77777777" w:rsidR="00945697" w:rsidRPr="00703EA8" w:rsidRDefault="00945697" w:rsidP="00945697">
      <w:pPr>
        <w:autoSpaceDE w:val="0"/>
        <w:autoSpaceDN w:val="0"/>
        <w:adjustRightInd w:val="0"/>
        <w:spacing w:after="0"/>
        <w:ind w:firstLine="708"/>
        <w:jc w:val="both"/>
        <w:rPr>
          <w:rFonts w:eastAsia="Times New Roman" w:cs="Times New Roman"/>
          <w:color w:val="FF0000"/>
          <w:szCs w:val="28"/>
          <w:lang w:eastAsia="ru-RU"/>
        </w:rPr>
      </w:pPr>
      <w:r w:rsidRPr="00703EA8">
        <w:rPr>
          <w:rFonts w:eastAsia="Times New Roman" w:cs="Times New Roman"/>
          <w:b/>
          <w:i/>
          <w:szCs w:val="28"/>
          <w:lang w:eastAsia="ru-RU"/>
        </w:rPr>
        <w:t xml:space="preserve"> </w:t>
      </w:r>
      <w:r w:rsidRPr="00703EA8">
        <w:rPr>
          <w:rFonts w:eastAsia="Times New Roman" w:cs="Times New Roman"/>
          <w:b/>
          <w:szCs w:val="28"/>
          <w:lang w:eastAsia="ru-RU"/>
        </w:rPr>
        <w:t>По подразделу 1001 «Пенсионное обеспечение»</w:t>
      </w:r>
      <w:r w:rsidRPr="00703EA8">
        <w:rPr>
          <w:rFonts w:eastAsia="Times New Roman" w:cs="Times New Roman"/>
          <w:szCs w:val="28"/>
          <w:lang w:eastAsia="ru-RU"/>
        </w:rPr>
        <w:t xml:space="preserve"> бюджетные </w:t>
      </w:r>
      <w:r w:rsidRPr="002E17E4">
        <w:rPr>
          <w:rFonts w:eastAsia="Times New Roman" w:cs="Times New Roman"/>
          <w:szCs w:val="28"/>
          <w:lang w:eastAsia="ru-RU"/>
        </w:rPr>
        <w:t>ассигнования были утверждены в общей сумме 211329,7 тыс. рублей, исполнение составило 211033,7 тыс. рублей:</w:t>
      </w:r>
    </w:p>
    <w:p w14:paraId="3CE34F49" w14:textId="77777777" w:rsidR="00945697" w:rsidRPr="00703EA8" w:rsidRDefault="00945697" w:rsidP="00945697">
      <w:pPr>
        <w:spacing w:after="0"/>
        <w:ind w:firstLine="708"/>
        <w:jc w:val="both"/>
        <w:rPr>
          <w:rFonts w:eastAsia="Times New Roman" w:cs="Times New Roman"/>
          <w:szCs w:val="28"/>
          <w:lang w:eastAsia="ru-RU"/>
        </w:rPr>
      </w:pPr>
      <w:r w:rsidRPr="00703EA8">
        <w:rPr>
          <w:rFonts w:eastAsia="Times New Roman" w:cs="Times New Roman"/>
          <w:b/>
          <w:szCs w:val="28"/>
          <w:lang w:eastAsia="ru-RU"/>
        </w:rPr>
        <w:t>1. Министерству социального развития Ульяновской области</w:t>
      </w:r>
      <w:r w:rsidRPr="00703EA8">
        <w:rPr>
          <w:rFonts w:eastAsia="Times New Roman" w:cs="Times New Roman"/>
          <w:szCs w:val="28"/>
          <w:lang w:eastAsia="ru-RU"/>
        </w:rPr>
        <w:t xml:space="preserve"> бюджетные ассигнования были утверждены в сумме </w:t>
      </w:r>
      <w:r w:rsidRPr="00703EA8">
        <w:rPr>
          <w:rFonts w:cs="Calibri"/>
          <w:szCs w:val="28"/>
        </w:rPr>
        <w:t xml:space="preserve">209229,7 </w:t>
      </w:r>
      <w:r w:rsidRPr="00703EA8">
        <w:rPr>
          <w:rFonts w:eastAsia="Times New Roman" w:cs="Times New Roman"/>
          <w:szCs w:val="28"/>
          <w:lang w:eastAsia="ru-RU"/>
        </w:rPr>
        <w:t xml:space="preserve">тыс. рублей, исполнение составило </w:t>
      </w:r>
      <w:r w:rsidRPr="00703EA8">
        <w:rPr>
          <w:rFonts w:cs="Calibri"/>
          <w:szCs w:val="28"/>
        </w:rPr>
        <w:t xml:space="preserve">209165,3 </w:t>
      </w:r>
      <w:r w:rsidRPr="00703EA8">
        <w:rPr>
          <w:rFonts w:eastAsia="Times New Roman" w:cs="Times New Roman"/>
          <w:szCs w:val="28"/>
          <w:lang w:eastAsia="ru-RU"/>
        </w:rPr>
        <w:t xml:space="preserve">тыс. рублей, или 99,9 процента к плану, и 106,5 процента к исполненным расходам 2021 года </w:t>
      </w:r>
      <w:r w:rsidRPr="00703EA8">
        <w:rPr>
          <w:szCs w:val="28"/>
        </w:rPr>
        <w:t xml:space="preserve">(196346,5 тыс. рублей). </w:t>
      </w:r>
      <w:r w:rsidRPr="00703EA8">
        <w:rPr>
          <w:rFonts w:eastAsia="Times New Roman" w:cs="Times New Roman"/>
          <w:szCs w:val="28"/>
          <w:lang w:eastAsia="ru-RU"/>
        </w:rPr>
        <w:t xml:space="preserve"> Средства направлены на доплаты к пенсиям в соответствии с Законами </w:t>
      </w:r>
      <w:r w:rsidRPr="00703EA8">
        <w:rPr>
          <w:rFonts w:eastAsia="Times New Roman" w:cs="Times New Roman"/>
          <w:szCs w:val="28"/>
          <w:lang w:eastAsia="ru-RU"/>
        </w:rPr>
        <w:lastRenderedPageBreak/>
        <w:t xml:space="preserve">Ульяновской области от 30.11.2006 №06-ЗО «О государственных должностях Ульяновской области» и от 09.11.2010 №179-ЗО «О пенсионном обеспечении государственных гражданских служащих Ульяновской области»; </w:t>
      </w:r>
    </w:p>
    <w:p w14:paraId="77656CF2" w14:textId="77777777" w:rsidR="00945697" w:rsidRPr="0076602A" w:rsidRDefault="00945697" w:rsidP="000272EC">
      <w:pPr>
        <w:pStyle w:val="2"/>
        <w:ind w:left="0" w:firstLine="708"/>
        <w:jc w:val="both"/>
        <w:rPr>
          <w:rFonts w:cs="Times New Roman"/>
          <w:b w:val="0"/>
          <w:bCs/>
          <w:i/>
          <w:iCs/>
        </w:rPr>
      </w:pPr>
      <w:r w:rsidRPr="0076602A">
        <w:rPr>
          <w:rFonts w:cs="Times New Roman"/>
        </w:rPr>
        <w:t>2. Агентству по развитию человеческого потенциала и трудовых ресурсов Ульяновской области</w:t>
      </w:r>
      <w:r w:rsidRPr="0076602A">
        <w:rPr>
          <w:rFonts w:cs="Times New Roman"/>
          <w:b w:val="0"/>
        </w:rPr>
        <w:t xml:space="preserve"> бюджетные ассигнования на социальные выплаты безработным гражданам в соответствии с Законом Российской Федерации </w:t>
      </w:r>
      <w:r w:rsidRPr="0013101A">
        <w:rPr>
          <w:rFonts w:cs="Times New Roman"/>
          <w:b w:val="0"/>
        </w:rPr>
        <w:t>от 19.04.1991 №1032-</w:t>
      </w:r>
      <w:r w:rsidRPr="0013101A">
        <w:rPr>
          <w:rFonts w:cs="Times New Roman"/>
          <w:b w:val="0"/>
          <w:lang w:val="en-US"/>
        </w:rPr>
        <w:t>I</w:t>
      </w:r>
      <w:r w:rsidRPr="0013101A">
        <w:rPr>
          <w:rFonts w:cs="Times New Roman"/>
          <w:b w:val="0"/>
        </w:rPr>
        <w:t xml:space="preserve"> «О занятости населения в Российской Федерации» предусмотрены бюджетные ассигнования в сумме 2100,0 тыс. рублей, исполнение составило </w:t>
      </w:r>
      <w:r w:rsidRPr="0013101A">
        <w:rPr>
          <w:b w:val="0"/>
        </w:rPr>
        <w:t xml:space="preserve">1868,5 тыс. рублей, или 89,0 процента к плану и </w:t>
      </w:r>
      <w:r w:rsidRPr="0013101A">
        <w:rPr>
          <w:rFonts w:cs="Calibri"/>
          <w:b w:val="0"/>
        </w:rPr>
        <w:t xml:space="preserve"> 22,3 процента к исполнению за 2021 год.</w:t>
      </w:r>
      <w:r w:rsidRPr="0013101A">
        <w:rPr>
          <w:rFonts w:cs="Times New Roman"/>
          <w:b w:val="0"/>
        </w:rPr>
        <w:t xml:space="preserve"> Сокращение расходов в 2022 году произошло в связи с изменениями в пенсионном законодательстве</w:t>
      </w:r>
      <w:r w:rsidRPr="0076602A">
        <w:rPr>
          <w:rFonts w:cs="Times New Roman"/>
          <w:b w:val="0"/>
        </w:rPr>
        <w:t xml:space="preserve"> Российской Федерации в части повышения пенсионного возраста граждан Российской Федерации</w:t>
      </w:r>
      <w:r>
        <w:rPr>
          <w:rFonts w:cs="Times New Roman"/>
          <w:b w:val="0"/>
        </w:rPr>
        <w:t>. Ч</w:t>
      </w:r>
      <w:r w:rsidRPr="0076602A">
        <w:rPr>
          <w:rFonts w:cs="Times New Roman"/>
          <w:b w:val="0"/>
        </w:rPr>
        <w:t>исленность кандидатов среди безработных граждан, подходящих под условия назначения досрочной пенсии по предложению службы занятости населения, сократилась.</w:t>
      </w:r>
    </w:p>
    <w:p w14:paraId="0911806B" w14:textId="77777777" w:rsidR="00945697" w:rsidRPr="00703EA8" w:rsidRDefault="00945697" w:rsidP="00945697">
      <w:pPr>
        <w:autoSpaceDE w:val="0"/>
        <w:autoSpaceDN w:val="0"/>
        <w:adjustRightInd w:val="0"/>
        <w:spacing w:after="0"/>
        <w:ind w:firstLine="708"/>
        <w:jc w:val="both"/>
        <w:rPr>
          <w:rFonts w:eastAsia="Times New Roman" w:cs="Times New Roman"/>
          <w:szCs w:val="28"/>
          <w:lang w:eastAsia="ru-RU"/>
        </w:rPr>
      </w:pPr>
      <w:r w:rsidRPr="00703EA8">
        <w:rPr>
          <w:rFonts w:eastAsia="Times New Roman" w:cs="Times New Roman"/>
          <w:b/>
          <w:szCs w:val="28"/>
          <w:lang w:eastAsia="ru-RU"/>
        </w:rPr>
        <w:t>По подразделу 1002 «Социальное обслуживание населения»</w:t>
      </w:r>
      <w:r w:rsidRPr="00703EA8">
        <w:rPr>
          <w:rFonts w:eastAsia="Times New Roman" w:cs="Times New Roman"/>
          <w:szCs w:val="28"/>
          <w:lang w:eastAsia="ru-RU"/>
        </w:rPr>
        <w:t xml:space="preserve"> бюджетные ассигнования были утверждены в сумме </w:t>
      </w:r>
      <w:r w:rsidRPr="00703EA8">
        <w:rPr>
          <w:rFonts w:eastAsia="Times New Roman" w:cs="Times New Roman"/>
          <w:bCs/>
          <w:szCs w:val="28"/>
          <w:lang w:eastAsia="ru-RU"/>
        </w:rPr>
        <w:t xml:space="preserve">2296071,3 </w:t>
      </w:r>
      <w:r w:rsidRPr="00703EA8">
        <w:rPr>
          <w:rFonts w:eastAsia="Times New Roman" w:cs="Times New Roman"/>
          <w:szCs w:val="28"/>
          <w:lang w:eastAsia="ru-RU"/>
        </w:rPr>
        <w:t xml:space="preserve">тыс. рублей, исполнение составило </w:t>
      </w:r>
      <w:r w:rsidRPr="00703EA8">
        <w:rPr>
          <w:rFonts w:eastAsia="Times New Roman" w:cs="Times New Roman"/>
          <w:bCs/>
          <w:szCs w:val="28"/>
          <w:lang w:eastAsia="ru-RU"/>
        </w:rPr>
        <w:t xml:space="preserve">2291782,9 </w:t>
      </w:r>
      <w:r w:rsidRPr="00703EA8">
        <w:rPr>
          <w:rFonts w:eastAsia="Times New Roman" w:cs="Times New Roman"/>
          <w:szCs w:val="28"/>
          <w:lang w:eastAsia="ru-RU"/>
        </w:rPr>
        <w:t>тыс. рублей, или 99,8 процента к плану и 105,5 процента к исполненным расходам 2021 года (</w:t>
      </w:r>
      <w:r w:rsidRPr="00703EA8">
        <w:rPr>
          <w:rFonts w:eastAsia="Times New Roman" w:cs="Times New Roman"/>
          <w:bCs/>
          <w:szCs w:val="28"/>
          <w:lang w:eastAsia="ru-RU"/>
        </w:rPr>
        <w:t xml:space="preserve">2172211,9 </w:t>
      </w:r>
      <w:r w:rsidRPr="00703EA8">
        <w:rPr>
          <w:rFonts w:eastAsia="Times New Roman" w:cs="Times New Roman"/>
          <w:szCs w:val="28"/>
          <w:lang w:eastAsia="ru-RU"/>
        </w:rPr>
        <w:t xml:space="preserve">тыс. рублей). </w:t>
      </w:r>
    </w:p>
    <w:p w14:paraId="7F785020" w14:textId="77777777" w:rsidR="00945697" w:rsidRPr="00703EA8" w:rsidRDefault="00945697" w:rsidP="00945697">
      <w:pPr>
        <w:tabs>
          <w:tab w:val="left" w:pos="720"/>
        </w:tabs>
        <w:autoSpaceDE w:val="0"/>
        <w:autoSpaceDN w:val="0"/>
        <w:adjustRightInd w:val="0"/>
        <w:spacing w:after="0"/>
        <w:ind w:firstLine="567"/>
        <w:jc w:val="both"/>
        <w:rPr>
          <w:rFonts w:eastAsia="Times New Roman" w:cs="Times New Roman"/>
          <w:szCs w:val="28"/>
          <w:lang w:eastAsia="ru-RU"/>
        </w:rPr>
      </w:pPr>
      <w:r w:rsidRPr="00703EA8">
        <w:rPr>
          <w:rFonts w:eastAsia="Times New Roman" w:cs="Times New Roman"/>
          <w:szCs w:val="28"/>
          <w:lang w:eastAsia="ru-RU"/>
        </w:rPr>
        <w:t>Исполнение расходов по данному подразделу осуществлялось двумя главными распорядителями бюджетных средств:</w:t>
      </w:r>
    </w:p>
    <w:p w14:paraId="45A6D1DD" w14:textId="77777777" w:rsidR="00945697" w:rsidRPr="00703EA8" w:rsidRDefault="00945697" w:rsidP="00945697">
      <w:pPr>
        <w:tabs>
          <w:tab w:val="left" w:pos="720"/>
        </w:tabs>
        <w:autoSpaceDE w:val="0"/>
        <w:autoSpaceDN w:val="0"/>
        <w:adjustRightInd w:val="0"/>
        <w:spacing w:after="0"/>
        <w:ind w:firstLine="567"/>
        <w:jc w:val="both"/>
        <w:rPr>
          <w:rFonts w:cs="Arial"/>
          <w:color w:val="000000" w:themeColor="text1"/>
          <w:szCs w:val="28"/>
        </w:rPr>
      </w:pPr>
      <w:r w:rsidRPr="00703EA8">
        <w:rPr>
          <w:rFonts w:eastAsia="Times New Roman" w:cs="Times New Roman"/>
          <w:szCs w:val="28"/>
          <w:lang w:eastAsia="ru-RU"/>
        </w:rPr>
        <w:t xml:space="preserve">1. </w:t>
      </w:r>
      <w:r w:rsidRPr="00703EA8">
        <w:rPr>
          <w:b/>
          <w:szCs w:val="28"/>
        </w:rPr>
        <w:t>Министерству жилищно-коммунального хозяйства и строительства  Ульяновской области</w:t>
      </w:r>
      <w:r w:rsidRPr="00703EA8">
        <w:rPr>
          <w:szCs w:val="28"/>
        </w:rPr>
        <w:t xml:space="preserve"> в 2022 году </w:t>
      </w:r>
      <w:r w:rsidRPr="00703EA8">
        <w:rPr>
          <w:color w:val="000000" w:themeColor="text1"/>
          <w:szCs w:val="28"/>
        </w:rPr>
        <w:t xml:space="preserve">на реализацию мероприятий государственной программы Ульяновской области «Социальная поддержка и защита населения на территории Ульяновской области» расходы были утверждены в сумме 91734,7 тыс. рублей, их исполнение составило </w:t>
      </w:r>
      <w:r w:rsidRPr="00703EA8">
        <w:rPr>
          <w:b/>
          <w:color w:val="000000" w:themeColor="text1"/>
          <w:szCs w:val="28"/>
        </w:rPr>
        <w:t>90853,4 тыс. рублей</w:t>
      </w:r>
      <w:r w:rsidRPr="00703EA8">
        <w:rPr>
          <w:color w:val="000000" w:themeColor="text1"/>
          <w:szCs w:val="28"/>
        </w:rPr>
        <w:t xml:space="preserve">, или </w:t>
      </w:r>
      <w:r w:rsidRPr="00703EA8">
        <w:rPr>
          <w:bCs/>
          <w:color w:val="000000" w:themeColor="text1"/>
          <w:szCs w:val="28"/>
        </w:rPr>
        <w:t>99,0</w:t>
      </w:r>
      <w:r w:rsidRPr="00703EA8">
        <w:rPr>
          <w:b/>
          <w:bCs/>
          <w:color w:val="000000" w:themeColor="text1"/>
          <w:szCs w:val="28"/>
        </w:rPr>
        <w:t xml:space="preserve"> </w:t>
      </w:r>
      <w:r w:rsidRPr="00703EA8">
        <w:rPr>
          <w:color w:val="000000" w:themeColor="text1"/>
          <w:szCs w:val="28"/>
        </w:rPr>
        <w:t>процента, и 102,4 процента к уровню 2021 года (88750,5 тыс. рублей). Средства были направлены на</w:t>
      </w:r>
      <w:r w:rsidRPr="00703EA8">
        <w:rPr>
          <w:rFonts w:cs="Arial"/>
          <w:color w:val="000000" w:themeColor="text1"/>
          <w:szCs w:val="28"/>
        </w:rPr>
        <w:t xml:space="preserve"> укрепление материально-технической базы государственных организаций социального обслуживания и социальной защиты: </w:t>
      </w:r>
    </w:p>
    <w:p w14:paraId="2BCDD70A" w14:textId="77777777" w:rsidR="00945697" w:rsidRPr="00703EA8" w:rsidRDefault="00945697" w:rsidP="00945697">
      <w:pPr>
        <w:spacing w:after="0"/>
        <w:ind w:firstLine="646"/>
        <w:jc w:val="both"/>
        <w:rPr>
          <w:szCs w:val="28"/>
        </w:rPr>
      </w:pPr>
      <w:r w:rsidRPr="00703EA8">
        <w:rPr>
          <w:rFonts w:eastAsia="Times New Roman" w:cs="Times New Roman"/>
          <w:szCs w:val="28"/>
          <w:lang w:eastAsia="ru-RU"/>
        </w:rPr>
        <w:t>-</w:t>
      </w:r>
      <w:r w:rsidRPr="00703EA8">
        <w:rPr>
          <w:szCs w:val="28"/>
        </w:rPr>
        <w:t xml:space="preserve"> 76533,4 тыс. рублей </w:t>
      </w:r>
      <w:r w:rsidRPr="00703EA8">
        <w:rPr>
          <w:rFonts w:eastAsia="Times New Roman" w:cs="Times New Roman"/>
          <w:szCs w:val="28"/>
          <w:lang w:eastAsia="ru-RU"/>
        </w:rPr>
        <w:t>-</w:t>
      </w:r>
      <w:r w:rsidRPr="00703EA8">
        <w:rPr>
          <w:szCs w:val="28"/>
        </w:rPr>
        <w:t xml:space="preserve"> на капитальный ремонт здания корпуса №3 ОГАУ СО «Социально-реабилитационный центр им. Е.М. Чучкалова», исполнение составило 98,7 процент</w:t>
      </w:r>
      <w:r>
        <w:rPr>
          <w:szCs w:val="28"/>
        </w:rPr>
        <w:t>а</w:t>
      </w:r>
      <w:r w:rsidRPr="00703EA8">
        <w:rPr>
          <w:szCs w:val="28"/>
        </w:rPr>
        <w:t xml:space="preserve"> от плана;</w:t>
      </w:r>
    </w:p>
    <w:p w14:paraId="12BF669D" w14:textId="77777777" w:rsidR="00945697" w:rsidRPr="00703EA8" w:rsidRDefault="00945697" w:rsidP="00945697">
      <w:pPr>
        <w:spacing w:after="0"/>
        <w:ind w:firstLine="646"/>
        <w:jc w:val="both"/>
        <w:rPr>
          <w:szCs w:val="28"/>
        </w:rPr>
      </w:pPr>
      <w:r w:rsidRPr="00703EA8">
        <w:rPr>
          <w:rFonts w:eastAsia="Times New Roman" w:cs="Times New Roman"/>
          <w:szCs w:val="28"/>
          <w:lang w:eastAsia="ru-RU"/>
        </w:rPr>
        <w:t>- 11003,7 тыс. рублей - на капитальный ремонт первого этажа здания ОГБУ «Комплексный центр социального обслуживания «Доверие» г. Димитровград»,</w:t>
      </w:r>
      <w:r w:rsidRPr="00703EA8">
        <w:rPr>
          <w:szCs w:val="28"/>
        </w:rPr>
        <w:t xml:space="preserve"> исполнение составило 100 процентов от плана;</w:t>
      </w:r>
    </w:p>
    <w:p w14:paraId="53D04F8E" w14:textId="77777777" w:rsidR="00945697" w:rsidRPr="00703EA8" w:rsidRDefault="00945697" w:rsidP="00945697">
      <w:pPr>
        <w:spacing w:after="0"/>
        <w:ind w:firstLine="646"/>
        <w:jc w:val="both"/>
        <w:rPr>
          <w:szCs w:val="28"/>
        </w:rPr>
      </w:pPr>
      <w:r w:rsidRPr="00703EA8">
        <w:rPr>
          <w:rFonts w:eastAsia="Times New Roman" w:cs="Times New Roman"/>
          <w:szCs w:val="28"/>
          <w:lang w:eastAsia="ru-RU"/>
        </w:rPr>
        <w:t>- 3316,3 тыс. рублей - на</w:t>
      </w:r>
      <w:r w:rsidRPr="00703EA8">
        <w:rPr>
          <w:szCs w:val="28"/>
        </w:rPr>
        <w:t xml:space="preserve"> капитальный ремонт здания </w:t>
      </w:r>
      <w:r w:rsidRPr="00703EA8">
        <w:rPr>
          <w:rFonts w:eastAsia="Times New Roman" w:cs="Times New Roman"/>
          <w:szCs w:val="28"/>
          <w:lang w:eastAsia="ru-RU"/>
        </w:rPr>
        <w:t>ОГАУСО «Сосновый бор»</w:t>
      </w:r>
      <w:r w:rsidRPr="00703EA8">
        <w:rPr>
          <w:szCs w:val="28"/>
        </w:rPr>
        <w:t>, исполнение составило 100 процентов от плана;</w:t>
      </w:r>
    </w:p>
    <w:p w14:paraId="7988CF1A" w14:textId="77777777" w:rsidR="00945697" w:rsidRPr="00703EA8" w:rsidRDefault="00945697" w:rsidP="00945697">
      <w:pPr>
        <w:autoSpaceDE w:val="0"/>
        <w:autoSpaceDN w:val="0"/>
        <w:adjustRightInd w:val="0"/>
        <w:spacing w:after="0"/>
        <w:ind w:firstLine="708"/>
        <w:jc w:val="both"/>
        <w:rPr>
          <w:color w:val="FF0000"/>
          <w:szCs w:val="28"/>
        </w:rPr>
      </w:pPr>
      <w:r w:rsidRPr="00703EA8">
        <w:rPr>
          <w:rFonts w:eastAsia="Times New Roman" w:cs="Times New Roman"/>
          <w:b/>
          <w:szCs w:val="28"/>
          <w:lang w:eastAsia="ru-RU"/>
        </w:rPr>
        <w:t xml:space="preserve">2. Министерству социального развития Ульяновской области </w:t>
      </w:r>
      <w:r w:rsidRPr="00703EA8">
        <w:rPr>
          <w:rFonts w:eastAsia="Times New Roman" w:cs="Times New Roman"/>
          <w:bCs/>
          <w:szCs w:val="28"/>
          <w:lang w:eastAsia="ru-RU"/>
        </w:rPr>
        <w:t xml:space="preserve">на 2022 год были утверждены расходы в сумме </w:t>
      </w:r>
      <w:r w:rsidRPr="00703EA8">
        <w:rPr>
          <w:rFonts w:cs="Calibri"/>
          <w:szCs w:val="28"/>
        </w:rPr>
        <w:t>2204336,6</w:t>
      </w:r>
      <w:r>
        <w:rPr>
          <w:rFonts w:cs="Calibri"/>
          <w:szCs w:val="28"/>
        </w:rPr>
        <w:t xml:space="preserve"> </w:t>
      </w:r>
      <w:r w:rsidRPr="00703EA8">
        <w:rPr>
          <w:bCs/>
          <w:szCs w:val="28"/>
        </w:rPr>
        <w:t>тыс. рублей. И</w:t>
      </w:r>
      <w:r w:rsidRPr="00703EA8">
        <w:rPr>
          <w:szCs w:val="28"/>
        </w:rPr>
        <w:t xml:space="preserve">сполнение составило </w:t>
      </w:r>
      <w:r w:rsidRPr="00703EA8">
        <w:rPr>
          <w:rFonts w:cs="Calibri"/>
          <w:szCs w:val="28"/>
        </w:rPr>
        <w:t>2200929,</w:t>
      </w:r>
      <w:r w:rsidRPr="002E17E4">
        <w:rPr>
          <w:rFonts w:cs="Calibri"/>
          <w:szCs w:val="28"/>
        </w:rPr>
        <w:t>5</w:t>
      </w:r>
      <w:r w:rsidRPr="002E17E4">
        <w:rPr>
          <w:szCs w:val="28"/>
        </w:rPr>
        <w:t xml:space="preserve"> тыс. рублей</w:t>
      </w:r>
      <w:r w:rsidRPr="00703EA8">
        <w:rPr>
          <w:szCs w:val="28"/>
        </w:rPr>
        <w:t>, или 99,8 процента, и 105,6 процента к кассовым расходам 2021 года (2083461,4 тыс. рублей).</w:t>
      </w:r>
      <w:r w:rsidRPr="00703EA8">
        <w:rPr>
          <w:color w:val="FF0000"/>
          <w:szCs w:val="28"/>
        </w:rPr>
        <w:t xml:space="preserve"> </w:t>
      </w:r>
    </w:p>
    <w:p w14:paraId="107E1474" w14:textId="77777777" w:rsidR="00945697" w:rsidRPr="00703EA8" w:rsidRDefault="00945697" w:rsidP="00945697">
      <w:pPr>
        <w:spacing w:after="0"/>
        <w:ind w:firstLine="708"/>
        <w:jc w:val="both"/>
        <w:rPr>
          <w:szCs w:val="28"/>
        </w:rPr>
      </w:pPr>
      <w:r w:rsidRPr="00703EA8">
        <w:rPr>
          <w:szCs w:val="28"/>
        </w:rPr>
        <w:t xml:space="preserve">По подразделу осуществлялось финансирование организаций в сфере социального обслуживания и социальной защиты населения: </w:t>
      </w:r>
    </w:p>
    <w:p w14:paraId="4FE3714B" w14:textId="77777777" w:rsidR="00945697" w:rsidRPr="00703EA8" w:rsidRDefault="00945697" w:rsidP="00945697">
      <w:pPr>
        <w:spacing w:after="0"/>
        <w:ind w:firstLine="708"/>
        <w:jc w:val="both"/>
        <w:rPr>
          <w:szCs w:val="28"/>
        </w:rPr>
      </w:pPr>
      <w:r w:rsidRPr="00703EA8">
        <w:rPr>
          <w:szCs w:val="28"/>
        </w:rPr>
        <w:lastRenderedPageBreak/>
        <w:t xml:space="preserve">- 9 домов-интернатов для престарелых и инвалидов, имеющих статус автономных учреждений; </w:t>
      </w:r>
    </w:p>
    <w:p w14:paraId="637E2B34" w14:textId="77777777" w:rsidR="00945697" w:rsidRPr="00703EA8" w:rsidRDefault="00945697" w:rsidP="00945697">
      <w:pPr>
        <w:spacing w:after="0"/>
        <w:ind w:firstLine="709"/>
        <w:jc w:val="both"/>
        <w:rPr>
          <w:szCs w:val="28"/>
        </w:rPr>
      </w:pPr>
      <w:r w:rsidRPr="00703EA8">
        <w:rPr>
          <w:szCs w:val="28"/>
        </w:rPr>
        <w:t>-</w:t>
      </w:r>
      <w:r>
        <w:rPr>
          <w:szCs w:val="28"/>
        </w:rPr>
        <w:t xml:space="preserve"> </w:t>
      </w:r>
      <w:r w:rsidRPr="00703EA8">
        <w:rPr>
          <w:szCs w:val="28"/>
        </w:rPr>
        <w:t>1 дом-интернат для малолетних инвалидов, имеющий статус казённого учреждения;</w:t>
      </w:r>
    </w:p>
    <w:p w14:paraId="7A4C4560" w14:textId="77777777" w:rsidR="00945697" w:rsidRPr="00703EA8" w:rsidRDefault="00945697" w:rsidP="00945697">
      <w:pPr>
        <w:pStyle w:val="a8"/>
        <w:tabs>
          <w:tab w:val="left" w:pos="1134"/>
        </w:tabs>
        <w:ind w:left="0" w:firstLine="709"/>
        <w:jc w:val="both"/>
        <w:rPr>
          <w:rFonts w:ascii="PT Astra Serif" w:hAnsi="PT Astra Serif"/>
          <w:sz w:val="28"/>
          <w:szCs w:val="28"/>
        </w:rPr>
      </w:pPr>
      <w:r w:rsidRPr="00703EA8">
        <w:rPr>
          <w:rFonts w:ascii="PT Astra Serif" w:hAnsi="PT Astra Serif"/>
          <w:sz w:val="28"/>
          <w:szCs w:val="28"/>
        </w:rPr>
        <w:t xml:space="preserve">- 4 территориальных центра по социальной помощи на дому; </w:t>
      </w:r>
    </w:p>
    <w:p w14:paraId="5B0E6BC2" w14:textId="77777777" w:rsidR="00945697" w:rsidRPr="00703EA8" w:rsidRDefault="00945697" w:rsidP="00945697">
      <w:pPr>
        <w:pStyle w:val="a8"/>
        <w:ind w:left="0"/>
        <w:jc w:val="both"/>
        <w:rPr>
          <w:rFonts w:ascii="PT Astra Serif" w:hAnsi="PT Astra Serif"/>
          <w:sz w:val="28"/>
          <w:szCs w:val="28"/>
        </w:rPr>
      </w:pPr>
      <w:r w:rsidRPr="00703EA8">
        <w:rPr>
          <w:rFonts w:ascii="PT Astra Serif" w:hAnsi="PT Astra Serif"/>
          <w:sz w:val="28"/>
          <w:szCs w:val="28"/>
        </w:rPr>
        <w:t xml:space="preserve">          - 11 учреждений социальной помощи семье и детям;</w:t>
      </w:r>
    </w:p>
    <w:p w14:paraId="5348E34B" w14:textId="77777777" w:rsidR="00945697" w:rsidRPr="00703EA8" w:rsidRDefault="00945697" w:rsidP="00945697">
      <w:pPr>
        <w:spacing w:after="0"/>
        <w:ind w:firstLine="708"/>
        <w:jc w:val="both"/>
        <w:rPr>
          <w:szCs w:val="28"/>
        </w:rPr>
      </w:pPr>
      <w:r w:rsidRPr="00703EA8">
        <w:rPr>
          <w:szCs w:val="28"/>
        </w:rPr>
        <w:t>- 6 прочих учреждений: 1 казённого, 1 бюджетного и 4 автономных.</w:t>
      </w:r>
    </w:p>
    <w:p w14:paraId="2E448AB7" w14:textId="77777777" w:rsidR="00945697" w:rsidRPr="00703EA8" w:rsidRDefault="00945697" w:rsidP="00945697">
      <w:pPr>
        <w:spacing w:after="0"/>
        <w:ind w:firstLine="708"/>
        <w:jc w:val="both"/>
        <w:rPr>
          <w:szCs w:val="28"/>
        </w:rPr>
      </w:pPr>
      <w:r w:rsidRPr="00703EA8">
        <w:rPr>
          <w:szCs w:val="28"/>
        </w:rPr>
        <w:t>Исполнение по расходам на подведомственную сеть составило       1974046, 4 тыс. рублей</w:t>
      </w:r>
      <w:r>
        <w:rPr>
          <w:szCs w:val="28"/>
        </w:rPr>
        <w:t>,</w:t>
      </w:r>
      <w:r w:rsidRPr="00703EA8">
        <w:rPr>
          <w:szCs w:val="28"/>
        </w:rPr>
        <w:t xml:space="preserve"> или 99,8 процент</w:t>
      </w:r>
      <w:r>
        <w:rPr>
          <w:szCs w:val="28"/>
        </w:rPr>
        <w:t>а</w:t>
      </w:r>
      <w:r w:rsidRPr="00703EA8">
        <w:rPr>
          <w:szCs w:val="28"/>
        </w:rPr>
        <w:t xml:space="preserve"> от плана.</w:t>
      </w:r>
    </w:p>
    <w:p w14:paraId="168A597D" w14:textId="77777777" w:rsidR="00945697" w:rsidRPr="00703EA8" w:rsidRDefault="00945697" w:rsidP="00945697">
      <w:pPr>
        <w:spacing w:after="0"/>
        <w:ind w:firstLine="708"/>
        <w:jc w:val="both"/>
        <w:rPr>
          <w:szCs w:val="28"/>
        </w:rPr>
      </w:pPr>
      <w:r w:rsidRPr="00703EA8">
        <w:rPr>
          <w:szCs w:val="28"/>
        </w:rPr>
        <w:t>Кроме того, были произведены расходы:</w:t>
      </w:r>
    </w:p>
    <w:p w14:paraId="5497BD11" w14:textId="77777777" w:rsidR="00945697" w:rsidRPr="0013101A" w:rsidRDefault="00945697" w:rsidP="00945697">
      <w:pPr>
        <w:pStyle w:val="ConsPlusNonformat"/>
        <w:ind w:firstLine="540"/>
        <w:jc w:val="both"/>
        <w:rPr>
          <w:rFonts w:ascii="PT Astra Serif" w:hAnsi="PT Astra Serif" w:cs="Times New Roman"/>
          <w:sz w:val="28"/>
          <w:szCs w:val="28"/>
        </w:rPr>
      </w:pPr>
      <w:r w:rsidRPr="00703EA8">
        <w:rPr>
          <w:rFonts w:ascii="PT Astra Serif" w:hAnsi="PT Astra Serif"/>
          <w:sz w:val="28"/>
          <w:szCs w:val="28"/>
        </w:rPr>
        <w:t xml:space="preserve">- 120300,0 тыс. рублей </w:t>
      </w:r>
      <w:r>
        <w:rPr>
          <w:rFonts w:ascii="PT Astra Serif" w:hAnsi="PT Astra Serif"/>
          <w:sz w:val="28"/>
          <w:szCs w:val="28"/>
        </w:rPr>
        <w:t xml:space="preserve">- </w:t>
      </w:r>
      <w:r w:rsidRPr="00703EA8">
        <w:rPr>
          <w:rFonts w:ascii="PT Astra Serif" w:hAnsi="PT Astra Serif"/>
          <w:sz w:val="28"/>
          <w:szCs w:val="28"/>
        </w:rPr>
        <w:t xml:space="preserve">на субсидии юридическим лицам, не являющимся государственными (муниципальными) учреждениями, индивидуальным предпринимателям, оказывающим услуги в области социального обслуживания, </w:t>
      </w:r>
      <w:r w:rsidRPr="0013101A">
        <w:rPr>
          <w:rFonts w:ascii="PT Astra Serif" w:hAnsi="PT Astra Serif"/>
          <w:sz w:val="28"/>
          <w:szCs w:val="28"/>
        </w:rPr>
        <w:t>исполнение 100 процентов</w:t>
      </w:r>
      <w:r>
        <w:rPr>
          <w:rFonts w:ascii="PT Astra Serif" w:hAnsi="PT Astra Serif"/>
          <w:sz w:val="28"/>
          <w:szCs w:val="28"/>
        </w:rPr>
        <w:t>;</w:t>
      </w:r>
    </w:p>
    <w:p w14:paraId="5C3D18E7" w14:textId="77777777" w:rsidR="00945697" w:rsidRPr="0013101A" w:rsidRDefault="00945697" w:rsidP="00945697">
      <w:pPr>
        <w:spacing w:after="0"/>
        <w:ind w:firstLine="708"/>
        <w:jc w:val="both"/>
        <w:rPr>
          <w:szCs w:val="28"/>
        </w:rPr>
      </w:pPr>
      <w:r w:rsidRPr="0013101A">
        <w:rPr>
          <w:szCs w:val="28"/>
        </w:rPr>
        <w:t>- 60437,9 тыс. рублей - на создание системы долговременного ухода за гражданами пожилого возраста и инвалидами, исполнение 100 процентов</w:t>
      </w:r>
      <w:r>
        <w:rPr>
          <w:szCs w:val="28"/>
        </w:rPr>
        <w:t>;</w:t>
      </w:r>
    </w:p>
    <w:p w14:paraId="2EF14D0E" w14:textId="77777777" w:rsidR="00945697" w:rsidRPr="0013101A" w:rsidRDefault="00945697" w:rsidP="00945697">
      <w:pPr>
        <w:spacing w:after="0"/>
        <w:ind w:firstLine="708"/>
        <w:jc w:val="both"/>
        <w:rPr>
          <w:rFonts w:cs="Arial CYR"/>
          <w:szCs w:val="28"/>
        </w:rPr>
      </w:pPr>
      <w:r w:rsidRPr="0013101A">
        <w:rPr>
          <w:szCs w:val="28"/>
        </w:rPr>
        <w:t>- 22606,8 тыс. рублей - на укрепление материально-технической базы государственных организаций системы социальной защиты и социального обслуживания, исполнение 100 процентов</w:t>
      </w:r>
      <w:r>
        <w:rPr>
          <w:szCs w:val="28"/>
        </w:rPr>
        <w:t>;</w:t>
      </w:r>
    </w:p>
    <w:p w14:paraId="7A25E494" w14:textId="77777777" w:rsidR="00945697" w:rsidRPr="0013101A" w:rsidRDefault="00945697" w:rsidP="00945697">
      <w:pPr>
        <w:spacing w:after="0"/>
        <w:ind w:firstLine="708"/>
        <w:jc w:val="both"/>
        <w:rPr>
          <w:szCs w:val="28"/>
        </w:rPr>
      </w:pPr>
      <w:r w:rsidRPr="0013101A">
        <w:rPr>
          <w:szCs w:val="28"/>
        </w:rPr>
        <w:t>- 17280,9 тыс. рублей</w:t>
      </w:r>
      <w:r>
        <w:rPr>
          <w:szCs w:val="28"/>
        </w:rPr>
        <w:t xml:space="preserve"> - </w:t>
      </w:r>
      <w:r w:rsidRPr="0013101A">
        <w:rPr>
          <w:szCs w:val="28"/>
        </w:rPr>
        <w:t>на мероприятия по обеспечению антитеррористической безопасности, защищённости объектов, территорий подведомственных организаций;</w:t>
      </w:r>
    </w:p>
    <w:p w14:paraId="1ABF0172" w14:textId="77777777" w:rsidR="00945697" w:rsidRPr="0013101A" w:rsidRDefault="00945697" w:rsidP="00945697">
      <w:pPr>
        <w:spacing w:after="0"/>
        <w:ind w:firstLine="709"/>
        <w:jc w:val="both"/>
        <w:rPr>
          <w:szCs w:val="28"/>
        </w:rPr>
      </w:pPr>
      <w:r w:rsidRPr="0013101A">
        <w:rPr>
          <w:szCs w:val="28"/>
        </w:rPr>
        <w:t>- 4071,0 тыс. рублей</w:t>
      </w:r>
      <w:r>
        <w:rPr>
          <w:szCs w:val="28"/>
        </w:rPr>
        <w:t xml:space="preserve"> - на</w:t>
      </w:r>
      <w:r w:rsidRPr="0013101A">
        <w:rPr>
          <w:szCs w:val="28"/>
        </w:rPr>
        <w:t xml:space="preserve"> мероприятия по пожарной безопасности, исполнение 100,0 процентов. В 2022 году оплачены следующие работы:</w:t>
      </w:r>
    </w:p>
    <w:p w14:paraId="2CA739AC" w14:textId="77777777" w:rsidR="00945697" w:rsidRPr="0013101A" w:rsidRDefault="00945697" w:rsidP="00945697">
      <w:pPr>
        <w:spacing w:after="0"/>
        <w:ind w:firstLine="709"/>
        <w:jc w:val="both"/>
        <w:rPr>
          <w:rFonts w:cs="Arial CYR"/>
          <w:szCs w:val="28"/>
        </w:rPr>
      </w:pPr>
      <w:r w:rsidRPr="0013101A">
        <w:rPr>
          <w:rFonts w:cs="Arial CYR"/>
          <w:szCs w:val="28"/>
        </w:rPr>
        <w:t>а) 1217,2 тыс. рублей на текущий ремонт, обработку чердачных помещений в ОГКУСО «Детский психоневрологический интернат «Остров детства»;</w:t>
      </w:r>
    </w:p>
    <w:p w14:paraId="265C4B5C" w14:textId="77777777" w:rsidR="00945697" w:rsidRPr="0013101A" w:rsidRDefault="00945697" w:rsidP="00945697">
      <w:pPr>
        <w:spacing w:after="0"/>
        <w:ind w:firstLine="709"/>
        <w:jc w:val="both"/>
        <w:rPr>
          <w:szCs w:val="28"/>
        </w:rPr>
      </w:pPr>
      <w:r w:rsidRPr="0013101A">
        <w:rPr>
          <w:rFonts w:cs="Arial CYR"/>
          <w:szCs w:val="28"/>
        </w:rPr>
        <w:t>б) 1124,3 тыс. рублей на текущий ремонт здания, замена дверных блоков в ОГАУСО СДИ в с. Акшуат;</w:t>
      </w:r>
    </w:p>
    <w:p w14:paraId="3DC3D406" w14:textId="77777777" w:rsidR="00945697" w:rsidRPr="0013101A" w:rsidRDefault="00945697" w:rsidP="00945697">
      <w:pPr>
        <w:spacing w:after="0"/>
        <w:ind w:firstLine="709"/>
        <w:jc w:val="both"/>
        <w:rPr>
          <w:rFonts w:cs="Arial CYR"/>
          <w:szCs w:val="28"/>
        </w:rPr>
      </w:pPr>
      <w:r w:rsidRPr="0013101A">
        <w:rPr>
          <w:rFonts w:cs="Arial CYR"/>
          <w:szCs w:val="28"/>
        </w:rPr>
        <w:t>в) 789,6 тыс. рублей на текущий ремонт столовой (замена горючего материала на негорючий) в ОГКУСО СРЦН «Радуга»;</w:t>
      </w:r>
    </w:p>
    <w:p w14:paraId="1CA9CE96" w14:textId="77777777" w:rsidR="00945697" w:rsidRPr="0013101A" w:rsidRDefault="00945697" w:rsidP="00945697">
      <w:pPr>
        <w:spacing w:after="0"/>
        <w:ind w:firstLine="709"/>
        <w:jc w:val="both"/>
        <w:rPr>
          <w:szCs w:val="28"/>
        </w:rPr>
      </w:pPr>
      <w:r w:rsidRPr="0013101A">
        <w:rPr>
          <w:rFonts w:cs="Arial CYR"/>
          <w:szCs w:val="28"/>
        </w:rPr>
        <w:t>г) 279,6 тыс. рублей на устранение замечаний по пожарной безопасности в ОГКУСО «Восхождение» в с. Большие Ключищи»;</w:t>
      </w:r>
    </w:p>
    <w:p w14:paraId="39671341" w14:textId="77777777" w:rsidR="00945697" w:rsidRPr="0013101A" w:rsidRDefault="00945697" w:rsidP="00945697">
      <w:pPr>
        <w:spacing w:after="0"/>
        <w:ind w:firstLine="709"/>
        <w:jc w:val="both"/>
        <w:rPr>
          <w:szCs w:val="28"/>
        </w:rPr>
      </w:pPr>
      <w:r w:rsidRPr="0013101A">
        <w:rPr>
          <w:rFonts w:cs="Arial CYR"/>
          <w:szCs w:val="28"/>
        </w:rPr>
        <w:t>д) 243,4 тыс. рублей на монтаж установок системы оповещения в ОГКУСО «Комплексный кризисный центр»;</w:t>
      </w:r>
    </w:p>
    <w:p w14:paraId="425A7862" w14:textId="77777777" w:rsidR="00945697" w:rsidRPr="0013101A" w:rsidRDefault="00945697" w:rsidP="00945697">
      <w:pPr>
        <w:spacing w:after="0"/>
        <w:ind w:firstLine="709"/>
        <w:jc w:val="both"/>
        <w:rPr>
          <w:rFonts w:cs="Arial CYR"/>
          <w:szCs w:val="28"/>
        </w:rPr>
      </w:pPr>
      <w:r w:rsidRPr="0013101A">
        <w:rPr>
          <w:rFonts w:cs="Arial CYR"/>
          <w:szCs w:val="28"/>
        </w:rPr>
        <w:t>е) 220,00 тыс. рублей на замену дверей на противопожарные в ОГАУСО «Сосновый бор» в р.п. Вешкайма;</w:t>
      </w:r>
    </w:p>
    <w:p w14:paraId="23C9244A" w14:textId="77777777" w:rsidR="00945697" w:rsidRPr="00703EA8" w:rsidRDefault="00945697" w:rsidP="00945697">
      <w:pPr>
        <w:spacing w:after="0"/>
        <w:ind w:firstLine="709"/>
        <w:jc w:val="both"/>
        <w:rPr>
          <w:rFonts w:cs="Arial CYR"/>
          <w:szCs w:val="28"/>
        </w:rPr>
      </w:pPr>
      <w:r w:rsidRPr="0013101A">
        <w:rPr>
          <w:rFonts w:cs="Arial CYR"/>
          <w:szCs w:val="28"/>
        </w:rPr>
        <w:t>ж) 196,9 тыс. рублей на установку пожарной сигнализации в ОГБУСО КЦСОН «Исток»</w:t>
      </w:r>
      <w:r>
        <w:rPr>
          <w:rFonts w:cs="Arial CYR"/>
          <w:szCs w:val="28"/>
        </w:rPr>
        <w:t>;</w:t>
      </w:r>
    </w:p>
    <w:p w14:paraId="7681F8CE" w14:textId="77777777" w:rsidR="00945697" w:rsidRPr="00703EA8" w:rsidRDefault="00945697" w:rsidP="00945697">
      <w:pPr>
        <w:spacing w:after="0"/>
        <w:ind w:firstLine="708"/>
        <w:jc w:val="both"/>
        <w:rPr>
          <w:szCs w:val="28"/>
        </w:rPr>
      </w:pPr>
      <w:r w:rsidRPr="00703EA8">
        <w:rPr>
          <w:szCs w:val="28"/>
        </w:rPr>
        <w:t>-</w:t>
      </w:r>
      <w:r>
        <w:rPr>
          <w:szCs w:val="28"/>
        </w:rPr>
        <w:t xml:space="preserve"> </w:t>
      </w:r>
      <w:r w:rsidRPr="00703EA8">
        <w:rPr>
          <w:szCs w:val="28"/>
        </w:rPr>
        <w:t>1191,9 тыс. рублей</w:t>
      </w:r>
      <w:r>
        <w:rPr>
          <w:szCs w:val="28"/>
        </w:rPr>
        <w:t xml:space="preserve"> - </w:t>
      </w:r>
      <w:r w:rsidRPr="00703EA8">
        <w:rPr>
          <w:szCs w:val="28"/>
        </w:rPr>
        <w:t>на организацию социальной реабилитации и ресоциализации лиц, потребляющих наркотические средства и психотропные вещества в немедицинских целях, на территории Ульяновской области, исполнение 99,3 процент</w:t>
      </w:r>
      <w:r>
        <w:rPr>
          <w:szCs w:val="28"/>
        </w:rPr>
        <w:t>а</w:t>
      </w:r>
      <w:r w:rsidRPr="00703EA8">
        <w:rPr>
          <w:szCs w:val="28"/>
        </w:rPr>
        <w:t>;</w:t>
      </w:r>
    </w:p>
    <w:p w14:paraId="7332F370" w14:textId="77777777" w:rsidR="00945697" w:rsidRPr="00703EA8" w:rsidRDefault="00945697" w:rsidP="00945697">
      <w:pPr>
        <w:spacing w:after="0"/>
        <w:ind w:firstLine="708"/>
        <w:jc w:val="both"/>
        <w:rPr>
          <w:szCs w:val="28"/>
        </w:rPr>
      </w:pPr>
      <w:r w:rsidRPr="00703EA8">
        <w:rPr>
          <w:szCs w:val="28"/>
        </w:rPr>
        <w:lastRenderedPageBreak/>
        <w:t>-</w:t>
      </w:r>
      <w:r>
        <w:rPr>
          <w:szCs w:val="28"/>
        </w:rPr>
        <w:t xml:space="preserve"> </w:t>
      </w:r>
      <w:r w:rsidRPr="00703EA8">
        <w:rPr>
          <w:szCs w:val="28"/>
        </w:rPr>
        <w:t xml:space="preserve">960,0 тыс. рублей </w:t>
      </w:r>
      <w:r>
        <w:rPr>
          <w:szCs w:val="28"/>
        </w:rPr>
        <w:t xml:space="preserve">- </w:t>
      </w:r>
      <w:r w:rsidRPr="00703EA8">
        <w:rPr>
          <w:szCs w:val="28"/>
        </w:rPr>
        <w:t>на предоставление единовременного денежного поощрения призёрам регионального этапа Всероссийского конкурса профессионального мастерства в сфере социального обслуживания;</w:t>
      </w:r>
    </w:p>
    <w:p w14:paraId="04B21297" w14:textId="77777777" w:rsidR="00945697" w:rsidRPr="00703EA8" w:rsidRDefault="00945697" w:rsidP="00945697">
      <w:pPr>
        <w:pStyle w:val="ConsPlusNonformat"/>
        <w:ind w:firstLine="540"/>
        <w:jc w:val="both"/>
        <w:rPr>
          <w:rFonts w:ascii="PT Astra Serif" w:hAnsi="PT Astra Serif" w:cs="Times New Roman"/>
          <w:sz w:val="28"/>
          <w:szCs w:val="28"/>
        </w:rPr>
      </w:pPr>
      <w:r w:rsidRPr="00703EA8">
        <w:rPr>
          <w:rFonts w:ascii="PT Astra Serif" w:hAnsi="PT Astra Serif" w:cs="Times New Roman"/>
          <w:sz w:val="28"/>
          <w:szCs w:val="28"/>
        </w:rPr>
        <w:t>- 34,6 тыс. рублей</w:t>
      </w:r>
      <w:r>
        <w:rPr>
          <w:rFonts w:ascii="PT Astra Serif" w:hAnsi="PT Astra Serif" w:cs="Times New Roman"/>
          <w:sz w:val="28"/>
          <w:szCs w:val="28"/>
        </w:rPr>
        <w:t xml:space="preserve"> - </w:t>
      </w:r>
      <w:r w:rsidRPr="00703EA8">
        <w:rPr>
          <w:rFonts w:ascii="PT Astra Serif" w:hAnsi="PT Astra Serif" w:cs="Times New Roman"/>
          <w:sz w:val="28"/>
          <w:szCs w:val="28"/>
        </w:rPr>
        <w:t>на иные выплаты персоналу учреждений (за исключением фонда оплаты труда) на обеспечение деятельности организаций, подведомственных органу исполнительной власти Ульяновской области, уполномоченному в сфере социального обслуживания и социальной защиты в условиях предотвращения влияния ухудшения геополитической и экономической ситуации.</w:t>
      </w:r>
    </w:p>
    <w:p w14:paraId="3E7FEAEB" w14:textId="77777777" w:rsidR="00945697" w:rsidRPr="00703EA8" w:rsidRDefault="00945697" w:rsidP="00945697">
      <w:pPr>
        <w:spacing w:after="0"/>
        <w:jc w:val="both"/>
        <w:rPr>
          <w:szCs w:val="28"/>
        </w:rPr>
      </w:pPr>
      <w:r w:rsidRPr="00703EA8">
        <w:rPr>
          <w:rFonts w:eastAsia="Times New Roman" w:cs="Times New Roman"/>
          <w:b/>
          <w:i/>
          <w:szCs w:val="28"/>
          <w:lang w:eastAsia="ru-RU"/>
        </w:rPr>
        <w:t xml:space="preserve">        </w:t>
      </w:r>
      <w:r w:rsidRPr="00703EA8">
        <w:rPr>
          <w:rFonts w:eastAsia="Times New Roman" w:cs="Times New Roman"/>
          <w:b/>
          <w:szCs w:val="28"/>
          <w:lang w:eastAsia="ru-RU"/>
        </w:rPr>
        <w:t>По подразделу 1003 «Социальное обеспечение населения»</w:t>
      </w:r>
      <w:r w:rsidRPr="00703EA8">
        <w:rPr>
          <w:rFonts w:eastAsia="Times New Roman" w:cs="Times New Roman"/>
          <w:szCs w:val="28"/>
          <w:lang w:eastAsia="ru-RU"/>
        </w:rPr>
        <w:t xml:space="preserve"> бюджетные ассигнования были утверждены в сумме </w:t>
      </w:r>
      <w:r w:rsidRPr="00703EA8">
        <w:rPr>
          <w:rFonts w:eastAsia="Times New Roman" w:cs="Times New Roman"/>
          <w:bCs/>
          <w:szCs w:val="28"/>
          <w:lang w:eastAsia="ru-RU"/>
        </w:rPr>
        <w:t xml:space="preserve">14326234,1 </w:t>
      </w:r>
      <w:r w:rsidRPr="00703EA8">
        <w:rPr>
          <w:rFonts w:eastAsia="Times New Roman" w:cs="Times New Roman"/>
          <w:szCs w:val="28"/>
          <w:lang w:eastAsia="ru-RU"/>
        </w:rPr>
        <w:t xml:space="preserve">тыс. рублей, исполнение составило </w:t>
      </w:r>
      <w:r w:rsidRPr="00703EA8">
        <w:rPr>
          <w:rFonts w:eastAsia="Times New Roman" w:cs="Times New Roman"/>
          <w:bCs/>
          <w:szCs w:val="28"/>
          <w:lang w:eastAsia="ru-RU"/>
        </w:rPr>
        <w:t xml:space="preserve">14250587,8 </w:t>
      </w:r>
      <w:r w:rsidRPr="00703EA8">
        <w:rPr>
          <w:rFonts w:eastAsia="Times New Roman" w:cs="Times New Roman"/>
          <w:szCs w:val="28"/>
          <w:lang w:eastAsia="ru-RU"/>
        </w:rPr>
        <w:t>тыс. рублей, или 99,5 процента к плану, и 99,0 процен</w:t>
      </w:r>
      <w:r w:rsidRPr="0013101A">
        <w:rPr>
          <w:rFonts w:eastAsia="Times New Roman" w:cs="Times New Roman"/>
          <w:szCs w:val="28"/>
          <w:lang w:eastAsia="ru-RU"/>
        </w:rPr>
        <w:t>та</w:t>
      </w:r>
      <w:r w:rsidRPr="00703EA8">
        <w:rPr>
          <w:rFonts w:eastAsia="Times New Roman" w:cs="Times New Roman"/>
          <w:szCs w:val="28"/>
          <w:lang w:eastAsia="ru-RU"/>
        </w:rPr>
        <w:t xml:space="preserve"> к расходам 2021 года. </w:t>
      </w:r>
      <w:r w:rsidRPr="00703EA8">
        <w:rPr>
          <w:szCs w:val="28"/>
        </w:rPr>
        <w:t>Исполнение расходов по данному подразделу осуществляли двенадцать главных распорядителей бюджетных средств.</w:t>
      </w:r>
    </w:p>
    <w:p w14:paraId="4C641ED3" w14:textId="77777777" w:rsidR="00945697" w:rsidRPr="0013101A" w:rsidRDefault="00945697" w:rsidP="00945697">
      <w:pPr>
        <w:tabs>
          <w:tab w:val="left" w:pos="720"/>
        </w:tabs>
        <w:spacing w:after="0"/>
        <w:ind w:firstLine="210"/>
        <w:jc w:val="both"/>
        <w:rPr>
          <w:rFonts w:eastAsia="Times New Roman" w:cs="Times New Roman"/>
          <w:szCs w:val="28"/>
          <w:lang w:eastAsia="ru-RU"/>
        </w:rPr>
      </w:pPr>
      <w:r w:rsidRPr="00703EA8">
        <w:rPr>
          <w:b/>
          <w:szCs w:val="28"/>
        </w:rPr>
        <w:tab/>
        <w:t>1. Правительству Ульяновской области были утверждены средства</w:t>
      </w:r>
      <w:r w:rsidRPr="00703EA8">
        <w:rPr>
          <w:szCs w:val="28"/>
        </w:rPr>
        <w:t xml:space="preserve"> в сумме 68,0 тыс. рублей, исполнение составило 100,0 процент</w:t>
      </w:r>
      <w:r>
        <w:rPr>
          <w:szCs w:val="28"/>
        </w:rPr>
        <w:t>а</w:t>
      </w:r>
      <w:r w:rsidRPr="00703EA8">
        <w:rPr>
          <w:szCs w:val="28"/>
        </w:rPr>
        <w:t xml:space="preserve">. Средства направлены на </w:t>
      </w:r>
      <w:r w:rsidRPr="00703EA8">
        <w:rPr>
          <w:rFonts w:eastAsia="Times New Roman" w:cs="Arial"/>
          <w:szCs w:val="28"/>
          <w:lang w:eastAsia="ru-RU"/>
        </w:rPr>
        <w:t xml:space="preserve">предоставление мер социальной поддержки молодым специалистам, поступившим на работу в областные государственные учреждения в сфере средств массовой информации, функции и полномочия учредителя которых осуществляет Правительство Ульяновской области, находящиеся на территории Ульяновской области и муниципального образования «город Ульяновск», в соответствии с Законом Ульяновской области от </w:t>
      </w:r>
      <w:r w:rsidRPr="0013101A">
        <w:rPr>
          <w:rFonts w:eastAsia="Times New Roman" w:cs="Arial"/>
          <w:szCs w:val="28"/>
          <w:lang w:eastAsia="ru-RU"/>
        </w:rPr>
        <w:t>02.10.2020 №103-ЗО «О правовом регулировании отдельных вопросов статуса молодых специалистов в Ульяновской области».</w:t>
      </w:r>
    </w:p>
    <w:p w14:paraId="37FF5C3F" w14:textId="77777777" w:rsidR="00945697" w:rsidRPr="00703EA8" w:rsidRDefault="00945697" w:rsidP="00945697">
      <w:pPr>
        <w:pStyle w:val="a8"/>
        <w:ind w:left="0" w:firstLine="641"/>
        <w:jc w:val="both"/>
        <w:rPr>
          <w:rFonts w:ascii="PT Astra Serif" w:hAnsi="PT Astra Serif"/>
          <w:color w:val="FF0000"/>
          <w:sz w:val="28"/>
          <w:szCs w:val="28"/>
        </w:rPr>
      </w:pPr>
      <w:r w:rsidRPr="0013101A">
        <w:rPr>
          <w:rFonts w:ascii="PT Astra Serif" w:hAnsi="PT Astra Serif"/>
          <w:b/>
          <w:sz w:val="28"/>
          <w:szCs w:val="28"/>
        </w:rPr>
        <w:t>2. Министерству жилищно-коммунального хозяйства и строительства Ульяновской области</w:t>
      </w:r>
      <w:r w:rsidRPr="0013101A">
        <w:rPr>
          <w:rFonts w:ascii="PT Astra Serif" w:hAnsi="PT Astra Serif"/>
          <w:sz w:val="28"/>
          <w:szCs w:val="28"/>
        </w:rPr>
        <w:t xml:space="preserve"> были утверждены средства в сумме 29107,6 тыс. рублей. Исполнено расходов составило 26545,0 тыс. рублей</w:t>
      </w:r>
      <w:r w:rsidRPr="00703EA8">
        <w:rPr>
          <w:rFonts w:ascii="PT Astra Serif" w:hAnsi="PT Astra Serif"/>
          <w:sz w:val="28"/>
          <w:szCs w:val="28"/>
        </w:rPr>
        <w:t xml:space="preserve">, или </w:t>
      </w:r>
      <w:r w:rsidRPr="00703EA8">
        <w:rPr>
          <w:rFonts w:ascii="PT Astra Serif" w:hAnsi="PT Astra Serif"/>
          <w:bCs/>
          <w:sz w:val="28"/>
          <w:szCs w:val="28"/>
        </w:rPr>
        <w:t>91,2</w:t>
      </w:r>
      <w:r w:rsidRPr="00703EA8">
        <w:rPr>
          <w:rFonts w:ascii="PT Astra Serif" w:hAnsi="PT Astra Serif"/>
          <w:sz w:val="28"/>
          <w:szCs w:val="28"/>
        </w:rPr>
        <w:t xml:space="preserve"> процента от плана, и 112,3 процента к расходам 2021 года (23638,7 тыс. рублей). </w:t>
      </w:r>
    </w:p>
    <w:p w14:paraId="5A829D53" w14:textId="77777777" w:rsidR="00945697" w:rsidRPr="00B644AF" w:rsidRDefault="00945697" w:rsidP="00945697">
      <w:pPr>
        <w:spacing w:after="0"/>
        <w:ind w:firstLine="426"/>
        <w:jc w:val="both"/>
        <w:rPr>
          <w:rFonts w:cs="Times New Roman"/>
          <w:noProof/>
          <w:color w:val="FF0000"/>
          <w:szCs w:val="28"/>
        </w:rPr>
      </w:pPr>
      <w:r w:rsidRPr="00703EA8">
        <w:rPr>
          <w:rFonts w:cs="Times New Roman"/>
          <w:szCs w:val="28"/>
        </w:rPr>
        <w:t xml:space="preserve">  Рост расходов объясняется увеличением в 2022 году финансирования </w:t>
      </w:r>
      <w:r w:rsidRPr="00703EA8">
        <w:rPr>
          <w:szCs w:val="28"/>
        </w:rPr>
        <w:t xml:space="preserve">на реализацию мероприятий по обеспечению жильём молодых семей в рамках подпрограммы «Стимулирование развития жилищного строительства в Ульяновской </w:t>
      </w:r>
      <w:r w:rsidRPr="00B644AF">
        <w:rPr>
          <w:szCs w:val="28"/>
        </w:rPr>
        <w:t xml:space="preserve">области» государственной программы Ульяновской области «Развитие строительства и архитектуры в Ульяновской области». Стоимость </w:t>
      </w:r>
      <w:r w:rsidRPr="0013101A">
        <w:rPr>
          <w:szCs w:val="28"/>
        </w:rPr>
        <w:t>сертификата определяется исходя из</w:t>
      </w:r>
      <w:r w:rsidRPr="00B644AF">
        <w:rPr>
          <w:szCs w:val="28"/>
        </w:rPr>
        <w:t xml:space="preserve"> стоимости одного квадратного метра жилья в конкретном муниципальном образовании и состава молодой семьи. В</w:t>
      </w:r>
      <w:r w:rsidRPr="00B644AF">
        <w:rPr>
          <w:rFonts w:cs="Times New Roman"/>
          <w:noProof/>
          <w:szCs w:val="28"/>
        </w:rPr>
        <w:t xml:space="preserve"> 2022 году </w:t>
      </w:r>
      <w:r w:rsidRPr="00B644AF">
        <w:rPr>
          <w:rFonts w:cs="Times New Roman"/>
          <w:szCs w:val="28"/>
        </w:rPr>
        <w:t xml:space="preserve">было выдано 52 свидетельства о праве на получение социальной выплаты на приобретение (строительство) жилого помещения. Реализовано </w:t>
      </w:r>
      <w:r>
        <w:rPr>
          <w:rFonts w:cs="Times New Roman"/>
          <w:szCs w:val="28"/>
        </w:rPr>
        <w:t xml:space="preserve">получателями </w:t>
      </w:r>
      <w:r w:rsidRPr="00B644AF">
        <w:rPr>
          <w:rFonts w:cs="Times New Roman"/>
          <w:szCs w:val="28"/>
        </w:rPr>
        <w:t>в 2022 году</w:t>
      </w:r>
      <w:r w:rsidRPr="00B644AF">
        <w:rPr>
          <w:rFonts w:cs="Times New Roman"/>
          <w:noProof/>
          <w:szCs w:val="28"/>
        </w:rPr>
        <w:t xml:space="preserve"> 45 свидетельств на общую сумму 26545,0 тыс. рублей. В 2021 году </w:t>
      </w:r>
      <w:r w:rsidRPr="00B644AF">
        <w:rPr>
          <w:rFonts w:cs="Times New Roman"/>
          <w:szCs w:val="28"/>
        </w:rPr>
        <w:t xml:space="preserve">было выдано 61 свидетельство о праве на получение социальной выплаты на приобретение (строительство) жилого помещения, реализовано </w:t>
      </w:r>
      <w:r w:rsidRPr="00B644AF">
        <w:rPr>
          <w:rFonts w:cs="Times New Roman"/>
          <w:noProof/>
          <w:szCs w:val="28"/>
        </w:rPr>
        <w:t>54 свидетельств на общую сумму 20320,0 тыс. рублей).</w:t>
      </w:r>
    </w:p>
    <w:p w14:paraId="5FDA5B15" w14:textId="77777777" w:rsidR="00945697" w:rsidRPr="00703EA8" w:rsidRDefault="00945697" w:rsidP="00945697">
      <w:pPr>
        <w:spacing w:after="0"/>
        <w:ind w:firstLine="567"/>
        <w:jc w:val="both"/>
        <w:rPr>
          <w:szCs w:val="28"/>
        </w:rPr>
      </w:pPr>
      <w:r w:rsidRPr="00B644AF">
        <w:rPr>
          <w:b/>
          <w:szCs w:val="28"/>
        </w:rPr>
        <w:lastRenderedPageBreak/>
        <w:t>3. Министерству физической культуры и спорта Ульяновской</w:t>
      </w:r>
      <w:r w:rsidRPr="00703EA8">
        <w:rPr>
          <w:b/>
          <w:szCs w:val="28"/>
        </w:rPr>
        <w:t xml:space="preserve"> области</w:t>
      </w:r>
      <w:r w:rsidRPr="00703EA8">
        <w:rPr>
          <w:i/>
          <w:szCs w:val="28"/>
        </w:rPr>
        <w:t xml:space="preserve"> </w:t>
      </w:r>
      <w:r w:rsidRPr="00703EA8">
        <w:rPr>
          <w:szCs w:val="28"/>
        </w:rPr>
        <w:t xml:space="preserve">были утверждены расходы в сумме 711,9 тыс. рублей, исполнение составило 672,6 тыс. рублей, или 94,5 процента. </w:t>
      </w:r>
    </w:p>
    <w:p w14:paraId="56E51DFA" w14:textId="77777777" w:rsidR="00945697" w:rsidRPr="00703EA8" w:rsidRDefault="00945697" w:rsidP="00945697">
      <w:pPr>
        <w:spacing w:after="0"/>
        <w:ind w:firstLine="567"/>
        <w:jc w:val="both"/>
        <w:rPr>
          <w:szCs w:val="28"/>
          <w:highlight w:val="yellow"/>
        </w:rPr>
      </w:pPr>
      <w:r w:rsidRPr="00703EA8">
        <w:rPr>
          <w:szCs w:val="28"/>
        </w:rPr>
        <w:t xml:space="preserve">По данному подразделу осуществлялось финансирование мер социальной поддержки молодым специалистам отрасли </w:t>
      </w:r>
      <w:r w:rsidRPr="0013101A">
        <w:rPr>
          <w:szCs w:val="28"/>
        </w:rPr>
        <w:t xml:space="preserve">физической культуры и спорта в соответствии с </w:t>
      </w:r>
      <w:r w:rsidRPr="0013101A">
        <w:rPr>
          <w:rFonts w:eastAsia="Times New Roman" w:cs="Arial"/>
          <w:szCs w:val="28"/>
          <w:lang w:eastAsia="ru-RU"/>
        </w:rPr>
        <w:t>Законом Ульяновской области от 02.10.2020</w:t>
      </w:r>
      <w:r w:rsidRPr="00703EA8">
        <w:rPr>
          <w:rFonts w:eastAsia="Times New Roman" w:cs="Arial"/>
          <w:szCs w:val="28"/>
          <w:lang w:eastAsia="ru-RU"/>
        </w:rPr>
        <w:t xml:space="preserve"> №103-ЗО «О правовом регулировании отдельных вопросов статуса молодых специалистов в Ульяновской области».</w:t>
      </w:r>
      <w:r w:rsidRPr="00703EA8">
        <w:rPr>
          <w:szCs w:val="28"/>
        </w:rPr>
        <w:t xml:space="preserve"> Выплаты получил</w:t>
      </w:r>
      <w:r>
        <w:rPr>
          <w:szCs w:val="28"/>
        </w:rPr>
        <w:t xml:space="preserve"> </w:t>
      </w:r>
      <w:r w:rsidRPr="00703EA8">
        <w:rPr>
          <w:szCs w:val="28"/>
        </w:rPr>
        <w:t>31 человек.</w:t>
      </w:r>
    </w:p>
    <w:p w14:paraId="2EBBE87F" w14:textId="77777777" w:rsidR="00945697" w:rsidRPr="0013101A" w:rsidRDefault="00945697" w:rsidP="00945697">
      <w:pPr>
        <w:spacing w:after="0"/>
        <w:ind w:firstLine="709"/>
        <w:jc w:val="both"/>
        <w:rPr>
          <w:rFonts w:eastAsia="Times New Roman" w:cs="Times New Roman"/>
          <w:spacing w:val="-4"/>
          <w:szCs w:val="28"/>
          <w:lang w:eastAsia="ru-RU"/>
        </w:rPr>
      </w:pPr>
      <w:r w:rsidRPr="00703EA8">
        <w:rPr>
          <w:b/>
          <w:szCs w:val="28"/>
        </w:rPr>
        <w:t>4. Агентству по развитию человеческого потенциала и трудовых ресурсов Ульяновской области</w:t>
      </w:r>
      <w:r w:rsidRPr="00703EA8">
        <w:rPr>
          <w:szCs w:val="28"/>
        </w:rPr>
        <w:t xml:space="preserve"> расходы утверждены в сумме 273465,6 тыс. рублей, исполнение составило 273329,0 тыс. рублей, или 99,9 </w:t>
      </w:r>
      <w:r w:rsidRPr="0013101A">
        <w:rPr>
          <w:szCs w:val="28"/>
        </w:rPr>
        <w:t>процента от утверждённого плана, и 66,2 процента к уровню 2021 года. Снижение расходов в 2022 году по сравнению с 2021 годом объясняется отсутствием расходов</w:t>
      </w:r>
      <w:r w:rsidRPr="0013101A">
        <w:rPr>
          <w:color w:val="000000"/>
          <w:spacing w:val="-4"/>
          <w:szCs w:val="28"/>
        </w:rPr>
        <w:t>, связанных с</w:t>
      </w:r>
      <w:r w:rsidRPr="0013101A">
        <w:rPr>
          <w:rFonts w:eastAsia="Times New Roman" w:cs="Times New Roman"/>
          <w:szCs w:val="28"/>
          <w:lang w:eastAsia="ru-RU"/>
        </w:rPr>
        <w:t xml:space="preserve"> мероприятиями в области социального партнёрства и мероприятий по обеспечению улучшения условий и охраны труда. Кроме того, произошло уменьшение числа получателей </w:t>
      </w:r>
      <w:hyperlink r:id="rId74" w:history="1">
        <w:r w:rsidRPr="0013101A">
          <w:rPr>
            <w:rFonts w:eastAsia="Times New Roman" w:cs="Times New Roman"/>
            <w:szCs w:val="28"/>
            <w:lang w:eastAsia="ru-RU"/>
          </w:rPr>
          <w:t>социальных выплат в соответствии с Законом Российской Федерации от 19.04.1991 №1032-I «О занятости населения в Российской Федерации»</w:t>
        </w:r>
      </w:hyperlink>
      <w:r w:rsidRPr="0013101A">
        <w:rPr>
          <w:rFonts w:eastAsia="Times New Roman" w:cs="Times New Roman"/>
          <w:szCs w:val="28"/>
          <w:lang w:eastAsia="ru-RU"/>
        </w:rPr>
        <w:t>.</w:t>
      </w:r>
      <w:r w:rsidRPr="0013101A">
        <w:rPr>
          <w:rFonts w:eastAsia="Times New Roman" w:cs="PT Astra Serif"/>
          <w:szCs w:val="28"/>
          <w:lang w:eastAsia="ru-RU"/>
        </w:rPr>
        <w:t xml:space="preserve"> Так, по состоянию на 31.12.2022 года, численность безработных граждан, которым назначены социальные выплаты, составила 13478 человек, тогда как на 31.12.2021 их числилось 25541 человек.</w:t>
      </w:r>
    </w:p>
    <w:p w14:paraId="79D32075" w14:textId="77777777" w:rsidR="00945697" w:rsidRPr="0013101A" w:rsidRDefault="00945697" w:rsidP="00945697">
      <w:pPr>
        <w:spacing w:after="0"/>
        <w:ind w:firstLine="567"/>
        <w:jc w:val="both"/>
        <w:rPr>
          <w:rFonts w:eastAsia="Times New Roman" w:cs="Times New Roman"/>
          <w:szCs w:val="28"/>
          <w:lang w:eastAsia="ru-RU"/>
        </w:rPr>
      </w:pPr>
      <w:r w:rsidRPr="0013101A">
        <w:rPr>
          <w:rFonts w:eastAsia="Times New Roman" w:cs="Times New Roman"/>
          <w:szCs w:val="28"/>
          <w:lang w:eastAsia="ru-RU"/>
        </w:rPr>
        <w:t xml:space="preserve">На реализацию подпрограммы «Активная политика занятости населения и социальная поддержка безработных граждан» государственной программы Ульяновской области «Содействие занятости населения и развитие трудовых ресурсов в Ульяновской области» было направлено </w:t>
      </w:r>
      <w:r w:rsidRPr="0013101A">
        <w:rPr>
          <w:szCs w:val="28"/>
        </w:rPr>
        <w:t xml:space="preserve">273329,0 </w:t>
      </w:r>
      <w:r w:rsidRPr="0013101A">
        <w:rPr>
          <w:rFonts w:eastAsia="Times New Roman" w:cs="Times New Roman"/>
          <w:szCs w:val="28"/>
          <w:lang w:eastAsia="ru-RU"/>
        </w:rPr>
        <w:t xml:space="preserve">тыс. рублей, в том числе: </w:t>
      </w:r>
    </w:p>
    <w:p w14:paraId="33911DEB" w14:textId="77777777" w:rsidR="00945697" w:rsidRPr="00703EA8" w:rsidRDefault="00945697" w:rsidP="00945697">
      <w:pPr>
        <w:spacing w:after="0"/>
        <w:ind w:firstLine="567"/>
        <w:jc w:val="both"/>
        <w:rPr>
          <w:rFonts w:eastAsia="Times New Roman" w:cs="Times New Roman"/>
          <w:szCs w:val="28"/>
          <w:lang w:eastAsia="ru-RU"/>
        </w:rPr>
      </w:pPr>
      <w:r w:rsidRPr="0013101A">
        <w:rPr>
          <w:rFonts w:eastAsia="Times New Roman" w:cs="Times New Roman"/>
          <w:szCs w:val="28"/>
          <w:lang w:eastAsia="ru-RU"/>
        </w:rPr>
        <w:tab/>
        <w:t>- на социальные выплаты безработным гражданам в соответствии с Законом Российской Федерации от 19 апреля 1991 года №1032-I «О</w:t>
      </w:r>
      <w:r w:rsidRPr="00703EA8">
        <w:rPr>
          <w:rFonts w:eastAsia="Times New Roman" w:cs="Times New Roman"/>
          <w:szCs w:val="28"/>
          <w:lang w:eastAsia="ru-RU"/>
        </w:rPr>
        <w:t xml:space="preserve"> занятости населения в Российской Федерации» исполнено </w:t>
      </w:r>
      <w:r w:rsidRPr="00703EA8">
        <w:rPr>
          <w:rFonts w:eastAsia="Times New Roman" w:cs="Arial"/>
          <w:szCs w:val="28"/>
          <w:lang w:eastAsia="ru-RU"/>
        </w:rPr>
        <w:t xml:space="preserve">273156,3 </w:t>
      </w:r>
      <w:r w:rsidRPr="00703EA8">
        <w:rPr>
          <w:rFonts w:eastAsia="Times New Roman" w:cs="Times New Roman"/>
          <w:szCs w:val="28"/>
          <w:lang w:eastAsia="ru-RU"/>
        </w:rPr>
        <w:t>тыс. рублей, или 100,0 процента от плана;</w:t>
      </w:r>
    </w:p>
    <w:p w14:paraId="61358C1F" w14:textId="77777777" w:rsidR="00945697" w:rsidRPr="00703EA8" w:rsidRDefault="00945697" w:rsidP="00945697">
      <w:pPr>
        <w:spacing w:after="0"/>
        <w:ind w:firstLine="567"/>
        <w:jc w:val="both"/>
        <w:rPr>
          <w:rFonts w:eastAsia="Times New Roman" w:cs="Times New Roman"/>
          <w:szCs w:val="28"/>
          <w:lang w:eastAsia="ru-RU"/>
        </w:rPr>
      </w:pPr>
      <w:r w:rsidRPr="00703EA8">
        <w:rPr>
          <w:szCs w:val="28"/>
        </w:rPr>
        <w:t xml:space="preserve">- на меры социальной поддержки молодым специалистам в соответствии с </w:t>
      </w:r>
      <w:r w:rsidRPr="00703EA8">
        <w:rPr>
          <w:rFonts w:eastAsia="Times New Roman" w:cs="Arial"/>
          <w:szCs w:val="28"/>
          <w:lang w:eastAsia="ru-RU"/>
        </w:rPr>
        <w:t>Законом Ульяновской области от 2 октября 2020 года №103-ЗО «О правовом регулировании отдельных вопросов статуса молодых специалистов в Ульяновской области»</w:t>
      </w:r>
      <w:r w:rsidRPr="00703EA8">
        <w:rPr>
          <w:rFonts w:eastAsia="Times New Roman" w:cs="Times New Roman"/>
          <w:szCs w:val="28"/>
          <w:lang w:eastAsia="ru-RU"/>
        </w:rPr>
        <w:t xml:space="preserve"> исполнено </w:t>
      </w:r>
      <w:r w:rsidRPr="00703EA8">
        <w:rPr>
          <w:rFonts w:eastAsia="Times New Roman" w:cs="Arial"/>
          <w:szCs w:val="28"/>
          <w:lang w:eastAsia="ru-RU"/>
        </w:rPr>
        <w:t>172,7</w:t>
      </w:r>
      <w:r w:rsidRPr="00703EA8">
        <w:rPr>
          <w:rFonts w:eastAsia="Times New Roman" w:cs="Times New Roman"/>
          <w:szCs w:val="28"/>
          <w:lang w:eastAsia="ru-RU"/>
        </w:rPr>
        <w:t xml:space="preserve"> тыс. рублей, или 99,4 процента от плана.</w:t>
      </w:r>
    </w:p>
    <w:p w14:paraId="5E4D739A" w14:textId="77777777" w:rsidR="00945697" w:rsidRPr="00703EA8" w:rsidRDefault="00945697" w:rsidP="00945697">
      <w:pPr>
        <w:spacing w:after="0"/>
        <w:ind w:firstLine="709"/>
        <w:contextualSpacing/>
        <w:jc w:val="both"/>
        <w:rPr>
          <w:szCs w:val="28"/>
        </w:rPr>
      </w:pPr>
      <w:r w:rsidRPr="00703EA8">
        <w:rPr>
          <w:b/>
          <w:szCs w:val="28"/>
        </w:rPr>
        <w:t xml:space="preserve">5. Министерству искусства и культурной политики Ульяновской области </w:t>
      </w:r>
      <w:r w:rsidRPr="00703EA8">
        <w:rPr>
          <w:szCs w:val="28"/>
        </w:rPr>
        <w:t>расходы на 2022 год были утверждены в сумме 2128,5 тыс. рублей. Исполнение составило 2098,6 тыс. рублей, или 98,6 процента от плановых назначений, и 88,2 процента к расходам 2021 года (2380,2 тыс. рублей), в том числе:</w:t>
      </w:r>
    </w:p>
    <w:p w14:paraId="5C58BBD4" w14:textId="77777777" w:rsidR="00945697" w:rsidRPr="0013101A" w:rsidRDefault="00945697" w:rsidP="00945697">
      <w:pPr>
        <w:spacing w:after="0"/>
        <w:ind w:firstLine="708"/>
        <w:contextualSpacing/>
        <w:jc w:val="both"/>
        <w:rPr>
          <w:szCs w:val="28"/>
        </w:rPr>
      </w:pPr>
      <w:r w:rsidRPr="00703EA8">
        <w:rPr>
          <w:szCs w:val="28"/>
        </w:rPr>
        <w:t xml:space="preserve">1) </w:t>
      </w:r>
      <w:r>
        <w:rPr>
          <w:szCs w:val="28"/>
        </w:rPr>
        <w:t>с</w:t>
      </w:r>
      <w:r w:rsidRPr="00703EA8">
        <w:rPr>
          <w:szCs w:val="28"/>
        </w:rPr>
        <w:t xml:space="preserve">убвенции на финансовое обеспечение расходных обязательств, связанных с реализацией Закона Ульяновской области </w:t>
      </w:r>
      <w:r w:rsidRPr="0013101A">
        <w:rPr>
          <w:szCs w:val="28"/>
        </w:rPr>
        <w:t xml:space="preserve">от 02.10.2020 №103-ЗО «О правовом регулировании отдельных вопросов статуса молодых </w:t>
      </w:r>
      <w:r w:rsidRPr="0013101A">
        <w:rPr>
          <w:szCs w:val="28"/>
        </w:rPr>
        <w:lastRenderedPageBreak/>
        <w:t>специалистов в Ульяновской области» в сумме 1273,5 тыс. рублей. Исполнение составило 1257,8 тыс. рублей, или 98,8 процента</w:t>
      </w:r>
      <w:r>
        <w:rPr>
          <w:szCs w:val="28"/>
        </w:rPr>
        <w:t>;</w:t>
      </w:r>
      <w:r w:rsidRPr="0013101A">
        <w:rPr>
          <w:szCs w:val="28"/>
        </w:rPr>
        <w:t xml:space="preserve"> </w:t>
      </w:r>
    </w:p>
    <w:p w14:paraId="532A8889" w14:textId="77777777" w:rsidR="00945697" w:rsidRPr="0013101A" w:rsidRDefault="00945697" w:rsidP="00945697">
      <w:pPr>
        <w:spacing w:after="0"/>
        <w:ind w:firstLine="708"/>
        <w:contextualSpacing/>
        <w:jc w:val="both"/>
        <w:rPr>
          <w:szCs w:val="28"/>
        </w:rPr>
      </w:pPr>
      <w:r w:rsidRPr="0013101A">
        <w:rPr>
          <w:szCs w:val="28"/>
        </w:rPr>
        <w:t>2) на предоставление мер социальной поддержки на реализацию Закона Ульяновской области от 02.10.2020 №103-ЗО «О правовом регулировании отдельных вопросов статуса молодых специалистов в Ульяновской области» в сумме 840,7 тыс. рублей, исполнение составило 826,5 тыс. рублей тыс. рублей, или 98,3 процента</w:t>
      </w:r>
      <w:r>
        <w:rPr>
          <w:szCs w:val="28"/>
        </w:rPr>
        <w:t>;</w:t>
      </w:r>
    </w:p>
    <w:p w14:paraId="21C4C56A" w14:textId="77777777" w:rsidR="00945697" w:rsidRPr="00703EA8" w:rsidRDefault="00945697" w:rsidP="00945697">
      <w:pPr>
        <w:spacing w:after="0"/>
        <w:ind w:firstLine="708"/>
        <w:contextualSpacing/>
        <w:jc w:val="both"/>
        <w:rPr>
          <w:szCs w:val="28"/>
        </w:rPr>
      </w:pPr>
      <w:r w:rsidRPr="0013101A">
        <w:rPr>
          <w:szCs w:val="28"/>
        </w:rPr>
        <w:t>3) на предоставление мер социальной поддержки на</w:t>
      </w:r>
      <w:r w:rsidRPr="00703EA8">
        <w:rPr>
          <w:szCs w:val="28"/>
        </w:rPr>
        <w:t xml:space="preserve"> реализацию Закона Ульяновской области от 05.04.2006 №43-ЗО «О мерах государственной социальной поддержки отдельных категорий специалистов, работающих и проживающих в сельской местности на территории Ульяновской области» ОГБУК «Ундоровский палеонтологический музей» в сумме 14,3 тыс. рублей, исполнение составило 100 процентов.</w:t>
      </w:r>
    </w:p>
    <w:p w14:paraId="14D63E97" w14:textId="77777777" w:rsidR="00945697" w:rsidRPr="00703EA8" w:rsidRDefault="00945697" w:rsidP="00945697">
      <w:pPr>
        <w:tabs>
          <w:tab w:val="left" w:pos="993"/>
        </w:tabs>
        <w:spacing w:after="0"/>
        <w:ind w:firstLine="708"/>
        <w:jc w:val="both"/>
        <w:rPr>
          <w:szCs w:val="28"/>
        </w:rPr>
      </w:pPr>
      <w:r w:rsidRPr="00703EA8">
        <w:rPr>
          <w:rFonts w:eastAsia="Times New Roman" w:cs="Times New Roman"/>
          <w:b/>
          <w:szCs w:val="28"/>
          <w:lang w:eastAsia="ru-RU"/>
        </w:rPr>
        <w:t>6. Министерству социального развития Ульяновской области</w:t>
      </w:r>
      <w:r w:rsidRPr="00703EA8">
        <w:rPr>
          <w:b/>
          <w:szCs w:val="28"/>
        </w:rPr>
        <w:t xml:space="preserve"> </w:t>
      </w:r>
      <w:r w:rsidRPr="00703EA8">
        <w:rPr>
          <w:szCs w:val="28"/>
        </w:rPr>
        <w:t xml:space="preserve">по подразделу 1003 «Социальное обеспечение населения» расходы на 2022 год были утверждены в сумме </w:t>
      </w:r>
      <w:r w:rsidRPr="00703EA8">
        <w:rPr>
          <w:rFonts w:cs="Calibri"/>
          <w:szCs w:val="28"/>
        </w:rPr>
        <w:t>8328972,7</w:t>
      </w:r>
      <w:r w:rsidRPr="00703EA8">
        <w:rPr>
          <w:szCs w:val="28"/>
        </w:rPr>
        <w:t xml:space="preserve"> тыс. рублей. Кассовое исполнение расходов составило </w:t>
      </w:r>
      <w:r w:rsidRPr="00703EA8">
        <w:rPr>
          <w:rFonts w:cs="Calibri"/>
          <w:szCs w:val="28"/>
        </w:rPr>
        <w:t xml:space="preserve">8259209,3 </w:t>
      </w:r>
      <w:r w:rsidRPr="00703EA8">
        <w:rPr>
          <w:szCs w:val="28"/>
        </w:rPr>
        <w:t>тыс. рублей, или 99,2 процента от утверждённого плана, и 98,0 процента к кассовым расходам 2021 года (8427219,9</w:t>
      </w:r>
      <w:r w:rsidRPr="00703EA8">
        <w:rPr>
          <w:i/>
          <w:szCs w:val="28"/>
        </w:rPr>
        <w:t xml:space="preserve"> </w:t>
      </w:r>
      <w:r w:rsidRPr="00703EA8">
        <w:rPr>
          <w:szCs w:val="28"/>
        </w:rPr>
        <w:t>тыс. рублей). По данному подразделу осуществлялось финансирование мер социальной поддержки населения Ульяновской области.</w:t>
      </w:r>
    </w:p>
    <w:p w14:paraId="7A2BDA7A" w14:textId="77777777" w:rsidR="00945697" w:rsidRPr="00703EA8" w:rsidRDefault="00945697" w:rsidP="00945697">
      <w:pPr>
        <w:widowControl w:val="0"/>
        <w:autoSpaceDE w:val="0"/>
        <w:autoSpaceDN w:val="0"/>
        <w:adjustRightInd w:val="0"/>
        <w:spacing w:after="0"/>
        <w:ind w:firstLine="567"/>
        <w:jc w:val="both"/>
        <w:rPr>
          <w:szCs w:val="28"/>
        </w:rPr>
      </w:pPr>
      <w:r w:rsidRPr="00703EA8">
        <w:rPr>
          <w:szCs w:val="28"/>
        </w:rPr>
        <w:t>Средства в сумме 8056144,8 тыс. рублей направлены на осуществление социальных выплат, освоение составило 90-100 процентов.</w:t>
      </w:r>
    </w:p>
    <w:p w14:paraId="7F69804A" w14:textId="77777777" w:rsidR="00945697" w:rsidRPr="00703EA8" w:rsidRDefault="00945697" w:rsidP="00945697">
      <w:pPr>
        <w:widowControl w:val="0"/>
        <w:autoSpaceDE w:val="0"/>
        <w:autoSpaceDN w:val="0"/>
        <w:adjustRightInd w:val="0"/>
        <w:spacing w:after="0"/>
        <w:ind w:firstLine="709"/>
        <w:jc w:val="both"/>
        <w:rPr>
          <w:szCs w:val="28"/>
        </w:rPr>
      </w:pPr>
      <w:r w:rsidRPr="00703EA8">
        <w:rPr>
          <w:szCs w:val="28"/>
        </w:rPr>
        <w:t>Ежемесячные денежные выплаты были проиндексированы с 01.02.2022 года на 4,1 процента.</w:t>
      </w:r>
    </w:p>
    <w:p w14:paraId="0D6B8E66" w14:textId="77777777" w:rsidR="00945697" w:rsidRPr="00703EA8" w:rsidRDefault="00945697" w:rsidP="00945697">
      <w:pPr>
        <w:spacing w:after="0"/>
        <w:ind w:firstLine="709"/>
        <w:contextualSpacing/>
        <w:jc w:val="both"/>
        <w:rPr>
          <w:szCs w:val="28"/>
        </w:rPr>
      </w:pPr>
      <w:r w:rsidRPr="00703EA8">
        <w:rPr>
          <w:szCs w:val="28"/>
        </w:rPr>
        <w:t>Кроме того, на реализацию непрограммных мероприятий было направлено 27455,0 тыс. рублей, в том числе на:</w:t>
      </w:r>
    </w:p>
    <w:p w14:paraId="724287BD" w14:textId="77777777" w:rsidR="00945697" w:rsidRPr="00703EA8" w:rsidRDefault="00945697" w:rsidP="00945697">
      <w:pPr>
        <w:spacing w:after="0"/>
        <w:contextualSpacing/>
        <w:jc w:val="both"/>
        <w:rPr>
          <w:szCs w:val="28"/>
          <w:highlight w:val="yellow"/>
        </w:rPr>
      </w:pPr>
      <w:r>
        <w:rPr>
          <w:szCs w:val="28"/>
        </w:rPr>
        <w:t xml:space="preserve">       </w:t>
      </w:r>
      <w:r w:rsidRPr="00703EA8">
        <w:rPr>
          <w:szCs w:val="28"/>
        </w:rPr>
        <w:t>- осуществление полномочий по обеспечению жильём отдельных категорий граждан, установленных Федеральным законом от 12</w:t>
      </w:r>
      <w:r>
        <w:rPr>
          <w:szCs w:val="28"/>
        </w:rPr>
        <w:t>.01.</w:t>
      </w:r>
      <w:r w:rsidRPr="00703EA8">
        <w:rPr>
          <w:szCs w:val="28"/>
        </w:rPr>
        <w:t>1995</w:t>
      </w:r>
      <w:r>
        <w:rPr>
          <w:szCs w:val="28"/>
        </w:rPr>
        <w:t xml:space="preserve">               </w:t>
      </w:r>
      <w:r w:rsidRPr="00703EA8">
        <w:rPr>
          <w:szCs w:val="28"/>
        </w:rPr>
        <w:t xml:space="preserve">№5-ФЗ «О ветеранах», в соответствии с Указом Президента Российской Федерации </w:t>
      </w:r>
      <w:r w:rsidRPr="0013101A">
        <w:rPr>
          <w:szCs w:val="28"/>
        </w:rPr>
        <w:t>от 07.05.2008 №714 «</w:t>
      </w:r>
      <w:r w:rsidRPr="00703EA8">
        <w:rPr>
          <w:szCs w:val="28"/>
        </w:rPr>
        <w:t>Об обеспечении жильём ветеранов Великой Отечественной войны 1941-1945 годов» - 2506,5 тыс. рублей или 100 процентов от плана;</w:t>
      </w:r>
    </w:p>
    <w:p w14:paraId="7D5E4FB3" w14:textId="77777777" w:rsidR="00945697" w:rsidRPr="00703EA8" w:rsidRDefault="00945697" w:rsidP="00945697">
      <w:pPr>
        <w:spacing w:after="0"/>
        <w:ind w:firstLine="709"/>
        <w:contextualSpacing/>
        <w:jc w:val="both"/>
        <w:rPr>
          <w:szCs w:val="28"/>
        </w:rPr>
      </w:pPr>
      <w:r w:rsidRPr="00703EA8">
        <w:rPr>
          <w:szCs w:val="28"/>
        </w:rPr>
        <w:t xml:space="preserve">- социальную поддержку Героев Социалистического Труда, Героев Труда Российской Федерации и полных кавалеров ордена Трудовой Славы </w:t>
      </w:r>
      <w:r>
        <w:rPr>
          <w:szCs w:val="28"/>
        </w:rPr>
        <w:t>-</w:t>
      </w:r>
      <w:r w:rsidRPr="00703EA8">
        <w:rPr>
          <w:szCs w:val="28"/>
        </w:rPr>
        <w:t xml:space="preserve"> 3696,5 тыс. рублей</w:t>
      </w:r>
      <w:r>
        <w:rPr>
          <w:szCs w:val="28"/>
        </w:rPr>
        <w:t>,</w:t>
      </w:r>
      <w:r w:rsidRPr="00703EA8">
        <w:rPr>
          <w:szCs w:val="28"/>
        </w:rPr>
        <w:t xml:space="preserve"> или 100 процентов от плана;</w:t>
      </w:r>
    </w:p>
    <w:p w14:paraId="2624718D" w14:textId="77777777" w:rsidR="00945697" w:rsidRPr="0013101A" w:rsidRDefault="00945697" w:rsidP="00945697">
      <w:pPr>
        <w:spacing w:after="0"/>
        <w:ind w:firstLine="709"/>
        <w:contextualSpacing/>
        <w:jc w:val="both"/>
        <w:rPr>
          <w:szCs w:val="28"/>
        </w:rPr>
      </w:pPr>
      <w:r w:rsidRPr="00703EA8">
        <w:rPr>
          <w:szCs w:val="28"/>
        </w:rPr>
        <w:t xml:space="preserve">- </w:t>
      </w:r>
      <w:r w:rsidRPr="0013101A">
        <w:rPr>
          <w:szCs w:val="28"/>
        </w:rPr>
        <w:t xml:space="preserve">социальную поддержку Героев Советского Союза, Героев Российской Федерации и полных кавалеров ордена Славы </w:t>
      </w:r>
      <w:r>
        <w:rPr>
          <w:szCs w:val="28"/>
        </w:rPr>
        <w:t>-</w:t>
      </w:r>
      <w:r w:rsidRPr="0013101A">
        <w:rPr>
          <w:szCs w:val="28"/>
        </w:rPr>
        <w:t xml:space="preserve"> 140,0 тыс. рублей</w:t>
      </w:r>
      <w:r>
        <w:rPr>
          <w:szCs w:val="28"/>
        </w:rPr>
        <w:t>,</w:t>
      </w:r>
      <w:r w:rsidRPr="0013101A">
        <w:rPr>
          <w:szCs w:val="28"/>
        </w:rPr>
        <w:t xml:space="preserve"> или 100 процентов от плана</w:t>
      </w:r>
      <w:r>
        <w:rPr>
          <w:szCs w:val="28"/>
        </w:rPr>
        <w:t>;</w:t>
      </w:r>
    </w:p>
    <w:p w14:paraId="5F24FADF" w14:textId="77777777" w:rsidR="00945697" w:rsidRPr="00D47625" w:rsidRDefault="00945697" w:rsidP="00945697">
      <w:pPr>
        <w:spacing w:after="0"/>
        <w:ind w:firstLine="709"/>
        <w:contextualSpacing/>
        <w:jc w:val="both"/>
        <w:rPr>
          <w:szCs w:val="28"/>
        </w:rPr>
      </w:pPr>
      <w:r w:rsidRPr="0013101A">
        <w:rPr>
          <w:szCs w:val="28"/>
        </w:rPr>
        <w:t>- выплаты гражданам Донецкой Народной Республики, Луганской Народной Республики, Украины и лицам без гражданства, вынужденно покинувшим территории Донецкой Народной Республики, Луганской Народной Республики, Украины и прибывшим</w:t>
      </w:r>
      <w:r w:rsidRPr="00703EA8">
        <w:rPr>
          <w:szCs w:val="28"/>
        </w:rPr>
        <w:t xml:space="preserve"> на территорию Российской Федерации </w:t>
      </w:r>
      <w:r>
        <w:rPr>
          <w:szCs w:val="28"/>
        </w:rPr>
        <w:t>-</w:t>
      </w:r>
      <w:r w:rsidRPr="00703EA8">
        <w:rPr>
          <w:szCs w:val="28"/>
        </w:rPr>
        <w:t xml:space="preserve"> 21112,0 тыс. рублей</w:t>
      </w:r>
      <w:r>
        <w:rPr>
          <w:szCs w:val="28"/>
        </w:rPr>
        <w:t>,</w:t>
      </w:r>
      <w:r w:rsidRPr="00703EA8">
        <w:rPr>
          <w:szCs w:val="28"/>
        </w:rPr>
        <w:t xml:space="preserve"> или 95,6 процент</w:t>
      </w:r>
      <w:r>
        <w:rPr>
          <w:szCs w:val="28"/>
        </w:rPr>
        <w:t>а</w:t>
      </w:r>
      <w:r w:rsidRPr="00703EA8">
        <w:rPr>
          <w:szCs w:val="28"/>
        </w:rPr>
        <w:t xml:space="preserve"> от плана.</w:t>
      </w:r>
    </w:p>
    <w:p w14:paraId="28B9363F" w14:textId="77777777" w:rsidR="00945697" w:rsidRPr="00703EA8" w:rsidRDefault="00945697" w:rsidP="00945697">
      <w:pPr>
        <w:spacing w:after="0"/>
        <w:ind w:firstLine="709"/>
        <w:contextualSpacing/>
        <w:jc w:val="both"/>
        <w:rPr>
          <w:szCs w:val="28"/>
        </w:rPr>
      </w:pPr>
      <w:r w:rsidRPr="00703EA8">
        <w:rPr>
          <w:szCs w:val="28"/>
        </w:rPr>
        <w:lastRenderedPageBreak/>
        <w:t>В рамка</w:t>
      </w:r>
      <w:r>
        <w:rPr>
          <w:szCs w:val="28"/>
        </w:rPr>
        <w:t>х</w:t>
      </w:r>
      <w:r w:rsidRPr="00703EA8">
        <w:rPr>
          <w:szCs w:val="28"/>
        </w:rPr>
        <w:t xml:space="preserve"> мероприятий, направленных на предупреждение и предотвращение распространения новой коронавирусной инфекции (COVID-19) на территории Ульяновской области, а также на устранение последствий, вызванных новой коронавирусной инфекцией (COVID-19), было исполнено 26589,5 тыс. рублей, или 100,0 процент</w:t>
      </w:r>
      <w:r>
        <w:rPr>
          <w:szCs w:val="28"/>
        </w:rPr>
        <w:t>а</w:t>
      </w:r>
      <w:r w:rsidRPr="00703EA8">
        <w:rPr>
          <w:szCs w:val="28"/>
        </w:rPr>
        <w:t xml:space="preserve"> от плана, в том числе:</w:t>
      </w:r>
    </w:p>
    <w:p w14:paraId="6462E4AD" w14:textId="77777777" w:rsidR="00945697" w:rsidRPr="00703EA8" w:rsidRDefault="00945697" w:rsidP="00945697">
      <w:pPr>
        <w:spacing w:after="0"/>
        <w:ind w:firstLine="709"/>
        <w:contextualSpacing/>
        <w:jc w:val="both"/>
        <w:rPr>
          <w:szCs w:val="28"/>
        </w:rPr>
      </w:pPr>
      <w:r w:rsidRPr="00703EA8">
        <w:rPr>
          <w:szCs w:val="28"/>
        </w:rPr>
        <w:t>- 23738,2 тыс. рублей на дополнительные меры социальной поддержки семей, имеющих детей, и отдельных категорий граждан в связи с распространением новой коронавирусной инфекции на территории Ульяновской области;</w:t>
      </w:r>
    </w:p>
    <w:p w14:paraId="40EBC03A" w14:textId="77777777" w:rsidR="00945697" w:rsidRPr="00703EA8" w:rsidRDefault="00945697" w:rsidP="00945697">
      <w:pPr>
        <w:spacing w:after="0"/>
        <w:ind w:firstLine="709"/>
        <w:contextualSpacing/>
        <w:jc w:val="both"/>
        <w:rPr>
          <w:szCs w:val="28"/>
        </w:rPr>
      </w:pPr>
      <w:r w:rsidRPr="00703EA8">
        <w:rPr>
          <w:szCs w:val="28"/>
        </w:rPr>
        <w:t>- 2851,3 тыс. рублей на осуществление единовременных выплат отдельным категориям граждан в случае выявления у них новой коронавирусной инфекции (COVID-19).</w:t>
      </w:r>
    </w:p>
    <w:p w14:paraId="2F3A42D2" w14:textId="77777777" w:rsidR="00945697" w:rsidRPr="0013101A" w:rsidRDefault="00945697" w:rsidP="00945697">
      <w:pPr>
        <w:spacing w:after="0"/>
        <w:ind w:firstLine="709"/>
        <w:contextualSpacing/>
        <w:jc w:val="both"/>
        <w:rPr>
          <w:szCs w:val="28"/>
        </w:rPr>
      </w:pPr>
      <w:r w:rsidRPr="00703EA8">
        <w:rPr>
          <w:szCs w:val="28"/>
        </w:rPr>
        <w:t xml:space="preserve">В рамках мероприятий, </w:t>
      </w:r>
      <w:r w:rsidRPr="0013101A">
        <w:rPr>
          <w:szCs w:val="28"/>
        </w:rPr>
        <w:t>связанных с предотвращением влияния ухудшения геополитической и экономической ситуации, было исполнено 149020,0 тыс. рублей, или 75,3 процента от плана, в том числе:</w:t>
      </w:r>
    </w:p>
    <w:p w14:paraId="69222C48" w14:textId="77777777" w:rsidR="00945697" w:rsidRPr="0013101A" w:rsidRDefault="00945697" w:rsidP="00945697">
      <w:pPr>
        <w:spacing w:after="0"/>
        <w:ind w:firstLine="709"/>
        <w:contextualSpacing/>
        <w:jc w:val="both"/>
        <w:rPr>
          <w:rFonts w:eastAsia="Times New Roman" w:cs="Arial CYR"/>
          <w:szCs w:val="28"/>
          <w:lang w:eastAsia="ru-RU"/>
        </w:rPr>
      </w:pPr>
      <w:r w:rsidRPr="0013101A">
        <w:rPr>
          <w:rFonts w:eastAsia="Times New Roman" w:cs="Arial CYR"/>
          <w:szCs w:val="28"/>
          <w:lang w:eastAsia="ru-RU"/>
        </w:rPr>
        <w:t>- 96400,0</w:t>
      </w:r>
      <w:r w:rsidRPr="0013101A">
        <w:rPr>
          <w:szCs w:val="28"/>
        </w:rPr>
        <w:t xml:space="preserve"> тыс. рублей на</w:t>
      </w:r>
      <w:r w:rsidRPr="0013101A">
        <w:rPr>
          <w:rFonts w:eastAsia="Times New Roman" w:cs="Arial CYR"/>
          <w:szCs w:val="28"/>
          <w:lang w:eastAsia="ru-RU"/>
        </w:rPr>
        <w:t xml:space="preserve"> предоставление единовременной выплаты отдельным категориям граждан Российской Федерации, заключившим контракт о прохождении военной службы;</w:t>
      </w:r>
    </w:p>
    <w:p w14:paraId="5F09B69F" w14:textId="77777777" w:rsidR="00945697" w:rsidRPr="0013101A" w:rsidRDefault="00945697" w:rsidP="00945697">
      <w:pPr>
        <w:spacing w:after="0"/>
        <w:ind w:firstLine="709"/>
        <w:contextualSpacing/>
        <w:jc w:val="both"/>
        <w:rPr>
          <w:rFonts w:eastAsia="Times New Roman" w:cs="Arial CYR"/>
          <w:szCs w:val="28"/>
          <w:lang w:eastAsia="ru-RU"/>
        </w:rPr>
      </w:pPr>
      <w:r w:rsidRPr="0013101A">
        <w:rPr>
          <w:rFonts w:eastAsia="Times New Roman" w:cs="Arial CYR"/>
          <w:szCs w:val="28"/>
          <w:lang w:eastAsia="ru-RU"/>
        </w:rPr>
        <w:t xml:space="preserve">- 51320,0 </w:t>
      </w:r>
      <w:r w:rsidRPr="0013101A">
        <w:rPr>
          <w:szCs w:val="28"/>
        </w:rPr>
        <w:t>тыс. рублей на</w:t>
      </w:r>
      <w:r w:rsidRPr="0013101A">
        <w:rPr>
          <w:rFonts w:eastAsia="Times New Roman" w:cs="Arial CYR"/>
          <w:szCs w:val="28"/>
          <w:lang w:eastAsia="ru-RU"/>
        </w:rPr>
        <w:t xml:space="preserve"> предоставление единовременной выплаты членам семей граждан, призванных на военную службу по мобилизации в Вооружённые Силы Российской Федерации;</w:t>
      </w:r>
    </w:p>
    <w:p w14:paraId="12AFE441" w14:textId="77777777" w:rsidR="00945697" w:rsidRPr="0013101A" w:rsidRDefault="00945697" w:rsidP="00945697">
      <w:pPr>
        <w:spacing w:after="0"/>
        <w:ind w:firstLine="709"/>
        <w:contextualSpacing/>
        <w:jc w:val="both"/>
        <w:rPr>
          <w:szCs w:val="28"/>
        </w:rPr>
      </w:pPr>
      <w:r w:rsidRPr="0013101A">
        <w:rPr>
          <w:rFonts w:eastAsia="Times New Roman" w:cs="Arial CYR"/>
          <w:szCs w:val="28"/>
          <w:lang w:eastAsia="ru-RU"/>
        </w:rPr>
        <w:t xml:space="preserve">- 1300,0 </w:t>
      </w:r>
      <w:r w:rsidRPr="0013101A">
        <w:rPr>
          <w:szCs w:val="28"/>
        </w:rPr>
        <w:t>тыс. рублей на п</w:t>
      </w:r>
      <w:r w:rsidRPr="0013101A">
        <w:rPr>
          <w:rFonts w:eastAsia="Times New Roman" w:cs="Arial CYR"/>
          <w:szCs w:val="28"/>
          <w:lang w:eastAsia="ru-RU"/>
        </w:rPr>
        <w:t>редоставление единовременных выплат за счёт средств публично-правовой компании «Фонд развития территорий» на обзаведение имуществом и социальных выплат на приобретение жилых помещений на основании выдаваемых государственных жилищных сертификатов жителям города Херсона и части Херсонской области, вынужденно покинувшим место постоянного проживания.</w:t>
      </w:r>
    </w:p>
    <w:p w14:paraId="00D45A13" w14:textId="77777777" w:rsidR="00945697" w:rsidRPr="00703EA8" w:rsidRDefault="00945697" w:rsidP="00945697">
      <w:pPr>
        <w:spacing w:after="0"/>
        <w:ind w:firstLine="709"/>
        <w:jc w:val="both"/>
        <w:rPr>
          <w:szCs w:val="28"/>
          <w:highlight w:val="yellow"/>
        </w:rPr>
      </w:pPr>
      <w:r w:rsidRPr="0013101A">
        <w:rPr>
          <w:b/>
          <w:szCs w:val="28"/>
        </w:rPr>
        <w:t>7. Министерству здравоохранения Ульяновской области</w:t>
      </w:r>
      <w:r w:rsidRPr="0013101A">
        <w:rPr>
          <w:szCs w:val="28"/>
        </w:rPr>
        <w:t xml:space="preserve"> расходы на 2022 год были утверждены в сумме 5633995,1 тыс. рублей. Исполнение составило 5632745,8 тыс. рублей, или 100 процентов к</w:t>
      </w:r>
      <w:r w:rsidRPr="00703EA8">
        <w:rPr>
          <w:szCs w:val="28"/>
        </w:rPr>
        <w:t xml:space="preserve"> плану, и 103,3 процента к исполнению за 2021 год (5453205,5 тыс. рублей). Увеличение расходов в 2022 году по сравнению с 2021 годом объясняется увеличением размера страховых взносов на обязательное медицинское страхование неработающего населения. </w:t>
      </w:r>
    </w:p>
    <w:p w14:paraId="6D9030D0" w14:textId="77777777" w:rsidR="00945697" w:rsidRPr="00703EA8" w:rsidRDefault="00945697" w:rsidP="00945697">
      <w:pPr>
        <w:spacing w:after="0"/>
        <w:ind w:firstLine="709"/>
        <w:jc w:val="both"/>
        <w:rPr>
          <w:szCs w:val="28"/>
        </w:rPr>
      </w:pPr>
      <w:r w:rsidRPr="00703EA8">
        <w:rPr>
          <w:szCs w:val="28"/>
        </w:rPr>
        <w:t>В данном подразделе были исполнены следующие расходы:</w:t>
      </w:r>
    </w:p>
    <w:p w14:paraId="4FAD9852" w14:textId="77777777" w:rsidR="00945697" w:rsidRPr="0013101A" w:rsidRDefault="00945697" w:rsidP="00945697">
      <w:pPr>
        <w:spacing w:after="0"/>
        <w:ind w:firstLine="708"/>
        <w:jc w:val="both"/>
        <w:outlineLvl w:val="0"/>
        <w:rPr>
          <w:rFonts w:eastAsia="Times New Roman"/>
          <w:szCs w:val="28"/>
        </w:rPr>
      </w:pPr>
      <w:r w:rsidRPr="00703EA8">
        <w:rPr>
          <w:szCs w:val="28"/>
        </w:rPr>
        <w:t xml:space="preserve">1) 5510739,6 тыс. </w:t>
      </w:r>
      <w:r w:rsidRPr="0013101A">
        <w:rPr>
          <w:szCs w:val="28"/>
        </w:rPr>
        <w:t xml:space="preserve">рублей </w:t>
      </w:r>
      <w:r>
        <w:rPr>
          <w:szCs w:val="28"/>
        </w:rPr>
        <w:t>-</w:t>
      </w:r>
      <w:r w:rsidRPr="0013101A">
        <w:rPr>
          <w:szCs w:val="28"/>
        </w:rPr>
        <w:t xml:space="preserve"> на уплату в Федеральный ФОМС страховых взносов на обязательное медицинское страхование неработающего населения. И</w:t>
      </w:r>
      <w:r w:rsidRPr="0013101A">
        <w:rPr>
          <w:rFonts w:eastAsia="Times New Roman"/>
          <w:szCs w:val="28"/>
        </w:rPr>
        <w:t>сполнение расходов составило 100 процентов;</w:t>
      </w:r>
    </w:p>
    <w:p w14:paraId="51B95170" w14:textId="77777777" w:rsidR="00945697" w:rsidRPr="0013101A" w:rsidRDefault="00945697" w:rsidP="00945697">
      <w:pPr>
        <w:spacing w:after="0"/>
        <w:ind w:firstLine="708"/>
        <w:jc w:val="both"/>
        <w:rPr>
          <w:szCs w:val="28"/>
        </w:rPr>
      </w:pPr>
      <w:r w:rsidRPr="0013101A">
        <w:rPr>
          <w:szCs w:val="28"/>
        </w:rPr>
        <w:t xml:space="preserve">2) 75750,0 тыс. рублей </w:t>
      </w:r>
      <w:r>
        <w:rPr>
          <w:szCs w:val="28"/>
        </w:rPr>
        <w:t>-</w:t>
      </w:r>
      <w:r w:rsidRPr="0013101A">
        <w:rPr>
          <w:szCs w:val="28"/>
        </w:rPr>
        <w:t xml:space="preserve"> на единовременные компенсационные выплаты медицинским работникам (врачам, фельдшерам), прибывшим (переехавшим) на работу в сельские населённые пункты, рабочие посёлки, посёлки городского типа, города с населением до 50 тысяч человек. Исполнение расходов составило 100 процентов;</w:t>
      </w:r>
    </w:p>
    <w:p w14:paraId="4D7612BF" w14:textId="77777777" w:rsidR="00945697" w:rsidRPr="0013101A" w:rsidRDefault="00945697" w:rsidP="00945697">
      <w:pPr>
        <w:spacing w:after="0"/>
        <w:ind w:firstLine="708"/>
        <w:jc w:val="both"/>
        <w:rPr>
          <w:szCs w:val="28"/>
        </w:rPr>
      </w:pPr>
      <w:r w:rsidRPr="0013101A">
        <w:rPr>
          <w:szCs w:val="28"/>
        </w:rPr>
        <w:lastRenderedPageBreak/>
        <w:t xml:space="preserve">3) 29771,1 тыс. рублей </w:t>
      </w:r>
      <w:r>
        <w:rPr>
          <w:szCs w:val="28"/>
        </w:rPr>
        <w:t>-</w:t>
      </w:r>
      <w:r w:rsidRPr="0013101A">
        <w:rPr>
          <w:szCs w:val="28"/>
        </w:rPr>
        <w:t xml:space="preserve"> на реализацию Закона Ульяновской области от 02.10.2020 №103-ЗО «О правовом регулировании отдельных вопросов статуса молодых специалистов в Ульяновской области», исполнение составило 97,2 процента;</w:t>
      </w:r>
    </w:p>
    <w:p w14:paraId="45BA1A27" w14:textId="77777777" w:rsidR="00945697" w:rsidRPr="0013101A" w:rsidRDefault="00945697" w:rsidP="00945697">
      <w:pPr>
        <w:spacing w:after="0"/>
        <w:ind w:firstLine="709"/>
        <w:jc w:val="both"/>
        <w:rPr>
          <w:szCs w:val="28"/>
        </w:rPr>
      </w:pPr>
      <w:r w:rsidRPr="0013101A">
        <w:rPr>
          <w:szCs w:val="28"/>
        </w:rPr>
        <w:t xml:space="preserve">4) 10047,1 тыс. рублей </w:t>
      </w:r>
      <w:r>
        <w:rPr>
          <w:szCs w:val="28"/>
        </w:rPr>
        <w:t>-</w:t>
      </w:r>
      <w:r w:rsidRPr="0013101A">
        <w:rPr>
          <w:szCs w:val="28"/>
        </w:rPr>
        <w:t xml:space="preserve"> на реализацию Закона Ульяновской области от 05.04.2006 №43-ЗО «О мерах государственной социальной поддержки отдельных категорий специалистов, работающих и проживающих в сельских населённых пунктах, рабочих посёлках и посёлках городского типа на территории Ульяновской области», исполнение составило 96,3 процента;</w:t>
      </w:r>
    </w:p>
    <w:p w14:paraId="0F8A322C" w14:textId="77777777" w:rsidR="00945697" w:rsidRPr="0013101A" w:rsidRDefault="00945697" w:rsidP="00945697">
      <w:pPr>
        <w:spacing w:after="0"/>
        <w:ind w:firstLine="709"/>
        <w:jc w:val="both"/>
        <w:rPr>
          <w:szCs w:val="28"/>
        </w:rPr>
      </w:pPr>
      <w:r w:rsidRPr="0013101A">
        <w:rPr>
          <w:szCs w:val="28"/>
        </w:rPr>
        <w:t xml:space="preserve">5) 6438,0 тыс. рублей </w:t>
      </w:r>
      <w:r>
        <w:rPr>
          <w:szCs w:val="28"/>
        </w:rPr>
        <w:t>-</w:t>
      </w:r>
      <w:r w:rsidRPr="0013101A">
        <w:rPr>
          <w:szCs w:val="28"/>
        </w:rPr>
        <w:t xml:space="preserve"> на выплаты стипендий студентам, интернам и ординаторам, обучающимся по договорам о целевом обучении в образовательных организациях высшего образования по специальностям высшего образования укрупнённой группы «Здравоохранение и медицинские науки», исполнение составило 100 процентов.</w:t>
      </w:r>
    </w:p>
    <w:p w14:paraId="43B379F5" w14:textId="77777777" w:rsidR="00945697" w:rsidRPr="00703EA8" w:rsidRDefault="00945697" w:rsidP="00945697">
      <w:pPr>
        <w:autoSpaceDE w:val="0"/>
        <w:autoSpaceDN w:val="0"/>
        <w:adjustRightInd w:val="0"/>
        <w:spacing w:after="0"/>
        <w:ind w:firstLine="708"/>
        <w:contextualSpacing/>
        <w:jc w:val="both"/>
        <w:rPr>
          <w:bCs/>
          <w:color w:val="000000"/>
          <w:szCs w:val="28"/>
        </w:rPr>
      </w:pPr>
      <w:r w:rsidRPr="0013101A">
        <w:rPr>
          <w:rFonts w:eastAsia="Times New Roman" w:cs="Times New Roman"/>
          <w:b/>
          <w:szCs w:val="28"/>
          <w:lang w:eastAsia="ru-RU"/>
        </w:rPr>
        <w:t xml:space="preserve">8. Министерству просвещения и воспитания Ульяновской области </w:t>
      </w:r>
      <w:r w:rsidRPr="0013101A">
        <w:rPr>
          <w:rFonts w:eastAsia="Times New Roman" w:cs="Times New Roman"/>
          <w:szCs w:val="28"/>
          <w:lang w:eastAsia="ru-RU"/>
        </w:rPr>
        <w:t xml:space="preserve">расходы были утверждены в сумме 31796,2 тыс. рублей, исполнение составило 31370,4 тыс. рублей, или </w:t>
      </w:r>
      <w:r w:rsidRPr="0013101A">
        <w:rPr>
          <w:rFonts w:eastAsia="Times New Roman" w:cs="Times New Roman"/>
          <w:bCs/>
          <w:szCs w:val="28"/>
          <w:lang w:eastAsia="ru-RU"/>
        </w:rPr>
        <w:t xml:space="preserve">98,7 </w:t>
      </w:r>
      <w:r w:rsidRPr="0013101A">
        <w:rPr>
          <w:rFonts w:eastAsia="Times New Roman" w:cs="Times New Roman"/>
          <w:szCs w:val="28"/>
          <w:lang w:eastAsia="ru-RU"/>
        </w:rPr>
        <w:t xml:space="preserve">процента, и 61,1 процента к уровню </w:t>
      </w:r>
      <w:r w:rsidRPr="0013101A">
        <w:rPr>
          <w:szCs w:val="28"/>
        </w:rPr>
        <w:t>2021 года (</w:t>
      </w:r>
      <w:r w:rsidRPr="0013101A">
        <w:rPr>
          <w:bCs/>
          <w:color w:val="000000"/>
          <w:szCs w:val="28"/>
        </w:rPr>
        <w:t xml:space="preserve">51364,4 тыс. рублей). </w:t>
      </w:r>
      <w:r w:rsidRPr="0013101A">
        <w:rPr>
          <w:bCs/>
          <w:szCs w:val="28"/>
        </w:rPr>
        <w:t>Снижение расходов объясняется в основном тем, что в 2022 году не были предусмотрены расходы на</w:t>
      </w:r>
      <w:r w:rsidRPr="00703EA8">
        <w:rPr>
          <w:bCs/>
          <w:szCs w:val="28"/>
        </w:rPr>
        <w:t xml:space="preserve"> единовременные компенсационные выплаты учителям, прибывшим (переехавшим) на работу в сельские населённые пункты, либо рабочие посёлки, либо посёлки городского типа, либо города с населением до 50 тысяч человек.</w:t>
      </w:r>
    </w:p>
    <w:p w14:paraId="575A79C7" w14:textId="726D9AEA" w:rsidR="00945697" w:rsidRPr="000D73D6" w:rsidRDefault="00945697" w:rsidP="00945697">
      <w:pPr>
        <w:ind w:firstLine="709"/>
        <w:jc w:val="right"/>
        <w:rPr>
          <w:b/>
          <w:bCs/>
          <w:szCs w:val="28"/>
        </w:rPr>
      </w:pPr>
      <w:r w:rsidRPr="000D73D6">
        <w:rPr>
          <w:b/>
          <w:bCs/>
          <w:szCs w:val="28"/>
        </w:rPr>
        <w:t>Таблица</w:t>
      </w:r>
      <w:r w:rsidR="00512414">
        <w:rPr>
          <w:b/>
          <w:bCs/>
          <w:szCs w:val="28"/>
        </w:rPr>
        <w:t xml:space="preserve"> 23</w:t>
      </w:r>
      <w:r w:rsidRPr="000D73D6">
        <w:rPr>
          <w:b/>
          <w:bCs/>
          <w:szCs w:val="28"/>
        </w:rPr>
        <w:t xml:space="preserve"> </w:t>
      </w:r>
    </w:p>
    <w:p w14:paraId="44FEB5F6" w14:textId="77777777" w:rsidR="00945697" w:rsidRPr="008E1EC8" w:rsidRDefault="00945697" w:rsidP="00945697">
      <w:pPr>
        <w:autoSpaceDE w:val="0"/>
        <w:autoSpaceDN w:val="0"/>
        <w:adjustRightInd w:val="0"/>
        <w:spacing w:after="0"/>
        <w:ind w:firstLine="426"/>
        <w:jc w:val="center"/>
        <w:rPr>
          <w:rFonts w:eastAsia="Times New Roman" w:cs="Times New Roman"/>
          <w:b/>
          <w:szCs w:val="28"/>
          <w:lang w:eastAsia="ru-RU"/>
        </w:rPr>
      </w:pPr>
      <w:r w:rsidRPr="008E1EC8">
        <w:rPr>
          <w:rFonts w:eastAsia="Times New Roman" w:cs="Times New Roman"/>
          <w:b/>
          <w:szCs w:val="28"/>
          <w:lang w:eastAsia="ru-RU"/>
        </w:rPr>
        <w:t xml:space="preserve">Расходы Министерства просвещения и воспитания Ульяновской области по подразделу 1003 «Социальное обеспечение населения» </w:t>
      </w:r>
    </w:p>
    <w:p w14:paraId="7A978311" w14:textId="77777777" w:rsidR="00945697" w:rsidRPr="008E1EC8" w:rsidRDefault="00945697" w:rsidP="00945697">
      <w:pPr>
        <w:autoSpaceDE w:val="0"/>
        <w:autoSpaceDN w:val="0"/>
        <w:adjustRightInd w:val="0"/>
        <w:spacing w:after="0"/>
        <w:ind w:firstLine="426"/>
        <w:jc w:val="center"/>
        <w:rPr>
          <w:rFonts w:eastAsia="Times New Roman" w:cs="Times New Roman"/>
          <w:b/>
          <w:szCs w:val="28"/>
          <w:lang w:eastAsia="ru-RU"/>
        </w:rPr>
      </w:pPr>
      <w:r w:rsidRPr="008E1EC8">
        <w:rPr>
          <w:rFonts w:eastAsia="Times New Roman" w:cs="Times New Roman"/>
          <w:b/>
          <w:szCs w:val="28"/>
          <w:lang w:eastAsia="ru-RU"/>
        </w:rPr>
        <w:t>за 2022 год, тыс. рублей</w:t>
      </w:r>
    </w:p>
    <w:tbl>
      <w:tblPr>
        <w:tblW w:w="9526" w:type="dxa"/>
        <w:tblInd w:w="108" w:type="dxa"/>
        <w:tblLook w:val="04A0" w:firstRow="1" w:lastRow="0" w:firstColumn="1" w:lastColumn="0" w:noHBand="0" w:noVBand="1"/>
      </w:tblPr>
      <w:tblGrid>
        <w:gridCol w:w="3519"/>
        <w:gridCol w:w="815"/>
        <w:gridCol w:w="1121"/>
        <w:gridCol w:w="847"/>
        <w:gridCol w:w="918"/>
        <w:gridCol w:w="1220"/>
        <w:gridCol w:w="1086"/>
      </w:tblGrid>
      <w:tr w:rsidR="00945697" w:rsidRPr="00114837" w14:paraId="49D23169" w14:textId="77777777" w:rsidTr="00945697">
        <w:trPr>
          <w:trHeight w:val="717"/>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8C282D" w14:textId="77777777" w:rsidR="00945697" w:rsidRPr="001B5E73" w:rsidRDefault="00945697" w:rsidP="00945697">
            <w:pPr>
              <w:jc w:val="center"/>
              <w:rPr>
                <w:b/>
                <w:bCs/>
                <w:color w:val="FF0000"/>
                <w:sz w:val="18"/>
                <w:szCs w:val="18"/>
              </w:rPr>
            </w:pPr>
            <w:r w:rsidRPr="001B5E73">
              <w:rPr>
                <w:b/>
                <w:bCs/>
                <w:sz w:val="18"/>
                <w:szCs w:val="18"/>
              </w:rPr>
              <w:t>Наименование</w:t>
            </w:r>
          </w:p>
        </w:tc>
        <w:tc>
          <w:tcPr>
            <w:tcW w:w="81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8EE09B6" w14:textId="77777777" w:rsidR="00945697" w:rsidRPr="001B5E73" w:rsidRDefault="00945697" w:rsidP="00945697">
            <w:pPr>
              <w:spacing w:after="0"/>
              <w:jc w:val="center"/>
              <w:rPr>
                <w:b/>
                <w:bCs/>
                <w:color w:val="000000"/>
                <w:sz w:val="18"/>
                <w:szCs w:val="18"/>
              </w:rPr>
            </w:pPr>
            <w:r w:rsidRPr="001B5E73">
              <w:rPr>
                <w:b/>
                <w:bCs/>
                <w:color w:val="000000"/>
                <w:sz w:val="18"/>
                <w:szCs w:val="18"/>
              </w:rPr>
              <w:t>Исполне-ние за 2021 год</w:t>
            </w:r>
          </w:p>
        </w:tc>
        <w:tc>
          <w:tcPr>
            <w:tcW w:w="112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EF749E7" w14:textId="77777777" w:rsidR="00945697" w:rsidRPr="001B5E73" w:rsidRDefault="00945697" w:rsidP="00945697">
            <w:pPr>
              <w:spacing w:after="0"/>
              <w:jc w:val="center"/>
              <w:rPr>
                <w:b/>
                <w:bCs/>
                <w:color w:val="000000"/>
                <w:sz w:val="18"/>
                <w:szCs w:val="18"/>
              </w:rPr>
            </w:pPr>
            <w:r w:rsidRPr="001B5E73">
              <w:rPr>
                <w:rFonts w:eastAsia="Times New Roman" w:cs="Arial"/>
                <w:b/>
                <w:bCs/>
                <w:sz w:val="18"/>
                <w:szCs w:val="18"/>
              </w:rPr>
              <w:t>Утверждено, согласно бюджетной росписи на 2022 год</w:t>
            </w:r>
          </w:p>
        </w:tc>
        <w:tc>
          <w:tcPr>
            <w:tcW w:w="847"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FDB2B5C" w14:textId="77777777" w:rsidR="00945697" w:rsidRPr="001B5E73" w:rsidRDefault="00945697" w:rsidP="00945697">
            <w:pPr>
              <w:jc w:val="center"/>
              <w:rPr>
                <w:b/>
                <w:bCs/>
                <w:color w:val="000000"/>
                <w:sz w:val="18"/>
                <w:szCs w:val="18"/>
              </w:rPr>
            </w:pPr>
            <w:r w:rsidRPr="001B5E73">
              <w:rPr>
                <w:b/>
                <w:bCs/>
                <w:color w:val="000000"/>
                <w:sz w:val="18"/>
                <w:szCs w:val="18"/>
              </w:rPr>
              <w:t>Исполне-ние за 2022 год</w:t>
            </w:r>
          </w:p>
        </w:tc>
        <w:tc>
          <w:tcPr>
            <w:tcW w:w="918"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461B5FC8" w14:textId="77777777" w:rsidR="00945697" w:rsidRPr="001B5E73" w:rsidRDefault="00945697" w:rsidP="00945697">
            <w:pPr>
              <w:spacing w:after="0"/>
              <w:jc w:val="center"/>
              <w:rPr>
                <w:b/>
                <w:bCs/>
                <w:color w:val="000000"/>
                <w:sz w:val="18"/>
                <w:szCs w:val="18"/>
              </w:rPr>
            </w:pPr>
            <w:r w:rsidRPr="001B5E73">
              <w:rPr>
                <w:b/>
                <w:bCs/>
                <w:color w:val="000000"/>
                <w:sz w:val="18"/>
                <w:szCs w:val="18"/>
              </w:rPr>
              <w:t>Процент исполне-ния расходов 2022 года (гр.6/гр5*</w:t>
            </w:r>
          </w:p>
          <w:p w14:paraId="23366322" w14:textId="77777777" w:rsidR="00945697" w:rsidRPr="001B5E73" w:rsidRDefault="00945697" w:rsidP="00945697">
            <w:pPr>
              <w:spacing w:after="0"/>
              <w:jc w:val="center"/>
              <w:rPr>
                <w:b/>
                <w:bCs/>
                <w:color w:val="000000"/>
                <w:sz w:val="18"/>
                <w:szCs w:val="18"/>
              </w:rPr>
            </w:pPr>
            <w:r w:rsidRPr="001B5E73">
              <w:rPr>
                <w:b/>
                <w:bCs/>
                <w:color w:val="000000"/>
                <w:sz w:val="18"/>
                <w:szCs w:val="18"/>
              </w:rPr>
              <w:t>100)</w:t>
            </w:r>
          </w:p>
        </w:tc>
        <w:tc>
          <w:tcPr>
            <w:tcW w:w="122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885E345" w14:textId="77777777" w:rsidR="00945697" w:rsidRPr="001B5E73" w:rsidRDefault="00945697" w:rsidP="00945697">
            <w:pPr>
              <w:spacing w:after="0"/>
              <w:jc w:val="center"/>
              <w:rPr>
                <w:b/>
                <w:bCs/>
                <w:color w:val="000000"/>
                <w:sz w:val="18"/>
                <w:szCs w:val="18"/>
              </w:rPr>
            </w:pPr>
            <w:r w:rsidRPr="001B5E73">
              <w:rPr>
                <w:b/>
                <w:bCs/>
                <w:color w:val="000000"/>
                <w:sz w:val="18"/>
                <w:szCs w:val="18"/>
              </w:rPr>
              <w:t>Процент исполне-</w:t>
            </w:r>
          </w:p>
          <w:p w14:paraId="436CB8B1" w14:textId="77777777" w:rsidR="00945697" w:rsidRPr="001B5E73" w:rsidRDefault="00945697" w:rsidP="00945697">
            <w:pPr>
              <w:spacing w:after="0"/>
              <w:jc w:val="center"/>
              <w:rPr>
                <w:b/>
                <w:bCs/>
                <w:color w:val="000000"/>
                <w:sz w:val="18"/>
                <w:szCs w:val="18"/>
              </w:rPr>
            </w:pPr>
            <w:r w:rsidRPr="001B5E73">
              <w:rPr>
                <w:b/>
                <w:bCs/>
                <w:color w:val="000000"/>
                <w:sz w:val="18"/>
                <w:szCs w:val="18"/>
              </w:rPr>
              <w:t>ния расходов 2022 года к расходам 2021 года (гр.6/гр.4*100)</w:t>
            </w:r>
          </w:p>
        </w:tc>
        <w:tc>
          <w:tcPr>
            <w:tcW w:w="1086" w:type="dxa"/>
            <w:tcBorders>
              <w:top w:val="single" w:sz="4" w:space="0" w:color="auto"/>
              <w:left w:val="nil"/>
              <w:bottom w:val="single" w:sz="4" w:space="0" w:color="auto"/>
              <w:right w:val="single" w:sz="4" w:space="0" w:color="auto"/>
            </w:tcBorders>
            <w:tcMar>
              <w:left w:w="28" w:type="dxa"/>
              <w:right w:w="28" w:type="dxa"/>
            </w:tcMar>
          </w:tcPr>
          <w:p w14:paraId="3CF6240F" w14:textId="77777777" w:rsidR="00945697" w:rsidRPr="001B5E73" w:rsidRDefault="00945697" w:rsidP="00945697">
            <w:pPr>
              <w:jc w:val="center"/>
              <w:rPr>
                <w:b/>
                <w:bCs/>
                <w:color w:val="000000"/>
                <w:sz w:val="18"/>
                <w:szCs w:val="18"/>
              </w:rPr>
            </w:pPr>
            <w:r w:rsidRPr="001B5E73">
              <w:rPr>
                <w:b/>
                <w:bCs/>
                <w:color w:val="000000"/>
                <w:sz w:val="18"/>
                <w:szCs w:val="18"/>
              </w:rPr>
              <w:t>Количество получателей 2021/2022</w:t>
            </w:r>
          </w:p>
        </w:tc>
      </w:tr>
      <w:tr w:rsidR="00945697" w:rsidRPr="00114837" w14:paraId="28B7AF40" w14:textId="77777777" w:rsidTr="00945697">
        <w:trPr>
          <w:trHeight w:val="280"/>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1FBE5A72" w14:textId="77777777" w:rsidR="00945697" w:rsidRPr="001B5E73" w:rsidRDefault="00945697" w:rsidP="00945697">
            <w:pPr>
              <w:spacing w:after="0"/>
              <w:jc w:val="center"/>
              <w:rPr>
                <w:b/>
                <w:bCs/>
                <w:sz w:val="16"/>
                <w:szCs w:val="16"/>
              </w:rPr>
            </w:pPr>
            <w:r w:rsidRPr="001B5E73">
              <w:rPr>
                <w:b/>
                <w:bCs/>
                <w:sz w:val="16"/>
                <w:szCs w:val="16"/>
              </w:rPr>
              <w:t>1</w:t>
            </w:r>
          </w:p>
        </w:tc>
        <w:tc>
          <w:tcPr>
            <w:tcW w:w="815"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4A07DF6" w14:textId="77777777" w:rsidR="00945697" w:rsidRPr="001B5E73" w:rsidRDefault="00945697" w:rsidP="00945697">
            <w:pPr>
              <w:spacing w:after="0"/>
              <w:jc w:val="center"/>
              <w:rPr>
                <w:b/>
                <w:bCs/>
                <w:sz w:val="16"/>
                <w:szCs w:val="16"/>
              </w:rPr>
            </w:pPr>
            <w:r w:rsidRPr="001B5E73">
              <w:rPr>
                <w:b/>
                <w:bCs/>
                <w:sz w:val="16"/>
                <w:szCs w:val="16"/>
              </w:rPr>
              <w:t>2</w:t>
            </w:r>
          </w:p>
        </w:tc>
        <w:tc>
          <w:tcPr>
            <w:tcW w:w="112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C0D2932" w14:textId="77777777" w:rsidR="00945697" w:rsidRPr="001B5E73" w:rsidRDefault="00945697" w:rsidP="00945697">
            <w:pPr>
              <w:spacing w:after="0"/>
              <w:jc w:val="center"/>
              <w:rPr>
                <w:b/>
                <w:bCs/>
                <w:sz w:val="16"/>
                <w:szCs w:val="16"/>
              </w:rPr>
            </w:pPr>
            <w:r w:rsidRPr="001B5E73">
              <w:rPr>
                <w:b/>
                <w:bCs/>
                <w:sz w:val="16"/>
                <w:szCs w:val="16"/>
              </w:rPr>
              <w:t>3</w:t>
            </w:r>
          </w:p>
        </w:tc>
        <w:tc>
          <w:tcPr>
            <w:tcW w:w="847"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FF25369" w14:textId="77777777" w:rsidR="00945697" w:rsidRPr="001B5E73" w:rsidRDefault="00945697" w:rsidP="00945697">
            <w:pPr>
              <w:spacing w:after="0"/>
              <w:jc w:val="center"/>
              <w:rPr>
                <w:b/>
                <w:bCs/>
                <w:sz w:val="16"/>
                <w:szCs w:val="16"/>
              </w:rPr>
            </w:pPr>
            <w:r w:rsidRPr="001B5E73">
              <w:rPr>
                <w:b/>
                <w:bCs/>
                <w:sz w:val="16"/>
                <w:szCs w:val="16"/>
              </w:rPr>
              <w:t>4</w:t>
            </w:r>
          </w:p>
        </w:tc>
        <w:tc>
          <w:tcPr>
            <w:tcW w:w="918"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2E769A85" w14:textId="77777777" w:rsidR="00945697" w:rsidRPr="001B5E73" w:rsidRDefault="00945697" w:rsidP="00945697">
            <w:pPr>
              <w:spacing w:after="0"/>
              <w:jc w:val="center"/>
              <w:rPr>
                <w:b/>
                <w:bCs/>
                <w:sz w:val="16"/>
                <w:szCs w:val="16"/>
              </w:rPr>
            </w:pPr>
            <w:r w:rsidRPr="001B5E73">
              <w:rPr>
                <w:b/>
                <w:bCs/>
                <w:sz w:val="16"/>
                <w:szCs w:val="16"/>
              </w:rPr>
              <w:t>5</w:t>
            </w:r>
          </w:p>
        </w:tc>
        <w:tc>
          <w:tcPr>
            <w:tcW w:w="122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17129CB6" w14:textId="77777777" w:rsidR="00945697" w:rsidRPr="001B5E73" w:rsidRDefault="00945697" w:rsidP="00945697">
            <w:pPr>
              <w:spacing w:after="0"/>
              <w:jc w:val="center"/>
              <w:rPr>
                <w:b/>
                <w:bCs/>
                <w:sz w:val="16"/>
                <w:szCs w:val="16"/>
              </w:rPr>
            </w:pPr>
            <w:r w:rsidRPr="001B5E73">
              <w:rPr>
                <w:b/>
                <w:bCs/>
                <w:sz w:val="16"/>
                <w:szCs w:val="16"/>
              </w:rPr>
              <w:t>6</w:t>
            </w:r>
          </w:p>
        </w:tc>
        <w:tc>
          <w:tcPr>
            <w:tcW w:w="1086" w:type="dxa"/>
            <w:tcBorders>
              <w:top w:val="single" w:sz="4" w:space="0" w:color="auto"/>
              <w:left w:val="nil"/>
              <w:bottom w:val="single" w:sz="4" w:space="0" w:color="auto"/>
              <w:right w:val="single" w:sz="4" w:space="0" w:color="auto"/>
            </w:tcBorders>
            <w:tcMar>
              <w:left w:w="28" w:type="dxa"/>
              <w:right w:w="28" w:type="dxa"/>
            </w:tcMar>
          </w:tcPr>
          <w:p w14:paraId="4012B507" w14:textId="77777777" w:rsidR="00945697" w:rsidRPr="001B5E73" w:rsidRDefault="00945697" w:rsidP="00945697">
            <w:pPr>
              <w:spacing w:after="0"/>
              <w:jc w:val="center"/>
              <w:rPr>
                <w:b/>
                <w:bCs/>
                <w:sz w:val="16"/>
                <w:szCs w:val="16"/>
              </w:rPr>
            </w:pPr>
            <w:r w:rsidRPr="001B5E73">
              <w:rPr>
                <w:b/>
                <w:bCs/>
                <w:sz w:val="16"/>
                <w:szCs w:val="16"/>
              </w:rPr>
              <w:t>7</w:t>
            </w:r>
          </w:p>
        </w:tc>
      </w:tr>
      <w:tr w:rsidR="00945697" w:rsidRPr="00114837" w14:paraId="1292D134" w14:textId="77777777" w:rsidTr="00945697">
        <w:trPr>
          <w:trHeight w:val="327"/>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9CAFEB2" w14:textId="77777777" w:rsidR="00945697" w:rsidRPr="00114837" w:rsidRDefault="00945697" w:rsidP="00945697">
            <w:pPr>
              <w:spacing w:after="0"/>
              <w:rPr>
                <w:b/>
                <w:bCs/>
                <w:sz w:val="16"/>
                <w:szCs w:val="16"/>
                <w:highlight w:val="yellow"/>
              </w:rPr>
            </w:pPr>
            <w:r w:rsidRPr="00CA608A">
              <w:rPr>
                <w:b/>
                <w:bCs/>
                <w:sz w:val="16"/>
                <w:szCs w:val="16"/>
              </w:rPr>
              <w:t>Социальное обеспечение населения</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B99C156" w14:textId="77777777" w:rsidR="00945697" w:rsidRPr="00114837" w:rsidRDefault="00945697" w:rsidP="00945697">
            <w:pPr>
              <w:spacing w:after="0"/>
              <w:jc w:val="center"/>
              <w:rPr>
                <w:b/>
                <w:bCs/>
                <w:sz w:val="16"/>
                <w:szCs w:val="16"/>
                <w:highlight w:val="yellow"/>
              </w:rPr>
            </w:pPr>
            <w:r w:rsidRPr="00CA608A">
              <w:rPr>
                <w:b/>
                <w:bCs/>
                <w:sz w:val="16"/>
                <w:szCs w:val="16"/>
              </w:rPr>
              <w:t>51364,5</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49AF5CF" w14:textId="77777777" w:rsidR="00945697" w:rsidRPr="00114837" w:rsidRDefault="00945697" w:rsidP="00945697">
            <w:pPr>
              <w:spacing w:after="0"/>
              <w:jc w:val="center"/>
              <w:rPr>
                <w:b/>
                <w:bCs/>
                <w:sz w:val="16"/>
                <w:szCs w:val="16"/>
                <w:highlight w:val="yellow"/>
              </w:rPr>
            </w:pPr>
            <w:r w:rsidRPr="00CA608A">
              <w:rPr>
                <w:b/>
                <w:bCs/>
                <w:sz w:val="16"/>
                <w:szCs w:val="16"/>
              </w:rPr>
              <w:t>31796,2</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7D4B986" w14:textId="77777777" w:rsidR="00945697" w:rsidRPr="00114837" w:rsidRDefault="00945697" w:rsidP="00945697">
            <w:pPr>
              <w:spacing w:after="0"/>
              <w:jc w:val="center"/>
              <w:rPr>
                <w:b/>
                <w:bCs/>
                <w:sz w:val="16"/>
                <w:szCs w:val="16"/>
                <w:highlight w:val="yellow"/>
              </w:rPr>
            </w:pPr>
            <w:r w:rsidRPr="00CA608A">
              <w:rPr>
                <w:b/>
                <w:bCs/>
                <w:sz w:val="16"/>
                <w:szCs w:val="16"/>
              </w:rPr>
              <w:t>31370,4</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6DE33C7" w14:textId="77777777" w:rsidR="00945697" w:rsidRPr="00114837" w:rsidRDefault="00945697" w:rsidP="00945697">
            <w:pPr>
              <w:spacing w:after="0"/>
              <w:jc w:val="center"/>
              <w:rPr>
                <w:b/>
                <w:bCs/>
                <w:sz w:val="16"/>
                <w:szCs w:val="16"/>
                <w:highlight w:val="yellow"/>
              </w:rPr>
            </w:pPr>
            <w:r w:rsidRPr="00CA608A">
              <w:rPr>
                <w:b/>
                <w:bCs/>
                <w:sz w:val="16"/>
                <w:szCs w:val="16"/>
              </w:rPr>
              <w:t>98,7</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753AEC" w14:textId="77777777" w:rsidR="00945697" w:rsidRPr="00114837" w:rsidRDefault="00945697" w:rsidP="00945697">
            <w:pPr>
              <w:spacing w:after="0"/>
              <w:jc w:val="center"/>
              <w:rPr>
                <w:b/>
                <w:bCs/>
                <w:sz w:val="16"/>
                <w:szCs w:val="16"/>
                <w:highlight w:val="yellow"/>
              </w:rPr>
            </w:pPr>
            <w:r>
              <w:rPr>
                <w:b/>
                <w:bCs/>
                <w:sz w:val="16"/>
                <w:szCs w:val="16"/>
              </w:rPr>
              <w:t>В</w:t>
            </w:r>
            <w:r w:rsidRPr="00CA608A">
              <w:rPr>
                <w:b/>
                <w:bCs/>
                <w:sz w:val="16"/>
                <w:szCs w:val="16"/>
              </w:rPr>
              <w:t xml:space="preserve"> 1,64 раза меньше </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0D626394" w14:textId="77777777" w:rsidR="00945697" w:rsidRPr="00114837" w:rsidRDefault="00945697" w:rsidP="00945697">
            <w:pPr>
              <w:spacing w:after="0"/>
              <w:jc w:val="center"/>
              <w:rPr>
                <w:b/>
                <w:bCs/>
                <w:sz w:val="16"/>
                <w:szCs w:val="16"/>
                <w:highlight w:val="yellow"/>
              </w:rPr>
            </w:pPr>
            <w:r w:rsidRPr="00CA608A">
              <w:rPr>
                <w:b/>
                <w:bCs/>
                <w:sz w:val="16"/>
                <w:szCs w:val="16"/>
              </w:rPr>
              <w:t>-</w:t>
            </w:r>
          </w:p>
        </w:tc>
      </w:tr>
      <w:tr w:rsidR="00945697" w:rsidRPr="00114837" w14:paraId="404AB26C" w14:textId="77777777" w:rsidTr="00945697">
        <w:trPr>
          <w:trHeight w:val="205"/>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570605B" w14:textId="77777777" w:rsidR="00945697" w:rsidRPr="00114837" w:rsidRDefault="00945697" w:rsidP="00945697">
            <w:pPr>
              <w:spacing w:before="100" w:beforeAutospacing="1" w:after="100" w:afterAutospacing="1"/>
              <w:rPr>
                <w:bCs/>
                <w:color w:val="000000"/>
                <w:sz w:val="16"/>
                <w:szCs w:val="16"/>
                <w:highlight w:val="yellow"/>
              </w:rPr>
            </w:pPr>
            <w:r w:rsidRPr="00CA608A">
              <w:rPr>
                <w:bCs/>
                <w:sz w:val="16"/>
                <w:szCs w:val="16"/>
              </w:rPr>
              <w:t>Единовременные компенсационные выплаты учителям, прибывшим (переехавшим) на работу в сельские населённые пункты, либо рабочие посёлки, либо посёлки городского типа, либо города с населением до 50 тысяч человек</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32D39D4"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15000,0</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91071C0"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6E8B6A1"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8B31D34"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A73F7C8"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2DF58DB9" w14:textId="77777777" w:rsidR="00945697" w:rsidRPr="00114837" w:rsidRDefault="00945697" w:rsidP="00945697">
            <w:pPr>
              <w:spacing w:before="100" w:beforeAutospacing="1" w:after="100" w:afterAutospacing="1"/>
              <w:jc w:val="center"/>
              <w:rPr>
                <w:bCs/>
                <w:color w:val="000000"/>
                <w:sz w:val="16"/>
                <w:szCs w:val="16"/>
                <w:highlight w:val="yellow"/>
              </w:rPr>
            </w:pPr>
            <w:r w:rsidRPr="00CA608A">
              <w:rPr>
                <w:bCs/>
                <w:sz w:val="16"/>
                <w:szCs w:val="16"/>
              </w:rPr>
              <w:t>-</w:t>
            </w:r>
          </w:p>
        </w:tc>
      </w:tr>
      <w:tr w:rsidR="00945697" w:rsidRPr="00114837" w14:paraId="54C2B169" w14:textId="77777777" w:rsidTr="00945697">
        <w:trPr>
          <w:trHeight w:val="81"/>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ABA644" w14:textId="77777777" w:rsidR="00945697" w:rsidRPr="00114837" w:rsidRDefault="00945697" w:rsidP="00945697">
            <w:pPr>
              <w:spacing w:after="0"/>
              <w:rPr>
                <w:bCs/>
                <w:color w:val="000000"/>
                <w:sz w:val="16"/>
                <w:szCs w:val="16"/>
                <w:highlight w:val="yellow"/>
              </w:rPr>
            </w:pPr>
            <w:r w:rsidRPr="00CA608A">
              <w:rPr>
                <w:sz w:val="16"/>
                <w:szCs w:val="16"/>
              </w:rPr>
              <w:t>Субвенции на финансовое обеспечение расходных обязательств, связанных с осуществлением единовременных денежных выплат педагогическим работникам муниципальных образовательных организаций, реализующих образовательную программу дошкольного образования, имеющим статус молодых специалистов (за исключением педагогических работников, работающих и проживающих в сельских насел</w:t>
            </w:r>
            <w:r>
              <w:rPr>
                <w:sz w:val="16"/>
                <w:szCs w:val="16"/>
              </w:rPr>
              <w:t>ё</w:t>
            </w:r>
            <w:r w:rsidRPr="00CA608A">
              <w:rPr>
                <w:sz w:val="16"/>
                <w:szCs w:val="16"/>
              </w:rPr>
              <w:t>нных пунктах, рабочих пос</w:t>
            </w:r>
            <w:r>
              <w:rPr>
                <w:sz w:val="16"/>
                <w:szCs w:val="16"/>
              </w:rPr>
              <w:t>ё</w:t>
            </w:r>
            <w:r w:rsidRPr="00CA608A">
              <w:rPr>
                <w:sz w:val="16"/>
                <w:szCs w:val="16"/>
              </w:rPr>
              <w:t>лках (пос</w:t>
            </w:r>
            <w:r>
              <w:rPr>
                <w:sz w:val="16"/>
                <w:szCs w:val="16"/>
              </w:rPr>
              <w:t>ё</w:t>
            </w:r>
            <w:r w:rsidRPr="00CA608A">
              <w:rPr>
                <w:sz w:val="16"/>
                <w:szCs w:val="16"/>
              </w:rPr>
              <w:t>лках городского типа) Ульяновской области)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01627B1" w14:textId="77777777" w:rsidR="00945697" w:rsidRPr="00114837" w:rsidRDefault="00945697" w:rsidP="00945697">
            <w:pPr>
              <w:spacing w:after="0"/>
              <w:jc w:val="center"/>
              <w:rPr>
                <w:bCs/>
                <w:color w:val="000000"/>
                <w:sz w:val="16"/>
                <w:szCs w:val="16"/>
                <w:highlight w:val="yellow"/>
              </w:rPr>
            </w:pPr>
            <w:r w:rsidRPr="00CA608A">
              <w:rPr>
                <w:sz w:val="16"/>
                <w:szCs w:val="16"/>
              </w:rPr>
              <w:t>5231,3</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CFD727D" w14:textId="77777777" w:rsidR="00945697" w:rsidRPr="00114837" w:rsidRDefault="00945697" w:rsidP="00945697">
            <w:pPr>
              <w:spacing w:after="0"/>
              <w:jc w:val="center"/>
              <w:rPr>
                <w:bCs/>
                <w:color w:val="000000"/>
                <w:sz w:val="16"/>
                <w:szCs w:val="16"/>
                <w:highlight w:val="yellow"/>
              </w:rPr>
            </w:pPr>
            <w:r w:rsidRPr="00CA608A">
              <w:rPr>
                <w:sz w:val="16"/>
                <w:szCs w:val="16"/>
              </w:rPr>
              <w:t>5909,4</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21E004D" w14:textId="77777777" w:rsidR="00945697" w:rsidRPr="00114837" w:rsidRDefault="00945697" w:rsidP="00945697">
            <w:pPr>
              <w:spacing w:after="0"/>
              <w:jc w:val="center"/>
              <w:rPr>
                <w:bCs/>
                <w:color w:val="000000"/>
                <w:sz w:val="16"/>
                <w:szCs w:val="16"/>
                <w:highlight w:val="yellow"/>
              </w:rPr>
            </w:pPr>
            <w:r w:rsidRPr="00CA608A">
              <w:rPr>
                <w:sz w:val="16"/>
                <w:szCs w:val="16"/>
              </w:rPr>
              <w:t>5909,4</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3FE4A1C" w14:textId="77777777" w:rsidR="00945697" w:rsidRPr="00114837" w:rsidRDefault="00945697" w:rsidP="00945697">
            <w:pPr>
              <w:spacing w:after="0"/>
              <w:jc w:val="center"/>
              <w:rPr>
                <w:bCs/>
                <w:color w:val="000000"/>
                <w:sz w:val="16"/>
                <w:szCs w:val="16"/>
                <w:highlight w:val="yellow"/>
              </w:rPr>
            </w:pPr>
            <w:r w:rsidRPr="00CA608A">
              <w:rPr>
                <w:sz w:val="16"/>
                <w:szCs w:val="16"/>
              </w:rPr>
              <w:t>100,0</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D6E0098" w14:textId="77777777" w:rsidR="00945697" w:rsidRPr="00114837" w:rsidRDefault="00945697" w:rsidP="00945697">
            <w:pPr>
              <w:spacing w:after="0"/>
              <w:jc w:val="center"/>
              <w:rPr>
                <w:bCs/>
                <w:color w:val="000000"/>
                <w:sz w:val="16"/>
                <w:szCs w:val="16"/>
                <w:highlight w:val="yellow"/>
              </w:rPr>
            </w:pPr>
            <w:r w:rsidRPr="00CA608A">
              <w:rPr>
                <w:bCs/>
                <w:sz w:val="16"/>
                <w:szCs w:val="16"/>
              </w:rPr>
              <w:t>112,9</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6019B1B1" w14:textId="77777777" w:rsidR="00945697" w:rsidRPr="00114837" w:rsidRDefault="00945697" w:rsidP="00945697">
            <w:pPr>
              <w:spacing w:after="0"/>
              <w:jc w:val="center"/>
              <w:rPr>
                <w:bCs/>
                <w:color w:val="000000"/>
                <w:sz w:val="16"/>
                <w:szCs w:val="16"/>
                <w:highlight w:val="yellow"/>
              </w:rPr>
            </w:pPr>
            <w:r w:rsidRPr="00CA608A">
              <w:rPr>
                <w:sz w:val="16"/>
                <w:szCs w:val="16"/>
              </w:rPr>
              <w:t>153/161 *</w:t>
            </w:r>
          </w:p>
        </w:tc>
      </w:tr>
      <w:tr w:rsidR="00945697" w:rsidRPr="00114837" w14:paraId="78C3328A" w14:textId="77777777" w:rsidTr="00945697">
        <w:trPr>
          <w:trHeight w:val="360"/>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C1CE861" w14:textId="77777777" w:rsidR="00945697" w:rsidRPr="00114837" w:rsidRDefault="00945697" w:rsidP="00945697">
            <w:pPr>
              <w:spacing w:after="0"/>
              <w:rPr>
                <w:color w:val="000000"/>
                <w:sz w:val="16"/>
                <w:szCs w:val="16"/>
                <w:highlight w:val="yellow"/>
              </w:rPr>
            </w:pPr>
            <w:r w:rsidRPr="00CA608A">
              <w:rPr>
                <w:sz w:val="16"/>
                <w:szCs w:val="16"/>
              </w:rPr>
              <w:t>Проведение мероприятий для детей и молодёжи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0BA5E9" w14:textId="77777777" w:rsidR="00945697" w:rsidRPr="00114837" w:rsidRDefault="00945697" w:rsidP="00945697">
            <w:pPr>
              <w:spacing w:after="0"/>
              <w:jc w:val="center"/>
              <w:rPr>
                <w:color w:val="000000"/>
                <w:sz w:val="16"/>
                <w:szCs w:val="16"/>
                <w:highlight w:val="yellow"/>
              </w:rPr>
            </w:pPr>
            <w:r w:rsidRPr="00CA608A">
              <w:rPr>
                <w:sz w:val="16"/>
                <w:szCs w:val="16"/>
              </w:rPr>
              <w:t>48,0</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E898DD" w14:textId="77777777" w:rsidR="00945697" w:rsidRPr="00114837" w:rsidRDefault="00945697" w:rsidP="00945697">
            <w:pPr>
              <w:spacing w:after="0"/>
              <w:jc w:val="center"/>
              <w:rPr>
                <w:color w:val="000000"/>
                <w:sz w:val="16"/>
                <w:szCs w:val="16"/>
                <w:highlight w:val="yellow"/>
              </w:rPr>
            </w:pPr>
            <w:r w:rsidRPr="00CA608A">
              <w:rPr>
                <w:sz w:val="16"/>
                <w:szCs w:val="16"/>
              </w:rPr>
              <w:t>40,0</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3D191F" w14:textId="77777777" w:rsidR="00945697" w:rsidRPr="00114837" w:rsidRDefault="00945697" w:rsidP="00945697">
            <w:pPr>
              <w:spacing w:after="0"/>
              <w:jc w:val="center"/>
              <w:rPr>
                <w:color w:val="000000"/>
                <w:sz w:val="16"/>
                <w:szCs w:val="16"/>
                <w:highlight w:val="yellow"/>
              </w:rPr>
            </w:pPr>
            <w:r w:rsidRPr="00CA608A">
              <w:rPr>
                <w:sz w:val="16"/>
                <w:szCs w:val="16"/>
              </w:rPr>
              <w:t>32,8</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F99500" w14:textId="77777777" w:rsidR="00945697" w:rsidRPr="00114837" w:rsidRDefault="00945697" w:rsidP="00945697">
            <w:pPr>
              <w:spacing w:after="0"/>
              <w:jc w:val="center"/>
              <w:rPr>
                <w:color w:val="000000"/>
                <w:sz w:val="16"/>
                <w:szCs w:val="16"/>
                <w:highlight w:val="yellow"/>
              </w:rPr>
            </w:pPr>
            <w:r w:rsidRPr="00CA608A">
              <w:rPr>
                <w:sz w:val="16"/>
                <w:szCs w:val="16"/>
              </w:rPr>
              <w:t>82,0</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AD5F991" w14:textId="77777777" w:rsidR="00945697" w:rsidRPr="00114837" w:rsidRDefault="00945697" w:rsidP="00945697">
            <w:pPr>
              <w:spacing w:after="0"/>
              <w:jc w:val="center"/>
              <w:rPr>
                <w:bCs/>
                <w:color w:val="000000"/>
                <w:sz w:val="16"/>
                <w:szCs w:val="16"/>
                <w:highlight w:val="yellow"/>
              </w:rPr>
            </w:pPr>
            <w:r>
              <w:rPr>
                <w:bCs/>
                <w:sz w:val="16"/>
                <w:szCs w:val="16"/>
              </w:rPr>
              <w:t>В</w:t>
            </w:r>
            <w:r w:rsidRPr="00CA608A">
              <w:rPr>
                <w:bCs/>
                <w:sz w:val="16"/>
                <w:szCs w:val="16"/>
              </w:rPr>
              <w:t xml:space="preserve"> 1,46 раза меньше</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6DD3FDF9" w14:textId="77777777" w:rsidR="00945697" w:rsidRPr="00114837" w:rsidRDefault="00945697" w:rsidP="00945697">
            <w:pPr>
              <w:spacing w:after="0"/>
              <w:jc w:val="center"/>
              <w:rPr>
                <w:color w:val="000000"/>
                <w:sz w:val="16"/>
                <w:szCs w:val="16"/>
                <w:highlight w:val="yellow"/>
              </w:rPr>
            </w:pPr>
            <w:r w:rsidRPr="00CA608A">
              <w:rPr>
                <w:sz w:val="16"/>
                <w:szCs w:val="16"/>
              </w:rPr>
              <w:t>6/5</w:t>
            </w:r>
          </w:p>
        </w:tc>
      </w:tr>
      <w:tr w:rsidR="00945697" w:rsidRPr="00114837" w14:paraId="5BD3FC61" w14:textId="77777777" w:rsidTr="00945697">
        <w:trPr>
          <w:trHeight w:val="90"/>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376C659" w14:textId="77777777" w:rsidR="00945697" w:rsidRPr="00114837" w:rsidRDefault="00945697" w:rsidP="00945697">
            <w:pPr>
              <w:spacing w:after="0"/>
              <w:rPr>
                <w:color w:val="000000"/>
                <w:sz w:val="16"/>
                <w:szCs w:val="16"/>
                <w:highlight w:val="yellow"/>
              </w:rPr>
            </w:pPr>
            <w:r w:rsidRPr="00CA608A">
              <w:rPr>
                <w:sz w:val="16"/>
                <w:szCs w:val="16"/>
              </w:rPr>
              <w:lastRenderedPageBreak/>
              <w:t>Субвенции на финансовое обеспечение расходных обязательств, связанных с реализацией Закона УО от 2 октября 2020 года №103-ЗО «О правовом регулировании отдельных вопросов статуса молодых специалистов в Ульяновской области»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A44C07" w14:textId="77777777" w:rsidR="00945697" w:rsidRPr="00114837" w:rsidRDefault="00945697" w:rsidP="00945697">
            <w:pPr>
              <w:spacing w:after="0"/>
              <w:jc w:val="center"/>
              <w:rPr>
                <w:color w:val="000000"/>
                <w:sz w:val="16"/>
                <w:szCs w:val="16"/>
                <w:highlight w:val="yellow"/>
              </w:rPr>
            </w:pPr>
            <w:r w:rsidRPr="00CA608A">
              <w:rPr>
                <w:sz w:val="16"/>
                <w:szCs w:val="16"/>
              </w:rPr>
              <w:t>23487,3</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0058095" w14:textId="77777777" w:rsidR="00945697" w:rsidRPr="00114837" w:rsidRDefault="00945697" w:rsidP="00945697">
            <w:pPr>
              <w:spacing w:after="0"/>
              <w:jc w:val="center"/>
              <w:rPr>
                <w:color w:val="000000"/>
                <w:sz w:val="16"/>
                <w:szCs w:val="16"/>
                <w:highlight w:val="yellow"/>
              </w:rPr>
            </w:pPr>
            <w:r w:rsidRPr="00CA608A">
              <w:rPr>
                <w:sz w:val="16"/>
                <w:szCs w:val="16"/>
              </w:rPr>
              <w:t>22975,9</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E22BE61" w14:textId="77777777" w:rsidR="00945697" w:rsidRPr="00114837" w:rsidRDefault="00945697" w:rsidP="00945697">
            <w:pPr>
              <w:spacing w:after="0"/>
              <w:jc w:val="center"/>
              <w:rPr>
                <w:color w:val="000000"/>
                <w:sz w:val="16"/>
                <w:szCs w:val="16"/>
                <w:highlight w:val="yellow"/>
              </w:rPr>
            </w:pPr>
            <w:r w:rsidRPr="00CA608A">
              <w:rPr>
                <w:sz w:val="16"/>
                <w:szCs w:val="16"/>
              </w:rPr>
              <w:t>22791,45</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5EE5898" w14:textId="77777777" w:rsidR="00945697" w:rsidRPr="00114837" w:rsidRDefault="00945697" w:rsidP="00945697">
            <w:pPr>
              <w:spacing w:after="0"/>
              <w:jc w:val="center"/>
              <w:rPr>
                <w:color w:val="000000"/>
                <w:sz w:val="16"/>
                <w:szCs w:val="16"/>
                <w:highlight w:val="yellow"/>
              </w:rPr>
            </w:pPr>
            <w:r w:rsidRPr="00CA608A">
              <w:rPr>
                <w:sz w:val="16"/>
                <w:szCs w:val="16"/>
              </w:rPr>
              <w:t>99,2</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3C99264" w14:textId="77777777" w:rsidR="00945697" w:rsidRPr="00114837" w:rsidRDefault="00945697" w:rsidP="00945697">
            <w:pPr>
              <w:spacing w:after="0"/>
              <w:jc w:val="center"/>
              <w:rPr>
                <w:bCs/>
                <w:color w:val="000000"/>
                <w:sz w:val="16"/>
                <w:szCs w:val="16"/>
                <w:highlight w:val="yellow"/>
              </w:rPr>
            </w:pPr>
            <w:r w:rsidRPr="00CA608A">
              <w:rPr>
                <w:bCs/>
                <w:sz w:val="16"/>
                <w:szCs w:val="16"/>
              </w:rPr>
              <w:t>97,0</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3701D1A2" w14:textId="77777777" w:rsidR="00945697" w:rsidRPr="00114837" w:rsidRDefault="00945697" w:rsidP="00945697">
            <w:pPr>
              <w:spacing w:after="0"/>
              <w:jc w:val="center"/>
              <w:rPr>
                <w:color w:val="000000"/>
                <w:sz w:val="16"/>
                <w:szCs w:val="16"/>
                <w:highlight w:val="yellow"/>
              </w:rPr>
            </w:pPr>
            <w:r w:rsidRPr="00CA608A">
              <w:rPr>
                <w:sz w:val="16"/>
                <w:szCs w:val="16"/>
              </w:rPr>
              <w:t>899/920**</w:t>
            </w:r>
          </w:p>
        </w:tc>
      </w:tr>
      <w:tr w:rsidR="00945697" w:rsidRPr="00114837" w14:paraId="6076E341" w14:textId="77777777" w:rsidTr="00945697">
        <w:trPr>
          <w:trHeight w:val="736"/>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860ED8" w14:textId="77777777" w:rsidR="00945697" w:rsidRPr="00114837" w:rsidRDefault="00945697" w:rsidP="00945697">
            <w:pPr>
              <w:spacing w:after="0"/>
              <w:rPr>
                <w:color w:val="000000"/>
                <w:sz w:val="16"/>
                <w:szCs w:val="16"/>
                <w:highlight w:val="yellow"/>
              </w:rPr>
            </w:pPr>
            <w:r w:rsidRPr="00CA608A">
              <w:rPr>
                <w:sz w:val="16"/>
                <w:szCs w:val="16"/>
              </w:rPr>
              <w:t>Реализация Закона УО от 2 октября 2020 года №103-ЗО «О правовом регулировании отдельных вопросов статуса молодых специалистов в Ульяновской области»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7F46D1B" w14:textId="77777777" w:rsidR="00945697" w:rsidRPr="00114837" w:rsidRDefault="00945697" w:rsidP="00945697">
            <w:pPr>
              <w:spacing w:after="0"/>
              <w:jc w:val="center"/>
              <w:rPr>
                <w:color w:val="000000"/>
                <w:sz w:val="16"/>
                <w:szCs w:val="16"/>
                <w:highlight w:val="yellow"/>
              </w:rPr>
            </w:pPr>
            <w:r w:rsidRPr="00CA608A">
              <w:rPr>
                <w:sz w:val="16"/>
                <w:szCs w:val="16"/>
              </w:rPr>
              <w:t>2526,2</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70A695E" w14:textId="77777777" w:rsidR="00945697" w:rsidRPr="00114837" w:rsidRDefault="00945697" w:rsidP="00945697">
            <w:pPr>
              <w:spacing w:after="0"/>
              <w:jc w:val="center"/>
              <w:rPr>
                <w:color w:val="000000"/>
                <w:sz w:val="16"/>
                <w:szCs w:val="16"/>
                <w:highlight w:val="yellow"/>
              </w:rPr>
            </w:pPr>
            <w:r w:rsidRPr="00CA608A">
              <w:rPr>
                <w:sz w:val="16"/>
                <w:szCs w:val="16"/>
              </w:rPr>
              <w:t>2857,5</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5791CB5" w14:textId="77777777" w:rsidR="00945697" w:rsidRPr="00114837" w:rsidRDefault="00945697" w:rsidP="00945697">
            <w:pPr>
              <w:spacing w:after="0"/>
              <w:jc w:val="center"/>
              <w:rPr>
                <w:color w:val="000000"/>
                <w:sz w:val="16"/>
                <w:szCs w:val="16"/>
                <w:highlight w:val="yellow"/>
              </w:rPr>
            </w:pPr>
            <w:r w:rsidRPr="00CA608A">
              <w:rPr>
                <w:sz w:val="16"/>
                <w:szCs w:val="16"/>
              </w:rPr>
              <w:t>2623,3</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4F1242" w14:textId="77777777" w:rsidR="00945697" w:rsidRPr="00114837" w:rsidRDefault="00945697" w:rsidP="00945697">
            <w:pPr>
              <w:spacing w:after="0"/>
              <w:jc w:val="center"/>
              <w:rPr>
                <w:color w:val="000000"/>
                <w:sz w:val="16"/>
                <w:szCs w:val="16"/>
                <w:highlight w:val="yellow"/>
              </w:rPr>
            </w:pPr>
            <w:r w:rsidRPr="00CA608A">
              <w:rPr>
                <w:sz w:val="16"/>
                <w:szCs w:val="16"/>
              </w:rPr>
              <w:t>91,8</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E7C6B43" w14:textId="77777777" w:rsidR="00945697" w:rsidRPr="00114837" w:rsidRDefault="00945697" w:rsidP="00945697">
            <w:pPr>
              <w:spacing w:after="0"/>
              <w:jc w:val="center"/>
              <w:rPr>
                <w:bCs/>
                <w:color w:val="000000"/>
                <w:sz w:val="16"/>
                <w:szCs w:val="16"/>
                <w:highlight w:val="yellow"/>
              </w:rPr>
            </w:pPr>
            <w:r w:rsidRPr="00CA608A">
              <w:rPr>
                <w:bCs/>
                <w:sz w:val="16"/>
                <w:szCs w:val="16"/>
              </w:rPr>
              <w:t>103,8</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562B916D" w14:textId="77777777" w:rsidR="00945697" w:rsidRPr="00114837" w:rsidRDefault="00945697" w:rsidP="00945697">
            <w:pPr>
              <w:spacing w:after="0"/>
              <w:jc w:val="center"/>
              <w:rPr>
                <w:color w:val="000000"/>
                <w:sz w:val="16"/>
                <w:szCs w:val="16"/>
                <w:highlight w:val="yellow"/>
              </w:rPr>
            </w:pPr>
            <w:r w:rsidRPr="00CA608A">
              <w:rPr>
                <w:sz w:val="16"/>
                <w:szCs w:val="16"/>
              </w:rPr>
              <w:t>80/142***</w:t>
            </w:r>
          </w:p>
        </w:tc>
      </w:tr>
      <w:tr w:rsidR="00945697" w:rsidRPr="00114837" w14:paraId="3EBF9677" w14:textId="77777777" w:rsidTr="00945697">
        <w:trPr>
          <w:trHeight w:val="456"/>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BF91A97" w14:textId="77777777" w:rsidR="00945697" w:rsidRPr="00114837" w:rsidRDefault="00945697" w:rsidP="00945697">
            <w:pPr>
              <w:spacing w:after="0"/>
              <w:rPr>
                <w:color w:val="000000"/>
                <w:sz w:val="16"/>
                <w:szCs w:val="16"/>
                <w:highlight w:val="yellow"/>
              </w:rPr>
            </w:pPr>
            <w:r w:rsidRPr="00CA608A">
              <w:rPr>
                <w:sz w:val="16"/>
                <w:szCs w:val="16"/>
              </w:rPr>
              <w:t>Организация оздоровления работников бюджетной сферы на территории Ульяновской области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E7DF4DD" w14:textId="77777777" w:rsidR="00945697" w:rsidRPr="00114837" w:rsidRDefault="00945697" w:rsidP="00945697">
            <w:pPr>
              <w:spacing w:after="0"/>
              <w:jc w:val="center"/>
              <w:rPr>
                <w:color w:val="000000"/>
                <w:sz w:val="16"/>
                <w:szCs w:val="16"/>
                <w:highlight w:val="yellow"/>
              </w:rPr>
            </w:pPr>
            <w:r w:rsidRPr="00CA608A">
              <w:rPr>
                <w:sz w:val="16"/>
                <w:szCs w:val="16"/>
              </w:rPr>
              <w:t>2831,5</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278C3E" w14:textId="77777777" w:rsidR="00945697" w:rsidRPr="00114837" w:rsidRDefault="00945697" w:rsidP="00945697">
            <w:pPr>
              <w:spacing w:after="0"/>
              <w:jc w:val="center"/>
              <w:rPr>
                <w:color w:val="000000"/>
                <w:sz w:val="16"/>
                <w:szCs w:val="16"/>
                <w:highlight w:val="yellow"/>
              </w:rPr>
            </w:pPr>
            <w:r w:rsidRPr="00CA608A">
              <w:rPr>
                <w:sz w:val="16"/>
                <w:szCs w:val="16"/>
              </w:rPr>
              <w:t>13,4</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53BE4B7" w14:textId="77777777" w:rsidR="00945697" w:rsidRPr="00114837" w:rsidRDefault="00945697" w:rsidP="00945697">
            <w:pPr>
              <w:spacing w:after="0"/>
              <w:jc w:val="center"/>
              <w:rPr>
                <w:color w:val="000000"/>
                <w:sz w:val="16"/>
                <w:szCs w:val="16"/>
                <w:highlight w:val="yellow"/>
              </w:rPr>
            </w:pPr>
            <w:r w:rsidRPr="00CA608A">
              <w:rPr>
                <w:sz w:val="16"/>
                <w:szCs w:val="16"/>
              </w:rPr>
              <w:t>13,4</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5C2112D" w14:textId="77777777" w:rsidR="00945697" w:rsidRPr="00114837" w:rsidRDefault="00945697" w:rsidP="00945697">
            <w:pPr>
              <w:spacing w:after="0"/>
              <w:jc w:val="center"/>
              <w:rPr>
                <w:color w:val="000000"/>
                <w:sz w:val="16"/>
                <w:szCs w:val="16"/>
                <w:highlight w:val="yellow"/>
              </w:rPr>
            </w:pPr>
            <w:r w:rsidRPr="00CA608A">
              <w:rPr>
                <w:sz w:val="16"/>
                <w:szCs w:val="16"/>
              </w:rPr>
              <w:t>100,0</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119DD3D" w14:textId="77777777" w:rsidR="00945697" w:rsidRPr="00114837" w:rsidRDefault="00945697" w:rsidP="00945697">
            <w:pPr>
              <w:spacing w:after="0"/>
              <w:jc w:val="center"/>
              <w:rPr>
                <w:bCs/>
                <w:color w:val="000000"/>
                <w:sz w:val="16"/>
                <w:szCs w:val="16"/>
                <w:highlight w:val="yellow"/>
              </w:rPr>
            </w:pPr>
            <w:r>
              <w:rPr>
                <w:bCs/>
                <w:sz w:val="16"/>
                <w:szCs w:val="16"/>
              </w:rPr>
              <w:t>В</w:t>
            </w:r>
            <w:r w:rsidRPr="00CA608A">
              <w:rPr>
                <w:bCs/>
                <w:sz w:val="16"/>
                <w:szCs w:val="16"/>
              </w:rPr>
              <w:t xml:space="preserve"> 211,3 раза меньше</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48494A98" w14:textId="77777777" w:rsidR="00945697" w:rsidRPr="00114837" w:rsidRDefault="00945697" w:rsidP="00945697">
            <w:pPr>
              <w:spacing w:after="0"/>
              <w:jc w:val="center"/>
              <w:rPr>
                <w:color w:val="000000"/>
                <w:sz w:val="16"/>
                <w:szCs w:val="16"/>
                <w:highlight w:val="yellow"/>
              </w:rPr>
            </w:pPr>
            <w:r w:rsidRPr="00CA608A">
              <w:rPr>
                <w:sz w:val="16"/>
                <w:szCs w:val="16"/>
              </w:rPr>
              <w:t>182/1****</w:t>
            </w:r>
          </w:p>
        </w:tc>
      </w:tr>
      <w:tr w:rsidR="00945697" w:rsidRPr="00114837" w14:paraId="708AC062" w14:textId="77777777" w:rsidTr="00945697">
        <w:trPr>
          <w:trHeight w:val="582"/>
        </w:trPr>
        <w:tc>
          <w:tcPr>
            <w:tcW w:w="351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6FC26A0" w14:textId="77777777" w:rsidR="00945697" w:rsidRPr="00CA608A" w:rsidRDefault="00945697" w:rsidP="00945697">
            <w:pPr>
              <w:spacing w:after="0"/>
              <w:rPr>
                <w:sz w:val="16"/>
                <w:szCs w:val="16"/>
              </w:rPr>
            </w:pPr>
            <w:r w:rsidRPr="00CA608A">
              <w:rPr>
                <w:sz w:val="16"/>
                <w:szCs w:val="16"/>
              </w:rPr>
              <w:t>Субсидии на софинансирование организации оздоровления работников бюджетной сферы на территории Ульяновской области</w:t>
            </w:r>
          </w:p>
        </w:tc>
        <w:tc>
          <w:tcPr>
            <w:tcW w:w="81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262A856" w14:textId="77777777" w:rsidR="00945697" w:rsidRPr="00CA608A" w:rsidRDefault="00945697" w:rsidP="00945697">
            <w:pPr>
              <w:spacing w:after="0"/>
              <w:jc w:val="center"/>
              <w:rPr>
                <w:sz w:val="16"/>
                <w:szCs w:val="16"/>
              </w:rPr>
            </w:pPr>
            <w:r w:rsidRPr="00CA608A">
              <w:rPr>
                <w:sz w:val="16"/>
                <w:szCs w:val="16"/>
              </w:rPr>
              <w:t>2240,2</w:t>
            </w:r>
          </w:p>
        </w:tc>
        <w:tc>
          <w:tcPr>
            <w:tcW w:w="11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DE0A769" w14:textId="77777777" w:rsidR="00945697" w:rsidRPr="00CA608A" w:rsidRDefault="00945697" w:rsidP="00945697">
            <w:pPr>
              <w:spacing w:after="0"/>
              <w:jc w:val="center"/>
              <w:rPr>
                <w:sz w:val="16"/>
                <w:szCs w:val="16"/>
              </w:rPr>
            </w:pPr>
            <w:r w:rsidRPr="00CA608A">
              <w:rPr>
                <w:sz w:val="16"/>
                <w:szCs w:val="16"/>
              </w:rPr>
              <w:t>-</w:t>
            </w:r>
          </w:p>
        </w:tc>
        <w:tc>
          <w:tcPr>
            <w:tcW w:w="84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833B83" w14:textId="77777777" w:rsidR="00945697" w:rsidRPr="00CA608A" w:rsidRDefault="00945697" w:rsidP="00945697">
            <w:pPr>
              <w:spacing w:after="0"/>
              <w:jc w:val="center"/>
              <w:rPr>
                <w:sz w:val="16"/>
                <w:szCs w:val="16"/>
              </w:rPr>
            </w:pPr>
            <w:r w:rsidRPr="00CA608A">
              <w:rPr>
                <w:sz w:val="16"/>
                <w:szCs w:val="16"/>
              </w:rPr>
              <w:t>-</w:t>
            </w:r>
          </w:p>
        </w:tc>
        <w:tc>
          <w:tcPr>
            <w:tcW w:w="9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B8EFEA9" w14:textId="77777777" w:rsidR="00945697" w:rsidRPr="00CA608A" w:rsidRDefault="00945697" w:rsidP="00945697">
            <w:pPr>
              <w:spacing w:after="0"/>
              <w:jc w:val="center"/>
              <w:rPr>
                <w:sz w:val="16"/>
                <w:szCs w:val="16"/>
              </w:rPr>
            </w:pPr>
            <w:r w:rsidRPr="00CA608A">
              <w:rPr>
                <w:sz w:val="16"/>
                <w:szCs w:val="16"/>
              </w:rPr>
              <w:t>-</w:t>
            </w:r>
          </w:p>
        </w:tc>
        <w:tc>
          <w:tcPr>
            <w:tcW w:w="122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7CC6CC9" w14:textId="77777777" w:rsidR="00945697" w:rsidRPr="00CA608A" w:rsidRDefault="00945697" w:rsidP="00945697">
            <w:pPr>
              <w:spacing w:after="0"/>
              <w:jc w:val="center"/>
              <w:rPr>
                <w:bCs/>
                <w:sz w:val="16"/>
                <w:szCs w:val="16"/>
              </w:rPr>
            </w:pPr>
            <w:r w:rsidRPr="00CA608A">
              <w:rPr>
                <w:bCs/>
                <w:sz w:val="16"/>
                <w:szCs w:val="16"/>
              </w:rPr>
              <w:t>-</w:t>
            </w:r>
          </w:p>
        </w:tc>
        <w:tc>
          <w:tcPr>
            <w:tcW w:w="1086" w:type="dxa"/>
            <w:tcBorders>
              <w:top w:val="single" w:sz="4" w:space="0" w:color="auto"/>
              <w:left w:val="single" w:sz="4" w:space="0" w:color="auto"/>
              <w:bottom w:val="single" w:sz="4" w:space="0" w:color="auto"/>
              <w:right w:val="single" w:sz="4" w:space="0" w:color="auto"/>
            </w:tcBorders>
            <w:tcMar>
              <w:left w:w="28" w:type="dxa"/>
              <w:right w:w="28" w:type="dxa"/>
            </w:tcMar>
          </w:tcPr>
          <w:p w14:paraId="78766196" w14:textId="77777777" w:rsidR="00945697" w:rsidRPr="00CA608A" w:rsidRDefault="00945697" w:rsidP="00945697">
            <w:pPr>
              <w:spacing w:after="0"/>
              <w:jc w:val="center"/>
              <w:rPr>
                <w:sz w:val="16"/>
                <w:szCs w:val="16"/>
              </w:rPr>
            </w:pPr>
            <w:r w:rsidRPr="00CA608A">
              <w:rPr>
                <w:sz w:val="16"/>
                <w:szCs w:val="16"/>
              </w:rPr>
              <w:t>201/-</w:t>
            </w:r>
          </w:p>
        </w:tc>
      </w:tr>
    </w:tbl>
    <w:p w14:paraId="16036A69" w14:textId="77777777" w:rsidR="00945697" w:rsidRPr="006B22D5" w:rsidRDefault="00945697" w:rsidP="00945697">
      <w:pPr>
        <w:spacing w:line="216" w:lineRule="auto"/>
        <w:jc w:val="both"/>
        <w:rPr>
          <w:sz w:val="16"/>
          <w:szCs w:val="16"/>
        </w:rPr>
      </w:pPr>
      <w:r w:rsidRPr="006B22D5">
        <w:rPr>
          <w:sz w:val="16"/>
          <w:szCs w:val="16"/>
        </w:rPr>
        <w:t xml:space="preserve">* Министерство объясняет увеличение объёма расходов увеличением количества получателей. </w:t>
      </w:r>
    </w:p>
    <w:p w14:paraId="1C160CE6" w14:textId="77777777" w:rsidR="00945697" w:rsidRPr="006B22D5" w:rsidRDefault="00945697" w:rsidP="00945697">
      <w:pPr>
        <w:spacing w:line="216" w:lineRule="auto"/>
        <w:jc w:val="both"/>
        <w:rPr>
          <w:sz w:val="16"/>
          <w:szCs w:val="16"/>
        </w:rPr>
      </w:pPr>
      <w:r w:rsidRPr="006B22D5">
        <w:rPr>
          <w:sz w:val="16"/>
          <w:szCs w:val="16"/>
        </w:rPr>
        <w:t xml:space="preserve">** Министерство объясняет уменьшение объёма расходов изменением структуры выплат (увеличилось количество получателей единовременной выплаты по 1 тыс. рублей), при этом численность получателей увеличилась. </w:t>
      </w:r>
    </w:p>
    <w:p w14:paraId="14F9835D" w14:textId="77777777" w:rsidR="00945697" w:rsidRDefault="00945697" w:rsidP="00945697">
      <w:pPr>
        <w:spacing w:line="216" w:lineRule="auto"/>
        <w:jc w:val="both"/>
        <w:rPr>
          <w:sz w:val="16"/>
          <w:szCs w:val="16"/>
        </w:rPr>
      </w:pPr>
      <w:r w:rsidRPr="006B22D5">
        <w:rPr>
          <w:sz w:val="16"/>
          <w:szCs w:val="16"/>
        </w:rPr>
        <w:t xml:space="preserve">*** Министерство объясняет увеличение объёма расходов увеличением количества получателей. </w:t>
      </w:r>
    </w:p>
    <w:p w14:paraId="433135EA" w14:textId="77777777" w:rsidR="00945697" w:rsidRPr="006B22D5" w:rsidRDefault="00945697" w:rsidP="00945697">
      <w:pPr>
        <w:spacing w:line="216" w:lineRule="auto"/>
        <w:jc w:val="both"/>
        <w:rPr>
          <w:sz w:val="16"/>
          <w:szCs w:val="16"/>
        </w:rPr>
      </w:pPr>
      <w:r w:rsidRPr="006B22D5">
        <w:rPr>
          <w:sz w:val="16"/>
          <w:szCs w:val="16"/>
        </w:rPr>
        <w:t>**** Министерство объясняет уменьшение расходов тем, что была произведена только оплата путёвки за 2021 год. В 2022 году средства на оздоровление работников бюджетной сферы не выделялись.</w:t>
      </w:r>
    </w:p>
    <w:p w14:paraId="51EE3583" w14:textId="77777777" w:rsidR="00945697" w:rsidRPr="00703EA8" w:rsidRDefault="00945697" w:rsidP="00945697">
      <w:pPr>
        <w:spacing w:after="0"/>
        <w:ind w:firstLine="851"/>
        <w:jc w:val="both"/>
        <w:rPr>
          <w:szCs w:val="28"/>
        </w:rPr>
      </w:pPr>
      <w:r w:rsidRPr="00703EA8">
        <w:rPr>
          <w:b/>
          <w:szCs w:val="28"/>
        </w:rPr>
        <w:t xml:space="preserve">9. Агентству ветеринарии Ульяновской области </w:t>
      </w:r>
      <w:r w:rsidRPr="00703EA8">
        <w:rPr>
          <w:szCs w:val="28"/>
        </w:rPr>
        <w:t>бюджетные ассигнования были утверждены в сумме 953,5 тыс. рублей, исполнение составило 950,5 тыс. рублей</w:t>
      </w:r>
      <w:r>
        <w:rPr>
          <w:szCs w:val="28"/>
        </w:rPr>
        <w:t>,</w:t>
      </w:r>
      <w:r w:rsidRPr="00703EA8">
        <w:rPr>
          <w:szCs w:val="28"/>
        </w:rPr>
        <w:t xml:space="preserve"> или 99,7 процента, в том числе: </w:t>
      </w:r>
    </w:p>
    <w:p w14:paraId="3A87C4D2" w14:textId="77777777" w:rsidR="00945697" w:rsidRPr="0013101A" w:rsidRDefault="00945697" w:rsidP="00945697">
      <w:pPr>
        <w:spacing w:after="0"/>
        <w:ind w:firstLine="709"/>
        <w:jc w:val="both"/>
        <w:rPr>
          <w:rFonts w:eastAsia="Times New Roman" w:cs="Times New Roman"/>
          <w:color w:val="000000" w:themeColor="text1"/>
          <w:szCs w:val="28"/>
          <w:lang w:eastAsia="ru-RU"/>
        </w:rPr>
      </w:pPr>
      <w:r w:rsidRPr="00703EA8">
        <w:rPr>
          <w:rFonts w:eastAsia="Times New Roman" w:cs="Times New Roman"/>
          <w:color w:val="000000" w:themeColor="text1"/>
          <w:szCs w:val="28"/>
          <w:lang w:eastAsia="ru-RU"/>
        </w:rPr>
        <w:t xml:space="preserve">1) на реализацию </w:t>
      </w:r>
      <w:r w:rsidRPr="00703EA8">
        <w:rPr>
          <w:szCs w:val="28"/>
        </w:rPr>
        <w:t xml:space="preserve">Закона Ульяновской области </w:t>
      </w:r>
      <w:r w:rsidRPr="0013101A">
        <w:rPr>
          <w:szCs w:val="28"/>
        </w:rPr>
        <w:t xml:space="preserve">от 02.10.2020 №103-ЗО «О правовом регулировании отдельных вопросов статуса молодых специалистов в Ульяновской области» </w:t>
      </w:r>
      <w:r w:rsidRPr="0013101A">
        <w:rPr>
          <w:rFonts w:eastAsia="Times New Roman" w:cs="Times New Roman"/>
          <w:color w:val="000000" w:themeColor="text1"/>
          <w:szCs w:val="28"/>
          <w:lang w:eastAsia="ru-RU"/>
        </w:rPr>
        <w:t>было исполнено 311,9 тыс. рублей. Средства направлялись на выплаты молодым специалистам при устройстве на работу, а также выплаты специалистам, проживающим в сельской местности, после окончания 1-го, 2-го, 3-го года работы;</w:t>
      </w:r>
    </w:p>
    <w:p w14:paraId="05968B27" w14:textId="77777777" w:rsidR="00945697" w:rsidRPr="0013101A" w:rsidRDefault="00945697" w:rsidP="00945697">
      <w:pPr>
        <w:spacing w:after="0"/>
        <w:ind w:firstLine="708"/>
        <w:jc w:val="both"/>
        <w:rPr>
          <w:rFonts w:eastAsia="Times New Roman" w:cs="Times New Roman"/>
          <w:color w:val="000000" w:themeColor="text1"/>
          <w:szCs w:val="28"/>
          <w:lang w:eastAsia="ru-RU"/>
        </w:rPr>
      </w:pPr>
      <w:r w:rsidRPr="0013101A">
        <w:rPr>
          <w:rFonts w:eastAsia="Times New Roman" w:cs="Times New Roman"/>
          <w:color w:val="000000" w:themeColor="text1"/>
          <w:szCs w:val="28"/>
          <w:lang w:eastAsia="ru-RU"/>
        </w:rPr>
        <w:t>2) на реализацию Закона Ульяновской области от 05.04.2006 №43-ЗО «О мерах государственной социальной поддержки отдельных категорий специалистов, работающих и проживающих в сельских населённых пунктах, рабочих посёлках и посёлках городского типа на территории Ульяновской области»</w:t>
      </w:r>
      <w:r>
        <w:rPr>
          <w:rFonts w:eastAsia="Times New Roman" w:cs="Times New Roman"/>
          <w:color w:val="000000" w:themeColor="text1"/>
          <w:szCs w:val="28"/>
          <w:lang w:eastAsia="ru-RU"/>
        </w:rPr>
        <w:t>,</w:t>
      </w:r>
      <w:r w:rsidRPr="0013101A">
        <w:rPr>
          <w:rFonts w:eastAsia="Times New Roman" w:cs="Times New Roman"/>
          <w:color w:val="000000" w:themeColor="text1"/>
          <w:szCs w:val="28"/>
          <w:lang w:eastAsia="ru-RU"/>
        </w:rPr>
        <w:t xml:space="preserve"> было исполнено 638,6 тыс. рублей.</w:t>
      </w:r>
    </w:p>
    <w:p w14:paraId="7B6508FE" w14:textId="77777777" w:rsidR="00945697" w:rsidRPr="00703EA8" w:rsidRDefault="00945697" w:rsidP="00945697">
      <w:pPr>
        <w:autoSpaceDE w:val="0"/>
        <w:autoSpaceDN w:val="0"/>
        <w:adjustRightInd w:val="0"/>
        <w:spacing w:after="0"/>
        <w:ind w:firstLine="708"/>
        <w:jc w:val="both"/>
        <w:rPr>
          <w:rFonts w:eastAsia="Times New Roman" w:cs="Times New Roman"/>
          <w:szCs w:val="28"/>
          <w:lang w:eastAsia="ru-RU"/>
        </w:rPr>
      </w:pPr>
      <w:bookmarkStart w:id="168" w:name="_Hlk132787366"/>
      <w:bookmarkStart w:id="169" w:name="_Hlk101259236"/>
      <w:r w:rsidRPr="0013101A">
        <w:rPr>
          <w:rFonts w:eastAsia="Times New Roman" w:cs="Times New Roman"/>
          <w:b/>
          <w:szCs w:val="28"/>
          <w:lang w:eastAsia="ru-RU"/>
        </w:rPr>
        <w:t>10. Министерству агропромышленного комплекса и развития сельских территорий Ульяновской области</w:t>
      </w:r>
      <w:r w:rsidRPr="0013101A">
        <w:rPr>
          <w:rFonts w:eastAsia="Times New Roman" w:cs="Times New Roman"/>
          <w:b/>
          <w:i/>
          <w:szCs w:val="28"/>
          <w:lang w:eastAsia="ru-RU"/>
        </w:rPr>
        <w:t xml:space="preserve"> </w:t>
      </w:r>
      <w:r w:rsidRPr="0013101A">
        <w:rPr>
          <w:rFonts w:eastAsia="Times New Roman" w:cs="Times New Roman"/>
          <w:szCs w:val="28"/>
          <w:lang w:eastAsia="ru-RU"/>
        </w:rPr>
        <w:t>бюджетные ассигнования были утверждены в сумме 24846,1 тыс. рублей, исполнение составило 23409,5 тыс. рублей, или 94,2 процента</w:t>
      </w:r>
      <w:r w:rsidRPr="00703EA8">
        <w:rPr>
          <w:rFonts w:eastAsia="Times New Roman" w:cs="Times New Roman"/>
          <w:szCs w:val="28"/>
          <w:lang w:eastAsia="ru-RU"/>
        </w:rPr>
        <w:t xml:space="preserve"> к плану, и 85,3 процента к расходам 2021 года (27448,3 тыс. рублей). </w:t>
      </w:r>
      <w:r w:rsidRPr="00703EA8">
        <w:rPr>
          <w:rFonts w:eastAsia="Times New Roman" w:cs="Arial"/>
          <w:szCs w:val="28"/>
          <w:lang w:eastAsia="ru-RU"/>
        </w:rPr>
        <w:t>По данному подразделу были исполнены расходы на реализацию мероприятий подпрограммы «Комплексное развитие сельских территорий» государственной программы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в том числе:</w:t>
      </w:r>
    </w:p>
    <w:p w14:paraId="6E16F075" w14:textId="77777777" w:rsidR="00945697" w:rsidRPr="00703EA8" w:rsidRDefault="00945697" w:rsidP="00945697">
      <w:pPr>
        <w:autoSpaceDE w:val="0"/>
        <w:autoSpaceDN w:val="0"/>
        <w:adjustRightInd w:val="0"/>
        <w:spacing w:after="0"/>
        <w:ind w:firstLine="540"/>
        <w:contextualSpacing/>
        <w:jc w:val="both"/>
        <w:rPr>
          <w:rFonts w:eastAsia="Times New Roman" w:cs="Times New Roman"/>
          <w:szCs w:val="28"/>
          <w:highlight w:val="yellow"/>
          <w:lang w:eastAsia="ru-RU"/>
        </w:rPr>
      </w:pPr>
      <w:r w:rsidRPr="00703EA8">
        <w:rPr>
          <w:rFonts w:eastAsia="Times New Roman" w:cs="Times New Roman"/>
          <w:szCs w:val="28"/>
          <w:lang w:eastAsia="ru-RU"/>
        </w:rPr>
        <w:t xml:space="preserve">- </w:t>
      </w:r>
      <w:r w:rsidRPr="00703EA8">
        <w:rPr>
          <w:rFonts w:eastAsia="Times New Roman" w:cs="Arial"/>
          <w:szCs w:val="28"/>
          <w:lang w:eastAsia="ru-RU"/>
        </w:rPr>
        <w:t xml:space="preserve">7846,1 </w:t>
      </w:r>
      <w:r w:rsidRPr="00703EA8">
        <w:rPr>
          <w:rFonts w:eastAsia="Times New Roman" w:cs="Times New Roman"/>
          <w:szCs w:val="28"/>
          <w:lang w:eastAsia="ru-RU"/>
        </w:rPr>
        <w:t>тыс. рублей - на улучшение жилищных условий граждан, проживающих в сельской местности.</w:t>
      </w:r>
      <w:r w:rsidRPr="00703EA8">
        <w:rPr>
          <w:szCs w:val="28"/>
        </w:rPr>
        <w:t xml:space="preserve"> Социальную выплату на улучшение жилищных условий получил</w:t>
      </w:r>
      <w:r>
        <w:rPr>
          <w:szCs w:val="28"/>
        </w:rPr>
        <w:t xml:space="preserve">и </w:t>
      </w:r>
      <w:r w:rsidRPr="00703EA8">
        <w:rPr>
          <w:szCs w:val="28"/>
        </w:rPr>
        <w:t>8 семей</w:t>
      </w:r>
      <w:r w:rsidRPr="00703EA8">
        <w:rPr>
          <w:rFonts w:eastAsia="Times New Roman" w:cs="Times New Roman"/>
          <w:szCs w:val="28"/>
          <w:lang w:eastAsia="ru-RU"/>
        </w:rPr>
        <w:t>;</w:t>
      </w:r>
    </w:p>
    <w:p w14:paraId="01139FD6" w14:textId="77777777" w:rsidR="00945697" w:rsidRPr="0013101A" w:rsidRDefault="00945697" w:rsidP="00945697">
      <w:pPr>
        <w:autoSpaceDE w:val="0"/>
        <w:autoSpaceDN w:val="0"/>
        <w:adjustRightInd w:val="0"/>
        <w:spacing w:after="0"/>
        <w:ind w:firstLine="540"/>
        <w:jc w:val="both"/>
        <w:rPr>
          <w:szCs w:val="28"/>
          <w:shd w:val="clear" w:color="auto" w:fill="FFFFFF"/>
        </w:rPr>
      </w:pPr>
      <w:r w:rsidRPr="00703EA8">
        <w:rPr>
          <w:rFonts w:eastAsia="Times New Roman" w:cs="Times New Roman"/>
          <w:szCs w:val="28"/>
          <w:lang w:eastAsia="ru-RU"/>
        </w:rPr>
        <w:t xml:space="preserve">- </w:t>
      </w:r>
      <w:r w:rsidRPr="00703EA8">
        <w:rPr>
          <w:rFonts w:eastAsia="Times New Roman" w:cs="Arial"/>
          <w:szCs w:val="28"/>
          <w:lang w:eastAsia="ru-RU"/>
        </w:rPr>
        <w:t xml:space="preserve">15563,4 </w:t>
      </w:r>
      <w:r w:rsidRPr="00703EA8">
        <w:rPr>
          <w:rFonts w:eastAsia="Times New Roman" w:cs="Times New Roman"/>
          <w:szCs w:val="28"/>
          <w:lang w:eastAsia="ru-RU"/>
        </w:rPr>
        <w:t>тыс. рублей - на выплаты в соответствии с П</w:t>
      </w:r>
      <w:r w:rsidRPr="00703EA8">
        <w:rPr>
          <w:rFonts w:cs="Times New Roman"/>
          <w:szCs w:val="28"/>
        </w:rPr>
        <w:t xml:space="preserve">остановлением Правительства Ульяновской области от 15.04.2014 №131-П «О некоторых мерах поощрения и популяризации достижений в сфере развития сельских </w:t>
      </w:r>
      <w:r w:rsidRPr="00703EA8">
        <w:rPr>
          <w:rFonts w:cs="Times New Roman"/>
          <w:szCs w:val="28"/>
        </w:rPr>
        <w:lastRenderedPageBreak/>
        <w:t xml:space="preserve">территорий». </w:t>
      </w:r>
      <w:r w:rsidRPr="00703EA8">
        <w:rPr>
          <w:szCs w:val="28"/>
          <w:shd w:val="clear" w:color="auto" w:fill="FFFFFF"/>
        </w:rPr>
        <w:t xml:space="preserve">Выплаты получили 45 молодых специалистов, 122 бывших </w:t>
      </w:r>
      <w:r w:rsidRPr="0013101A">
        <w:rPr>
          <w:szCs w:val="28"/>
          <w:shd w:val="clear" w:color="auto" w:fill="FFFFFF"/>
        </w:rPr>
        <w:t xml:space="preserve">руководителя </w:t>
      </w:r>
      <w:r w:rsidRPr="0013101A">
        <w:rPr>
          <w:rFonts w:cs="Arial"/>
          <w:spacing w:val="2"/>
          <w:szCs w:val="28"/>
          <w:shd w:val="clear" w:color="auto" w:fill="FFFFFF"/>
        </w:rPr>
        <w:t>организаций, занимающихся сельскохозяйственным производством, и 27 студентов</w:t>
      </w:r>
      <w:r w:rsidRPr="0013101A">
        <w:rPr>
          <w:szCs w:val="28"/>
          <w:shd w:val="clear" w:color="auto" w:fill="FFFFFF"/>
        </w:rPr>
        <w:t xml:space="preserve">. </w:t>
      </w:r>
    </w:p>
    <w:bookmarkEnd w:id="168"/>
    <w:p w14:paraId="68E7746F" w14:textId="77777777" w:rsidR="00945697" w:rsidRPr="0013101A" w:rsidRDefault="00945697" w:rsidP="00945697">
      <w:pPr>
        <w:spacing w:after="0"/>
        <w:ind w:firstLine="851"/>
        <w:jc w:val="both"/>
        <w:rPr>
          <w:rFonts w:eastAsia="Times New Roman" w:cs="Times New Roman"/>
          <w:color w:val="000000" w:themeColor="text1"/>
          <w:szCs w:val="28"/>
          <w:lang w:eastAsia="ru-RU"/>
        </w:rPr>
      </w:pPr>
      <w:r w:rsidRPr="0013101A">
        <w:rPr>
          <w:b/>
          <w:bCs/>
          <w:szCs w:val="28"/>
          <w:shd w:val="clear" w:color="auto" w:fill="FFFFFF"/>
        </w:rPr>
        <w:t>11. Министерству природы и цикличной экономики Ульяновской области</w:t>
      </w:r>
      <w:r w:rsidRPr="0013101A">
        <w:rPr>
          <w:szCs w:val="28"/>
        </w:rPr>
        <w:t xml:space="preserve"> бюджетные ассигнования </w:t>
      </w:r>
      <w:r w:rsidRPr="0013101A">
        <w:rPr>
          <w:rFonts w:eastAsia="Times New Roman" w:cs="Times New Roman"/>
          <w:color w:val="000000" w:themeColor="text1"/>
          <w:szCs w:val="28"/>
          <w:lang w:eastAsia="ru-RU"/>
        </w:rPr>
        <w:t xml:space="preserve">на реализацию </w:t>
      </w:r>
      <w:r w:rsidRPr="0013101A">
        <w:rPr>
          <w:szCs w:val="28"/>
        </w:rPr>
        <w:t>Закона Ульяновской области от 02.10.2020 №103-ЗО «О правовом регулировании отдельных вопросов статуса молодых специалистов в Ульяновской области» были утверждены в сумме 117,0 тыс. рублей, исполнение составило 100 процентов.</w:t>
      </w:r>
      <w:r w:rsidRPr="0013101A">
        <w:rPr>
          <w:rFonts w:eastAsia="Times New Roman" w:cs="Times New Roman"/>
          <w:color w:val="000000" w:themeColor="text1"/>
          <w:szCs w:val="28"/>
          <w:lang w:eastAsia="ru-RU"/>
        </w:rPr>
        <w:t xml:space="preserve"> Средства направлялись на выплаты молодым специалистам при устройстве на работу. </w:t>
      </w:r>
    </w:p>
    <w:p w14:paraId="126AC029" w14:textId="77777777" w:rsidR="00945697" w:rsidRPr="0013101A" w:rsidRDefault="00945697" w:rsidP="00945697">
      <w:pPr>
        <w:spacing w:after="0"/>
        <w:ind w:firstLine="851"/>
        <w:jc w:val="both"/>
        <w:rPr>
          <w:rFonts w:eastAsia="Times New Roman" w:cs="Times New Roman"/>
          <w:color w:val="000000" w:themeColor="text1"/>
          <w:szCs w:val="28"/>
          <w:lang w:eastAsia="ru-RU"/>
        </w:rPr>
      </w:pPr>
      <w:r w:rsidRPr="0013101A">
        <w:rPr>
          <w:rFonts w:eastAsia="Times New Roman" w:cs="Times New Roman"/>
          <w:b/>
          <w:bCs/>
          <w:color w:val="000000" w:themeColor="text1"/>
          <w:szCs w:val="28"/>
          <w:lang w:eastAsia="ru-RU"/>
        </w:rPr>
        <w:t>12. Министерству молодёжного развития Ульяновской области</w:t>
      </w:r>
      <w:r w:rsidRPr="0013101A">
        <w:rPr>
          <w:b/>
          <w:bCs/>
          <w:szCs w:val="28"/>
        </w:rPr>
        <w:t xml:space="preserve"> </w:t>
      </w:r>
      <w:r w:rsidRPr="0013101A">
        <w:rPr>
          <w:szCs w:val="28"/>
        </w:rPr>
        <w:t xml:space="preserve">бюджетные ассигнования </w:t>
      </w:r>
      <w:r w:rsidRPr="0013101A">
        <w:rPr>
          <w:rFonts w:eastAsia="Times New Roman" w:cs="Times New Roman"/>
          <w:color w:val="000000" w:themeColor="text1"/>
          <w:szCs w:val="28"/>
          <w:lang w:eastAsia="ru-RU"/>
        </w:rPr>
        <w:t xml:space="preserve">на реализацию </w:t>
      </w:r>
      <w:r w:rsidRPr="0013101A">
        <w:rPr>
          <w:szCs w:val="28"/>
        </w:rPr>
        <w:t>Закона Ульяновской области от 02.10.2020  №103-ЗО «О правовом регулировании отдельных вопросов статуса молодых специалистов в Ульяновской области» были утверждены в сумме 72,0 тыс. рублей, исполнение составило 100 процентов.</w:t>
      </w:r>
      <w:r w:rsidRPr="0013101A">
        <w:rPr>
          <w:rFonts w:eastAsia="Times New Roman" w:cs="Times New Roman"/>
          <w:color w:val="000000" w:themeColor="text1"/>
          <w:szCs w:val="28"/>
          <w:lang w:eastAsia="ru-RU"/>
        </w:rPr>
        <w:t xml:space="preserve"> Средства направлялись на выплаты молодым специалистам при устройстве на работу.</w:t>
      </w:r>
    </w:p>
    <w:bookmarkEnd w:id="169"/>
    <w:p w14:paraId="245AB12C" w14:textId="77777777" w:rsidR="00945697" w:rsidRPr="0013101A" w:rsidRDefault="00945697" w:rsidP="00945697">
      <w:pPr>
        <w:autoSpaceDE w:val="0"/>
        <w:autoSpaceDN w:val="0"/>
        <w:adjustRightInd w:val="0"/>
        <w:spacing w:after="0"/>
        <w:ind w:firstLine="567"/>
        <w:jc w:val="both"/>
        <w:rPr>
          <w:rFonts w:eastAsia="Times New Roman" w:cs="Times New Roman"/>
          <w:bCs/>
          <w:szCs w:val="28"/>
          <w:lang w:eastAsia="ru-RU"/>
        </w:rPr>
      </w:pPr>
      <w:r w:rsidRPr="0013101A">
        <w:rPr>
          <w:rFonts w:eastAsia="Times New Roman" w:cs="Times New Roman"/>
          <w:b/>
          <w:szCs w:val="28"/>
          <w:lang w:eastAsia="ru-RU"/>
        </w:rPr>
        <w:t>По подразделу 1004 «Охрана семьи и детства»</w:t>
      </w:r>
      <w:r w:rsidRPr="0013101A">
        <w:rPr>
          <w:rFonts w:eastAsia="Times New Roman" w:cs="Times New Roman"/>
          <w:szCs w:val="28"/>
          <w:lang w:eastAsia="ru-RU"/>
        </w:rPr>
        <w:t xml:space="preserve"> бюджетные ассигнования были утверждены в сумме </w:t>
      </w:r>
      <w:r w:rsidRPr="0013101A">
        <w:rPr>
          <w:rFonts w:eastAsia="Times New Roman" w:cs="Times New Roman"/>
          <w:bCs/>
          <w:szCs w:val="28"/>
          <w:lang w:eastAsia="ru-RU"/>
        </w:rPr>
        <w:t xml:space="preserve">7640965,7 </w:t>
      </w:r>
      <w:r w:rsidRPr="0013101A">
        <w:rPr>
          <w:rFonts w:eastAsia="Times New Roman" w:cs="Times New Roman"/>
          <w:szCs w:val="28"/>
          <w:lang w:eastAsia="ru-RU"/>
        </w:rPr>
        <w:t xml:space="preserve">тыс. рублей, их исполнение составило </w:t>
      </w:r>
      <w:r w:rsidRPr="0013101A">
        <w:rPr>
          <w:rFonts w:eastAsia="Times New Roman" w:cs="Times New Roman"/>
          <w:bCs/>
          <w:szCs w:val="28"/>
          <w:lang w:eastAsia="ru-RU"/>
        </w:rPr>
        <w:t xml:space="preserve">7606962,9 </w:t>
      </w:r>
      <w:r w:rsidRPr="0013101A">
        <w:rPr>
          <w:rFonts w:eastAsia="Times New Roman" w:cs="Times New Roman"/>
          <w:szCs w:val="28"/>
          <w:lang w:eastAsia="ru-RU"/>
        </w:rPr>
        <w:t xml:space="preserve">тыс. рублей, или 99,6 процента к плану, и 117,5 процента к исполненным расходам 2021 года </w:t>
      </w:r>
      <w:r w:rsidRPr="0013101A">
        <w:rPr>
          <w:rFonts w:eastAsia="Times New Roman" w:cs="Times New Roman"/>
          <w:bCs/>
          <w:szCs w:val="28"/>
          <w:lang w:eastAsia="ru-RU"/>
        </w:rPr>
        <w:t>(6472891,8 тыс. рублей).</w:t>
      </w:r>
    </w:p>
    <w:p w14:paraId="464BBB60" w14:textId="77777777" w:rsidR="00945697" w:rsidRPr="0013101A" w:rsidRDefault="00945697" w:rsidP="00945697">
      <w:pPr>
        <w:autoSpaceDE w:val="0"/>
        <w:autoSpaceDN w:val="0"/>
        <w:adjustRightInd w:val="0"/>
        <w:spacing w:after="0"/>
        <w:ind w:firstLine="567"/>
        <w:jc w:val="both"/>
        <w:rPr>
          <w:rFonts w:eastAsia="Times New Roman" w:cs="Times New Roman"/>
          <w:szCs w:val="28"/>
          <w:lang w:eastAsia="ru-RU"/>
        </w:rPr>
      </w:pPr>
      <w:r w:rsidRPr="0013101A">
        <w:rPr>
          <w:rFonts w:eastAsia="Times New Roman" w:cs="Times New Roman"/>
          <w:szCs w:val="28"/>
          <w:lang w:eastAsia="ru-RU"/>
        </w:rPr>
        <w:t>Расходы по подразделу 1004 в 2022 году исполнялись четырьмя главными распорядителями бюджетных средств.</w:t>
      </w:r>
    </w:p>
    <w:p w14:paraId="62603C45" w14:textId="77777777" w:rsidR="00945697" w:rsidRPr="0013101A" w:rsidRDefault="00945697" w:rsidP="00945697">
      <w:pPr>
        <w:pStyle w:val="a8"/>
        <w:ind w:left="0" w:firstLine="567"/>
        <w:jc w:val="both"/>
        <w:rPr>
          <w:rFonts w:ascii="PT Astra Serif" w:hAnsi="PT Astra Serif"/>
          <w:color w:val="FF0000"/>
          <w:sz w:val="28"/>
          <w:szCs w:val="28"/>
        </w:rPr>
      </w:pPr>
      <w:bookmarkStart w:id="170" w:name="_Hlk101434604"/>
      <w:r w:rsidRPr="0013101A">
        <w:rPr>
          <w:rFonts w:ascii="PT Astra Serif" w:hAnsi="PT Astra Serif"/>
          <w:b/>
          <w:sz w:val="28"/>
          <w:szCs w:val="28"/>
        </w:rPr>
        <w:t>1. Министерству жилищно-коммунального хозяйства и строительства Ульяновской области</w:t>
      </w:r>
      <w:r w:rsidRPr="0013101A">
        <w:rPr>
          <w:rFonts w:ascii="PT Astra Serif" w:hAnsi="PT Astra Serif"/>
          <w:sz w:val="28"/>
          <w:szCs w:val="28"/>
        </w:rPr>
        <w:t xml:space="preserve"> расходы по подразделу были утверждены в сумме 420526,6 тыс. рублей, исполнение составило 387852,9 тыс. рублей или 92,2 процента от утверждённых плановых назначений. Средства в сумме </w:t>
      </w:r>
      <w:r w:rsidRPr="0013101A">
        <w:rPr>
          <w:rFonts w:ascii="PT Astra Serif" w:hAnsi="PT Astra Serif" w:cs="Arial"/>
          <w:sz w:val="28"/>
          <w:szCs w:val="28"/>
        </w:rPr>
        <w:t xml:space="preserve">399926,3 тыс. рублей </w:t>
      </w:r>
      <w:r w:rsidRPr="0013101A">
        <w:rPr>
          <w:rFonts w:ascii="PT Astra Serif" w:hAnsi="PT Astra Serif"/>
          <w:sz w:val="28"/>
          <w:szCs w:val="28"/>
        </w:rPr>
        <w:t>были направлены на финансирование мероприятий подпрограммы «Стимулирование развития жилищного строительства в Ульяновской области» государственной программы Ульяновской области «Развитие строительства и архитектуры в Ульяновской области», в том числе:</w:t>
      </w:r>
    </w:p>
    <w:p w14:paraId="20F52093" w14:textId="77777777" w:rsidR="00945697" w:rsidRPr="00703EA8" w:rsidRDefault="00945697" w:rsidP="00945697">
      <w:pPr>
        <w:tabs>
          <w:tab w:val="left" w:pos="709"/>
        </w:tabs>
        <w:autoSpaceDE w:val="0"/>
        <w:autoSpaceDN w:val="0"/>
        <w:adjustRightInd w:val="0"/>
        <w:spacing w:after="0"/>
        <w:ind w:firstLine="567"/>
        <w:contextualSpacing/>
        <w:jc w:val="both"/>
        <w:rPr>
          <w:rFonts w:eastAsia="Times New Roman" w:cs="Times New Roman"/>
          <w:b/>
          <w:szCs w:val="28"/>
          <w:lang w:eastAsia="ru-RU"/>
        </w:rPr>
      </w:pPr>
      <w:r w:rsidRPr="0013101A">
        <w:rPr>
          <w:rFonts w:eastAsia="Times New Roman" w:cs="Times New Roman"/>
          <w:color w:val="FF0000"/>
          <w:szCs w:val="28"/>
          <w:lang w:eastAsia="ru-RU"/>
        </w:rPr>
        <w:tab/>
      </w:r>
      <w:r w:rsidRPr="0013101A">
        <w:rPr>
          <w:rFonts w:eastAsia="Times New Roman" w:cs="Times New Roman"/>
          <w:szCs w:val="28"/>
          <w:lang w:eastAsia="ru-RU"/>
        </w:rPr>
        <w:t>- 358422,5 тыс. рублей - на расходы</w:t>
      </w:r>
      <w:r w:rsidRPr="00B644AF">
        <w:rPr>
          <w:rFonts w:eastAsia="Times New Roman" w:cs="Times New Roman"/>
          <w:szCs w:val="28"/>
          <w:lang w:eastAsia="ru-RU"/>
        </w:rPr>
        <w:t>, связанные с предоставлением жилых помещений 214 детям-сиротам и детям, оставшимся без попечения родителей, лицам из их числа, по договорам найма специализированных жилых помещений;</w:t>
      </w:r>
    </w:p>
    <w:p w14:paraId="76EF6464" w14:textId="77777777" w:rsidR="00945697" w:rsidRPr="00703EA8" w:rsidRDefault="00945697" w:rsidP="00945697">
      <w:pPr>
        <w:autoSpaceDE w:val="0"/>
        <w:autoSpaceDN w:val="0"/>
        <w:adjustRightInd w:val="0"/>
        <w:spacing w:after="0"/>
        <w:ind w:firstLine="567"/>
        <w:jc w:val="both"/>
        <w:rPr>
          <w:rFonts w:eastAsia="Times New Roman" w:cs="Times New Roman"/>
          <w:szCs w:val="28"/>
          <w:highlight w:val="yellow"/>
          <w:lang w:eastAsia="ru-RU"/>
        </w:rPr>
      </w:pPr>
      <w:r w:rsidRPr="00703EA8">
        <w:rPr>
          <w:rFonts w:eastAsia="Calibri" w:cs="Times New Roman"/>
          <w:szCs w:val="28"/>
        </w:rPr>
        <w:t xml:space="preserve">- </w:t>
      </w:r>
      <w:r w:rsidRPr="00703EA8">
        <w:rPr>
          <w:rFonts w:eastAsia="Times New Roman" w:cs="Arial"/>
          <w:szCs w:val="28"/>
          <w:lang w:eastAsia="ru-RU"/>
        </w:rPr>
        <w:t xml:space="preserve">29430,4 </w:t>
      </w:r>
      <w:r w:rsidRPr="00703EA8">
        <w:rPr>
          <w:rFonts w:eastAsia="Calibri" w:cs="Times New Roman"/>
          <w:szCs w:val="28"/>
        </w:rPr>
        <w:t xml:space="preserve">тыс. рублей - на компенсацию расходов за наём (поднаём) жилого помещения детям-сиротам и детям, оставшимся без попечения родителей, в соответствии с Постановлением Правительства Ульяновской области от 14.10.2014 №466-П «О предоставлении ежемесячной денежной компенсации расходов за наём (поднаём) жилого помещения детям-сиротам, детям, оставшимся без попечения родителей, а также лицам из числа детей-сирот и детей, оставшихся без попечения родителей, на территории Ульяновской области» (уплата налога на имущество организации за </w:t>
      </w:r>
      <w:r w:rsidRPr="00703EA8">
        <w:rPr>
          <w:rFonts w:eastAsia="Calibri" w:cs="Times New Roman"/>
          <w:szCs w:val="28"/>
        </w:rPr>
        <w:lastRenderedPageBreak/>
        <w:t>приобретённые квартиры для детей-сирот и детей, оставшихся без попечения родителей)</w:t>
      </w:r>
      <w:r w:rsidRPr="00703EA8">
        <w:rPr>
          <w:rFonts w:eastAsia="Times New Roman" w:cs="Times New Roman"/>
          <w:szCs w:val="28"/>
          <w:lang w:eastAsia="ru-RU"/>
        </w:rPr>
        <w:t xml:space="preserve">. Компенсация предоставлена </w:t>
      </w:r>
      <w:r w:rsidRPr="00E55EA0">
        <w:rPr>
          <w:rFonts w:eastAsia="Times New Roman" w:cs="Times New Roman"/>
          <w:szCs w:val="28"/>
          <w:lang w:eastAsia="ru-RU"/>
        </w:rPr>
        <w:t>738</w:t>
      </w:r>
      <w:r w:rsidRPr="00703EA8">
        <w:rPr>
          <w:rFonts w:eastAsia="Times New Roman" w:cs="Times New Roman"/>
          <w:szCs w:val="28"/>
          <w:lang w:eastAsia="ru-RU"/>
        </w:rPr>
        <w:t xml:space="preserve"> получателям.</w:t>
      </w:r>
    </w:p>
    <w:bookmarkEnd w:id="170"/>
    <w:p w14:paraId="58EB4AFC" w14:textId="77777777" w:rsidR="00945697" w:rsidRPr="0013101A" w:rsidRDefault="00945697" w:rsidP="00945697">
      <w:pPr>
        <w:spacing w:after="0"/>
        <w:ind w:firstLine="540"/>
        <w:jc w:val="both"/>
        <w:rPr>
          <w:szCs w:val="28"/>
        </w:rPr>
      </w:pPr>
      <w:r w:rsidRPr="00703EA8">
        <w:rPr>
          <w:rFonts w:eastAsia="Times New Roman" w:cs="Times New Roman"/>
          <w:b/>
          <w:szCs w:val="28"/>
          <w:lang w:eastAsia="ru-RU"/>
        </w:rPr>
        <w:t>2. Министерству социального развития Ульяновской области</w:t>
      </w:r>
      <w:r w:rsidRPr="00703EA8">
        <w:rPr>
          <w:rFonts w:eastAsia="Times New Roman" w:cs="Times New Roman"/>
          <w:b/>
          <w:i/>
          <w:szCs w:val="28"/>
          <w:lang w:eastAsia="ru-RU"/>
        </w:rPr>
        <w:t xml:space="preserve"> </w:t>
      </w:r>
      <w:r w:rsidRPr="00703EA8">
        <w:rPr>
          <w:rFonts w:eastAsia="Times New Roman" w:cs="Times New Roman"/>
          <w:szCs w:val="28"/>
          <w:lang w:eastAsia="ru-RU"/>
        </w:rPr>
        <w:t xml:space="preserve">расходы </w:t>
      </w:r>
      <w:r w:rsidRPr="00703EA8">
        <w:rPr>
          <w:szCs w:val="28"/>
        </w:rPr>
        <w:t xml:space="preserve">на 2022 год были утверждены в сумме </w:t>
      </w:r>
      <w:r w:rsidRPr="00703EA8">
        <w:rPr>
          <w:bCs/>
          <w:szCs w:val="28"/>
        </w:rPr>
        <w:t xml:space="preserve">6868073,9 </w:t>
      </w:r>
      <w:r w:rsidRPr="00703EA8">
        <w:rPr>
          <w:szCs w:val="28"/>
        </w:rPr>
        <w:t xml:space="preserve">тыс. рублей. Кассовое исполнение расходов составило </w:t>
      </w:r>
      <w:r w:rsidRPr="00703EA8">
        <w:rPr>
          <w:bCs/>
          <w:szCs w:val="28"/>
        </w:rPr>
        <w:t xml:space="preserve">6867142,9 </w:t>
      </w:r>
      <w:r w:rsidRPr="00703EA8">
        <w:rPr>
          <w:szCs w:val="28"/>
        </w:rPr>
        <w:t xml:space="preserve">тыс. рублей, или </w:t>
      </w:r>
      <w:r w:rsidRPr="0013101A">
        <w:rPr>
          <w:bCs/>
          <w:szCs w:val="28"/>
        </w:rPr>
        <w:t xml:space="preserve">100 </w:t>
      </w:r>
      <w:r w:rsidRPr="0013101A">
        <w:rPr>
          <w:szCs w:val="28"/>
        </w:rPr>
        <w:t>процентов от утвержд</w:t>
      </w:r>
      <w:r>
        <w:rPr>
          <w:szCs w:val="28"/>
        </w:rPr>
        <w:t>ё</w:t>
      </w:r>
      <w:r w:rsidRPr="0013101A">
        <w:rPr>
          <w:szCs w:val="28"/>
        </w:rPr>
        <w:t>нных расходов по плану, и 119,9 процента к уровню 2021 года (</w:t>
      </w:r>
      <w:r w:rsidRPr="0013101A">
        <w:rPr>
          <w:rStyle w:val="afff5"/>
          <w:szCs w:val="28"/>
        </w:rPr>
        <w:t>5727758,9</w:t>
      </w:r>
      <w:r w:rsidRPr="0013101A">
        <w:rPr>
          <w:szCs w:val="28"/>
        </w:rPr>
        <w:t xml:space="preserve"> тыс. рублей), в том числе:</w:t>
      </w:r>
    </w:p>
    <w:p w14:paraId="55A88CB9" w14:textId="77777777" w:rsidR="00945697" w:rsidRPr="0013101A" w:rsidRDefault="00945697" w:rsidP="00945697">
      <w:pPr>
        <w:pStyle w:val="ConsPlusNonformat"/>
        <w:ind w:firstLine="540"/>
        <w:jc w:val="both"/>
        <w:rPr>
          <w:rFonts w:ascii="PT Astra Serif" w:hAnsi="PT Astra Serif" w:cs="Arial CYR"/>
          <w:sz w:val="28"/>
          <w:szCs w:val="28"/>
        </w:rPr>
      </w:pPr>
      <w:r w:rsidRPr="0013101A">
        <w:rPr>
          <w:rFonts w:ascii="PT Astra Serif" w:hAnsi="PT Astra Serif"/>
          <w:color w:val="000000"/>
          <w:sz w:val="28"/>
          <w:szCs w:val="28"/>
        </w:rPr>
        <w:t>- на укрепление материально-технической базы государственных организаций системы социальной защиты и социального обслуживания исполнено 3012,4 тыс. рублей, или 99,9 процента от плана, в том числе:</w:t>
      </w:r>
      <w:r w:rsidRPr="0013101A">
        <w:rPr>
          <w:rFonts w:ascii="PT Astra Serif" w:hAnsi="PT Astra Serif" w:cs="Arial CYR"/>
          <w:sz w:val="28"/>
          <w:szCs w:val="28"/>
        </w:rPr>
        <w:t xml:space="preserve"> </w:t>
      </w:r>
    </w:p>
    <w:p w14:paraId="3E2B739E" w14:textId="77777777" w:rsidR="00945697" w:rsidRPr="0013101A" w:rsidRDefault="00945697" w:rsidP="00945697">
      <w:pPr>
        <w:pStyle w:val="ConsPlusNonformat"/>
        <w:ind w:firstLine="540"/>
        <w:jc w:val="both"/>
        <w:rPr>
          <w:rFonts w:ascii="PT Astra Serif" w:hAnsi="PT Astra Serif" w:cs="Arial CYR"/>
          <w:sz w:val="28"/>
          <w:szCs w:val="28"/>
        </w:rPr>
      </w:pPr>
      <w:r w:rsidRPr="0013101A">
        <w:rPr>
          <w:rFonts w:ascii="PT Astra Serif" w:hAnsi="PT Astra Serif" w:cs="Arial CYR"/>
          <w:sz w:val="28"/>
          <w:szCs w:val="28"/>
        </w:rPr>
        <w:t>а) 2104,7 тыс. рублей на ремонт пищеблока в ОГКУ СКДД «Дом детства»;</w:t>
      </w:r>
    </w:p>
    <w:p w14:paraId="23FF4925" w14:textId="77777777" w:rsidR="00945697" w:rsidRPr="0013101A" w:rsidRDefault="00945697" w:rsidP="00945697">
      <w:pPr>
        <w:pStyle w:val="ConsPlusNonformat"/>
        <w:ind w:firstLine="540"/>
        <w:jc w:val="both"/>
        <w:rPr>
          <w:rFonts w:ascii="PT Astra Serif" w:hAnsi="PT Astra Serif"/>
          <w:color w:val="000000"/>
          <w:sz w:val="28"/>
          <w:szCs w:val="28"/>
        </w:rPr>
      </w:pPr>
      <w:r w:rsidRPr="0013101A">
        <w:rPr>
          <w:rFonts w:ascii="PT Astra Serif" w:hAnsi="PT Astra Serif" w:cs="Arial CYR"/>
          <w:sz w:val="28"/>
          <w:szCs w:val="28"/>
        </w:rPr>
        <w:t>б) 907,7 тыс. рублей на текущий ремонт помещений в ОГКУ «Ульяновский детский дом «Гнёздышко»</w:t>
      </w:r>
      <w:r>
        <w:rPr>
          <w:rFonts w:ascii="PT Astra Serif" w:hAnsi="PT Astra Serif" w:cs="Arial CYR"/>
          <w:sz w:val="28"/>
          <w:szCs w:val="28"/>
        </w:rPr>
        <w:t>;</w:t>
      </w:r>
    </w:p>
    <w:p w14:paraId="13A5D4A1" w14:textId="77777777" w:rsidR="00945697" w:rsidRPr="0013101A" w:rsidRDefault="00945697" w:rsidP="00945697">
      <w:pPr>
        <w:pStyle w:val="ConsPlusNonformat"/>
        <w:ind w:firstLine="540"/>
        <w:jc w:val="both"/>
        <w:rPr>
          <w:rFonts w:ascii="PT Astra Serif" w:hAnsi="PT Astra Serif"/>
          <w:sz w:val="28"/>
          <w:szCs w:val="28"/>
        </w:rPr>
      </w:pPr>
      <w:r w:rsidRPr="0013101A">
        <w:rPr>
          <w:rFonts w:ascii="PT Astra Serif" w:hAnsi="PT Astra Serif"/>
          <w:color w:val="000000"/>
          <w:sz w:val="28"/>
          <w:szCs w:val="28"/>
        </w:rPr>
        <w:t xml:space="preserve">- </w:t>
      </w:r>
      <w:r w:rsidRPr="0013101A">
        <w:rPr>
          <w:rFonts w:ascii="PT Astra Serif" w:hAnsi="PT Astra Serif"/>
          <w:sz w:val="28"/>
          <w:szCs w:val="28"/>
        </w:rPr>
        <w:t>на обеспечение деятельности 5 детских домов. Исполнение по расходам составило 241236,2 тыс. рублей, или 99,8 процента от плана</w:t>
      </w:r>
      <w:r>
        <w:rPr>
          <w:rFonts w:ascii="PT Astra Serif" w:hAnsi="PT Astra Serif"/>
          <w:sz w:val="28"/>
          <w:szCs w:val="28"/>
        </w:rPr>
        <w:t>;</w:t>
      </w:r>
    </w:p>
    <w:p w14:paraId="5BDAE334" w14:textId="77777777" w:rsidR="00945697" w:rsidRPr="0013101A" w:rsidRDefault="00945697" w:rsidP="00945697">
      <w:pPr>
        <w:pStyle w:val="ConsPlusNonformat"/>
        <w:ind w:firstLine="540"/>
        <w:jc w:val="both"/>
        <w:rPr>
          <w:rFonts w:ascii="PT Astra Serif" w:hAnsi="PT Astra Serif"/>
          <w:color w:val="000000"/>
          <w:sz w:val="28"/>
          <w:szCs w:val="28"/>
        </w:rPr>
      </w:pPr>
      <w:r w:rsidRPr="0013101A">
        <w:rPr>
          <w:rFonts w:ascii="PT Astra Serif" w:hAnsi="PT Astra Serif"/>
          <w:sz w:val="28"/>
          <w:szCs w:val="28"/>
        </w:rPr>
        <w:t>- на мероприятия по обеспечению антитеррористической безопасности, защищённости объектов, территорий подведомственных организаций</w:t>
      </w:r>
      <w:r w:rsidRPr="0013101A">
        <w:rPr>
          <w:rFonts w:ascii="PT Astra Serif" w:hAnsi="PT Astra Serif"/>
          <w:color w:val="000000"/>
          <w:sz w:val="28"/>
          <w:szCs w:val="28"/>
        </w:rPr>
        <w:t xml:space="preserve"> исполнено 4292,0 тыс. рублей, или 99,2 процента от плана, в том числе:</w:t>
      </w:r>
    </w:p>
    <w:p w14:paraId="774B1D00" w14:textId="77777777" w:rsidR="00945697" w:rsidRPr="0013101A" w:rsidRDefault="00945697" w:rsidP="00945697">
      <w:pPr>
        <w:pStyle w:val="ConsPlusNonformat"/>
        <w:ind w:firstLine="540"/>
        <w:jc w:val="both"/>
        <w:rPr>
          <w:rFonts w:ascii="PT Astra Serif" w:hAnsi="PT Astra Serif" w:cs="Arial CYR"/>
          <w:sz w:val="28"/>
          <w:szCs w:val="28"/>
        </w:rPr>
      </w:pPr>
      <w:r w:rsidRPr="0013101A">
        <w:rPr>
          <w:rFonts w:ascii="PT Astra Serif" w:hAnsi="PT Astra Serif"/>
          <w:color w:val="000000"/>
          <w:sz w:val="28"/>
          <w:szCs w:val="28"/>
        </w:rPr>
        <w:t>а)</w:t>
      </w:r>
      <w:r w:rsidRPr="0013101A">
        <w:rPr>
          <w:rFonts w:ascii="PT Astra Serif" w:hAnsi="PT Astra Serif" w:cs="Arial CYR"/>
          <w:sz w:val="28"/>
          <w:szCs w:val="28"/>
        </w:rPr>
        <w:t xml:space="preserve"> 2374,0 тыс. рублей на установку забора и входной группы в ОГКУ Детский дом «Планета»;</w:t>
      </w:r>
    </w:p>
    <w:p w14:paraId="17A48469" w14:textId="77777777" w:rsidR="00945697" w:rsidRPr="0013101A" w:rsidRDefault="00945697" w:rsidP="00945697">
      <w:pPr>
        <w:pStyle w:val="ConsPlusNonformat"/>
        <w:ind w:firstLine="540"/>
        <w:jc w:val="both"/>
        <w:rPr>
          <w:rFonts w:ascii="PT Astra Serif" w:hAnsi="PT Astra Serif" w:cs="Arial CYR"/>
          <w:sz w:val="28"/>
          <w:szCs w:val="28"/>
        </w:rPr>
      </w:pPr>
      <w:r w:rsidRPr="0013101A">
        <w:rPr>
          <w:rFonts w:ascii="PT Astra Serif" w:hAnsi="PT Astra Serif" w:cs="Arial CYR"/>
          <w:sz w:val="28"/>
          <w:szCs w:val="28"/>
        </w:rPr>
        <w:t>б) 1308,7 тыс. рублей на устройство ограждения в ОГКУ СКДД «Дом детства»;</w:t>
      </w:r>
    </w:p>
    <w:p w14:paraId="1D7869EB" w14:textId="77777777" w:rsidR="00945697" w:rsidRPr="0013101A" w:rsidRDefault="00945697" w:rsidP="00945697">
      <w:pPr>
        <w:pStyle w:val="ConsPlusNonformat"/>
        <w:ind w:firstLine="540"/>
        <w:jc w:val="both"/>
        <w:rPr>
          <w:rFonts w:ascii="PT Astra Serif" w:hAnsi="PT Astra Serif" w:cs="Arial CYR"/>
          <w:sz w:val="28"/>
          <w:szCs w:val="28"/>
        </w:rPr>
      </w:pPr>
      <w:r w:rsidRPr="0013101A">
        <w:rPr>
          <w:rFonts w:ascii="PT Astra Serif" w:hAnsi="PT Astra Serif" w:cs="Arial CYR"/>
          <w:sz w:val="28"/>
          <w:szCs w:val="28"/>
        </w:rPr>
        <w:t>в) 305,8 тыс. рублей на ремонт системы видеонаблюдения в ОГКУ Детский дом «Соловьиная роща»;</w:t>
      </w:r>
    </w:p>
    <w:p w14:paraId="2F841192" w14:textId="77777777" w:rsidR="00945697" w:rsidRPr="0013101A" w:rsidRDefault="00945697" w:rsidP="00945697">
      <w:pPr>
        <w:pStyle w:val="ConsPlusNonformat"/>
        <w:ind w:firstLine="540"/>
        <w:jc w:val="both"/>
        <w:rPr>
          <w:rFonts w:ascii="PT Astra Serif" w:hAnsi="PT Astra Serif"/>
          <w:color w:val="000000"/>
          <w:sz w:val="28"/>
          <w:szCs w:val="28"/>
        </w:rPr>
      </w:pPr>
      <w:r w:rsidRPr="0013101A">
        <w:rPr>
          <w:rFonts w:ascii="PT Astra Serif" w:hAnsi="PT Astra Serif" w:cs="Arial CYR"/>
          <w:sz w:val="28"/>
          <w:szCs w:val="28"/>
        </w:rPr>
        <w:t>г) 303,5 тыс. рублей на установку ворот и видеокамер в ОГКУ Майнский детский дом «Орбита»</w:t>
      </w:r>
      <w:r>
        <w:rPr>
          <w:rFonts w:ascii="PT Astra Serif" w:hAnsi="PT Astra Serif" w:cs="Arial CYR"/>
          <w:sz w:val="28"/>
          <w:szCs w:val="28"/>
        </w:rPr>
        <w:t>;</w:t>
      </w:r>
    </w:p>
    <w:p w14:paraId="78A2E687" w14:textId="77777777" w:rsidR="00945697" w:rsidRPr="0013101A" w:rsidRDefault="00945697" w:rsidP="00945697">
      <w:pPr>
        <w:pStyle w:val="ConsPlusNonformat"/>
        <w:ind w:firstLine="540"/>
        <w:jc w:val="both"/>
        <w:rPr>
          <w:rFonts w:ascii="PT Astra Serif" w:hAnsi="PT Astra Serif"/>
          <w:color w:val="000000"/>
          <w:sz w:val="28"/>
          <w:szCs w:val="28"/>
        </w:rPr>
      </w:pPr>
      <w:r w:rsidRPr="0013101A">
        <w:rPr>
          <w:rFonts w:ascii="PT Astra Serif" w:hAnsi="PT Astra Serif"/>
          <w:sz w:val="28"/>
          <w:szCs w:val="28"/>
        </w:rPr>
        <w:t>- на мероприятия по пожарной безопасности</w:t>
      </w:r>
      <w:r w:rsidRPr="0013101A">
        <w:rPr>
          <w:rFonts w:ascii="PT Astra Serif" w:hAnsi="PT Astra Serif"/>
          <w:color w:val="000000"/>
          <w:sz w:val="28"/>
          <w:szCs w:val="28"/>
        </w:rPr>
        <w:t xml:space="preserve"> исполнено 145,7 тыс. рублей, или 99,9 процента от плана. Средства использованы на т</w:t>
      </w:r>
      <w:r w:rsidRPr="0013101A">
        <w:rPr>
          <w:rFonts w:ascii="PT Astra Serif" w:hAnsi="PT Astra Serif" w:cs="Arial CYR"/>
          <w:sz w:val="28"/>
          <w:szCs w:val="28"/>
        </w:rPr>
        <w:t>ехническое обслуживание пожарной сигнализации</w:t>
      </w:r>
      <w:r w:rsidRPr="0013101A">
        <w:rPr>
          <w:rFonts w:ascii="PT Astra Serif" w:hAnsi="PT Astra Serif"/>
          <w:color w:val="000000"/>
          <w:sz w:val="28"/>
          <w:szCs w:val="28"/>
        </w:rPr>
        <w:t xml:space="preserve"> </w:t>
      </w:r>
      <w:r w:rsidRPr="0013101A">
        <w:rPr>
          <w:rFonts w:ascii="PT Astra Serif" w:hAnsi="PT Astra Serif" w:cs="Arial CYR"/>
          <w:sz w:val="28"/>
          <w:szCs w:val="28"/>
        </w:rPr>
        <w:t>ОГКУ «Майнский детский дом «Орбита»</w:t>
      </w:r>
      <w:r>
        <w:rPr>
          <w:rFonts w:ascii="PT Astra Serif" w:hAnsi="PT Astra Serif" w:cs="Arial CYR"/>
          <w:sz w:val="28"/>
          <w:szCs w:val="28"/>
        </w:rPr>
        <w:t>;</w:t>
      </w:r>
    </w:p>
    <w:p w14:paraId="1C72B6BE" w14:textId="2BFCC57C" w:rsidR="00945697" w:rsidRPr="0013101A" w:rsidRDefault="00945697" w:rsidP="00945697">
      <w:pPr>
        <w:spacing w:after="0"/>
        <w:jc w:val="both"/>
        <w:rPr>
          <w:szCs w:val="28"/>
        </w:rPr>
      </w:pPr>
      <w:r w:rsidRPr="0013101A">
        <w:rPr>
          <w:szCs w:val="28"/>
        </w:rPr>
        <w:t xml:space="preserve">     - на </w:t>
      </w:r>
      <w:r w:rsidRPr="0013101A">
        <w:rPr>
          <w:color w:val="000000"/>
          <w:szCs w:val="28"/>
        </w:rPr>
        <w:t>меры поддержки семьям с детьми</w:t>
      </w:r>
      <w:r w:rsidRPr="0013101A">
        <w:rPr>
          <w:szCs w:val="28"/>
        </w:rPr>
        <w:t xml:space="preserve"> исполнение расходов составило </w:t>
      </w:r>
      <w:r w:rsidRPr="0013101A">
        <w:rPr>
          <w:rFonts w:cs="Calibri"/>
          <w:color w:val="000000"/>
          <w:szCs w:val="28"/>
        </w:rPr>
        <w:t>6618456,4 тыс. рублей (расшифровка по направлениям расходов приведена</w:t>
      </w:r>
      <w:r w:rsidRPr="0013101A">
        <w:rPr>
          <w:szCs w:val="28"/>
        </w:rPr>
        <w:t xml:space="preserve"> в таблице </w:t>
      </w:r>
      <w:r w:rsidR="00512414">
        <w:rPr>
          <w:szCs w:val="28"/>
        </w:rPr>
        <w:t>24</w:t>
      </w:r>
      <w:r w:rsidRPr="0013101A">
        <w:rPr>
          <w:szCs w:val="28"/>
        </w:rPr>
        <w:t>).</w:t>
      </w:r>
    </w:p>
    <w:p w14:paraId="35EFFFE6" w14:textId="45A32E05" w:rsidR="00945697" w:rsidRPr="000D73D6" w:rsidRDefault="00945697" w:rsidP="00945697">
      <w:pPr>
        <w:spacing w:after="0"/>
        <w:ind w:firstLine="708"/>
        <w:jc w:val="right"/>
        <w:rPr>
          <w:b/>
          <w:bCs/>
          <w:szCs w:val="28"/>
        </w:rPr>
      </w:pPr>
      <w:r w:rsidRPr="000D73D6">
        <w:rPr>
          <w:b/>
          <w:bCs/>
          <w:szCs w:val="28"/>
        </w:rPr>
        <w:t xml:space="preserve">Таблица </w:t>
      </w:r>
      <w:r w:rsidR="00512414">
        <w:rPr>
          <w:b/>
          <w:bCs/>
          <w:szCs w:val="28"/>
        </w:rPr>
        <w:t>24</w:t>
      </w:r>
    </w:p>
    <w:p w14:paraId="5338E7BB" w14:textId="77777777" w:rsidR="00945697" w:rsidRDefault="00945697" w:rsidP="00945697">
      <w:pPr>
        <w:spacing w:after="0"/>
        <w:ind w:firstLine="708"/>
        <w:jc w:val="center"/>
        <w:rPr>
          <w:b/>
          <w:szCs w:val="28"/>
        </w:rPr>
      </w:pPr>
      <w:r w:rsidRPr="0013101A">
        <w:rPr>
          <w:b/>
          <w:szCs w:val="28"/>
        </w:rPr>
        <w:t xml:space="preserve">Расходы </w:t>
      </w:r>
      <w:r w:rsidRPr="0013101A">
        <w:rPr>
          <w:rFonts w:eastAsia="Times New Roman" w:cs="Times New Roman"/>
          <w:b/>
          <w:szCs w:val="28"/>
          <w:lang w:eastAsia="ru-RU"/>
        </w:rPr>
        <w:t>Министерства социального развития Ульяновской области</w:t>
      </w:r>
      <w:r w:rsidRPr="0013101A">
        <w:rPr>
          <w:b/>
          <w:szCs w:val="28"/>
        </w:rPr>
        <w:t xml:space="preserve"> по подразделу 1004 «Охрана семьи и детства» за 2022 год,</w:t>
      </w:r>
      <w:r w:rsidRPr="00703EA8">
        <w:rPr>
          <w:b/>
          <w:szCs w:val="28"/>
        </w:rPr>
        <w:t xml:space="preserve"> </w:t>
      </w:r>
    </w:p>
    <w:p w14:paraId="491ECE38" w14:textId="77777777" w:rsidR="00945697" w:rsidRPr="00703EA8" w:rsidRDefault="00945697" w:rsidP="00945697">
      <w:pPr>
        <w:spacing w:after="0"/>
        <w:ind w:firstLine="708"/>
        <w:jc w:val="center"/>
        <w:rPr>
          <w:b/>
          <w:szCs w:val="28"/>
        </w:rPr>
      </w:pPr>
      <w:r w:rsidRPr="00703EA8">
        <w:rPr>
          <w:b/>
          <w:szCs w:val="28"/>
        </w:rPr>
        <w:t xml:space="preserve"> </w:t>
      </w:r>
      <w:r>
        <w:rPr>
          <w:b/>
          <w:szCs w:val="28"/>
        </w:rPr>
        <w:t xml:space="preserve">                                                                                                    </w:t>
      </w:r>
      <w:r w:rsidRPr="00703EA8">
        <w:rPr>
          <w:b/>
          <w:szCs w:val="28"/>
        </w:rPr>
        <w:t>тыс. рублей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8"/>
        <w:gridCol w:w="1320"/>
        <w:gridCol w:w="1271"/>
        <w:gridCol w:w="1471"/>
        <w:gridCol w:w="1288"/>
        <w:gridCol w:w="1076"/>
      </w:tblGrid>
      <w:tr w:rsidR="00945697" w14:paraId="76739C83" w14:textId="77777777" w:rsidTr="00945697">
        <w:trPr>
          <w:trHeight w:val="995"/>
        </w:trPr>
        <w:tc>
          <w:tcPr>
            <w:tcW w:w="1561" w:type="pct"/>
            <w:shd w:val="clear" w:color="auto" w:fill="auto"/>
            <w:vAlign w:val="center"/>
            <w:hideMark/>
          </w:tcPr>
          <w:p w14:paraId="3DDA19A7" w14:textId="77777777" w:rsidR="00945697" w:rsidRDefault="00945697" w:rsidP="00945697">
            <w:pPr>
              <w:spacing w:after="0"/>
              <w:jc w:val="center"/>
              <w:rPr>
                <w:rFonts w:cs="Calibri"/>
                <w:b/>
                <w:bCs/>
                <w:color w:val="000000"/>
                <w:sz w:val="16"/>
                <w:szCs w:val="16"/>
              </w:rPr>
            </w:pPr>
            <w:r>
              <w:rPr>
                <w:rFonts w:cs="Calibri"/>
                <w:b/>
                <w:bCs/>
                <w:color w:val="000000"/>
                <w:sz w:val="16"/>
                <w:szCs w:val="16"/>
              </w:rPr>
              <w:t>Виды расходов</w:t>
            </w:r>
          </w:p>
        </w:tc>
        <w:tc>
          <w:tcPr>
            <w:tcW w:w="706" w:type="pct"/>
            <w:shd w:val="clear" w:color="auto" w:fill="auto"/>
            <w:vAlign w:val="center"/>
            <w:hideMark/>
          </w:tcPr>
          <w:p w14:paraId="7316F74D" w14:textId="77777777" w:rsidR="00945697" w:rsidRDefault="00945697" w:rsidP="00945697">
            <w:pPr>
              <w:spacing w:after="0"/>
              <w:jc w:val="center"/>
              <w:rPr>
                <w:rFonts w:cs="Calibri"/>
                <w:b/>
                <w:bCs/>
                <w:color w:val="000000"/>
                <w:sz w:val="16"/>
                <w:szCs w:val="16"/>
              </w:rPr>
            </w:pPr>
            <w:r>
              <w:rPr>
                <w:rFonts w:cs="Calibri"/>
                <w:b/>
                <w:bCs/>
                <w:color w:val="000000"/>
                <w:sz w:val="16"/>
                <w:szCs w:val="16"/>
              </w:rPr>
              <w:t>Исполнение за 2021 год</w:t>
            </w:r>
          </w:p>
        </w:tc>
        <w:tc>
          <w:tcPr>
            <w:tcW w:w="680" w:type="pct"/>
            <w:shd w:val="clear" w:color="auto" w:fill="auto"/>
            <w:vAlign w:val="center"/>
            <w:hideMark/>
          </w:tcPr>
          <w:p w14:paraId="531A4ACB" w14:textId="77777777" w:rsidR="00945697" w:rsidRDefault="00945697" w:rsidP="00945697">
            <w:pPr>
              <w:spacing w:after="0"/>
              <w:jc w:val="center"/>
              <w:rPr>
                <w:rFonts w:cs="Calibri"/>
                <w:b/>
                <w:bCs/>
                <w:color w:val="000000"/>
                <w:sz w:val="16"/>
                <w:szCs w:val="16"/>
              </w:rPr>
            </w:pPr>
            <w:r>
              <w:rPr>
                <w:rFonts w:cs="Calibri"/>
                <w:b/>
                <w:bCs/>
                <w:color w:val="000000"/>
                <w:sz w:val="16"/>
                <w:szCs w:val="16"/>
              </w:rPr>
              <w:t>Утверждено, согласно бюджетной росписи Министерства  на 2022 год</w:t>
            </w:r>
          </w:p>
        </w:tc>
        <w:tc>
          <w:tcPr>
            <w:tcW w:w="787" w:type="pct"/>
            <w:shd w:val="clear" w:color="auto" w:fill="auto"/>
            <w:vAlign w:val="center"/>
            <w:hideMark/>
          </w:tcPr>
          <w:p w14:paraId="32B43779" w14:textId="77777777" w:rsidR="00945697" w:rsidRDefault="00945697" w:rsidP="00945697">
            <w:pPr>
              <w:spacing w:after="0"/>
              <w:jc w:val="center"/>
              <w:rPr>
                <w:rFonts w:cs="Calibri"/>
                <w:b/>
                <w:bCs/>
                <w:color w:val="000000"/>
                <w:sz w:val="16"/>
                <w:szCs w:val="16"/>
              </w:rPr>
            </w:pPr>
            <w:r>
              <w:rPr>
                <w:rFonts w:cs="Calibri"/>
                <w:b/>
                <w:bCs/>
                <w:color w:val="000000"/>
                <w:sz w:val="16"/>
                <w:szCs w:val="16"/>
              </w:rPr>
              <w:t>Исполнение за 2022 год</w:t>
            </w:r>
          </w:p>
        </w:tc>
        <w:tc>
          <w:tcPr>
            <w:tcW w:w="689" w:type="pct"/>
            <w:shd w:val="clear" w:color="auto" w:fill="auto"/>
            <w:vAlign w:val="center"/>
            <w:hideMark/>
          </w:tcPr>
          <w:p w14:paraId="46C0DBBF" w14:textId="77777777" w:rsidR="00945697" w:rsidRDefault="00945697" w:rsidP="00945697">
            <w:pPr>
              <w:spacing w:after="0"/>
              <w:jc w:val="center"/>
              <w:rPr>
                <w:rFonts w:cs="Calibri"/>
                <w:b/>
                <w:bCs/>
                <w:color w:val="000000"/>
                <w:sz w:val="16"/>
                <w:szCs w:val="16"/>
              </w:rPr>
            </w:pPr>
            <w:r>
              <w:rPr>
                <w:rFonts w:cs="Calibri"/>
                <w:b/>
                <w:bCs/>
                <w:color w:val="000000"/>
                <w:sz w:val="16"/>
                <w:szCs w:val="16"/>
              </w:rPr>
              <w:t>% исполнения к плановым расходам 2022 года</w:t>
            </w:r>
          </w:p>
        </w:tc>
        <w:tc>
          <w:tcPr>
            <w:tcW w:w="576" w:type="pct"/>
            <w:shd w:val="clear" w:color="auto" w:fill="auto"/>
            <w:vAlign w:val="center"/>
            <w:hideMark/>
          </w:tcPr>
          <w:p w14:paraId="6FBB1077" w14:textId="77777777" w:rsidR="00945697" w:rsidRDefault="00945697" w:rsidP="00945697">
            <w:pPr>
              <w:spacing w:after="0"/>
              <w:jc w:val="center"/>
              <w:rPr>
                <w:rFonts w:cs="Calibri"/>
                <w:b/>
                <w:bCs/>
                <w:color w:val="000000"/>
                <w:sz w:val="16"/>
                <w:szCs w:val="16"/>
              </w:rPr>
            </w:pPr>
            <w:r>
              <w:rPr>
                <w:rFonts w:cs="Calibri"/>
                <w:b/>
                <w:bCs/>
                <w:color w:val="000000"/>
                <w:sz w:val="16"/>
                <w:szCs w:val="16"/>
              </w:rPr>
              <w:t>% исполнения к 2021 году</w:t>
            </w:r>
          </w:p>
        </w:tc>
      </w:tr>
      <w:tr w:rsidR="00945697" w14:paraId="2416F893" w14:textId="77777777" w:rsidTr="00945697">
        <w:trPr>
          <w:trHeight w:val="1210"/>
        </w:trPr>
        <w:tc>
          <w:tcPr>
            <w:tcW w:w="1561" w:type="pct"/>
            <w:shd w:val="clear" w:color="auto" w:fill="auto"/>
            <w:vAlign w:val="center"/>
            <w:hideMark/>
          </w:tcPr>
          <w:p w14:paraId="4C485463" w14:textId="77777777" w:rsidR="00945697" w:rsidRDefault="00945697" w:rsidP="00945697">
            <w:pPr>
              <w:spacing w:after="0"/>
              <w:rPr>
                <w:rFonts w:cs="Calibri"/>
                <w:color w:val="000000"/>
                <w:sz w:val="16"/>
                <w:szCs w:val="16"/>
              </w:rPr>
            </w:pPr>
            <w:r>
              <w:rPr>
                <w:rFonts w:cs="Calibri"/>
                <w:color w:val="000000"/>
                <w:sz w:val="16"/>
                <w:szCs w:val="16"/>
              </w:rPr>
              <w:t xml:space="preserve"> - расходы на реализацию Закона Ульяновской области от 31.08.2012 №112-ЗО «О единовременном денежном пособии гражданам, усыновившим (удочерившим) детей-сирот и детей, оставшихся без </w:t>
            </w:r>
            <w:r>
              <w:rPr>
                <w:rFonts w:cs="Calibri"/>
                <w:color w:val="000000"/>
                <w:sz w:val="16"/>
                <w:szCs w:val="16"/>
              </w:rPr>
              <w:lastRenderedPageBreak/>
              <w:t>попечения родителей на территории Ульяновской области»</w:t>
            </w:r>
          </w:p>
        </w:tc>
        <w:tc>
          <w:tcPr>
            <w:tcW w:w="706" w:type="pct"/>
            <w:shd w:val="clear" w:color="auto" w:fill="auto"/>
            <w:vAlign w:val="center"/>
            <w:hideMark/>
          </w:tcPr>
          <w:p w14:paraId="0DDA2B1E" w14:textId="77777777" w:rsidR="00945697" w:rsidRDefault="00945697" w:rsidP="00945697">
            <w:pPr>
              <w:spacing w:after="0"/>
              <w:jc w:val="center"/>
              <w:rPr>
                <w:rFonts w:cs="Calibri"/>
                <w:color w:val="000000"/>
                <w:sz w:val="16"/>
                <w:szCs w:val="16"/>
              </w:rPr>
            </w:pPr>
            <w:r>
              <w:rPr>
                <w:rFonts w:cs="Calibri"/>
                <w:color w:val="000000"/>
                <w:sz w:val="16"/>
                <w:szCs w:val="16"/>
              </w:rPr>
              <w:lastRenderedPageBreak/>
              <w:t>3300</w:t>
            </w:r>
          </w:p>
        </w:tc>
        <w:tc>
          <w:tcPr>
            <w:tcW w:w="680" w:type="pct"/>
            <w:shd w:val="clear" w:color="auto" w:fill="auto"/>
            <w:vAlign w:val="center"/>
            <w:hideMark/>
          </w:tcPr>
          <w:p w14:paraId="05B4C683" w14:textId="77777777" w:rsidR="00945697" w:rsidRDefault="00945697" w:rsidP="00945697">
            <w:pPr>
              <w:spacing w:after="0"/>
              <w:jc w:val="center"/>
              <w:rPr>
                <w:rFonts w:cs="Calibri"/>
                <w:color w:val="000000"/>
                <w:sz w:val="16"/>
                <w:szCs w:val="16"/>
              </w:rPr>
            </w:pPr>
            <w:r>
              <w:rPr>
                <w:rFonts w:cs="Calibri"/>
                <w:color w:val="000000"/>
                <w:sz w:val="16"/>
                <w:szCs w:val="16"/>
              </w:rPr>
              <w:t>4600</w:t>
            </w:r>
          </w:p>
        </w:tc>
        <w:tc>
          <w:tcPr>
            <w:tcW w:w="787" w:type="pct"/>
            <w:shd w:val="clear" w:color="auto" w:fill="auto"/>
            <w:vAlign w:val="center"/>
            <w:hideMark/>
          </w:tcPr>
          <w:p w14:paraId="0330544E" w14:textId="77777777" w:rsidR="00945697" w:rsidRDefault="00945697" w:rsidP="00945697">
            <w:pPr>
              <w:spacing w:after="0"/>
              <w:jc w:val="center"/>
              <w:rPr>
                <w:rFonts w:cs="Calibri"/>
                <w:color w:val="000000"/>
                <w:sz w:val="16"/>
                <w:szCs w:val="16"/>
              </w:rPr>
            </w:pPr>
            <w:r>
              <w:rPr>
                <w:rFonts w:cs="Calibri"/>
                <w:color w:val="000000"/>
                <w:sz w:val="16"/>
                <w:szCs w:val="16"/>
              </w:rPr>
              <w:t>4600</w:t>
            </w:r>
          </w:p>
        </w:tc>
        <w:tc>
          <w:tcPr>
            <w:tcW w:w="689" w:type="pct"/>
            <w:shd w:val="clear" w:color="auto" w:fill="auto"/>
            <w:vAlign w:val="center"/>
            <w:hideMark/>
          </w:tcPr>
          <w:p w14:paraId="701ED71A"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6A2EE513" w14:textId="77777777" w:rsidR="00945697" w:rsidRDefault="00945697" w:rsidP="00945697">
            <w:pPr>
              <w:spacing w:after="0"/>
              <w:jc w:val="center"/>
              <w:rPr>
                <w:rFonts w:cs="Calibri"/>
                <w:color w:val="000000"/>
                <w:sz w:val="16"/>
                <w:szCs w:val="16"/>
              </w:rPr>
            </w:pPr>
            <w:r>
              <w:rPr>
                <w:rFonts w:cs="Calibri"/>
                <w:color w:val="000000"/>
                <w:sz w:val="16"/>
                <w:szCs w:val="16"/>
              </w:rPr>
              <w:t>139,4</w:t>
            </w:r>
          </w:p>
        </w:tc>
      </w:tr>
      <w:tr w:rsidR="00945697" w14:paraId="36B6E705" w14:textId="77777777" w:rsidTr="00945697">
        <w:trPr>
          <w:trHeight w:val="1152"/>
        </w:trPr>
        <w:tc>
          <w:tcPr>
            <w:tcW w:w="1561" w:type="pct"/>
            <w:shd w:val="clear" w:color="auto" w:fill="auto"/>
            <w:vAlign w:val="center"/>
            <w:hideMark/>
          </w:tcPr>
          <w:p w14:paraId="204ADDBF" w14:textId="77777777" w:rsidR="00945697" w:rsidRDefault="00945697" w:rsidP="00945697">
            <w:pPr>
              <w:spacing w:after="0"/>
              <w:rPr>
                <w:rFonts w:cs="Calibri"/>
                <w:color w:val="000000"/>
                <w:sz w:val="16"/>
                <w:szCs w:val="16"/>
              </w:rPr>
            </w:pPr>
            <w:r>
              <w:rPr>
                <w:rFonts w:cs="Calibri"/>
                <w:color w:val="000000"/>
                <w:sz w:val="16"/>
                <w:szCs w:val="16"/>
              </w:rPr>
              <w:t xml:space="preserve"> - ежемесячная денежная  выплата лицам из числа детей-сирот и детей, оставшихся без попечения родителей, обучающимся в муниципальных образовательных организациях, находящихся на территории Ульяновской области</w:t>
            </w:r>
          </w:p>
        </w:tc>
        <w:tc>
          <w:tcPr>
            <w:tcW w:w="706" w:type="pct"/>
            <w:shd w:val="clear" w:color="auto" w:fill="auto"/>
            <w:vAlign w:val="center"/>
            <w:hideMark/>
          </w:tcPr>
          <w:p w14:paraId="7329A0A8" w14:textId="77777777" w:rsidR="00945697" w:rsidRDefault="00945697" w:rsidP="00945697">
            <w:pPr>
              <w:spacing w:after="0"/>
              <w:jc w:val="center"/>
              <w:rPr>
                <w:rFonts w:cs="Calibri"/>
                <w:color w:val="000000"/>
                <w:sz w:val="16"/>
                <w:szCs w:val="16"/>
              </w:rPr>
            </w:pPr>
            <w:r>
              <w:rPr>
                <w:rFonts w:cs="Calibri"/>
                <w:color w:val="000000"/>
                <w:sz w:val="16"/>
                <w:szCs w:val="16"/>
              </w:rPr>
              <w:t>3619</w:t>
            </w:r>
          </w:p>
        </w:tc>
        <w:tc>
          <w:tcPr>
            <w:tcW w:w="680" w:type="pct"/>
            <w:shd w:val="clear" w:color="auto" w:fill="auto"/>
            <w:vAlign w:val="center"/>
            <w:hideMark/>
          </w:tcPr>
          <w:p w14:paraId="1F0536AF" w14:textId="77777777" w:rsidR="00945697" w:rsidRDefault="00945697" w:rsidP="00945697">
            <w:pPr>
              <w:spacing w:after="0"/>
              <w:jc w:val="center"/>
              <w:rPr>
                <w:rFonts w:cs="Calibri"/>
                <w:color w:val="000000"/>
                <w:sz w:val="16"/>
                <w:szCs w:val="16"/>
              </w:rPr>
            </w:pPr>
            <w:r>
              <w:rPr>
                <w:rFonts w:cs="Calibri"/>
                <w:color w:val="000000"/>
                <w:sz w:val="16"/>
                <w:szCs w:val="16"/>
              </w:rPr>
              <w:t>1885,3</w:t>
            </w:r>
          </w:p>
        </w:tc>
        <w:tc>
          <w:tcPr>
            <w:tcW w:w="787" w:type="pct"/>
            <w:shd w:val="clear" w:color="auto" w:fill="auto"/>
            <w:vAlign w:val="center"/>
            <w:hideMark/>
          </w:tcPr>
          <w:p w14:paraId="260F8F8C" w14:textId="77777777" w:rsidR="00945697" w:rsidRDefault="00945697" w:rsidP="00945697">
            <w:pPr>
              <w:spacing w:after="0"/>
              <w:jc w:val="center"/>
              <w:rPr>
                <w:rFonts w:cs="Calibri"/>
                <w:color w:val="000000"/>
                <w:sz w:val="16"/>
                <w:szCs w:val="16"/>
              </w:rPr>
            </w:pPr>
            <w:r>
              <w:rPr>
                <w:rFonts w:cs="Calibri"/>
                <w:color w:val="000000"/>
                <w:sz w:val="16"/>
                <w:szCs w:val="16"/>
              </w:rPr>
              <w:t>1885,3</w:t>
            </w:r>
          </w:p>
        </w:tc>
        <w:tc>
          <w:tcPr>
            <w:tcW w:w="689" w:type="pct"/>
            <w:shd w:val="clear" w:color="auto" w:fill="auto"/>
            <w:vAlign w:val="center"/>
            <w:hideMark/>
          </w:tcPr>
          <w:p w14:paraId="3E02BBA3"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09E52486" w14:textId="77777777" w:rsidR="00945697" w:rsidRDefault="00945697" w:rsidP="00945697">
            <w:pPr>
              <w:spacing w:after="0"/>
              <w:jc w:val="center"/>
              <w:rPr>
                <w:rFonts w:cs="Calibri"/>
                <w:color w:val="000000"/>
                <w:sz w:val="16"/>
                <w:szCs w:val="16"/>
              </w:rPr>
            </w:pPr>
            <w:r>
              <w:rPr>
                <w:rFonts w:cs="Calibri"/>
                <w:color w:val="000000"/>
                <w:sz w:val="16"/>
                <w:szCs w:val="16"/>
              </w:rPr>
              <w:t>52,1</w:t>
            </w:r>
          </w:p>
        </w:tc>
      </w:tr>
      <w:tr w:rsidR="00945697" w14:paraId="44C46668" w14:textId="77777777" w:rsidTr="00945697">
        <w:trPr>
          <w:trHeight w:val="1104"/>
        </w:trPr>
        <w:tc>
          <w:tcPr>
            <w:tcW w:w="1561" w:type="pct"/>
            <w:shd w:val="clear" w:color="auto" w:fill="auto"/>
            <w:vAlign w:val="center"/>
            <w:hideMark/>
          </w:tcPr>
          <w:p w14:paraId="21C98974" w14:textId="77777777" w:rsidR="00945697" w:rsidRDefault="00945697" w:rsidP="00945697">
            <w:pPr>
              <w:spacing w:after="0"/>
              <w:rPr>
                <w:rFonts w:cs="Calibri"/>
                <w:color w:val="000000"/>
                <w:sz w:val="16"/>
                <w:szCs w:val="16"/>
              </w:rPr>
            </w:pPr>
            <w:r>
              <w:rPr>
                <w:rFonts w:cs="Calibri"/>
                <w:color w:val="000000"/>
                <w:sz w:val="16"/>
                <w:szCs w:val="16"/>
              </w:rPr>
              <w:t xml:space="preserve"> - ремонт жилых помещений, принадлежащих детям-сиротам и детям, оставшимся без попечения родителей, а также лицам из числа детей-сирот и детей, оставшихся без попечения родителей, на праве собственности</w:t>
            </w:r>
          </w:p>
        </w:tc>
        <w:tc>
          <w:tcPr>
            <w:tcW w:w="706" w:type="pct"/>
            <w:shd w:val="clear" w:color="auto" w:fill="auto"/>
            <w:vAlign w:val="center"/>
            <w:hideMark/>
          </w:tcPr>
          <w:p w14:paraId="4BAAEA6D" w14:textId="77777777" w:rsidR="00945697" w:rsidRDefault="00945697" w:rsidP="00945697">
            <w:pPr>
              <w:spacing w:after="0"/>
              <w:jc w:val="center"/>
              <w:rPr>
                <w:rFonts w:cs="Calibri"/>
                <w:color w:val="000000"/>
                <w:sz w:val="16"/>
                <w:szCs w:val="16"/>
              </w:rPr>
            </w:pPr>
            <w:r>
              <w:rPr>
                <w:rFonts w:cs="Calibri"/>
                <w:color w:val="000000"/>
                <w:sz w:val="16"/>
                <w:szCs w:val="16"/>
              </w:rPr>
              <w:t>7074,1</w:t>
            </w:r>
          </w:p>
        </w:tc>
        <w:tc>
          <w:tcPr>
            <w:tcW w:w="680" w:type="pct"/>
            <w:shd w:val="clear" w:color="auto" w:fill="auto"/>
            <w:vAlign w:val="center"/>
            <w:hideMark/>
          </w:tcPr>
          <w:p w14:paraId="76F035C8" w14:textId="77777777" w:rsidR="00945697" w:rsidRDefault="00945697" w:rsidP="00945697">
            <w:pPr>
              <w:spacing w:after="0"/>
              <w:jc w:val="center"/>
              <w:rPr>
                <w:rFonts w:cs="Calibri"/>
                <w:color w:val="000000"/>
                <w:sz w:val="16"/>
                <w:szCs w:val="16"/>
              </w:rPr>
            </w:pPr>
            <w:r>
              <w:rPr>
                <w:rFonts w:cs="Calibri"/>
                <w:color w:val="000000"/>
                <w:sz w:val="16"/>
                <w:szCs w:val="16"/>
              </w:rPr>
              <w:t>4491,4</w:t>
            </w:r>
          </w:p>
        </w:tc>
        <w:tc>
          <w:tcPr>
            <w:tcW w:w="787" w:type="pct"/>
            <w:shd w:val="clear" w:color="auto" w:fill="auto"/>
            <w:vAlign w:val="center"/>
            <w:hideMark/>
          </w:tcPr>
          <w:p w14:paraId="784C1FDB" w14:textId="77777777" w:rsidR="00945697" w:rsidRDefault="00945697" w:rsidP="00945697">
            <w:pPr>
              <w:spacing w:after="0"/>
              <w:jc w:val="center"/>
              <w:rPr>
                <w:rFonts w:cs="Calibri"/>
                <w:color w:val="000000"/>
                <w:sz w:val="16"/>
                <w:szCs w:val="16"/>
              </w:rPr>
            </w:pPr>
            <w:r>
              <w:rPr>
                <w:rFonts w:cs="Calibri"/>
                <w:color w:val="000000"/>
                <w:sz w:val="16"/>
                <w:szCs w:val="16"/>
              </w:rPr>
              <w:t>4491,4</w:t>
            </w:r>
          </w:p>
        </w:tc>
        <w:tc>
          <w:tcPr>
            <w:tcW w:w="689" w:type="pct"/>
            <w:shd w:val="clear" w:color="auto" w:fill="auto"/>
            <w:vAlign w:val="center"/>
            <w:hideMark/>
          </w:tcPr>
          <w:p w14:paraId="1B6F0B79"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0E17DEA0" w14:textId="77777777" w:rsidR="00945697" w:rsidRDefault="00945697" w:rsidP="00945697">
            <w:pPr>
              <w:spacing w:after="0"/>
              <w:jc w:val="center"/>
              <w:rPr>
                <w:rFonts w:cs="Calibri"/>
                <w:color w:val="000000"/>
                <w:sz w:val="16"/>
                <w:szCs w:val="16"/>
              </w:rPr>
            </w:pPr>
            <w:r>
              <w:rPr>
                <w:rFonts w:cs="Calibri"/>
                <w:color w:val="000000"/>
                <w:sz w:val="16"/>
                <w:szCs w:val="16"/>
              </w:rPr>
              <w:t>63,5</w:t>
            </w:r>
          </w:p>
        </w:tc>
      </w:tr>
      <w:tr w:rsidR="00945697" w14:paraId="7FC5CE63" w14:textId="77777777" w:rsidTr="00945697">
        <w:trPr>
          <w:trHeight w:val="2064"/>
        </w:trPr>
        <w:tc>
          <w:tcPr>
            <w:tcW w:w="1561" w:type="pct"/>
            <w:shd w:val="clear" w:color="auto" w:fill="auto"/>
            <w:vAlign w:val="center"/>
            <w:hideMark/>
          </w:tcPr>
          <w:p w14:paraId="3D998C28" w14:textId="77777777" w:rsidR="00945697" w:rsidRDefault="00945697" w:rsidP="00945697">
            <w:pPr>
              <w:spacing w:after="0"/>
              <w:rPr>
                <w:rFonts w:cs="Calibri"/>
                <w:color w:val="000000"/>
                <w:sz w:val="16"/>
                <w:szCs w:val="16"/>
              </w:rPr>
            </w:pPr>
            <w:r>
              <w:rPr>
                <w:rFonts w:cs="Calibri"/>
                <w:color w:val="000000"/>
                <w:sz w:val="16"/>
                <w:szCs w:val="16"/>
              </w:rPr>
              <w:t xml:space="preserve"> - ежемесячная денежная  выплата на обеспечение проезда детей-сирот и детей, оставшихся без попечения родителей, а также лиц из числа детей-сирот и детей, оставшихся без попечения родителей, обучающихся в муниципальных образовательных организациях, на городском, пригородном, в сельской местности на внутрирайонном транспорте (кроме такси), а также проезда один раз в год к месту жительства и обратно к месту обучения</w:t>
            </w:r>
          </w:p>
        </w:tc>
        <w:tc>
          <w:tcPr>
            <w:tcW w:w="706" w:type="pct"/>
            <w:shd w:val="clear" w:color="auto" w:fill="auto"/>
            <w:vAlign w:val="center"/>
            <w:hideMark/>
          </w:tcPr>
          <w:p w14:paraId="46A2B558" w14:textId="77777777" w:rsidR="00945697" w:rsidRDefault="00945697" w:rsidP="00945697">
            <w:pPr>
              <w:spacing w:after="0"/>
              <w:jc w:val="center"/>
              <w:rPr>
                <w:rFonts w:cs="Calibri"/>
                <w:color w:val="000000"/>
                <w:sz w:val="16"/>
                <w:szCs w:val="16"/>
              </w:rPr>
            </w:pPr>
            <w:r>
              <w:rPr>
                <w:rFonts w:cs="Calibri"/>
                <w:color w:val="000000"/>
                <w:sz w:val="16"/>
                <w:szCs w:val="16"/>
              </w:rPr>
              <w:t>15641,6</w:t>
            </w:r>
          </w:p>
        </w:tc>
        <w:tc>
          <w:tcPr>
            <w:tcW w:w="680" w:type="pct"/>
            <w:shd w:val="clear" w:color="auto" w:fill="auto"/>
            <w:vAlign w:val="center"/>
            <w:hideMark/>
          </w:tcPr>
          <w:p w14:paraId="6B13D080" w14:textId="77777777" w:rsidR="00945697" w:rsidRDefault="00945697" w:rsidP="00945697">
            <w:pPr>
              <w:spacing w:after="0"/>
              <w:jc w:val="center"/>
              <w:rPr>
                <w:rFonts w:cs="Calibri"/>
                <w:color w:val="000000"/>
                <w:sz w:val="16"/>
                <w:szCs w:val="16"/>
              </w:rPr>
            </w:pPr>
            <w:r>
              <w:rPr>
                <w:rFonts w:cs="Calibri"/>
                <w:color w:val="000000"/>
                <w:sz w:val="16"/>
                <w:szCs w:val="16"/>
              </w:rPr>
              <w:t>15638,5</w:t>
            </w:r>
          </w:p>
        </w:tc>
        <w:tc>
          <w:tcPr>
            <w:tcW w:w="787" w:type="pct"/>
            <w:shd w:val="clear" w:color="auto" w:fill="auto"/>
            <w:vAlign w:val="center"/>
            <w:hideMark/>
          </w:tcPr>
          <w:p w14:paraId="7232AF0A" w14:textId="77777777" w:rsidR="00945697" w:rsidRDefault="00945697" w:rsidP="00945697">
            <w:pPr>
              <w:spacing w:after="0"/>
              <w:jc w:val="center"/>
              <w:rPr>
                <w:rFonts w:cs="Calibri"/>
                <w:color w:val="000000"/>
                <w:sz w:val="16"/>
                <w:szCs w:val="16"/>
              </w:rPr>
            </w:pPr>
            <w:r>
              <w:rPr>
                <w:rFonts w:cs="Calibri"/>
                <w:color w:val="000000"/>
                <w:sz w:val="16"/>
                <w:szCs w:val="16"/>
              </w:rPr>
              <w:t>15637,3</w:t>
            </w:r>
          </w:p>
        </w:tc>
        <w:tc>
          <w:tcPr>
            <w:tcW w:w="689" w:type="pct"/>
            <w:shd w:val="clear" w:color="auto" w:fill="auto"/>
            <w:vAlign w:val="center"/>
            <w:hideMark/>
          </w:tcPr>
          <w:p w14:paraId="1D720C3E"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3B4C78DF" w14:textId="77777777" w:rsidR="00945697" w:rsidRDefault="00945697" w:rsidP="00945697">
            <w:pPr>
              <w:spacing w:after="0"/>
              <w:jc w:val="center"/>
              <w:rPr>
                <w:rFonts w:cs="Calibri"/>
                <w:color w:val="000000"/>
                <w:sz w:val="16"/>
                <w:szCs w:val="16"/>
              </w:rPr>
            </w:pPr>
            <w:r>
              <w:rPr>
                <w:rFonts w:cs="Calibri"/>
                <w:color w:val="000000"/>
                <w:sz w:val="16"/>
                <w:szCs w:val="16"/>
              </w:rPr>
              <w:t>100,0</w:t>
            </w:r>
          </w:p>
        </w:tc>
      </w:tr>
      <w:tr w:rsidR="00945697" w14:paraId="6CED35C6" w14:textId="77777777" w:rsidTr="00945697">
        <w:trPr>
          <w:trHeight w:val="577"/>
        </w:trPr>
        <w:tc>
          <w:tcPr>
            <w:tcW w:w="1561" w:type="pct"/>
            <w:shd w:val="clear" w:color="auto" w:fill="auto"/>
            <w:vAlign w:val="center"/>
            <w:hideMark/>
          </w:tcPr>
          <w:p w14:paraId="628BA1D3" w14:textId="77777777" w:rsidR="00945697" w:rsidRDefault="00945697" w:rsidP="00945697">
            <w:pPr>
              <w:spacing w:after="0"/>
              <w:rPr>
                <w:rFonts w:cs="Calibri"/>
                <w:color w:val="000000"/>
                <w:sz w:val="16"/>
                <w:szCs w:val="16"/>
              </w:rPr>
            </w:pPr>
            <w:r>
              <w:rPr>
                <w:rFonts w:cs="Calibri"/>
                <w:color w:val="000000"/>
                <w:sz w:val="16"/>
                <w:szCs w:val="16"/>
              </w:rPr>
              <w:t xml:space="preserve">  - субвенции на содержание ребёнка в семье опекуна и приёмной семье, а также вознаграждение, причитающееся приёмному родителю</w:t>
            </w:r>
          </w:p>
        </w:tc>
        <w:tc>
          <w:tcPr>
            <w:tcW w:w="706" w:type="pct"/>
            <w:shd w:val="clear" w:color="auto" w:fill="auto"/>
            <w:vAlign w:val="center"/>
            <w:hideMark/>
          </w:tcPr>
          <w:p w14:paraId="21CC1138" w14:textId="77777777" w:rsidR="00945697" w:rsidRDefault="00945697" w:rsidP="00945697">
            <w:pPr>
              <w:spacing w:after="0"/>
              <w:jc w:val="center"/>
              <w:rPr>
                <w:rFonts w:cs="Calibri"/>
                <w:color w:val="000000"/>
                <w:sz w:val="16"/>
                <w:szCs w:val="16"/>
              </w:rPr>
            </w:pPr>
            <w:r>
              <w:rPr>
                <w:rFonts w:cs="Calibri"/>
                <w:color w:val="000000"/>
                <w:sz w:val="16"/>
                <w:szCs w:val="16"/>
              </w:rPr>
              <w:t>709779,4</w:t>
            </w:r>
          </w:p>
        </w:tc>
        <w:tc>
          <w:tcPr>
            <w:tcW w:w="680" w:type="pct"/>
            <w:shd w:val="clear" w:color="auto" w:fill="auto"/>
            <w:vAlign w:val="center"/>
            <w:hideMark/>
          </w:tcPr>
          <w:p w14:paraId="2CBD4499" w14:textId="77777777" w:rsidR="00945697" w:rsidRDefault="00945697" w:rsidP="00945697">
            <w:pPr>
              <w:spacing w:after="0"/>
              <w:jc w:val="center"/>
              <w:rPr>
                <w:rFonts w:cs="Calibri"/>
                <w:color w:val="000000"/>
                <w:sz w:val="16"/>
                <w:szCs w:val="16"/>
              </w:rPr>
            </w:pPr>
            <w:r>
              <w:rPr>
                <w:rFonts w:cs="Calibri"/>
                <w:color w:val="000000"/>
                <w:sz w:val="16"/>
                <w:szCs w:val="16"/>
              </w:rPr>
              <w:t>716953,6</w:t>
            </w:r>
          </w:p>
        </w:tc>
        <w:tc>
          <w:tcPr>
            <w:tcW w:w="787" w:type="pct"/>
            <w:shd w:val="clear" w:color="auto" w:fill="auto"/>
            <w:vAlign w:val="center"/>
            <w:hideMark/>
          </w:tcPr>
          <w:p w14:paraId="73FD5E59" w14:textId="77777777" w:rsidR="00945697" w:rsidRDefault="00945697" w:rsidP="00945697">
            <w:pPr>
              <w:spacing w:after="0"/>
              <w:jc w:val="center"/>
              <w:rPr>
                <w:rFonts w:cs="Calibri"/>
                <w:color w:val="000000"/>
                <w:sz w:val="16"/>
                <w:szCs w:val="16"/>
              </w:rPr>
            </w:pPr>
            <w:r>
              <w:rPr>
                <w:rFonts w:cs="Calibri"/>
                <w:color w:val="000000"/>
                <w:sz w:val="16"/>
                <w:szCs w:val="16"/>
              </w:rPr>
              <w:t>716952,4</w:t>
            </w:r>
          </w:p>
        </w:tc>
        <w:tc>
          <w:tcPr>
            <w:tcW w:w="689" w:type="pct"/>
            <w:shd w:val="clear" w:color="auto" w:fill="auto"/>
            <w:vAlign w:val="center"/>
            <w:hideMark/>
          </w:tcPr>
          <w:p w14:paraId="5A196215"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1AD4B33F" w14:textId="77777777" w:rsidR="00945697" w:rsidRDefault="00945697" w:rsidP="00945697">
            <w:pPr>
              <w:spacing w:after="0"/>
              <w:jc w:val="center"/>
              <w:rPr>
                <w:rFonts w:cs="Calibri"/>
                <w:color w:val="000000"/>
                <w:sz w:val="16"/>
                <w:szCs w:val="16"/>
              </w:rPr>
            </w:pPr>
            <w:r>
              <w:rPr>
                <w:rFonts w:cs="Calibri"/>
                <w:color w:val="000000"/>
                <w:sz w:val="16"/>
                <w:szCs w:val="16"/>
              </w:rPr>
              <w:t>101,0</w:t>
            </w:r>
          </w:p>
        </w:tc>
      </w:tr>
      <w:tr w:rsidR="00945697" w14:paraId="3666A489" w14:textId="77777777" w:rsidTr="00945697">
        <w:trPr>
          <w:trHeight w:val="164"/>
        </w:trPr>
        <w:tc>
          <w:tcPr>
            <w:tcW w:w="1561" w:type="pct"/>
            <w:shd w:val="clear" w:color="auto" w:fill="auto"/>
            <w:vAlign w:val="center"/>
            <w:hideMark/>
          </w:tcPr>
          <w:p w14:paraId="6334EE7B" w14:textId="77777777" w:rsidR="00945697" w:rsidRDefault="00945697" w:rsidP="00945697">
            <w:pPr>
              <w:spacing w:after="0"/>
              <w:rPr>
                <w:rFonts w:cs="Calibri"/>
                <w:color w:val="000000"/>
                <w:sz w:val="16"/>
                <w:szCs w:val="16"/>
              </w:rPr>
            </w:pPr>
            <w:r>
              <w:rPr>
                <w:rFonts w:cs="Calibri"/>
                <w:color w:val="000000"/>
                <w:sz w:val="16"/>
                <w:szCs w:val="16"/>
              </w:rPr>
              <w:t xml:space="preserve"> - опека и попечительство в отношении несовершеннолетних</w:t>
            </w:r>
          </w:p>
        </w:tc>
        <w:tc>
          <w:tcPr>
            <w:tcW w:w="706" w:type="pct"/>
            <w:shd w:val="clear" w:color="auto" w:fill="auto"/>
            <w:vAlign w:val="center"/>
            <w:hideMark/>
          </w:tcPr>
          <w:p w14:paraId="00ADC0C6" w14:textId="77777777" w:rsidR="00945697" w:rsidRDefault="00945697" w:rsidP="00945697">
            <w:pPr>
              <w:spacing w:after="0"/>
              <w:jc w:val="center"/>
              <w:rPr>
                <w:rFonts w:cs="Calibri"/>
                <w:color w:val="000000"/>
                <w:sz w:val="16"/>
                <w:szCs w:val="16"/>
              </w:rPr>
            </w:pPr>
            <w:r>
              <w:rPr>
                <w:rFonts w:cs="Calibri"/>
                <w:color w:val="000000"/>
                <w:sz w:val="16"/>
                <w:szCs w:val="16"/>
              </w:rPr>
              <w:t>27669,6</w:t>
            </w:r>
          </w:p>
        </w:tc>
        <w:tc>
          <w:tcPr>
            <w:tcW w:w="680" w:type="pct"/>
            <w:shd w:val="clear" w:color="auto" w:fill="auto"/>
            <w:vAlign w:val="center"/>
            <w:hideMark/>
          </w:tcPr>
          <w:p w14:paraId="24C92879" w14:textId="77777777" w:rsidR="00945697" w:rsidRDefault="00945697" w:rsidP="00945697">
            <w:pPr>
              <w:spacing w:after="0"/>
              <w:jc w:val="center"/>
              <w:rPr>
                <w:rFonts w:cs="Calibri"/>
                <w:color w:val="000000"/>
                <w:sz w:val="16"/>
                <w:szCs w:val="16"/>
              </w:rPr>
            </w:pPr>
            <w:r>
              <w:rPr>
                <w:rFonts w:cs="Calibri"/>
                <w:color w:val="000000"/>
                <w:sz w:val="16"/>
                <w:szCs w:val="16"/>
              </w:rPr>
              <w:t>28590,1</w:t>
            </w:r>
          </w:p>
        </w:tc>
        <w:tc>
          <w:tcPr>
            <w:tcW w:w="787" w:type="pct"/>
            <w:shd w:val="clear" w:color="auto" w:fill="auto"/>
            <w:vAlign w:val="center"/>
            <w:hideMark/>
          </w:tcPr>
          <w:p w14:paraId="54227ACE" w14:textId="77777777" w:rsidR="00945697" w:rsidRDefault="00945697" w:rsidP="00945697">
            <w:pPr>
              <w:spacing w:after="0"/>
              <w:jc w:val="center"/>
              <w:rPr>
                <w:rFonts w:cs="Calibri"/>
                <w:color w:val="000000"/>
                <w:sz w:val="16"/>
                <w:szCs w:val="16"/>
              </w:rPr>
            </w:pPr>
            <w:r>
              <w:rPr>
                <w:rFonts w:cs="Calibri"/>
                <w:color w:val="000000"/>
                <w:sz w:val="16"/>
                <w:szCs w:val="16"/>
              </w:rPr>
              <w:t>28590,1</w:t>
            </w:r>
          </w:p>
        </w:tc>
        <w:tc>
          <w:tcPr>
            <w:tcW w:w="689" w:type="pct"/>
            <w:shd w:val="clear" w:color="auto" w:fill="auto"/>
            <w:vAlign w:val="center"/>
            <w:hideMark/>
          </w:tcPr>
          <w:p w14:paraId="49CE15CD"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02273D48" w14:textId="77777777" w:rsidR="00945697" w:rsidRDefault="00945697" w:rsidP="00945697">
            <w:pPr>
              <w:spacing w:after="0"/>
              <w:jc w:val="center"/>
              <w:rPr>
                <w:rFonts w:cs="Calibri"/>
                <w:color w:val="000000"/>
                <w:sz w:val="16"/>
                <w:szCs w:val="16"/>
              </w:rPr>
            </w:pPr>
            <w:r>
              <w:rPr>
                <w:rFonts w:cs="Calibri"/>
                <w:color w:val="000000"/>
                <w:sz w:val="16"/>
                <w:szCs w:val="16"/>
              </w:rPr>
              <w:t>103,3</w:t>
            </w:r>
          </w:p>
        </w:tc>
      </w:tr>
      <w:tr w:rsidR="00945697" w14:paraId="5DB32920" w14:textId="77777777" w:rsidTr="00945697">
        <w:trPr>
          <w:trHeight w:val="420"/>
        </w:trPr>
        <w:tc>
          <w:tcPr>
            <w:tcW w:w="1561" w:type="pct"/>
            <w:shd w:val="clear" w:color="auto" w:fill="auto"/>
            <w:vAlign w:val="center"/>
            <w:hideMark/>
          </w:tcPr>
          <w:p w14:paraId="1AC2EA26" w14:textId="77777777" w:rsidR="00945697" w:rsidRDefault="00945697" w:rsidP="00945697">
            <w:pPr>
              <w:spacing w:after="0"/>
              <w:rPr>
                <w:rFonts w:cs="Calibri"/>
                <w:color w:val="000000"/>
                <w:sz w:val="16"/>
                <w:szCs w:val="16"/>
              </w:rPr>
            </w:pPr>
            <w:r>
              <w:rPr>
                <w:rFonts w:cs="Calibri"/>
                <w:color w:val="000000"/>
                <w:sz w:val="16"/>
                <w:szCs w:val="16"/>
              </w:rPr>
              <w:t>- реализация мер социальной поддержки в сфере гарантий права на образование</w:t>
            </w:r>
          </w:p>
        </w:tc>
        <w:tc>
          <w:tcPr>
            <w:tcW w:w="706" w:type="pct"/>
            <w:shd w:val="clear" w:color="auto" w:fill="auto"/>
            <w:vAlign w:val="center"/>
            <w:hideMark/>
          </w:tcPr>
          <w:p w14:paraId="429D7E22" w14:textId="77777777" w:rsidR="00945697" w:rsidRDefault="00945697" w:rsidP="00945697">
            <w:pPr>
              <w:spacing w:after="0"/>
              <w:jc w:val="center"/>
              <w:rPr>
                <w:rFonts w:cs="Calibri"/>
                <w:color w:val="000000"/>
                <w:sz w:val="16"/>
                <w:szCs w:val="16"/>
              </w:rPr>
            </w:pPr>
            <w:r>
              <w:rPr>
                <w:rFonts w:cs="Calibri"/>
                <w:color w:val="000000"/>
                <w:sz w:val="16"/>
                <w:szCs w:val="16"/>
              </w:rPr>
              <w:t>2674,2</w:t>
            </w:r>
          </w:p>
        </w:tc>
        <w:tc>
          <w:tcPr>
            <w:tcW w:w="680" w:type="pct"/>
            <w:shd w:val="clear" w:color="auto" w:fill="auto"/>
            <w:vAlign w:val="center"/>
            <w:hideMark/>
          </w:tcPr>
          <w:p w14:paraId="2EFCBF63" w14:textId="77777777" w:rsidR="00945697" w:rsidRDefault="00945697" w:rsidP="00945697">
            <w:pPr>
              <w:spacing w:after="0"/>
              <w:jc w:val="center"/>
              <w:rPr>
                <w:rFonts w:cs="Calibri"/>
                <w:color w:val="000000"/>
                <w:sz w:val="16"/>
                <w:szCs w:val="16"/>
              </w:rPr>
            </w:pPr>
            <w:r>
              <w:rPr>
                <w:rFonts w:cs="Calibri"/>
                <w:color w:val="000000"/>
                <w:sz w:val="16"/>
                <w:szCs w:val="16"/>
              </w:rPr>
              <w:t>867,3</w:t>
            </w:r>
          </w:p>
        </w:tc>
        <w:tc>
          <w:tcPr>
            <w:tcW w:w="787" w:type="pct"/>
            <w:shd w:val="clear" w:color="auto" w:fill="auto"/>
            <w:vAlign w:val="center"/>
            <w:hideMark/>
          </w:tcPr>
          <w:p w14:paraId="3146F50F" w14:textId="77777777" w:rsidR="00945697" w:rsidRDefault="00945697" w:rsidP="00945697">
            <w:pPr>
              <w:spacing w:after="0"/>
              <w:jc w:val="center"/>
              <w:rPr>
                <w:rFonts w:cs="Calibri"/>
                <w:color w:val="000000"/>
                <w:sz w:val="16"/>
                <w:szCs w:val="16"/>
              </w:rPr>
            </w:pPr>
            <w:r>
              <w:rPr>
                <w:rFonts w:cs="Calibri"/>
                <w:color w:val="000000"/>
                <w:sz w:val="16"/>
                <w:szCs w:val="16"/>
              </w:rPr>
              <w:t>867,3</w:t>
            </w:r>
          </w:p>
        </w:tc>
        <w:tc>
          <w:tcPr>
            <w:tcW w:w="689" w:type="pct"/>
            <w:shd w:val="clear" w:color="auto" w:fill="auto"/>
            <w:vAlign w:val="center"/>
            <w:hideMark/>
          </w:tcPr>
          <w:p w14:paraId="0A340DDB"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0A043007" w14:textId="77777777" w:rsidR="00945697" w:rsidRDefault="00945697" w:rsidP="00945697">
            <w:pPr>
              <w:spacing w:after="0"/>
              <w:jc w:val="center"/>
              <w:rPr>
                <w:rFonts w:cs="Calibri"/>
                <w:color w:val="000000"/>
                <w:sz w:val="16"/>
                <w:szCs w:val="16"/>
              </w:rPr>
            </w:pPr>
            <w:r>
              <w:rPr>
                <w:rFonts w:cs="Calibri"/>
                <w:color w:val="000000"/>
                <w:sz w:val="16"/>
                <w:szCs w:val="16"/>
              </w:rPr>
              <w:t>32,4</w:t>
            </w:r>
          </w:p>
        </w:tc>
      </w:tr>
      <w:tr w:rsidR="00945697" w14:paraId="2B5283E4" w14:textId="77777777" w:rsidTr="00945697">
        <w:trPr>
          <w:trHeight w:val="589"/>
        </w:trPr>
        <w:tc>
          <w:tcPr>
            <w:tcW w:w="1561" w:type="pct"/>
            <w:shd w:val="clear" w:color="auto" w:fill="auto"/>
            <w:vAlign w:val="center"/>
            <w:hideMark/>
          </w:tcPr>
          <w:p w14:paraId="3D3D8D63" w14:textId="77777777" w:rsidR="00945697" w:rsidRDefault="00945697" w:rsidP="00945697">
            <w:pPr>
              <w:spacing w:after="0"/>
              <w:rPr>
                <w:rFonts w:cs="Calibri"/>
                <w:color w:val="000000"/>
                <w:sz w:val="16"/>
                <w:szCs w:val="16"/>
              </w:rPr>
            </w:pPr>
            <w:r>
              <w:rPr>
                <w:rFonts w:cs="Calibri"/>
                <w:color w:val="000000"/>
                <w:sz w:val="16"/>
                <w:szCs w:val="16"/>
              </w:rPr>
              <w:t xml:space="preserve"> - ежемесячная выплата, назначаемая в случае рождения третьего ребёнка или последующих детей до достижения ребёнком возраста трёх лет</w:t>
            </w:r>
          </w:p>
        </w:tc>
        <w:tc>
          <w:tcPr>
            <w:tcW w:w="706" w:type="pct"/>
            <w:shd w:val="clear" w:color="auto" w:fill="auto"/>
            <w:vAlign w:val="center"/>
            <w:hideMark/>
          </w:tcPr>
          <w:p w14:paraId="7D65E3DB" w14:textId="77777777" w:rsidR="00945697" w:rsidRDefault="00945697" w:rsidP="00945697">
            <w:pPr>
              <w:spacing w:after="0"/>
              <w:jc w:val="center"/>
              <w:rPr>
                <w:rFonts w:cs="Calibri"/>
                <w:color w:val="000000"/>
                <w:sz w:val="16"/>
                <w:szCs w:val="16"/>
              </w:rPr>
            </w:pPr>
            <w:r>
              <w:rPr>
                <w:rFonts w:cs="Calibri"/>
                <w:color w:val="000000"/>
                <w:sz w:val="16"/>
                <w:szCs w:val="16"/>
              </w:rPr>
              <w:t>813498,1</w:t>
            </w:r>
          </w:p>
        </w:tc>
        <w:tc>
          <w:tcPr>
            <w:tcW w:w="680" w:type="pct"/>
            <w:shd w:val="clear" w:color="auto" w:fill="auto"/>
            <w:vAlign w:val="center"/>
            <w:hideMark/>
          </w:tcPr>
          <w:p w14:paraId="48E3410B" w14:textId="77777777" w:rsidR="00945697" w:rsidRDefault="00945697" w:rsidP="00945697">
            <w:pPr>
              <w:spacing w:after="0"/>
              <w:jc w:val="center"/>
              <w:rPr>
                <w:rFonts w:cs="Calibri"/>
                <w:color w:val="000000"/>
                <w:sz w:val="16"/>
                <w:szCs w:val="16"/>
              </w:rPr>
            </w:pPr>
            <w:r>
              <w:rPr>
                <w:rFonts w:cs="Calibri"/>
                <w:color w:val="000000"/>
                <w:sz w:val="16"/>
                <w:szCs w:val="16"/>
              </w:rPr>
              <w:t>870572,4</w:t>
            </w:r>
          </w:p>
        </w:tc>
        <w:tc>
          <w:tcPr>
            <w:tcW w:w="787" w:type="pct"/>
            <w:shd w:val="clear" w:color="auto" w:fill="auto"/>
            <w:vAlign w:val="center"/>
            <w:hideMark/>
          </w:tcPr>
          <w:p w14:paraId="51431FD5" w14:textId="77777777" w:rsidR="00945697" w:rsidRDefault="00945697" w:rsidP="00945697">
            <w:pPr>
              <w:spacing w:after="0"/>
              <w:jc w:val="center"/>
              <w:rPr>
                <w:rFonts w:cs="Calibri"/>
                <w:color w:val="000000"/>
                <w:sz w:val="16"/>
                <w:szCs w:val="16"/>
              </w:rPr>
            </w:pPr>
            <w:r>
              <w:rPr>
                <w:rFonts w:cs="Calibri"/>
                <w:color w:val="000000"/>
                <w:sz w:val="16"/>
                <w:szCs w:val="16"/>
              </w:rPr>
              <w:t>870500,7</w:t>
            </w:r>
          </w:p>
        </w:tc>
        <w:tc>
          <w:tcPr>
            <w:tcW w:w="689" w:type="pct"/>
            <w:shd w:val="clear" w:color="auto" w:fill="auto"/>
            <w:vAlign w:val="center"/>
            <w:hideMark/>
          </w:tcPr>
          <w:p w14:paraId="17290A3E"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1C7ABA87" w14:textId="77777777" w:rsidR="00945697" w:rsidRDefault="00945697" w:rsidP="00945697">
            <w:pPr>
              <w:spacing w:after="0"/>
              <w:jc w:val="center"/>
              <w:rPr>
                <w:rFonts w:cs="Calibri"/>
                <w:color w:val="000000"/>
                <w:sz w:val="16"/>
                <w:szCs w:val="16"/>
              </w:rPr>
            </w:pPr>
            <w:r>
              <w:rPr>
                <w:rFonts w:cs="Calibri"/>
                <w:color w:val="000000"/>
                <w:sz w:val="16"/>
                <w:szCs w:val="16"/>
              </w:rPr>
              <w:t>107,0</w:t>
            </w:r>
          </w:p>
        </w:tc>
      </w:tr>
      <w:tr w:rsidR="00945697" w14:paraId="1E9F28DC" w14:textId="77777777" w:rsidTr="00945697">
        <w:trPr>
          <w:trHeight w:val="1344"/>
        </w:trPr>
        <w:tc>
          <w:tcPr>
            <w:tcW w:w="1561" w:type="pct"/>
            <w:shd w:val="clear" w:color="auto" w:fill="auto"/>
            <w:vAlign w:val="center"/>
            <w:hideMark/>
          </w:tcPr>
          <w:p w14:paraId="179A9A2C" w14:textId="77777777" w:rsidR="00945697" w:rsidRDefault="00945697" w:rsidP="00945697">
            <w:pPr>
              <w:spacing w:after="0"/>
              <w:rPr>
                <w:rFonts w:cs="Calibri"/>
                <w:color w:val="000000"/>
                <w:sz w:val="16"/>
                <w:szCs w:val="16"/>
              </w:rPr>
            </w:pPr>
            <w:r>
              <w:rPr>
                <w:rFonts w:cs="Calibri"/>
                <w:color w:val="000000"/>
                <w:sz w:val="16"/>
                <w:szCs w:val="16"/>
              </w:rPr>
              <w:t xml:space="preserve"> - на выплату единовременного пособия при всех формах устройства детей, лишённых родительского попечения, в семью по Федеральному  закону от 19.05.1995 №81  «О государственных пособиях гражданам, имеющим детей»</w:t>
            </w:r>
          </w:p>
        </w:tc>
        <w:tc>
          <w:tcPr>
            <w:tcW w:w="706" w:type="pct"/>
            <w:shd w:val="clear" w:color="auto" w:fill="auto"/>
            <w:vAlign w:val="center"/>
            <w:hideMark/>
          </w:tcPr>
          <w:p w14:paraId="21194362" w14:textId="77777777" w:rsidR="00945697" w:rsidRDefault="00945697" w:rsidP="00945697">
            <w:pPr>
              <w:spacing w:after="0"/>
              <w:jc w:val="center"/>
              <w:rPr>
                <w:rFonts w:cs="Calibri"/>
                <w:color w:val="000000"/>
                <w:sz w:val="16"/>
                <w:szCs w:val="16"/>
              </w:rPr>
            </w:pPr>
            <w:r>
              <w:rPr>
                <w:rFonts w:cs="Calibri"/>
                <w:color w:val="000000"/>
                <w:sz w:val="16"/>
                <w:szCs w:val="16"/>
              </w:rPr>
              <w:t>9276,8</w:t>
            </w:r>
          </w:p>
        </w:tc>
        <w:tc>
          <w:tcPr>
            <w:tcW w:w="680" w:type="pct"/>
            <w:shd w:val="clear" w:color="auto" w:fill="auto"/>
            <w:vAlign w:val="center"/>
            <w:hideMark/>
          </w:tcPr>
          <w:p w14:paraId="613ABF52" w14:textId="77777777" w:rsidR="00945697" w:rsidRDefault="00945697" w:rsidP="00945697">
            <w:pPr>
              <w:spacing w:after="0"/>
              <w:jc w:val="center"/>
              <w:rPr>
                <w:rFonts w:cs="Calibri"/>
                <w:color w:val="000000"/>
                <w:sz w:val="16"/>
                <w:szCs w:val="16"/>
              </w:rPr>
            </w:pPr>
            <w:r>
              <w:rPr>
                <w:rFonts w:cs="Calibri"/>
                <w:color w:val="000000"/>
                <w:sz w:val="16"/>
                <w:szCs w:val="16"/>
              </w:rPr>
              <w:t>-</w:t>
            </w:r>
          </w:p>
        </w:tc>
        <w:tc>
          <w:tcPr>
            <w:tcW w:w="787" w:type="pct"/>
            <w:shd w:val="clear" w:color="auto" w:fill="auto"/>
            <w:vAlign w:val="center"/>
            <w:hideMark/>
          </w:tcPr>
          <w:p w14:paraId="25CA99E3" w14:textId="77777777" w:rsidR="00945697" w:rsidRDefault="00945697" w:rsidP="00945697">
            <w:pPr>
              <w:spacing w:after="0"/>
              <w:jc w:val="center"/>
              <w:rPr>
                <w:rFonts w:cs="Calibri"/>
                <w:color w:val="000000"/>
                <w:sz w:val="16"/>
                <w:szCs w:val="16"/>
              </w:rPr>
            </w:pPr>
            <w:r>
              <w:rPr>
                <w:rFonts w:cs="Calibri"/>
                <w:color w:val="000000"/>
                <w:sz w:val="16"/>
                <w:szCs w:val="16"/>
              </w:rPr>
              <w:t>-</w:t>
            </w:r>
          </w:p>
        </w:tc>
        <w:tc>
          <w:tcPr>
            <w:tcW w:w="689" w:type="pct"/>
            <w:shd w:val="clear" w:color="auto" w:fill="auto"/>
            <w:vAlign w:val="center"/>
            <w:hideMark/>
          </w:tcPr>
          <w:p w14:paraId="687E5EEC" w14:textId="77777777" w:rsidR="00945697" w:rsidRDefault="00945697" w:rsidP="00945697">
            <w:pPr>
              <w:spacing w:after="0"/>
              <w:jc w:val="center"/>
              <w:rPr>
                <w:rFonts w:cs="Calibri"/>
                <w:color w:val="000000"/>
                <w:sz w:val="16"/>
                <w:szCs w:val="16"/>
              </w:rPr>
            </w:pPr>
            <w:r>
              <w:rPr>
                <w:rFonts w:cs="Calibri"/>
                <w:color w:val="000000"/>
                <w:sz w:val="16"/>
                <w:szCs w:val="16"/>
              </w:rPr>
              <w:t>-</w:t>
            </w:r>
          </w:p>
        </w:tc>
        <w:tc>
          <w:tcPr>
            <w:tcW w:w="576" w:type="pct"/>
            <w:shd w:val="clear" w:color="auto" w:fill="auto"/>
            <w:vAlign w:val="center"/>
            <w:hideMark/>
          </w:tcPr>
          <w:p w14:paraId="530C6C2F" w14:textId="77777777" w:rsidR="00945697" w:rsidRDefault="00945697" w:rsidP="00945697">
            <w:pPr>
              <w:spacing w:after="0"/>
              <w:jc w:val="center"/>
              <w:rPr>
                <w:rFonts w:cs="Calibri"/>
                <w:color w:val="000000"/>
                <w:sz w:val="16"/>
                <w:szCs w:val="16"/>
              </w:rPr>
            </w:pPr>
            <w:r>
              <w:rPr>
                <w:rFonts w:cs="Calibri"/>
                <w:color w:val="000000"/>
                <w:sz w:val="16"/>
                <w:szCs w:val="16"/>
              </w:rPr>
              <w:t>-</w:t>
            </w:r>
          </w:p>
        </w:tc>
      </w:tr>
      <w:tr w:rsidR="00945697" w14:paraId="7BA3B072" w14:textId="77777777" w:rsidTr="00945697">
        <w:trPr>
          <w:trHeight w:val="420"/>
        </w:trPr>
        <w:tc>
          <w:tcPr>
            <w:tcW w:w="1561" w:type="pct"/>
            <w:shd w:val="clear" w:color="auto" w:fill="auto"/>
            <w:vAlign w:val="center"/>
            <w:hideMark/>
          </w:tcPr>
          <w:p w14:paraId="5AEF34F8" w14:textId="77777777" w:rsidR="00945697" w:rsidRDefault="00945697" w:rsidP="00945697">
            <w:pPr>
              <w:spacing w:after="0"/>
              <w:rPr>
                <w:rFonts w:cs="Calibri"/>
                <w:color w:val="000000"/>
                <w:sz w:val="16"/>
                <w:szCs w:val="16"/>
              </w:rPr>
            </w:pPr>
            <w:r>
              <w:rPr>
                <w:rFonts w:cs="Calibri"/>
                <w:color w:val="000000"/>
                <w:sz w:val="16"/>
                <w:szCs w:val="16"/>
              </w:rPr>
              <w:t>Осуществление ежемесячной выплаты в связи с рождением (усыновлением) первого ребёнка</w:t>
            </w:r>
          </w:p>
        </w:tc>
        <w:tc>
          <w:tcPr>
            <w:tcW w:w="706" w:type="pct"/>
            <w:shd w:val="clear" w:color="auto" w:fill="auto"/>
            <w:vAlign w:val="center"/>
            <w:hideMark/>
          </w:tcPr>
          <w:p w14:paraId="25CFFF03" w14:textId="77777777" w:rsidR="00945697" w:rsidRDefault="00945697" w:rsidP="00945697">
            <w:pPr>
              <w:spacing w:after="0"/>
              <w:jc w:val="center"/>
              <w:rPr>
                <w:rFonts w:cs="Calibri"/>
                <w:color w:val="000000"/>
                <w:sz w:val="16"/>
                <w:szCs w:val="16"/>
              </w:rPr>
            </w:pPr>
            <w:r>
              <w:rPr>
                <w:rFonts w:cs="Calibri"/>
                <w:color w:val="000000"/>
                <w:sz w:val="16"/>
                <w:szCs w:val="16"/>
              </w:rPr>
              <w:t>1046655,1</w:t>
            </w:r>
          </w:p>
        </w:tc>
        <w:tc>
          <w:tcPr>
            <w:tcW w:w="680" w:type="pct"/>
            <w:shd w:val="clear" w:color="auto" w:fill="auto"/>
            <w:vAlign w:val="center"/>
            <w:hideMark/>
          </w:tcPr>
          <w:p w14:paraId="3776E5AA" w14:textId="77777777" w:rsidR="00945697" w:rsidRDefault="00945697" w:rsidP="00945697">
            <w:pPr>
              <w:spacing w:after="0"/>
              <w:jc w:val="center"/>
              <w:rPr>
                <w:rFonts w:cs="Calibri"/>
                <w:color w:val="000000"/>
                <w:sz w:val="16"/>
                <w:szCs w:val="16"/>
              </w:rPr>
            </w:pPr>
            <w:r>
              <w:rPr>
                <w:rFonts w:cs="Calibri"/>
                <w:color w:val="000000"/>
                <w:sz w:val="16"/>
                <w:szCs w:val="16"/>
              </w:rPr>
              <w:t>1052418,4</w:t>
            </w:r>
          </w:p>
        </w:tc>
        <w:tc>
          <w:tcPr>
            <w:tcW w:w="787" w:type="pct"/>
            <w:shd w:val="clear" w:color="auto" w:fill="auto"/>
            <w:vAlign w:val="center"/>
            <w:hideMark/>
          </w:tcPr>
          <w:p w14:paraId="675580D9" w14:textId="77777777" w:rsidR="00945697" w:rsidRDefault="00945697" w:rsidP="00945697">
            <w:pPr>
              <w:spacing w:after="0"/>
              <w:jc w:val="center"/>
              <w:rPr>
                <w:rFonts w:cs="Calibri"/>
                <w:color w:val="000000"/>
                <w:sz w:val="16"/>
                <w:szCs w:val="16"/>
              </w:rPr>
            </w:pPr>
            <w:r>
              <w:rPr>
                <w:rFonts w:cs="Calibri"/>
                <w:color w:val="000000"/>
                <w:sz w:val="16"/>
                <w:szCs w:val="16"/>
              </w:rPr>
              <w:t>1052400,4</w:t>
            </w:r>
          </w:p>
        </w:tc>
        <w:tc>
          <w:tcPr>
            <w:tcW w:w="689" w:type="pct"/>
            <w:shd w:val="clear" w:color="auto" w:fill="auto"/>
            <w:vAlign w:val="center"/>
            <w:hideMark/>
          </w:tcPr>
          <w:p w14:paraId="563CF9B8"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7C44EF77" w14:textId="77777777" w:rsidR="00945697" w:rsidRDefault="00945697" w:rsidP="00945697">
            <w:pPr>
              <w:spacing w:after="0"/>
              <w:jc w:val="center"/>
              <w:rPr>
                <w:rFonts w:cs="Calibri"/>
                <w:color w:val="000000"/>
                <w:sz w:val="16"/>
                <w:szCs w:val="16"/>
              </w:rPr>
            </w:pPr>
            <w:r>
              <w:rPr>
                <w:rFonts w:cs="Calibri"/>
                <w:color w:val="000000"/>
                <w:sz w:val="16"/>
                <w:szCs w:val="16"/>
              </w:rPr>
              <w:t>100,5</w:t>
            </w:r>
          </w:p>
        </w:tc>
      </w:tr>
      <w:tr w:rsidR="00945697" w14:paraId="1BF44981" w14:textId="77777777" w:rsidTr="00945697">
        <w:trPr>
          <w:trHeight w:val="274"/>
        </w:trPr>
        <w:tc>
          <w:tcPr>
            <w:tcW w:w="1561" w:type="pct"/>
            <w:shd w:val="clear" w:color="auto" w:fill="auto"/>
            <w:vAlign w:val="center"/>
            <w:hideMark/>
          </w:tcPr>
          <w:p w14:paraId="51B50E4F" w14:textId="77777777" w:rsidR="00945697" w:rsidRDefault="00945697" w:rsidP="00945697">
            <w:pPr>
              <w:spacing w:after="0"/>
              <w:rPr>
                <w:rFonts w:cs="Calibri"/>
                <w:color w:val="000000"/>
                <w:sz w:val="16"/>
                <w:szCs w:val="16"/>
              </w:rPr>
            </w:pPr>
            <w:r>
              <w:rPr>
                <w:rFonts w:cs="Calibri"/>
                <w:color w:val="000000"/>
                <w:sz w:val="16"/>
                <w:szCs w:val="16"/>
              </w:rPr>
              <w:t>Осуществление ежемесячной денежной выплаты, назначаемой в случае рождения третьего ребёнка или последующих детей до достижения ребёнком возраста трёх лет за счёт средств областного бюджета Ульяновской области сверх установленного уровня софинансирования</w:t>
            </w:r>
          </w:p>
        </w:tc>
        <w:tc>
          <w:tcPr>
            <w:tcW w:w="706" w:type="pct"/>
            <w:shd w:val="clear" w:color="auto" w:fill="auto"/>
            <w:vAlign w:val="center"/>
            <w:hideMark/>
          </w:tcPr>
          <w:p w14:paraId="29F2C125" w14:textId="77777777" w:rsidR="00945697" w:rsidRDefault="00945697" w:rsidP="00945697">
            <w:pPr>
              <w:spacing w:after="0"/>
              <w:jc w:val="center"/>
              <w:rPr>
                <w:rFonts w:cs="Calibri"/>
                <w:color w:val="000000"/>
                <w:sz w:val="16"/>
                <w:szCs w:val="16"/>
              </w:rPr>
            </w:pPr>
            <w:r>
              <w:rPr>
                <w:rFonts w:cs="Calibri"/>
                <w:color w:val="000000"/>
                <w:sz w:val="16"/>
                <w:szCs w:val="16"/>
              </w:rPr>
              <w:t>14804,1</w:t>
            </w:r>
          </w:p>
        </w:tc>
        <w:tc>
          <w:tcPr>
            <w:tcW w:w="680" w:type="pct"/>
            <w:shd w:val="clear" w:color="auto" w:fill="auto"/>
            <w:vAlign w:val="center"/>
            <w:hideMark/>
          </w:tcPr>
          <w:p w14:paraId="60E8771D" w14:textId="77777777" w:rsidR="00945697" w:rsidRDefault="00945697" w:rsidP="00945697">
            <w:pPr>
              <w:spacing w:after="0"/>
              <w:jc w:val="center"/>
              <w:rPr>
                <w:rFonts w:cs="Calibri"/>
                <w:color w:val="000000"/>
                <w:sz w:val="16"/>
                <w:szCs w:val="16"/>
              </w:rPr>
            </w:pPr>
            <w:r>
              <w:rPr>
                <w:rFonts w:cs="Calibri"/>
                <w:color w:val="000000"/>
                <w:sz w:val="16"/>
                <w:szCs w:val="16"/>
              </w:rPr>
              <w:t>14513,6</w:t>
            </w:r>
          </w:p>
        </w:tc>
        <w:tc>
          <w:tcPr>
            <w:tcW w:w="787" w:type="pct"/>
            <w:shd w:val="clear" w:color="auto" w:fill="auto"/>
            <w:vAlign w:val="center"/>
            <w:hideMark/>
          </w:tcPr>
          <w:p w14:paraId="512E8919" w14:textId="77777777" w:rsidR="00945697" w:rsidRDefault="00945697" w:rsidP="00945697">
            <w:pPr>
              <w:spacing w:after="0"/>
              <w:jc w:val="center"/>
              <w:rPr>
                <w:rFonts w:cs="Calibri"/>
                <w:color w:val="000000"/>
                <w:sz w:val="16"/>
                <w:szCs w:val="16"/>
              </w:rPr>
            </w:pPr>
            <w:r>
              <w:rPr>
                <w:rFonts w:cs="Calibri"/>
                <w:color w:val="000000"/>
                <w:sz w:val="16"/>
                <w:szCs w:val="16"/>
              </w:rPr>
              <w:t>14049,9</w:t>
            </w:r>
          </w:p>
        </w:tc>
        <w:tc>
          <w:tcPr>
            <w:tcW w:w="689" w:type="pct"/>
            <w:shd w:val="clear" w:color="auto" w:fill="auto"/>
            <w:vAlign w:val="center"/>
            <w:hideMark/>
          </w:tcPr>
          <w:p w14:paraId="014E5DB3" w14:textId="77777777" w:rsidR="00945697" w:rsidRDefault="00945697" w:rsidP="00945697">
            <w:pPr>
              <w:spacing w:after="0"/>
              <w:jc w:val="center"/>
              <w:rPr>
                <w:rFonts w:cs="Calibri"/>
                <w:color w:val="000000"/>
                <w:sz w:val="16"/>
                <w:szCs w:val="16"/>
              </w:rPr>
            </w:pPr>
            <w:r>
              <w:rPr>
                <w:rFonts w:cs="Calibri"/>
                <w:color w:val="000000"/>
                <w:sz w:val="16"/>
                <w:szCs w:val="16"/>
              </w:rPr>
              <w:t>96,8</w:t>
            </w:r>
          </w:p>
        </w:tc>
        <w:tc>
          <w:tcPr>
            <w:tcW w:w="576" w:type="pct"/>
            <w:shd w:val="clear" w:color="auto" w:fill="auto"/>
            <w:vAlign w:val="center"/>
            <w:hideMark/>
          </w:tcPr>
          <w:p w14:paraId="366D58CC" w14:textId="77777777" w:rsidR="00945697" w:rsidRDefault="00945697" w:rsidP="00945697">
            <w:pPr>
              <w:spacing w:after="0"/>
              <w:jc w:val="center"/>
              <w:rPr>
                <w:rFonts w:cs="Calibri"/>
                <w:color w:val="000000"/>
                <w:sz w:val="16"/>
                <w:szCs w:val="16"/>
              </w:rPr>
            </w:pPr>
            <w:r>
              <w:rPr>
                <w:rFonts w:cs="Calibri"/>
                <w:color w:val="000000"/>
                <w:sz w:val="16"/>
                <w:szCs w:val="16"/>
              </w:rPr>
              <w:t>94,9</w:t>
            </w:r>
          </w:p>
        </w:tc>
      </w:tr>
      <w:tr w:rsidR="00945697" w14:paraId="71642D27" w14:textId="77777777" w:rsidTr="00945697">
        <w:trPr>
          <w:trHeight w:val="1056"/>
        </w:trPr>
        <w:tc>
          <w:tcPr>
            <w:tcW w:w="1561" w:type="pct"/>
            <w:shd w:val="clear" w:color="auto" w:fill="auto"/>
            <w:vAlign w:val="center"/>
            <w:hideMark/>
          </w:tcPr>
          <w:p w14:paraId="05B48C12" w14:textId="77777777" w:rsidR="00945697" w:rsidRDefault="00945697" w:rsidP="00945697">
            <w:pPr>
              <w:spacing w:after="0"/>
              <w:rPr>
                <w:rFonts w:cs="Calibri"/>
                <w:color w:val="000000"/>
                <w:sz w:val="16"/>
                <w:szCs w:val="16"/>
              </w:rPr>
            </w:pPr>
            <w:r>
              <w:rPr>
                <w:rFonts w:cs="Calibri"/>
                <w:color w:val="000000"/>
                <w:sz w:val="16"/>
                <w:szCs w:val="16"/>
              </w:rPr>
              <w:t>Осуществление ежемесячной денежной выплаты, назначаемой в случае рождения третьего ребёнка или последующих детей до достижения ребёнком возраста трёх лет за счёт средств резервного фонда Правительства Российской Федерации</w:t>
            </w:r>
          </w:p>
        </w:tc>
        <w:tc>
          <w:tcPr>
            <w:tcW w:w="706" w:type="pct"/>
            <w:shd w:val="clear" w:color="auto" w:fill="auto"/>
            <w:vAlign w:val="center"/>
            <w:hideMark/>
          </w:tcPr>
          <w:p w14:paraId="7A6E3679" w14:textId="77777777" w:rsidR="00945697" w:rsidRDefault="00945697" w:rsidP="00945697">
            <w:pPr>
              <w:spacing w:after="0"/>
              <w:jc w:val="center"/>
              <w:rPr>
                <w:rFonts w:cs="Calibri"/>
                <w:color w:val="000000"/>
                <w:sz w:val="16"/>
                <w:szCs w:val="16"/>
              </w:rPr>
            </w:pPr>
            <w:r>
              <w:rPr>
                <w:rFonts w:cs="Calibri"/>
                <w:color w:val="000000"/>
                <w:sz w:val="16"/>
                <w:szCs w:val="16"/>
              </w:rPr>
              <w:t>24485,6</w:t>
            </w:r>
          </w:p>
        </w:tc>
        <w:tc>
          <w:tcPr>
            <w:tcW w:w="680" w:type="pct"/>
            <w:shd w:val="clear" w:color="auto" w:fill="auto"/>
            <w:vAlign w:val="center"/>
            <w:hideMark/>
          </w:tcPr>
          <w:p w14:paraId="712CB90A" w14:textId="77777777" w:rsidR="00945697" w:rsidRDefault="00945697" w:rsidP="00945697">
            <w:pPr>
              <w:spacing w:after="0"/>
              <w:jc w:val="center"/>
              <w:rPr>
                <w:rFonts w:cs="Calibri"/>
                <w:color w:val="000000"/>
                <w:sz w:val="16"/>
                <w:szCs w:val="16"/>
              </w:rPr>
            </w:pPr>
            <w:r>
              <w:rPr>
                <w:rFonts w:cs="Calibri"/>
                <w:color w:val="000000"/>
                <w:sz w:val="16"/>
                <w:szCs w:val="16"/>
              </w:rPr>
              <w:t>55808,9</w:t>
            </w:r>
          </w:p>
        </w:tc>
        <w:tc>
          <w:tcPr>
            <w:tcW w:w="787" w:type="pct"/>
            <w:shd w:val="clear" w:color="auto" w:fill="auto"/>
            <w:vAlign w:val="center"/>
            <w:hideMark/>
          </w:tcPr>
          <w:p w14:paraId="5BC3A2DA" w14:textId="77777777" w:rsidR="00945697" w:rsidRDefault="00945697" w:rsidP="00945697">
            <w:pPr>
              <w:spacing w:after="0"/>
              <w:jc w:val="center"/>
              <w:rPr>
                <w:rFonts w:cs="Calibri"/>
                <w:color w:val="000000"/>
                <w:sz w:val="16"/>
                <w:szCs w:val="16"/>
              </w:rPr>
            </w:pPr>
            <w:r>
              <w:rPr>
                <w:rFonts w:cs="Calibri"/>
                <w:color w:val="000000"/>
                <w:sz w:val="16"/>
                <w:szCs w:val="16"/>
              </w:rPr>
              <w:t>55808,9</w:t>
            </w:r>
          </w:p>
        </w:tc>
        <w:tc>
          <w:tcPr>
            <w:tcW w:w="689" w:type="pct"/>
            <w:shd w:val="clear" w:color="auto" w:fill="auto"/>
            <w:vAlign w:val="center"/>
            <w:hideMark/>
          </w:tcPr>
          <w:p w14:paraId="7B4B6686"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16A92103" w14:textId="77777777" w:rsidR="00945697" w:rsidRDefault="00945697" w:rsidP="00945697">
            <w:pPr>
              <w:spacing w:after="0"/>
              <w:jc w:val="center"/>
              <w:rPr>
                <w:rFonts w:cs="Calibri"/>
                <w:color w:val="000000"/>
                <w:sz w:val="16"/>
                <w:szCs w:val="16"/>
              </w:rPr>
            </w:pPr>
            <w:r>
              <w:rPr>
                <w:rFonts w:cs="Calibri"/>
                <w:color w:val="000000"/>
                <w:sz w:val="16"/>
                <w:szCs w:val="16"/>
              </w:rPr>
              <w:t>В 2,3 раза</w:t>
            </w:r>
          </w:p>
        </w:tc>
      </w:tr>
      <w:tr w:rsidR="00945697" w14:paraId="2843D346" w14:textId="77777777" w:rsidTr="00945697">
        <w:trPr>
          <w:trHeight w:val="262"/>
        </w:trPr>
        <w:tc>
          <w:tcPr>
            <w:tcW w:w="1561" w:type="pct"/>
            <w:shd w:val="clear" w:color="auto" w:fill="auto"/>
            <w:vAlign w:val="center"/>
            <w:hideMark/>
          </w:tcPr>
          <w:p w14:paraId="2B2532CC" w14:textId="77777777" w:rsidR="00945697" w:rsidRDefault="00945697" w:rsidP="00945697">
            <w:pPr>
              <w:spacing w:after="0"/>
              <w:rPr>
                <w:rFonts w:cs="Calibri"/>
                <w:color w:val="000000"/>
                <w:sz w:val="16"/>
                <w:szCs w:val="16"/>
              </w:rPr>
            </w:pPr>
            <w:r>
              <w:rPr>
                <w:rFonts w:cs="Calibri"/>
                <w:color w:val="000000"/>
                <w:sz w:val="16"/>
                <w:szCs w:val="16"/>
              </w:rPr>
              <w:t>Осуществление ежемесячных выплат на детей в возрасте от 3 до 7 лет включительно</w:t>
            </w:r>
          </w:p>
        </w:tc>
        <w:tc>
          <w:tcPr>
            <w:tcW w:w="706" w:type="pct"/>
            <w:shd w:val="clear" w:color="auto" w:fill="auto"/>
            <w:vAlign w:val="center"/>
            <w:hideMark/>
          </w:tcPr>
          <w:p w14:paraId="4D1A78E0" w14:textId="77777777" w:rsidR="00945697" w:rsidRDefault="00945697" w:rsidP="00945697">
            <w:pPr>
              <w:spacing w:after="0"/>
              <w:jc w:val="center"/>
              <w:rPr>
                <w:rFonts w:cs="Calibri"/>
                <w:color w:val="000000"/>
                <w:sz w:val="16"/>
                <w:szCs w:val="16"/>
              </w:rPr>
            </w:pPr>
            <w:r>
              <w:rPr>
                <w:rFonts w:cs="Calibri"/>
                <w:color w:val="000000"/>
                <w:sz w:val="16"/>
                <w:szCs w:val="16"/>
              </w:rPr>
              <w:t>2578046,8</w:t>
            </w:r>
          </w:p>
        </w:tc>
        <w:tc>
          <w:tcPr>
            <w:tcW w:w="680" w:type="pct"/>
            <w:shd w:val="clear" w:color="auto" w:fill="auto"/>
            <w:vAlign w:val="center"/>
            <w:hideMark/>
          </w:tcPr>
          <w:p w14:paraId="0B9C0F22" w14:textId="77777777" w:rsidR="00945697" w:rsidRDefault="00945697" w:rsidP="00945697">
            <w:pPr>
              <w:spacing w:after="0"/>
              <w:jc w:val="center"/>
              <w:rPr>
                <w:rFonts w:cs="Calibri"/>
                <w:color w:val="000000"/>
                <w:sz w:val="16"/>
                <w:szCs w:val="16"/>
              </w:rPr>
            </w:pPr>
            <w:r>
              <w:rPr>
                <w:rFonts w:cs="Calibri"/>
                <w:color w:val="000000"/>
                <w:sz w:val="16"/>
                <w:szCs w:val="16"/>
              </w:rPr>
              <w:t>2917956,9</w:t>
            </w:r>
          </w:p>
        </w:tc>
        <w:tc>
          <w:tcPr>
            <w:tcW w:w="787" w:type="pct"/>
            <w:shd w:val="clear" w:color="auto" w:fill="auto"/>
            <w:vAlign w:val="center"/>
            <w:hideMark/>
          </w:tcPr>
          <w:p w14:paraId="7CFD3216" w14:textId="77777777" w:rsidR="00945697" w:rsidRDefault="00945697" w:rsidP="00945697">
            <w:pPr>
              <w:spacing w:after="0"/>
              <w:jc w:val="center"/>
              <w:rPr>
                <w:rFonts w:cs="Calibri"/>
                <w:color w:val="000000"/>
                <w:sz w:val="16"/>
                <w:szCs w:val="16"/>
              </w:rPr>
            </w:pPr>
            <w:r>
              <w:rPr>
                <w:rFonts w:cs="Calibri"/>
                <w:color w:val="000000"/>
                <w:sz w:val="16"/>
                <w:szCs w:val="16"/>
              </w:rPr>
              <w:t>2917954</w:t>
            </w:r>
          </w:p>
        </w:tc>
        <w:tc>
          <w:tcPr>
            <w:tcW w:w="689" w:type="pct"/>
            <w:shd w:val="clear" w:color="auto" w:fill="auto"/>
            <w:vAlign w:val="center"/>
            <w:hideMark/>
          </w:tcPr>
          <w:p w14:paraId="187772AD"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397713EA" w14:textId="77777777" w:rsidR="00945697" w:rsidRDefault="00945697" w:rsidP="00945697">
            <w:pPr>
              <w:spacing w:after="0"/>
              <w:jc w:val="center"/>
              <w:rPr>
                <w:rFonts w:cs="Calibri"/>
                <w:color w:val="000000"/>
                <w:sz w:val="16"/>
                <w:szCs w:val="16"/>
              </w:rPr>
            </w:pPr>
            <w:r>
              <w:rPr>
                <w:rFonts w:cs="Calibri"/>
                <w:color w:val="000000"/>
                <w:sz w:val="16"/>
                <w:szCs w:val="16"/>
              </w:rPr>
              <w:t>113,2</w:t>
            </w:r>
          </w:p>
        </w:tc>
      </w:tr>
      <w:tr w:rsidR="00945697" w14:paraId="01A39713" w14:textId="77777777" w:rsidTr="00945697">
        <w:trPr>
          <w:trHeight w:val="804"/>
        </w:trPr>
        <w:tc>
          <w:tcPr>
            <w:tcW w:w="1561" w:type="pct"/>
            <w:shd w:val="clear" w:color="auto" w:fill="auto"/>
            <w:vAlign w:val="center"/>
            <w:hideMark/>
          </w:tcPr>
          <w:p w14:paraId="4D0CE10C" w14:textId="77777777" w:rsidR="00945697" w:rsidRDefault="00945697" w:rsidP="00945697">
            <w:pPr>
              <w:spacing w:after="0"/>
              <w:rPr>
                <w:rFonts w:cs="Calibri"/>
                <w:color w:val="000000"/>
                <w:sz w:val="16"/>
                <w:szCs w:val="16"/>
              </w:rPr>
            </w:pPr>
            <w:r>
              <w:rPr>
                <w:rFonts w:cs="Calibri"/>
                <w:color w:val="000000"/>
                <w:sz w:val="16"/>
                <w:szCs w:val="16"/>
              </w:rPr>
              <w:lastRenderedPageBreak/>
              <w:t>Осуществление ежемесячных выплат на детей в возрасте от 3 до 7 лет за счёт резервного фонда Правительства Российской Федерации</w:t>
            </w:r>
          </w:p>
        </w:tc>
        <w:tc>
          <w:tcPr>
            <w:tcW w:w="706" w:type="pct"/>
            <w:shd w:val="clear" w:color="auto" w:fill="auto"/>
            <w:vAlign w:val="center"/>
            <w:hideMark/>
          </w:tcPr>
          <w:p w14:paraId="0222612E" w14:textId="77777777" w:rsidR="00945697" w:rsidRDefault="00945697" w:rsidP="00945697">
            <w:pPr>
              <w:spacing w:after="0"/>
              <w:jc w:val="center"/>
              <w:rPr>
                <w:rFonts w:cs="Calibri"/>
                <w:color w:val="000000"/>
                <w:sz w:val="16"/>
                <w:szCs w:val="16"/>
              </w:rPr>
            </w:pPr>
            <w:r>
              <w:rPr>
                <w:rFonts w:cs="Calibri"/>
                <w:color w:val="000000"/>
                <w:sz w:val="16"/>
                <w:szCs w:val="16"/>
              </w:rPr>
              <w:t>196754,8</w:t>
            </w:r>
          </w:p>
        </w:tc>
        <w:tc>
          <w:tcPr>
            <w:tcW w:w="680" w:type="pct"/>
            <w:shd w:val="clear" w:color="auto" w:fill="auto"/>
            <w:vAlign w:val="center"/>
            <w:hideMark/>
          </w:tcPr>
          <w:p w14:paraId="7BF6D0B0" w14:textId="77777777" w:rsidR="00945697" w:rsidRDefault="00945697" w:rsidP="00945697">
            <w:pPr>
              <w:spacing w:after="0"/>
              <w:jc w:val="center"/>
              <w:rPr>
                <w:rFonts w:cs="Calibri"/>
                <w:color w:val="000000"/>
                <w:sz w:val="16"/>
                <w:szCs w:val="16"/>
              </w:rPr>
            </w:pPr>
            <w:r>
              <w:rPr>
                <w:rFonts w:cs="Calibri"/>
                <w:color w:val="000000"/>
                <w:sz w:val="16"/>
                <w:szCs w:val="16"/>
              </w:rPr>
              <w:t>233057,9</w:t>
            </w:r>
          </w:p>
        </w:tc>
        <w:tc>
          <w:tcPr>
            <w:tcW w:w="787" w:type="pct"/>
            <w:shd w:val="clear" w:color="auto" w:fill="auto"/>
            <w:vAlign w:val="center"/>
            <w:hideMark/>
          </w:tcPr>
          <w:p w14:paraId="46B0EBDF" w14:textId="77777777" w:rsidR="00945697" w:rsidRDefault="00945697" w:rsidP="00945697">
            <w:pPr>
              <w:spacing w:after="0"/>
              <w:jc w:val="center"/>
              <w:rPr>
                <w:rFonts w:cs="Calibri"/>
                <w:color w:val="000000"/>
                <w:sz w:val="16"/>
                <w:szCs w:val="16"/>
              </w:rPr>
            </w:pPr>
            <w:r>
              <w:rPr>
                <w:rFonts w:cs="Calibri"/>
                <w:color w:val="000000"/>
                <w:sz w:val="16"/>
                <w:szCs w:val="16"/>
              </w:rPr>
              <w:t>233057,4</w:t>
            </w:r>
          </w:p>
        </w:tc>
        <w:tc>
          <w:tcPr>
            <w:tcW w:w="689" w:type="pct"/>
            <w:shd w:val="clear" w:color="auto" w:fill="auto"/>
            <w:vAlign w:val="center"/>
            <w:hideMark/>
          </w:tcPr>
          <w:p w14:paraId="0C55A534"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4CAF718A" w14:textId="77777777" w:rsidR="00945697" w:rsidRDefault="00945697" w:rsidP="00945697">
            <w:pPr>
              <w:spacing w:after="0"/>
              <w:jc w:val="center"/>
              <w:rPr>
                <w:rFonts w:cs="Calibri"/>
                <w:color w:val="000000"/>
                <w:sz w:val="16"/>
                <w:szCs w:val="16"/>
              </w:rPr>
            </w:pPr>
            <w:r>
              <w:rPr>
                <w:rFonts w:cs="Calibri"/>
                <w:color w:val="000000"/>
                <w:sz w:val="16"/>
                <w:szCs w:val="16"/>
              </w:rPr>
              <w:t>118,5</w:t>
            </w:r>
          </w:p>
        </w:tc>
      </w:tr>
      <w:tr w:rsidR="00945697" w14:paraId="7F8326D5" w14:textId="77777777" w:rsidTr="00945697">
        <w:trPr>
          <w:trHeight w:val="565"/>
        </w:trPr>
        <w:tc>
          <w:tcPr>
            <w:tcW w:w="1561" w:type="pct"/>
            <w:shd w:val="clear" w:color="auto" w:fill="auto"/>
            <w:vAlign w:val="center"/>
            <w:hideMark/>
          </w:tcPr>
          <w:p w14:paraId="7BE76281" w14:textId="77777777" w:rsidR="00945697" w:rsidRDefault="00945697" w:rsidP="00945697">
            <w:pPr>
              <w:spacing w:after="0"/>
              <w:rPr>
                <w:rFonts w:cs="Calibri"/>
                <w:color w:val="000000"/>
                <w:sz w:val="16"/>
                <w:szCs w:val="16"/>
              </w:rPr>
            </w:pPr>
            <w:r>
              <w:rPr>
                <w:rFonts w:cs="Calibri"/>
                <w:color w:val="000000"/>
                <w:sz w:val="16"/>
                <w:szCs w:val="16"/>
              </w:rPr>
              <w:t>Субвенции бюджету Пенсионного фонда Российской Федерации на осуществление ежемесячной денежной выплаты на ребёнка в возрасте от восьми до семнадцати лет</w:t>
            </w:r>
          </w:p>
        </w:tc>
        <w:tc>
          <w:tcPr>
            <w:tcW w:w="706" w:type="pct"/>
            <w:shd w:val="clear" w:color="auto" w:fill="auto"/>
            <w:vAlign w:val="center"/>
            <w:hideMark/>
          </w:tcPr>
          <w:p w14:paraId="76BAEE51" w14:textId="77777777" w:rsidR="00945697" w:rsidRDefault="00945697" w:rsidP="00945697">
            <w:pPr>
              <w:spacing w:after="0"/>
              <w:jc w:val="center"/>
              <w:rPr>
                <w:rFonts w:cs="Calibri"/>
                <w:color w:val="000000"/>
                <w:sz w:val="16"/>
                <w:szCs w:val="16"/>
              </w:rPr>
            </w:pPr>
            <w:r>
              <w:rPr>
                <w:rFonts w:cs="Calibri"/>
                <w:color w:val="000000"/>
                <w:sz w:val="16"/>
                <w:szCs w:val="16"/>
              </w:rPr>
              <w:t>-</w:t>
            </w:r>
          </w:p>
        </w:tc>
        <w:tc>
          <w:tcPr>
            <w:tcW w:w="680" w:type="pct"/>
            <w:shd w:val="clear" w:color="auto" w:fill="auto"/>
            <w:vAlign w:val="center"/>
            <w:hideMark/>
          </w:tcPr>
          <w:p w14:paraId="7C557DC0" w14:textId="77777777" w:rsidR="00945697" w:rsidRDefault="00945697" w:rsidP="00945697">
            <w:pPr>
              <w:spacing w:after="0"/>
              <w:jc w:val="center"/>
              <w:rPr>
                <w:rFonts w:cs="Calibri"/>
                <w:color w:val="000000"/>
                <w:sz w:val="16"/>
                <w:szCs w:val="16"/>
              </w:rPr>
            </w:pPr>
            <w:r>
              <w:rPr>
                <w:rFonts w:cs="Calibri"/>
                <w:color w:val="000000"/>
                <w:sz w:val="16"/>
                <w:szCs w:val="16"/>
              </w:rPr>
              <w:t>701661,3</w:t>
            </w:r>
          </w:p>
        </w:tc>
        <w:tc>
          <w:tcPr>
            <w:tcW w:w="787" w:type="pct"/>
            <w:shd w:val="clear" w:color="auto" w:fill="auto"/>
            <w:vAlign w:val="center"/>
            <w:hideMark/>
          </w:tcPr>
          <w:p w14:paraId="76C63757" w14:textId="77777777" w:rsidR="00945697" w:rsidRDefault="00945697" w:rsidP="00945697">
            <w:pPr>
              <w:spacing w:after="0"/>
              <w:jc w:val="center"/>
              <w:rPr>
                <w:rFonts w:cs="Calibri"/>
                <w:color w:val="000000"/>
                <w:sz w:val="16"/>
                <w:szCs w:val="16"/>
              </w:rPr>
            </w:pPr>
            <w:r>
              <w:rPr>
                <w:rFonts w:cs="Calibri"/>
                <w:color w:val="000000"/>
                <w:sz w:val="16"/>
                <w:szCs w:val="16"/>
              </w:rPr>
              <w:t>701661,3</w:t>
            </w:r>
          </w:p>
        </w:tc>
        <w:tc>
          <w:tcPr>
            <w:tcW w:w="689" w:type="pct"/>
            <w:shd w:val="clear" w:color="auto" w:fill="auto"/>
            <w:vAlign w:val="center"/>
            <w:hideMark/>
          </w:tcPr>
          <w:p w14:paraId="2D4609E8" w14:textId="77777777" w:rsidR="00945697" w:rsidRDefault="00945697" w:rsidP="00945697">
            <w:pPr>
              <w:spacing w:after="0"/>
              <w:jc w:val="center"/>
              <w:rPr>
                <w:rFonts w:cs="Calibri"/>
                <w:color w:val="000000"/>
                <w:sz w:val="16"/>
                <w:szCs w:val="16"/>
              </w:rPr>
            </w:pPr>
            <w:r>
              <w:rPr>
                <w:rFonts w:cs="Calibri"/>
                <w:color w:val="000000"/>
                <w:sz w:val="16"/>
                <w:szCs w:val="16"/>
              </w:rPr>
              <w:t>-</w:t>
            </w:r>
          </w:p>
        </w:tc>
        <w:tc>
          <w:tcPr>
            <w:tcW w:w="576" w:type="pct"/>
            <w:shd w:val="clear" w:color="auto" w:fill="auto"/>
            <w:vAlign w:val="center"/>
            <w:hideMark/>
          </w:tcPr>
          <w:p w14:paraId="72F6C226" w14:textId="77777777" w:rsidR="00945697" w:rsidRDefault="00945697" w:rsidP="00945697">
            <w:pPr>
              <w:spacing w:after="0"/>
              <w:jc w:val="center"/>
              <w:rPr>
                <w:rFonts w:cs="Calibri"/>
                <w:color w:val="000000"/>
                <w:sz w:val="16"/>
                <w:szCs w:val="16"/>
              </w:rPr>
            </w:pPr>
            <w:r>
              <w:rPr>
                <w:rFonts w:cs="Calibri"/>
                <w:color w:val="000000"/>
                <w:sz w:val="16"/>
                <w:szCs w:val="16"/>
              </w:rPr>
              <w:t>-</w:t>
            </w:r>
          </w:p>
        </w:tc>
      </w:tr>
      <w:tr w:rsidR="00945697" w14:paraId="27362F80" w14:textId="77777777" w:rsidTr="00945697">
        <w:trPr>
          <w:trHeight w:val="300"/>
        </w:trPr>
        <w:tc>
          <w:tcPr>
            <w:tcW w:w="1561" w:type="pct"/>
            <w:shd w:val="clear" w:color="auto" w:fill="auto"/>
            <w:vAlign w:val="center"/>
            <w:hideMark/>
          </w:tcPr>
          <w:p w14:paraId="6575C378" w14:textId="77777777" w:rsidR="00945697" w:rsidRDefault="00945697" w:rsidP="00945697">
            <w:pPr>
              <w:spacing w:after="0"/>
              <w:rPr>
                <w:rFonts w:cs="Calibri"/>
                <w:b/>
                <w:bCs/>
                <w:color w:val="000000"/>
                <w:sz w:val="16"/>
                <w:szCs w:val="16"/>
              </w:rPr>
            </w:pPr>
            <w:r>
              <w:rPr>
                <w:rFonts w:cs="Calibri"/>
                <w:b/>
                <w:bCs/>
                <w:color w:val="000000"/>
                <w:sz w:val="16"/>
                <w:szCs w:val="16"/>
              </w:rPr>
              <w:t>Итого по подразделу</w:t>
            </w:r>
          </w:p>
        </w:tc>
        <w:tc>
          <w:tcPr>
            <w:tcW w:w="706" w:type="pct"/>
            <w:shd w:val="clear" w:color="auto" w:fill="auto"/>
            <w:vAlign w:val="center"/>
            <w:hideMark/>
          </w:tcPr>
          <w:p w14:paraId="71D8C9CD" w14:textId="77777777" w:rsidR="00945697" w:rsidRDefault="00945697" w:rsidP="00945697">
            <w:pPr>
              <w:spacing w:after="0"/>
              <w:jc w:val="center"/>
              <w:rPr>
                <w:rFonts w:cs="Calibri"/>
                <w:b/>
                <w:bCs/>
                <w:color w:val="000000"/>
                <w:sz w:val="16"/>
                <w:szCs w:val="16"/>
              </w:rPr>
            </w:pPr>
            <w:r>
              <w:rPr>
                <w:rFonts w:cs="Calibri"/>
                <w:b/>
                <w:bCs/>
                <w:color w:val="000000"/>
                <w:sz w:val="16"/>
                <w:szCs w:val="16"/>
              </w:rPr>
              <w:t>5453279,2</w:t>
            </w:r>
          </w:p>
        </w:tc>
        <w:tc>
          <w:tcPr>
            <w:tcW w:w="680" w:type="pct"/>
            <w:shd w:val="clear" w:color="auto" w:fill="auto"/>
            <w:vAlign w:val="center"/>
            <w:hideMark/>
          </w:tcPr>
          <w:p w14:paraId="24C2BD4D" w14:textId="77777777" w:rsidR="00945697" w:rsidRDefault="00945697" w:rsidP="00945697">
            <w:pPr>
              <w:spacing w:after="0"/>
              <w:jc w:val="center"/>
              <w:rPr>
                <w:rFonts w:cs="Calibri"/>
                <w:b/>
                <w:bCs/>
                <w:color w:val="000000"/>
                <w:sz w:val="16"/>
                <w:szCs w:val="16"/>
              </w:rPr>
            </w:pPr>
            <w:r>
              <w:rPr>
                <w:rFonts w:cs="Calibri"/>
                <w:b/>
                <w:bCs/>
                <w:color w:val="000000"/>
                <w:sz w:val="16"/>
                <w:szCs w:val="16"/>
              </w:rPr>
              <w:t>6619015,6</w:t>
            </w:r>
          </w:p>
        </w:tc>
        <w:tc>
          <w:tcPr>
            <w:tcW w:w="787" w:type="pct"/>
            <w:shd w:val="clear" w:color="auto" w:fill="auto"/>
            <w:vAlign w:val="center"/>
            <w:hideMark/>
          </w:tcPr>
          <w:p w14:paraId="5DE50851" w14:textId="77777777" w:rsidR="00945697" w:rsidRDefault="00945697" w:rsidP="00945697">
            <w:pPr>
              <w:spacing w:after="0"/>
              <w:jc w:val="center"/>
              <w:rPr>
                <w:rFonts w:cs="Calibri"/>
                <w:b/>
                <w:bCs/>
                <w:color w:val="000000"/>
                <w:sz w:val="16"/>
                <w:szCs w:val="16"/>
              </w:rPr>
            </w:pPr>
            <w:r>
              <w:rPr>
                <w:rFonts w:cs="Calibri"/>
                <w:b/>
                <w:bCs/>
                <w:color w:val="000000"/>
                <w:sz w:val="16"/>
                <w:szCs w:val="16"/>
              </w:rPr>
              <w:t>6618456,4</w:t>
            </w:r>
          </w:p>
        </w:tc>
        <w:tc>
          <w:tcPr>
            <w:tcW w:w="689" w:type="pct"/>
            <w:shd w:val="clear" w:color="auto" w:fill="auto"/>
            <w:vAlign w:val="center"/>
            <w:hideMark/>
          </w:tcPr>
          <w:p w14:paraId="367CE0FF" w14:textId="77777777" w:rsidR="00945697" w:rsidRDefault="00945697" w:rsidP="00945697">
            <w:pPr>
              <w:spacing w:after="0"/>
              <w:jc w:val="center"/>
              <w:rPr>
                <w:rFonts w:cs="Calibri"/>
                <w:color w:val="000000"/>
                <w:sz w:val="16"/>
                <w:szCs w:val="16"/>
              </w:rPr>
            </w:pPr>
            <w:r>
              <w:rPr>
                <w:rFonts w:cs="Calibri"/>
                <w:color w:val="000000"/>
                <w:sz w:val="16"/>
                <w:szCs w:val="16"/>
              </w:rPr>
              <w:t>100,0</w:t>
            </w:r>
          </w:p>
        </w:tc>
        <w:tc>
          <w:tcPr>
            <w:tcW w:w="576" w:type="pct"/>
            <w:shd w:val="clear" w:color="auto" w:fill="auto"/>
            <w:vAlign w:val="center"/>
            <w:hideMark/>
          </w:tcPr>
          <w:p w14:paraId="6FD05ABE" w14:textId="77777777" w:rsidR="00945697" w:rsidRDefault="00945697" w:rsidP="00945697">
            <w:pPr>
              <w:spacing w:after="0"/>
              <w:jc w:val="center"/>
              <w:rPr>
                <w:rFonts w:cs="Calibri"/>
                <w:color w:val="000000"/>
                <w:sz w:val="16"/>
                <w:szCs w:val="16"/>
              </w:rPr>
            </w:pPr>
            <w:r>
              <w:rPr>
                <w:rFonts w:cs="Calibri"/>
                <w:color w:val="000000"/>
                <w:sz w:val="16"/>
                <w:szCs w:val="16"/>
              </w:rPr>
              <w:t>121,4</w:t>
            </w:r>
          </w:p>
        </w:tc>
      </w:tr>
    </w:tbl>
    <w:p w14:paraId="64C8FA5E" w14:textId="77777777" w:rsidR="00945697" w:rsidRDefault="00945697" w:rsidP="00945697">
      <w:pPr>
        <w:spacing w:after="0"/>
        <w:ind w:firstLine="709"/>
        <w:jc w:val="both"/>
        <w:rPr>
          <w:bCs/>
          <w:iCs/>
          <w:szCs w:val="28"/>
        </w:rPr>
      </w:pPr>
    </w:p>
    <w:p w14:paraId="0D39E32F" w14:textId="77777777" w:rsidR="00945697" w:rsidRPr="00703EA8" w:rsidRDefault="00945697" w:rsidP="00945697">
      <w:pPr>
        <w:spacing w:after="0"/>
        <w:ind w:firstLine="709"/>
        <w:jc w:val="both"/>
        <w:rPr>
          <w:bCs/>
          <w:iCs/>
          <w:szCs w:val="28"/>
        </w:rPr>
      </w:pPr>
      <w:r w:rsidRPr="00703EA8">
        <w:rPr>
          <w:bCs/>
          <w:iCs/>
          <w:szCs w:val="28"/>
        </w:rPr>
        <w:t>Рост расходов в целом по подразделу в 2022 году по сравнению с 2021 годом на 121,4 процента обусловлен следующими факторами:</w:t>
      </w:r>
    </w:p>
    <w:p w14:paraId="00CD3F4B" w14:textId="77777777" w:rsidR="00945697" w:rsidRPr="0013101A" w:rsidRDefault="00945697" w:rsidP="00945697">
      <w:pPr>
        <w:spacing w:after="0"/>
        <w:ind w:firstLine="709"/>
        <w:jc w:val="both"/>
        <w:rPr>
          <w:rFonts w:eastAsia="Times New Roman"/>
          <w:szCs w:val="28"/>
        </w:rPr>
      </w:pPr>
      <w:r w:rsidRPr="00703EA8">
        <w:rPr>
          <w:szCs w:val="28"/>
        </w:rPr>
        <w:t>- выплата субвенции бюджету Пенсионного фонда Российской Федерации на осуществление ежемесячной денежной выплаты на ребёнка в возрасте от восьми до семнадцати лет профинансирована в объёме 701661,3 тыс. рублей.</w:t>
      </w:r>
      <w:r w:rsidRPr="00703EA8">
        <w:rPr>
          <w:rFonts w:eastAsia="Times New Roman"/>
          <w:szCs w:val="28"/>
        </w:rPr>
        <w:t xml:space="preserve"> Расходы на данную выплату </w:t>
      </w:r>
      <w:r w:rsidRPr="0013101A">
        <w:rPr>
          <w:rFonts w:eastAsia="Times New Roman"/>
          <w:szCs w:val="28"/>
        </w:rPr>
        <w:t>в 2021 году не производились;</w:t>
      </w:r>
    </w:p>
    <w:p w14:paraId="5D01E315" w14:textId="77777777" w:rsidR="00945697" w:rsidRPr="0013101A" w:rsidRDefault="00945697" w:rsidP="00945697">
      <w:pPr>
        <w:spacing w:after="0"/>
        <w:ind w:firstLine="709"/>
        <w:jc w:val="both"/>
        <w:rPr>
          <w:rFonts w:eastAsia="Times New Roman"/>
          <w:szCs w:val="28"/>
        </w:rPr>
      </w:pPr>
      <w:r w:rsidRPr="0013101A">
        <w:rPr>
          <w:szCs w:val="28"/>
        </w:rPr>
        <w:t>-</w:t>
      </w:r>
      <w:r w:rsidRPr="0013101A">
        <w:rPr>
          <w:rFonts w:eastAsia="Times New Roman"/>
          <w:szCs w:val="28"/>
        </w:rPr>
        <w:t xml:space="preserve">  расходы на осуществление ежемесячных выплат на детей в возрасте от 3 до 7 лет включительно, в том числе и за счёт резервного фонда Правительства Российской Федерации, увеличились в 2022 году по сравнению с 2021 годом на 13,6 процент</w:t>
      </w:r>
      <w:r>
        <w:rPr>
          <w:rFonts w:eastAsia="Times New Roman"/>
          <w:szCs w:val="28"/>
        </w:rPr>
        <w:t>а</w:t>
      </w:r>
      <w:r w:rsidRPr="0013101A">
        <w:rPr>
          <w:rFonts w:eastAsia="Times New Roman"/>
          <w:szCs w:val="28"/>
        </w:rPr>
        <w:t>. Рост объясняется</w:t>
      </w:r>
      <w:r w:rsidRPr="0013101A">
        <w:rPr>
          <w:rFonts w:eastAsia="Times New Roman"/>
          <w:bCs/>
          <w:szCs w:val="28"/>
        </w:rPr>
        <w:t xml:space="preserve"> увеличением числа получателей на 3154 человека, а также увеличением прожиточного минимума в 2022 году на 14,5 процента по сравнению с 2021 годам (с 10917 рублей в 2021 году до 12502 рублей в 2022 году);</w:t>
      </w:r>
    </w:p>
    <w:p w14:paraId="2C71775F" w14:textId="77777777" w:rsidR="00945697" w:rsidRPr="0013101A" w:rsidRDefault="00945697" w:rsidP="00945697">
      <w:pPr>
        <w:spacing w:after="0"/>
        <w:ind w:firstLine="709"/>
        <w:jc w:val="both"/>
        <w:rPr>
          <w:rFonts w:eastAsia="Times New Roman"/>
          <w:szCs w:val="28"/>
        </w:rPr>
      </w:pPr>
      <w:r w:rsidRPr="0013101A">
        <w:rPr>
          <w:rFonts w:eastAsia="Times New Roman"/>
          <w:szCs w:val="28"/>
        </w:rPr>
        <w:t>-  расходы на осуществление ежемесячных выплат, назначаемых в случае рождения третьего ребёнка или последующих детей до достижения ребёнком возраста трёх лет, в том числе за счёт резервного фонда Правительства Российской Федерации, увеличились в 2022 году по сравнению с 2021 годом на 10,6 процента.  Рост расходов</w:t>
      </w:r>
      <w:r w:rsidRPr="0013101A">
        <w:rPr>
          <w:rFonts w:eastAsia="Times New Roman"/>
          <w:bCs/>
          <w:szCs w:val="28"/>
        </w:rPr>
        <w:t xml:space="preserve"> в 2022 году по сравнению с 2021 годом</w:t>
      </w:r>
      <w:r w:rsidRPr="0013101A">
        <w:rPr>
          <w:rFonts w:eastAsia="Times New Roman"/>
          <w:szCs w:val="28"/>
        </w:rPr>
        <w:t xml:space="preserve"> объясняется</w:t>
      </w:r>
      <w:r w:rsidRPr="0013101A">
        <w:rPr>
          <w:rFonts w:eastAsia="Times New Roman"/>
          <w:bCs/>
          <w:szCs w:val="28"/>
        </w:rPr>
        <w:t xml:space="preserve"> увеличением числа получателей на 513 человека, а также увеличением прожиточного минимума в 2022 году на 14,5 процента по сравнению с 2021 годам (с 10917 рублей в 2021 году до 12502 рублей в 2022 году).</w:t>
      </w:r>
    </w:p>
    <w:p w14:paraId="17FD352E" w14:textId="77777777" w:rsidR="00945697" w:rsidRPr="0013101A" w:rsidRDefault="00945697" w:rsidP="00945697">
      <w:pPr>
        <w:spacing w:after="0"/>
        <w:ind w:firstLine="709"/>
        <w:jc w:val="both"/>
        <w:rPr>
          <w:rFonts w:eastAsia="Times New Roman"/>
          <w:szCs w:val="28"/>
        </w:rPr>
      </w:pPr>
      <w:r w:rsidRPr="0013101A">
        <w:rPr>
          <w:rFonts w:eastAsia="Times New Roman"/>
          <w:szCs w:val="28"/>
        </w:rPr>
        <w:t>При этом</w:t>
      </w:r>
      <w:r>
        <w:rPr>
          <w:rFonts w:eastAsia="Times New Roman"/>
          <w:szCs w:val="28"/>
        </w:rPr>
        <w:t xml:space="preserve"> </w:t>
      </w:r>
      <w:r w:rsidRPr="0013101A">
        <w:rPr>
          <w:rFonts w:eastAsia="Times New Roman"/>
          <w:szCs w:val="28"/>
        </w:rPr>
        <w:t>имелось и снижение расходов в 2022 году по сравнению с 2021 годом:</w:t>
      </w:r>
    </w:p>
    <w:p w14:paraId="67EDEBFE" w14:textId="77777777" w:rsidR="00945697" w:rsidRPr="0013101A" w:rsidRDefault="00945697" w:rsidP="00945697">
      <w:pPr>
        <w:spacing w:after="0"/>
        <w:ind w:firstLine="709"/>
        <w:jc w:val="both"/>
        <w:rPr>
          <w:rFonts w:eastAsia="Times New Roman"/>
          <w:szCs w:val="28"/>
        </w:rPr>
      </w:pPr>
      <w:r w:rsidRPr="0013101A">
        <w:rPr>
          <w:rFonts w:eastAsia="Times New Roman"/>
          <w:szCs w:val="28"/>
        </w:rPr>
        <w:t>- на 36,5 процента снизились фактические расходы на ремонт жилых помещений, принадлежащих детям-сиротам и детям, оставшимся без попечения родителей, а также лицам из числа детей-сирот и детей, оставшихся без попечения родителей, на праве собственности. Данная мера социальной поддержки оказывается на заявительной основе</w:t>
      </w:r>
      <w:r>
        <w:rPr>
          <w:rFonts w:eastAsia="Times New Roman"/>
          <w:szCs w:val="28"/>
        </w:rPr>
        <w:t>,</w:t>
      </w:r>
      <w:r w:rsidRPr="0013101A">
        <w:rPr>
          <w:rFonts w:eastAsia="Times New Roman"/>
          <w:szCs w:val="28"/>
        </w:rPr>
        <w:t xml:space="preserve"> и оплата производится по факту выполнения ремонтных работ в жилых помещениях, находящихся в собственности у лиц из числа детей-сирот и детей, оставшихся без попечения родителей (в возрасте с 18 до 23 лет). В 2022 году данной мерой социальной поддержки воспользовался 21 получатель;</w:t>
      </w:r>
    </w:p>
    <w:p w14:paraId="2D8357A6" w14:textId="77777777" w:rsidR="00945697" w:rsidRPr="0013101A" w:rsidRDefault="00945697" w:rsidP="00945697">
      <w:pPr>
        <w:spacing w:after="0"/>
        <w:ind w:firstLine="709"/>
        <w:jc w:val="both"/>
        <w:rPr>
          <w:rFonts w:eastAsia="Times New Roman"/>
          <w:szCs w:val="28"/>
        </w:rPr>
      </w:pPr>
      <w:r w:rsidRPr="0013101A">
        <w:rPr>
          <w:rFonts w:eastAsia="Times New Roman"/>
          <w:szCs w:val="28"/>
        </w:rPr>
        <w:t>- на 67,6 процента снизились фактические расходы на реализацию мер социальной поддержки в сфере гарантий права на образование. За 2022 год мерой социальной поддержкой воспользовалось 20 получателей. Мера социальной поддержки оказывается на заявительной основе;</w:t>
      </w:r>
    </w:p>
    <w:p w14:paraId="22C6561F" w14:textId="77777777" w:rsidR="00945697" w:rsidRPr="0013101A" w:rsidRDefault="00945697" w:rsidP="00945697">
      <w:pPr>
        <w:spacing w:after="0"/>
        <w:ind w:firstLine="709"/>
        <w:jc w:val="both"/>
        <w:rPr>
          <w:rFonts w:eastAsia="Times New Roman"/>
          <w:szCs w:val="28"/>
        </w:rPr>
      </w:pPr>
      <w:r w:rsidRPr="0013101A">
        <w:rPr>
          <w:rFonts w:eastAsia="Times New Roman"/>
          <w:szCs w:val="28"/>
        </w:rPr>
        <w:lastRenderedPageBreak/>
        <w:t>- на 47,9 процента снизились фактические расходы на ежемесячную денежную выплату лицам из числа детей-сирот и детей, оставшихся без попечения родителей, обучающимся в муниципальных образовательных организациях, находящихся на территории Ульяновской области. За 2022 год ежемесячная выплата произведена 190 получателям. Мера социальной поддержки оказывается на заявительной основе.</w:t>
      </w:r>
    </w:p>
    <w:p w14:paraId="2DE29C6F" w14:textId="77777777" w:rsidR="00945697" w:rsidRPr="0013101A" w:rsidRDefault="00945697" w:rsidP="00945697">
      <w:pPr>
        <w:widowControl w:val="0"/>
        <w:autoSpaceDE w:val="0"/>
        <w:autoSpaceDN w:val="0"/>
        <w:adjustRightInd w:val="0"/>
        <w:spacing w:after="0"/>
        <w:ind w:firstLine="709"/>
        <w:jc w:val="both"/>
        <w:rPr>
          <w:szCs w:val="28"/>
        </w:rPr>
      </w:pPr>
      <w:r w:rsidRPr="0013101A">
        <w:rPr>
          <w:szCs w:val="28"/>
        </w:rPr>
        <w:t>Ежемесячные денежные выплаты проиндексированы с 01.02.2022 года на 4,1 процента.</w:t>
      </w:r>
    </w:p>
    <w:p w14:paraId="69981880" w14:textId="77777777" w:rsidR="00945697" w:rsidRPr="0013101A" w:rsidRDefault="00945697" w:rsidP="00945697">
      <w:pPr>
        <w:spacing w:after="0"/>
        <w:ind w:firstLine="539"/>
        <w:jc w:val="both"/>
        <w:rPr>
          <w:szCs w:val="28"/>
        </w:rPr>
      </w:pPr>
      <w:r w:rsidRPr="0013101A">
        <w:rPr>
          <w:b/>
          <w:szCs w:val="28"/>
        </w:rPr>
        <w:t>3. Министерству просвещения и воспитания Ульяновской области</w:t>
      </w:r>
      <w:r w:rsidRPr="0013101A">
        <w:rPr>
          <w:szCs w:val="28"/>
        </w:rPr>
        <w:t xml:space="preserve"> по данному подразделу были предусмотрены расходы на мероприятия государственной программы Ульяновской области «Развитие и модернизация образования в Ульяновской области» в сумме 349719,9 тыс. рублей, исполнение составило 349321,8 тыс. рублей, или 99,9 процента, и 101,8 процента к уровню 2021 года (343144,5 тыс. рублей). </w:t>
      </w:r>
    </w:p>
    <w:p w14:paraId="0AF0DFF6" w14:textId="596590A4" w:rsidR="00945697" w:rsidRPr="000D73D6" w:rsidRDefault="00945697" w:rsidP="00945697">
      <w:pPr>
        <w:spacing w:after="0"/>
        <w:ind w:firstLine="709"/>
        <w:jc w:val="right"/>
        <w:rPr>
          <w:b/>
          <w:bCs/>
          <w:szCs w:val="28"/>
        </w:rPr>
      </w:pPr>
      <w:r w:rsidRPr="000D73D6">
        <w:rPr>
          <w:b/>
          <w:bCs/>
          <w:szCs w:val="28"/>
        </w:rPr>
        <w:t>Таблица</w:t>
      </w:r>
      <w:r w:rsidR="00512414">
        <w:rPr>
          <w:b/>
          <w:bCs/>
          <w:szCs w:val="28"/>
        </w:rPr>
        <w:t xml:space="preserve"> 25</w:t>
      </w:r>
      <w:r w:rsidRPr="000D73D6">
        <w:rPr>
          <w:b/>
          <w:bCs/>
          <w:szCs w:val="28"/>
        </w:rPr>
        <w:t xml:space="preserve"> </w:t>
      </w:r>
    </w:p>
    <w:p w14:paraId="55CCA4B3" w14:textId="77777777" w:rsidR="00945697" w:rsidRDefault="00945697" w:rsidP="00945697">
      <w:pPr>
        <w:pStyle w:val="a8"/>
        <w:ind w:left="0"/>
        <w:jc w:val="center"/>
        <w:rPr>
          <w:rFonts w:ascii="PT Astra Serif" w:hAnsi="PT Astra Serif"/>
          <w:b/>
          <w:sz w:val="28"/>
          <w:szCs w:val="28"/>
        </w:rPr>
      </w:pPr>
      <w:r w:rsidRPr="00703EA8">
        <w:rPr>
          <w:rFonts w:ascii="PT Astra Serif" w:hAnsi="PT Astra Serif"/>
          <w:b/>
          <w:sz w:val="28"/>
          <w:szCs w:val="28"/>
        </w:rPr>
        <w:t>Расходы Министерства просвещения и воспитания Ульяновской области по подразделу 1004 «Охрана семьи и детства»</w:t>
      </w:r>
      <w:r>
        <w:rPr>
          <w:rFonts w:ascii="PT Astra Serif" w:hAnsi="PT Astra Serif"/>
          <w:b/>
          <w:sz w:val="28"/>
          <w:szCs w:val="28"/>
        </w:rPr>
        <w:t xml:space="preserve"> </w:t>
      </w:r>
      <w:r w:rsidRPr="00703EA8">
        <w:rPr>
          <w:rFonts w:ascii="PT Astra Serif" w:hAnsi="PT Astra Serif"/>
          <w:b/>
          <w:sz w:val="28"/>
          <w:szCs w:val="28"/>
        </w:rPr>
        <w:t xml:space="preserve">за 2022 год, </w:t>
      </w:r>
      <w:r>
        <w:rPr>
          <w:rFonts w:ascii="PT Astra Serif" w:hAnsi="PT Astra Serif"/>
          <w:b/>
          <w:sz w:val="28"/>
          <w:szCs w:val="28"/>
        </w:rPr>
        <w:t xml:space="preserve"> </w:t>
      </w:r>
    </w:p>
    <w:p w14:paraId="26D75A0B" w14:textId="77777777" w:rsidR="00945697" w:rsidRPr="00703EA8" w:rsidRDefault="00945697" w:rsidP="00945697">
      <w:pPr>
        <w:pStyle w:val="a8"/>
        <w:ind w:left="927"/>
        <w:jc w:val="center"/>
        <w:rPr>
          <w:rFonts w:ascii="PT Astra Serif" w:hAnsi="PT Astra Serif"/>
          <w:b/>
          <w:sz w:val="28"/>
          <w:szCs w:val="28"/>
        </w:rPr>
      </w:pPr>
      <w:r>
        <w:rPr>
          <w:rFonts w:ascii="PT Astra Serif" w:hAnsi="PT Astra Serif"/>
          <w:b/>
          <w:sz w:val="28"/>
          <w:szCs w:val="28"/>
        </w:rPr>
        <w:t xml:space="preserve">                                                                                                </w:t>
      </w:r>
      <w:r w:rsidRPr="00703EA8">
        <w:rPr>
          <w:rFonts w:ascii="PT Astra Serif" w:hAnsi="PT Astra Serif"/>
          <w:b/>
          <w:sz w:val="28"/>
          <w:szCs w:val="28"/>
        </w:rPr>
        <w:t>тыс. рублей</w:t>
      </w:r>
    </w:p>
    <w:tbl>
      <w:tblPr>
        <w:tblW w:w="9385" w:type="dxa"/>
        <w:tblInd w:w="108" w:type="dxa"/>
        <w:tblLayout w:type="fixed"/>
        <w:tblLook w:val="04A0" w:firstRow="1" w:lastRow="0" w:firstColumn="1" w:lastColumn="0" w:noHBand="0" w:noVBand="1"/>
      </w:tblPr>
      <w:tblGrid>
        <w:gridCol w:w="3993"/>
        <w:gridCol w:w="730"/>
        <w:gridCol w:w="979"/>
        <w:gridCol w:w="730"/>
        <w:gridCol w:w="758"/>
        <w:gridCol w:w="1091"/>
        <w:gridCol w:w="1104"/>
      </w:tblGrid>
      <w:tr w:rsidR="00945697" w:rsidRPr="00114837" w14:paraId="192E0488" w14:textId="77777777" w:rsidTr="00945697">
        <w:trPr>
          <w:trHeight w:val="717"/>
        </w:trPr>
        <w:tc>
          <w:tcPr>
            <w:tcW w:w="399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hideMark/>
          </w:tcPr>
          <w:p w14:paraId="2EA62ADE" w14:textId="77777777" w:rsidR="00945697" w:rsidRPr="00E14CC8" w:rsidRDefault="00945697" w:rsidP="00945697">
            <w:pPr>
              <w:jc w:val="center"/>
              <w:rPr>
                <w:b/>
                <w:bCs/>
                <w:sz w:val="16"/>
                <w:szCs w:val="16"/>
              </w:rPr>
            </w:pPr>
            <w:r w:rsidRPr="00E14CC8">
              <w:rPr>
                <w:b/>
                <w:bCs/>
                <w:sz w:val="16"/>
                <w:szCs w:val="16"/>
              </w:rPr>
              <w:t>Наименование</w:t>
            </w:r>
          </w:p>
        </w:tc>
        <w:tc>
          <w:tcPr>
            <w:tcW w:w="73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37C75C71" w14:textId="77777777" w:rsidR="00945697" w:rsidRPr="00E14CC8" w:rsidRDefault="00945697" w:rsidP="00945697">
            <w:pPr>
              <w:jc w:val="center"/>
              <w:rPr>
                <w:b/>
                <w:bCs/>
                <w:color w:val="000000"/>
                <w:sz w:val="16"/>
                <w:szCs w:val="16"/>
              </w:rPr>
            </w:pPr>
            <w:r w:rsidRPr="00E14CC8">
              <w:rPr>
                <w:b/>
                <w:bCs/>
                <w:color w:val="000000"/>
                <w:sz w:val="16"/>
                <w:szCs w:val="16"/>
              </w:rPr>
              <w:t>Исполне-ние за 2021 год</w:t>
            </w:r>
          </w:p>
        </w:tc>
        <w:tc>
          <w:tcPr>
            <w:tcW w:w="979"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6323410" w14:textId="77777777" w:rsidR="00945697" w:rsidRPr="00E14CC8" w:rsidRDefault="00945697" w:rsidP="00945697">
            <w:pPr>
              <w:jc w:val="center"/>
              <w:rPr>
                <w:b/>
                <w:bCs/>
                <w:color w:val="000000"/>
                <w:sz w:val="16"/>
                <w:szCs w:val="16"/>
              </w:rPr>
            </w:pPr>
            <w:r w:rsidRPr="00E14CC8">
              <w:rPr>
                <w:rFonts w:eastAsia="Times New Roman" w:cs="Arial"/>
                <w:b/>
                <w:bCs/>
                <w:sz w:val="16"/>
                <w:szCs w:val="16"/>
              </w:rPr>
              <w:t>Утверждено, согласно бюджетной росписи  на 2022 год</w:t>
            </w:r>
          </w:p>
        </w:tc>
        <w:tc>
          <w:tcPr>
            <w:tcW w:w="730"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7F0441EB" w14:textId="77777777" w:rsidR="00945697" w:rsidRPr="00E14CC8" w:rsidRDefault="00945697" w:rsidP="00945697">
            <w:pPr>
              <w:jc w:val="center"/>
              <w:rPr>
                <w:b/>
                <w:bCs/>
                <w:color w:val="000000"/>
                <w:sz w:val="16"/>
                <w:szCs w:val="16"/>
              </w:rPr>
            </w:pPr>
            <w:r w:rsidRPr="00E14CC8">
              <w:rPr>
                <w:b/>
                <w:bCs/>
                <w:color w:val="000000"/>
                <w:sz w:val="16"/>
                <w:szCs w:val="16"/>
              </w:rPr>
              <w:t>Исполне-ние за 2022 год</w:t>
            </w:r>
          </w:p>
        </w:tc>
        <w:tc>
          <w:tcPr>
            <w:tcW w:w="758"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161DB2A" w14:textId="77777777" w:rsidR="00945697" w:rsidRPr="00E14CC8" w:rsidRDefault="00945697" w:rsidP="00945697">
            <w:pPr>
              <w:spacing w:after="0"/>
              <w:jc w:val="center"/>
              <w:rPr>
                <w:b/>
                <w:bCs/>
                <w:color w:val="000000"/>
                <w:sz w:val="16"/>
                <w:szCs w:val="16"/>
              </w:rPr>
            </w:pPr>
            <w:r w:rsidRPr="00E14CC8">
              <w:rPr>
                <w:b/>
                <w:bCs/>
                <w:color w:val="000000"/>
                <w:sz w:val="16"/>
                <w:szCs w:val="16"/>
              </w:rPr>
              <w:t>Процент исполне-ния расходов 2022 года (гр.6/гр5*</w:t>
            </w:r>
          </w:p>
          <w:p w14:paraId="0221D1C6" w14:textId="77777777" w:rsidR="00945697" w:rsidRPr="00E14CC8" w:rsidRDefault="00945697" w:rsidP="00945697">
            <w:pPr>
              <w:spacing w:after="0"/>
              <w:jc w:val="center"/>
              <w:rPr>
                <w:b/>
                <w:bCs/>
                <w:color w:val="000000"/>
                <w:sz w:val="16"/>
                <w:szCs w:val="16"/>
              </w:rPr>
            </w:pPr>
            <w:r w:rsidRPr="00E14CC8">
              <w:rPr>
                <w:b/>
                <w:bCs/>
                <w:color w:val="000000"/>
                <w:sz w:val="16"/>
                <w:szCs w:val="16"/>
              </w:rPr>
              <w:t>100)</w:t>
            </w:r>
          </w:p>
        </w:tc>
        <w:tc>
          <w:tcPr>
            <w:tcW w:w="1091" w:type="dxa"/>
            <w:tcBorders>
              <w:top w:val="single" w:sz="4" w:space="0" w:color="auto"/>
              <w:left w:val="nil"/>
              <w:bottom w:val="single" w:sz="4" w:space="0" w:color="auto"/>
              <w:right w:val="single" w:sz="4" w:space="0" w:color="auto"/>
            </w:tcBorders>
            <w:shd w:val="clear" w:color="auto" w:fill="auto"/>
            <w:tcMar>
              <w:left w:w="28" w:type="dxa"/>
              <w:right w:w="28" w:type="dxa"/>
            </w:tcMar>
            <w:hideMark/>
          </w:tcPr>
          <w:p w14:paraId="6679418A" w14:textId="77777777" w:rsidR="00945697" w:rsidRPr="00E14CC8" w:rsidRDefault="00945697" w:rsidP="00945697">
            <w:pPr>
              <w:spacing w:after="0"/>
              <w:jc w:val="center"/>
              <w:rPr>
                <w:b/>
                <w:bCs/>
                <w:color w:val="000000"/>
                <w:sz w:val="16"/>
                <w:szCs w:val="16"/>
              </w:rPr>
            </w:pPr>
            <w:r w:rsidRPr="00E14CC8">
              <w:rPr>
                <w:b/>
                <w:bCs/>
                <w:color w:val="000000"/>
                <w:sz w:val="16"/>
                <w:szCs w:val="16"/>
              </w:rPr>
              <w:t>Процент исполне-</w:t>
            </w:r>
          </w:p>
          <w:p w14:paraId="54D43635" w14:textId="77777777" w:rsidR="00945697" w:rsidRPr="00E14CC8" w:rsidRDefault="00945697" w:rsidP="00945697">
            <w:pPr>
              <w:spacing w:after="0"/>
              <w:jc w:val="center"/>
              <w:rPr>
                <w:b/>
                <w:bCs/>
                <w:color w:val="000000"/>
                <w:sz w:val="16"/>
                <w:szCs w:val="16"/>
              </w:rPr>
            </w:pPr>
            <w:r w:rsidRPr="00E14CC8">
              <w:rPr>
                <w:b/>
                <w:bCs/>
                <w:color w:val="000000"/>
                <w:sz w:val="16"/>
                <w:szCs w:val="16"/>
              </w:rPr>
              <w:t>ния расходов 2022 года к расходам 2021 года (гр.6/гр.4*100)</w:t>
            </w:r>
          </w:p>
        </w:tc>
        <w:tc>
          <w:tcPr>
            <w:tcW w:w="1104" w:type="dxa"/>
            <w:tcBorders>
              <w:top w:val="single" w:sz="4" w:space="0" w:color="auto"/>
              <w:left w:val="nil"/>
              <w:bottom w:val="single" w:sz="4" w:space="0" w:color="auto"/>
              <w:right w:val="single" w:sz="4" w:space="0" w:color="auto"/>
            </w:tcBorders>
            <w:shd w:val="clear" w:color="auto" w:fill="auto"/>
            <w:tcMar>
              <w:left w:w="28" w:type="dxa"/>
              <w:right w:w="28" w:type="dxa"/>
            </w:tcMar>
          </w:tcPr>
          <w:p w14:paraId="6C306F62" w14:textId="77777777" w:rsidR="00945697" w:rsidRPr="00E14CC8" w:rsidRDefault="00945697" w:rsidP="00945697">
            <w:pPr>
              <w:jc w:val="center"/>
              <w:rPr>
                <w:b/>
                <w:bCs/>
                <w:color w:val="000000"/>
                <w:sz w:val="16"/>
                <w:szCs w:val="16"/>
              </w:rPr>
            </w:pPr>
            <w:r w:rsidRPr="00E14CC8">
              <w:rPr>
                <w:b/>
                <w:bCs/>
                <w:color w:val="000000"/>
                <w:sz w:val="16"/>
                <w:szCs w:val="16"/>
              </w:rPr>
              <w:t>Количество получателей 2021/2022</w:t>
            </w:r>
          </w:p>
        </w:tc>
      </w:tr>
      <w:tr w:rsidR="00945697" w:rsidRPr="00114837" w14:paraId="486E572D" w14:textId="77777777" w:rsidTr="00945697">
        <w:trPr>
          <w:trHeight w:val="60"/>
        </w:trPr>
        <w:tc>
          <w:tcPr>
            <w:tcW w:w="3993" w:type="dxa"/>
            <w:tcBorders>
              <w:top w:val="nil"/>
              <w:left w:val="single" w:sz="4" w:space="0" w:color="auto"/>
              <w:bottom w:val="single" w:sz="4" w:space="0" w:color="auto"/>
              <w:right w:val="single" w:sz="4" w:space="0" w:color="auto"/>
            </w:tcBorders>
            <w:shd w:val="clear" w:color="auto" w:fill="auto"/>
            <w:tcMar>
              <w:left w:w="28" w:type="dxa"/>
              <w:right w:w="28" w:type="dxa"/>
            </w:tcMar>
            <w:hideMark/>
          </w:tcPr>
          <w:p w14:paraId="157087B0" w14:textId="77777777" w:rsidR="00945697" w:rsidRPr="00E14CC8" w:rsidRDefault="00945697" w:rsidP="00945697">
            <w:pPr>
              <w:jc w:val="center"/>
              <w:rPr>
                <w:b/>
                <w:bCs/>
                <w:sz w:val="16"/>
                <w:szCs w:val="16"/>
              </w:rPr>
            </w:pPr>
            <w:r w:rsidRPr="00E14CC8">
              <w:rPr>
                <w:b/>
                <w:bCs/>
                <w:sz w:val="16"/>
                <w:szCs w:val="16"/>
              </w:rPr>
              <w:t>1</w:t>
            </w:r>
          </w:p>
        </w:tc>
        <w:tc>
          <w:tcPr>
            <w:tcW w:w="730" w:type="dxa"/>
            <w:tcBorders>
              <w:top w:val="nil"/>
              <w:left w:val="nil"/>
              <w:bottom w:val="single" w:sz="4" w:space="0" w:color="auto"/>
              <w:right w:val="single" w:sz="4" w:space="0" w:color="auto"/>
            </w:tcBorders>
            <w:shd w:val="clear" w:color="auto" w:fill="auto"/>
            <w:tcMar>
              <w:left w:w="28" w:type="dxa"/>
              <w:right w:w="28" w:type="dxa"/>
            </w:tcMar>
          </w:tcPr>
          <w:p w14:paraId="191219D8" w14:textId="77777777" w:rsidR="00945697" w:rsidRPr="00E14CC8" w:rsidRDefault="00945697" w:rsidP="00945697">
            <w:pPr>
              <w:jc w:val="center"/>
              <w:rPr>
                <w:b/>
                <w:bCs/>
                <w:sz w:val="16"/>
                <w:szCs w:val="16"/>
              </w:rPr>
            </w:pPr>
            <w:r w:rsidRPr="00E14CC8">
              <w:rPr>
                <w:b/>
                <w:bCs/>
                <w:sz w:val="16"/>
                <w:szCs w:val="16"/>
              </w:rPr>
              <w:t>2</w:t>
            </w:r>
          </w:p>
        </w:tc>
        <w:tc>
          <w:tcPr>
            <w:tcW w:w="979" w:type="dxa"/>
            <w:tcBorders>
              <w:top w:val="nil"/>
              <w:left w:val="nil"/>
              <w:bottom w:val="single" w:sz="4" w:space="0" w:color="auto"/>
              <w:right w:val="single" w:sz="4" w:space="0" w:color="auto"/>
            </w:tcBorders>
            <w:shd w:val="clear" w:color="auto" w:fill="auto"/>
            <w:tcMar>
              <w:left w:w="28" w:type="dxa"/>
              <w:right w:w="28" w:type="dxa"/>
            </w:tcMar>
          </w:tcPr>
          <w:p w14:paraId="66764211" w14:textId="77777777" w:rsidR="00945697" w:rsidRPr="00E14CC8" w:rsidRDefault="00945697" w:rsidP="00945697">
            <w:pPr>
              <w:jc w:val="center"/>
              <w:rPr>
                <w:b/>
                <w:bCs/>
                <w:sz w:val="16"/>
                <w:szCs w:val="16"/>
              </w:rPr>
            </w:pPr>
            <w:r w:rsidRPr="00E14CC8">
              <w:rPr>
                <w:b/>
                <w:bCs/>
                <w:sz w:val="16"/>
                <w:szCs w:val="16"/>
              </w:rPr>
              <w:t>3</w:t>
            </w:r>
          </w:p>
        </w:tc>
        <w:tc>
          <w:tcPr>
            <w:tcW w:w="730" w:type="dxa"/>
            <w:tcBorders>
              <w:top w:val="nil"/>
              <w:left w:val="nil"/>
              <w:bottom w:val="single" w:sz="4" w:space="0" w:color="auto"/>
              <w:right w:val="single" w:sz="4" w:space="0" w:color="auto"/>
            </w:tcBorders>
            <w:shd w:val="clear" w:color="auto" w:fill="auto"/>
            <w:tcMar>
              <w:left w:w="28" w:type="dxa"/>
              <w:right w:w="28" w:type="dxa"/>
            </w:tcMar>
          </w:tcPr>
          <w:p w14:paraId="61D174C5" w14:textId="77777777" w:rsidR="00945697" w:rsidRPr="00E14CC8" w:rsidRDefault="00945697" w:rsidP="00945697">
            <w:pPr>
              <w:jc w:val="center"/>
              <w:rPr>
                <w:b/>
                <w:bCs/>
                <w:sz w:val="16"/>
                <w:szCs w:val="16"/>
              </w:rPr>
            </w:pPr>
            <w:r w:rsidRPr="00E14CC8">
              <w:rPr>
                <w:b/>
                <w:bCs/>
                <w:sz w:val="16"/>
                <w:szCs w:val="16"/>
              </w:rPr>
              <w:t>4</w:t>
            </w:r>
          </w:p>
        </w:tc>
        <w:tc>
          <w:tcPr>
            <w:tcW w:w="758" w:type="dxa"/>
            <w:tcBorders>
              <w:top w:val="nil"/>
              <w:left w:val="nil"/>
              <w:bottom w:val="single" w:sz="4" w:space="0" w:color="auto"/>
              <w:right w:val="single" w:sz="4" w:space="0" w:color="auto"/>
            </w:tcBorders>
            <w:shd w:val="clear" w:color="auto" w:fill="auto"/>
            <w:tcMar>
              <w:left w:w="28" w:type="dxa"/>
              <w:right w:w="28" w:type="dxa"/>
            </w:tcMar>
          </w:tcPr>
          <w:p w14:paraId="3B79874D" w14:textId="77777777" w:rsidR="00945697" w:rsidRPr="00E14CC8" w:rsidRDefault="00945697" w:rsidP="00945697">
            <w:pPr>
              <w:jc w:val="center"/>
              <w:rPr>
                <w:b/>
                <w:bCs/>
                <w:sz w:val="16"/>
                <w:szCs w:val="16"/>
              </w:rPr>
            </w:pPr>
            <w:r w:rsidRPr="00E14CC8">
              <w:rPr>
                <w:b/>
                <w:bCs/>
                <w:sz w:val="16"/>
                <w:szCs w:val="16"/>
              </w:rPr>
              <w:t>5</w:t>
            </w:r>
          </w:p>
        </w:tc>
        <w:tc>
          <w:tcPr>
            <w:tcW w:w="1091" w:type="dxa"/>
            <w:tcBorders>
              <w:top w:val="nil"/>
              <w:left w:val="nil"/>
              <w:bottom w:val="single" w:sz="4" w:space="0" w:color="auto"/>
              <w:right w:val="single" w:sz="4" w:space="0" w:color="auto"/>
            </w:tcBorders>
            <w:shd w:val="clear" w:color="auto" w:fill="auto"/>
            <w:tcMar>
              <w:left w:w="28" w:type="dxa"/>
              <w:right w:w="28" w:type="dxa"/>
            </w:tcMar>
          </w:tcPr>
          <w:p w14:paraId="404877BA" w14:textId="77777777" w:rsidR="00945697" w:rsidRPr="00E14CC8" w:rsidRDefault="00945697" w:rsidP="00945697">
            <w:pPr>
              <w:jc w:val="center"/>
              <w:rPr>
                <w:b/>
                <w:bCs/>
                <w:sz w:val="16"/>
                <w:szCs w:val="16"/>
              </w:rPr>
            </w:pPr>
            <w:r w:rsidRPr="00E14CC8">
              <w:rPr>
                <w:b/>
                <w:bCs/>
                <w:sz w:val="16"/>
                <w:szCs w:val="16"/>
              </w:rPr>
              <w:t>6</w:t>
            </w:r>
          </w:p>
        </w:tc>
        <w:tc>
          <w:tcPr>
            <w:tcW w:w="1104" w:type="dxa"/>
            <w:tcBorders>
              <w:top w:val="nil"/>
              <w:left w:val="nil"/>
              <w:bottom w:val="single" w:sz="4" w:space="0" w:color="auto"/>
              <w:right w:val="single" w:sz="4" w:space="0" w:color="auto"/>
            </w:tcBorders>
            <w:shd w:val="clear" w:color="auto" w:fill="auto"/>
            <w:tcMar>
              <w:left w:w="28" w:type="dxa"/>
              <w:right w:w="28" w:type="dxa"/>
            </w:tcMar>
          </w:tcPr>
          <w:p w14:paraId="372603D8" w14:textId="77777777" w:rsidR="00945697" w:rsidRPr="00E14CC8" w:rsidRDefault="00945697" w:rsidP="00945697">
            <w:pPr>
              <w:jc w:val="center"/>
              <w:rPr>
                <w:b/>
                <w:bCs/>
                <w:sz w:val="16"/>
                <w:szCs w:val="16"/>
              </w:rPr>
            </w:pPr>
            <w:r w:rsidRPr="00E14CC8">
              <w:rPr>
                <w:b/>
                <w:bCs/>
                <w:sz w:val="16"/>
                <w:szCs w:val="16"/>
              </w:rPr>
              <w:t>7</w:t>
            </w:r>
          </w:p>
        </w:tc>
      </w:tr>
      <w:tr w:rsidR="00945697" w:rsidRPr="00114837" w14:paraId="2FE68DE2" w14:textId="77777777" w:rsidTr="00945697">
        <w:trPr>
          <w:trHeight w:val="136"/>
        </w:trPr>
        <w:tc>
          <w:tcPr>
            <w:tcW w:w="3993" w:type="dxa"/>
            <w:tcBorders>
              <w:top w:val="nil"/>
              <w:left w:val="single" w:sz="4" w:space="0" w:color="auto"/>
              <w:bottom w:val="single" w:sz="4" w:space="0" w:color="auto"/>
              <w:right w:val="single" w:sz="4" w:space="0" w:color="auto"/>
            </w:tcBorders>
            <w:shd w:val="clear" w:color="auto" w:fill="auto"/>
            <w:tcMar>
              <w:left w:w="28" w:type="dxa"/>
              <w:right w:w="28" w:type="dxa"/>
            </w:tcMar>
          </w:tcPr>
          <w:p w14:paraId="4C132DCB" w14:textId="77777777" w:rsidR="00945697" w:rsidRPr="00114837" w:rsidRDefault="00945697" w:rsidP="00945697">
            <w:pPr>
              <w:spacing w:after="0"/>
              <w:rPr>
                <w:b/>
                <w:bCs/>
                <w:sz w:val="16"/>
                <w:szCs w:val="16"/>
                <w:highlight w:val="yellow"/>
              </w:rPr>
            </w:pPr>
            <w:r w:rsidRPr="00CA608A">
              <w:rPr>
                <w:b/>
                <w:bCs/>
                <w:sz w:val="16"/>
                <w:szCs w:val="16"/>
              </w:rPr>
              <w:t>Охрана семьи и детства</w:t>
            </w:r>
          </w:p>
        </w:tc>
        <w:tc>
          <w:tcPr>
            <w:tcW w:w="730" w:type="dxa"/>
            <w:tcBorders>
              <w:top w:val="nil"/>
              <w:left w:val="nil"/>
              <w:bottom w:val="single" w:sz="4" w:space="0" w:color="auto"/>
              <w:right w:val="single" w:sz="4" w:space="0" w:color="auto"/>
            </w:tcBorders>
            <w:shd w:val="clear" w:color="auto" w:fill="auto"/>
            <w:tcMar>
              <w:left w:w="28" w:type="dxa"/>
              <w:right w:w="28" w:type="dxa"/>
            </w:tcMar>
          </w:tcPr>
          <w:p w14:paraId="16D0936C" w14:textId="77777777" w:rsidR="00945697" w:rsidRPr="00114837" w:rsidRDefault="00945697" w:rsidP="00945697">
            <w:pPr>
              <w:spacing w:after="0"/>
              <w:jc w:val="center"/>
              <w:rPr>
                <w:b/>
                <w:bCs/>
                <w:color w:val="000000"/>
                <w:sz w:val="16"/>
                <w:szCs w:val="16"/>
                <w:highlight w:val="yellow"/>
              </w:rPr>
            </w:pPr>
            <w:r w:rsidRPr="00CA608A">
              <w:rPr>
                <w:b/>
                <w:bCs/>
                <w:sz w:val="16"/>
                <w:szCs w:val="16"/>
              </w:rPr>
              <w:t>343144,4</w:t>
            </w:r>
          </w:p>
        </w:tc>
        <w:tc>
          <w:tcPr>
            <w:tcW w:w="979" w:type="dxa"/>
            <w:tcBorders>
              <w:top w:val="nil"/>
              <w:left w:val="nil"/>
              <w:bottom w:val="single" w:sz="4" w:space="0" w:color="auto"/>
              <w:right w:val="single" w:sz="4" w:space="0" w:color="auto"/>
            </w:tcBorders>
            <w:shd w:val="clear" w:color="auto" w:fill="auto"/>
            <w:tcMar>
              <w:left w:w="28" w:type="dxa"/>
              <w:right w:w="28" w:type="dxa"/>
            </w:tcMar>
          </w:tcPr>
          <w:p w14:paraId="5AB4656F" w14:textId="77777777" w:rsidR="00945697" w:rsidRPr="00114837" w:rsidRDefault="00945697" w:rsidP="00945697">
            <w:pPr>
              <w:spacing w:after="0"/>
              <w:jc w:val="center"/>
              <w:rPr>
                <w:b/>
                <w:bCs/>
                <w:color w:val="000000"/>
                <w:sz w:val="16"/>
                <w:szCs w:val="16"/>
                <w:highlight w:val="yellow"/>
              </w:rPr>
            </w:pPr>
            <w:r w:rsidRPr="00CA608A">
              <w:rPr>
                <w:b/>
                <w:bCs/>
                <w:sz w:val="16"/>
                <w:szCs w:val="16"/>
              </w:rPr>
              <w:t>349719,9</w:t>
            </w:r>
          </w:p>
        </w:tc>
        <w:tc>
          <w:tcPr>
            <w:tcW w:w="730" w:type="dxa"/>
            <w:tcBorders>
              <w:top w:val="nil"/>
              <w:left w:val="nil"/>
              <w:bottom w:val="single" w:sz="4" w:space="0" w:color="auto"/>
              <w:right w:val="single" w:sz="4" w:space="0" w:color="auto"/>
            </w:tcBorders>
            <w:shd w:val="clear" w:color="auto" w:fill="auto"/>
            <w:tcMar>
              <w:left w:w="28" w:type="dxa"/>
              <w:right w:w="28" w:type="dxa"/>
            </w:tcMar>
          </w:tcPr>
          <w:p w14:paraId="55A42CF0" w14:textId="77777777" w:rsidR="00945697" w:rsidRPr="00114837" w:rsidRDefault="00945697" w:rsidP="00945697">
            <w:pPr>
              <w:spacing w:after="0"/>
              <w:jc w:val="center"/>
              <w:rPr>
                <w:b/>
                <w:bCs/>
                <w:color w:val="000000"/>
                <w:sz w:val="16"/>
                <w:szCs w:val="16"/>
                <w:highlight w:val="yellow"/>
              </w:rPr>
            </w:pPr>
            <w:r w:rsidRPr="00CA608A">
              <w:rPr>
                <w:b/>
                <w:bCs/>
                <w:sz w:val="16"/>
                <w:szCs w:val="16"/>
              </w:rPr>
              <w:t>349321,8</w:t>
            </w:r>
          </w:p>
        </w:tc>
        <w:tc>
          <w:tcPr>
            <w:tcW w:w="758" w:type="dxa"/>
            <w:tcBorders>
              <w:top w:val="nil"/>
              <w:left w:val="nil"/>
              <w:bottom w:val="single" w:sz="4" w:space="0" w:color="auto"/>
              <w:right w:val="single" w:sz="4" w:space="0" w:color="auto"/>
            </w:tcBorders>
            <w:shd w:val="clear" w:color="auto" w:fill="auto"/>
            <w:tcMar>
              <w:left w:w="28" w:type="dxa"/>
              <w:right w:w="28" w:type="dxa"/>
            </w:tcMar>
          </w:tcPr>
          <w:p w14:paraId="165CD652" w14:textId="77777777" w:rsidR="00945697" w:rsidRPr="00114837" w:rsidRDefault="00945697" w:rsidP="00945697">
            <w:pPr>
              <w:spacing w:after="0"/>
              <w:jc w:val="center"/>
              <w:rPr>
                <w:b/>
                <w:bCs/>
                <w:color w:val="000000"/>
                <w:sz w:val="16"/>
                <w:szCs w:val="16"/>
                <w:highlight w:val="yellow"/>
              </w:rPr>
            </w:pPr>
            <w:r w:rsidRPr="00CA608A">
              <w:rPr>
                <w:b/>
                <w:bCs/>
                <w:sz w:val="16"/>
                <w:szCs w:val="16"/>
              </w:rPr>
              <w:t>99,9</w:t>
            </w:r>
          </w:p>
        </w:tc>
        <w:tc>
          <w:tcPr>
            <w:tcW w:w="1091" w:type="dxa"/>
            <w:tcBorders>
              <w:top w:val="nil"/>
              <w:left w:val="nil"/>
              <w:bottom w:val="single" w:sz="8" w:space="0" w:color="auto"/>
              <w:right w:val="single" w:sz="8" w:space="0" w:color="auto"/>
            </w:tcBorders>
            <w:shd w:val="clear" w:color="auto" w:fill="auto"/>
            <w:tcMar>
              <w:left w:w="28" w:type="dxa"/>
              <w:right w:w="28" w:type="dxa"/>
            </w:tcMar>
            <w:vAlign w:val="center"/>
          </w:tcPr>
          <w:p w14:paraId="0296C72F" w14:textId="77777777" w:rsidR="00945697" w:rsidRPr="00114837" w:rsidRDefault="00945697" w:rsidP="00945697">
            <w:pPr>
              <w:spacing w:after="0"/>
              <w:jc w:val="center"/>
              <w:rPr>
                <w:b/>
                <w:bCs/>
                <w:color w:val="000000"/>
                <w:sz w:val="16"/>
                <w:szCs w:val="16"/>
                <w:highlight w:val="yellow"/>
              </w:rPr>
            </w:pPr>
            <w:r w:rsidRPr="00CA608A">
              <w:rPr>
                <w:b/>
                <w:bCs/>
                <w:sz w:val="16"/>
                <w:szCs w:val="16"/>
              </w:rPr>
              <w:t>101,8</w:t>
            </w:r>
          </w:p>
        </w:tc>
        <w:tc>
          <w:tcPr>
            <w:tcW w:w="1104" w:type="dxa"/>
            <w:tcBorders>
              <w:top w:val="nil"/>
              <w:left w:val="nil"/>
              <w:bottom w:val="single" w:sz="4" w:space="0" w:color="auto"/>
              <w:right w:val="single" w:sz="4" w:space="0" w:color="auto"/>
            </w:tcBorders>
            <w:tcMar>
              <w:left w:w="28" w:type="dxa"/>
              <w:right w:w="28" w:type="dxa"/>
            </w:tcMar>
          </w:tcPr>
          <w:p w14:paraId="6D63FCCF" w14:textId="77777777" w:rsidR="00945697" w:rsidRPr="00114837" w:rsidRDefault="00945697" w:rsidP="00945697">
            <w:pPr>
              <w:spacing w:after="0"/>
              <w:jc w:val="center"/>
              <w:rPr>
                <w:b/>
                <w:bCs/>
                <w:color w:val="000000"/>
                <w:sz w:val="16"/>
                <w:szCs w:val="16"/>
                <w:highlight w:val="yellow"/>
              </w:rPr>
            </w:pPr>
            <w:r w:rsidRPr="00CA608A">
              <w:rPr>
                <w:b/>
                <w:bCs/>
                <w:sz w:val="16"/>
                <w:szCs w:val="16"/>
              </w:rPr>
              <w:t>-</w:t>
            </w:r>
          </w:p>
        </w:tc>
      </w:tr>
      <w:tr w:rsidR="00945697" w:rsidRPr="00114837" w14:paraId="3685AE57" w14:textId="77777777" w:rsidTr="00945697">
        <w:trPr>
          <w:trHeight w:val="1604"/>
        </w:trPr>
        <w:tc>
          <w:tcPr>
            <w:tcW w:w="3993"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tcPr>
          <w:p w14:paraId="3ADDEB3F" w14:textId="77777777" w:rsidR="00945697" w:rsidRPr="00114837" w:rsidRDefault="00945697" w:rsidP="00945697">
            <w:pPr>
              <w:spacing w:after="0"/>
              <w:jc w:val="both"/>
              <w:rPr>
                <w:sz w:val="16"/>
                <w:szCs w:val="16"/>
                <w:highlight w:val="yellow"/>
              </w:rPr>
            </w:pPr>
            <w:r w:rsidRPr="00CA608A">
              <w:rPr>
                <w:sz w:val="16"/>
                <w:szCs w:val="16"/>
              </w:rPr>
              <w:t>Субвенции на финансовое обеспечение расходных обязательств, связанных с выплатой родителям (законным представителям) детей, посещающих муниципальные и частные образовательные организации, реализующие образовательную программу дошкольного образования, компенсации части, внес</w:t>
            </w:r>
            <w:r>
              <w:rPr>
                <w:sz w:val="16"/>
                <w:szCs w:val="16"/>
              </w:rPr>
              <w:t>ё</w:t>
            </w:r>
            <w:r w:rsidRPr="00CA608A">
              <w:rPr>
                <w:sz w:val="16"/>
                <w:szCs w:val="16"/>
              </w:rPr>
              <w:t>нной в соответствующие образовательные организации родительской платы за присмотр и уход за детьми</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E96A90D" w14:textId="77777777" w:rsidR="00945697" w:rsidRPr="00114837" w:rsidRDefault="00945697" w:rsidP="00945697">
            <w:pPr>
              <w:jc w:val="center"/>
              <w:rPr>
                <w:color w:val="000000"/>
                <w:sz w:val="16"/>
                <w:szCs w:val="16"/>
                <w:highlight w:val="yellow"/>
              </w:rPr>
            </w:pPr>
            <w:r w:rsidRPr="00CA608A">
              <w:rPr>
                <w:sz w:val="16"/>
                <w:szCs w:val="16"/>
              </w:rPr>
              <w:t>322162,4</w:t>
            </w:r>
          </w:p>
        </w:tc>
        <w:tc>
          <w:tcPr>
            <w:tcW w:w="9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4E03768" w14:textId="77777777" w:rsidR="00945697" w:rsidRPr="00114837" w:rsidRDefault="00945697" w:rsidP="00945697">
            <w:pPr>
              <w:jc w:val="center"/>
              <w:rPr>
                <w:color w:val="000000"/>
                <w:sz w:val="16"/>
                <w:szCs w:val="16"/>
                <w:highlight w:val="yellow"/>
              </w:rPr>
            </w:pPr>
            <w:r w:rsidRPr="00CA608A">
              <w:rPr>
                <w:sz w:val="16"/>
                <w:szCs w:val="16"/>
              </w:rPr>
              <w:t>328759,3</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BA68F9" w14:textId="77777777" w:rsidR="00945697" w:rsidRPr="00114837" w:rsidRDefault="00945697" w:rsidP="00945697">
            <w:pPr>
              <w:jc w:val="center"/>
              <w:rPr>
                <w:color w:val="000000"/>
                <w:sz w:val="16"/>
                <w:szCs w:val="16"/>
                <w:highlight w:val="yellow"/>
              </w:rPr>
            </w:pPr>
            <w:r w:rsidRPr="00CA608A">
              <w:rPr>
                <w:sz w:val="16"/>
                <w:szCs w:val="16"/>
              </w:rPr>
              <w:t>328759,3</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259EA48" w14:textId="77777777" w:rsidR="00945697" w:rsidRPr="00114837" w:rsidRDefault="00945697" w:rsidP="00945697">
            <w:pPr>
              <w:jc w:val="center"/>
              <w:rPr>
                <w:color w:val="000000"/>
                <w:sz w:val="16"/>
                <w:szCs w:val="16"/>
                <w:highlight w:val="yellow"/>
              </w:rPr>
            </w:pPr>
            <w:r w:rsidRPr="00CA608A">
              <w:rPr>
                <w:sz w:val="16"/>
                <w:szCs w:val="16"/>
              </w:rPr>
              <w:t>100,0</w:t>
            </w:r>
          </w:p>
        </w:tc>
        <w:tc>
          <w:tcPr>
            <w:tcW w:w="1091" w:type="dxa"/>
            <w:tcBorders>
              <w:top w:val="nil"/>
              <w:left w:val="nil"/>
              <w:bottom w:val="single" w:sz="4" w:space="0" w:color="auto"/>
              <w:right w:val="single" w:sz="8" w:space="0" w:color="auto"/>
            </w:tcBorders>
            <w:shd w:val="clear" w:color="auto" w:fill="auto"/>
            <w:tcMar>
              <w:left w:w="28" w:type="dxa"/>
              <w:right w:w="28" w:type="dxa"/>
            </w:tcMar>
          </w:tcPr>
          <w:p w14:paraId="3E7D8D1F" w14:textId="77777777" w:rsidR="00945697" w:rsidRPr="00114837" w:rsidRDefault="00945697" w:rsidP="00945697">
            <w:pPr>
              <w:jc w:val="center"/>
              <w:rPr>
                <w:bCs/>
                <w:color w:val="000000"/>
                <w:sz w:val="16"/>
                <w:szCs w:val="16"/>
                <w:highlight w:val="yellow"/>
              </w:rPr>
            </w:pPr>
            <w:r w:rsidRPr="00CA608A">
              <w:rPr>
                <w:bCs/>
                <w:sz w:val="16"/>
                <w:szCs w:val="16"/>
              </w:rPr>
              <w:t>102,0</w:t>
            </w:r>
          </w:p>
        </w:tc>
        <w:tc>
          <w:tcPr>
            <w:tcW w:w="1104" w:type="dxa"/>
            <w:tcBorders>
              <w:top w:val="single" w:sz="4" w:space="0" w:color="auto"/>
              <w:left w:val="single" w:sz="4" w:space="0" w:color="auto"/>
              <w:bottom w:val="single" w:sz="4" w:space="0" w:color="auto"/>
              <w:right w:val="single" w:sz="4" w:space="0" w:color="auto"/>
            </w:tcBorders>
            <w:tcMar>
              <w:left w:w="28" w:type="dxa"/>
              <w:right w:w="28" w:type="dxa"/>
            </w:tcMar>
          </w:tcPr>
          <w:p w14:paraId="719BA43E" w14:textId="77777777" w:rsidR="00945697" w:rsidRPr="00CA608A" w:rsidRDefault="00945697" w:rsidP="00945697">
            <w:pPr>
              <w:jc w:val="center"/>
              <w:rPr>
                <w:sz w:val="16"/>
                <w:szCs w:val="16"/>
              </w:rPr>
            </w:pPr>
            <w:r w:rsidRPr="00CA608A">
              <w:rPr>
                <w:sz w:val="16"/>
                <w:szCs w:val="16"/>
              </w:rPr>
              <w:t>46064/44246*****</w:t>
            </w:r>
          </w:p>
          <w:p w14:paraId="7AF8D163" w14:textId="77777777" w:rsidR="00945697" w:rsidRPr="00114837" w:rsidRDefault="00945697" w:rsidP="00945697">
            <w:pPr>
              <w:jc w:val="center"/>
              <w:rPr>
                <w:color w:val="000000"/>
                <w:sz w:val="16"/>
                <w:szCs w:val="16"/>
                <w:highlight w:val="yellow"/>
              </w:rPr>
            </w:pPr>
          </w:p>
        </w:tc>
      </w:tr>
      <w:tr w:rsidR="00945697" w:rsidRPr="00114837" w14:paraId="3718E22D" w14:textId="77777777" w:rsidTr="00945697">
        <w:trPr>
          <w:trHeight w:val="164"/>
        </w:trPr>
        <w:tc>
          <w:tcPr>
            <w:tcW w:w="3993"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tcPr>
          <w:p w14:paraId="417DFE52" w14:textId="77777777" w:rsidR="00945697" w:rsidRPr="00114837" w:rsidRDefault="00945697" w:rsidP="00945697">
            <w:pPr>
              <w:spacing w:after="0"/>
              <w:jc w:val="both"/>
              <w:rPr>
                <w:sz w:val="16"/>
                <w:szCs w:val="16"/>
                <w:highlight w:val="yellow"/>
              </w:rPr>
            </w:pPr>
            <w:r w:rsidRPr="00CA608A">
              <w:rPr>
                <w:sz w:val="16"/>
                <w:szCs w:val="16"/>
              </w:rPr>
              <w:t>Стипендии, предоставляемые талантливым и одарённым обучающимся, педагогическим и научным работникам образовательных организаций</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926AE8" w14:textId="77777777" w:rsidR="00945697" w:rsidRPr="00114837" w:rsidRDefault="00945697" w:rsidP="00945697">
            <w:pPr>
              <w:spacing w:after="0"/>
              <w:jc w:val="center"/>
              <w:rPr>
                <w:color w:val="000000"/>
                <w:sz w:val="16"/>
                <w:szCs w:val="16"/>
                <w:highlight w:val="yellow"/>
              </w:rPr>
            </w:pPr>
            <w:r w:rsidRPr="00CA608A">
              <w:rPr>
                <w:sz w:val="16"/>
                <w:szCs w:val="16"/>
              </w:rPr>
              <w:t>20727,0</w:t>
            </w:r>
          </w:p>
        </w:tc>
        <w:tc>
          <w:tcPr>
            <w:tcW w:w="9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11BF4F7" w14:textId="77777777" w:rsidR="00945697" w:rsidRPr="00114837" w:rsidRDefault="00945697" w:rsidP="00945697">
            <w:pPr>
              <w:spacing w:after="0"/>
              <w:jc w:val="center"/>
              <w:rPr>
                <w:color w:val="000000"/>
                <w:sz w:val="16"/>
                <w:szCs w:val="16"/>
                <w:highlight w:val="yellow"/>
              </w:rPr>
            </w:pPr>
            <w:r w:rsidRPr="00CA608A">
              <w:rPr>
                <w:sz w:val="16"/>
                <w:szCs w:val="16"/>
              </w:rPr>
              <w:t>19760,55</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891616D" w14:textId="77777777" w:rsidR="00945697" w:rsidRPr="00114837" w:rsidRDefault="00945697" w:rsidP="00945697">
            <w:pPr>
              <w:spacing w:after="0"/>
              <w:jc w:val="center"/>
              <w:rPr>
                <w:color w:val="000000"/>
                <w:sz w:val="16"/>
                <w:szCs w:val="16"/>
                <w:highlight w:val="yellow"/>
              </w:rPr>
            </w:pPr>
            <w:r w:rsidRPr="00CA608A">
              <w:rPr>
                <w:sz w:val="16"/>
                <w:szCs w:val="16"/>
              </w:rPr>
              <w:t>19362,5</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0C536732" w14:textId="77777777" w:rsidR="00945697" w:rsidRPr="00114837" w:rsidRDefault="00945697" w:rsidP="00945697">
            <w:pPr>
              <w:spacing w:after="0"/>
              <w:jc w:val="center"/>
              <w:rPr>
                <w:color w:val="000000"/>
                <w:sz w:val="16"/>
                <w:szCs w:val="16"/>
                <w:highlight w:val="yellow"/>
              </w:rPr>
            </w:pPr>
            <w:r w:rsidRPr="00CA608A">
              <w:rPr>
                <w:sz w:val="16"/>
                <w:szCs w:val="16"/>
              </w:rPr>
              <w:t>98,0</w:t>
            </w:r>
          </w:p>
        </w:tc>
        <w:tc>
          <w:tcPr>
            <w:tcW w:w="1091" w:type="dxa"/>
            <w:tcBorders>
              <w:top w:val="single" w:sz="4" w:space="0" w:color="auto"/>
              <w:left w:val="nil"/>
              <w:bottom w:val="single" w:sz="4" w:space="0" w:color="auto"/>
              <w:right w:val="single" w:sz="8" w:space="0" w:color="auto"/>
            </w:tcBorders>
            <w:shd w:val="clear" w:color="auto" w:fill="auto"/>
            <w:tcMar>
              <w:left w:w="28" w:type="dxa"/>
              <w:right w:w="28" w:type="dxa"/>
            </w:tcMar>
          </w:tcPr>
          <w:p w14:paraId="76AA9F69" w14:textId="77777777" w:rsidR="00945697" w:rsidRPr="00114837" w:rsidRDefault="00945697" w:rsidP="00945697">
            <w:pPr>
              <w:spacing w:after="0"/>
              <w:jc w:val="center"/>
              <w:rPr>
                <w:bCs/>
                <w:color w:val="000000"/>
                <w:sz w:val="16"/>
                <w:szCs w:val="16"/>
                <w:highlight w:val="yellow"/>
              </w:rPr>
            </w:pPr>
            <w:r w:rsidRPr="00CA608A">
              <w:rPr>
                <w:bCs/>
                <w:sz w:val="16"/>
                <w:szCs w:val="16"/>
              </w:rPr>
              <w:t>93,4</w:t>
            </w:r>
          </w:p>
        </w:tc>
        <w:tc>
          <w:tcPr>
            <w:tcW w:w="1104" w:type="dxa"/>
            <w:tcBorders>
              <w:top w:val="single" w:sz="4" w:space="0" w:color="auto"/>
              <w:left w:val="single" w:sz="4" w:space="0" w:color="auto"/>
              <w:bottom w:val="single" w:sz="4" w:space="0" w:color="auto"/>
              <w:right w:val="single" w:sz="4" w:space="0" w:color="auto"/>
            </w:tcBorders>
            <w:tcMar>
              <w:left w:w="28" w:type="dxa"/>
              <w:right w:w="28" w:type="dxa"/>
            </w:tcMar>
          </w:tcPr>
          <w:p w14:paraId="0AB26C78" w14:textId="77777777" w:rsidR="00945697" w:rsidRDefault="00945697" w:rsidP="00945697">
            <w:pPr>
              <w:spacing w:after="0"/>
              <w:jc w:val="center"/>
              <w:rPr>
                <w:sz w:val="16"/>
                <w:szCs w:val="16"/>
              </w:rPr>
            </w:pPr>
            <w:r w:rsidRPr="00CA608A">
              <w:rPr>
                <w:sz w:val="16"/>
                <w:szCs w:val="16"/>
              </w:rPr>
              <w:t>835/1308</w:t>
            </w:r>
          </w:p>
          <w:p w14:paraId="79F7EBAA" w14:textId="77777777" w:rsidR="00945697" w:rsidRPr="00114837" w:rsidRDefault="00945697" w:rsidP="00945697">
            <w:pPr>
              <w:spacing w:after="0"/>
              <w:jc w:val="center"/>
              <w:rPr>
                <w:color w:val="000000"/>
                <w:sz w:val="16"/>
                <w:szCs w:val="16"/>
                <w:highlight w:val="yellow"/>
              </w:rPr>
            </w:pPr>
            <w:r w:rsidRPr="00CA608A">
              <w:rPr>
                <w:sz w:val="16"/>
                <w:szCs w:val="16"/>
              </w:rPr>
              <w:t>******</w:t>
            </w:r>
          </w:p>
        </w:tc>
      </w:tr>
      <w:tr w:rsidR="00945697" w:rsidRPr="00114837" w14:paraId="7C48F400" w14:textId="77777777" w:rsidTr="00945697">
        <w:trPr>
          <w:trHeight w:val="240"/>
        </w:trPr>
        <w:tc>
          <w:tcPr>
            <w:tcW w:w="3993"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tcPr>
          <w:p w14:paraId="50A9B748" w14:textId="77777777" w:rsidR="00945697" w:rsidRPr="00114837" w:rsidRDefault="00945697" w:rsidP="00945697">
            <w:pPr>
              <w:spacing w:after="0"/>
              <w:jc w:val="both"/>
              <w:rPr>
                <w:sz w:val="16"/>
                <w:szCs w:val="16"/>
                <w:highlight w:val="yellow"/>
              </w:rPr>
            </w:pPr>
            <w:r w:rsidRPr="00CA608A">
              <w:rPr>
                <w:sz w:val="16"/>
                <w:szCs w:val="16"/>
              </w:rPr>
              <w:t>Реализация Закона Ульяновской области от 02.11.2011 №180-ЗО «О некоторых мерах по улучшении демографической ситуации в Ульяновской области»</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19E92451" w14:textId="77777777" w:rsidR="00945697" w:rsidRPr="00114837" w:rsidRDefault="00945697" w:rsidP="00945697">
            <w:pPr>
              <w:spacing w:after="0"/>
              <w:jc w:val="center"/>
              <w:rPr>
                <w:color w:val="000000"/>
                <w:sz w:val="16"/>
                <w:szCs w:val="16"/>
                <w:highlight w:val="yellow"/>
              </w:rPr>
            </w:pPr>
            <w:r w:rsidRPr="00CA608A">
              <w:rPr>
                <w:sz w:val="16"/>
                <w:szCs w:val="16"/>
              </w:rPr>
              <w:t>105,0</w:t>
            </w:r>
          </w:p>
        </w:tc>
        <w:tc>
          <w:tcPr>
            <w:tcW w:w="9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20230521" w14:textId="77777777" w:rsidR="00945697" w:rsidRPr="00114837" w:rsidRDefault="00945697" w:rsidP="00945697">
            <w:pPr>
              <w:spacing w:after="0"/>
              <w:jc w:val="center"/>
              <w:rPr>
                <w:color w:val="000000"/>
                <w:sz w:val="16"/>
                <w:szCs w:val="16"/>
                <w:highlight w:val="yellow"/>
              </w:rPr>
            </w:pPr>
            <w:r w:rsidRPr="00CA608A">
              <w:rPr>
                <w:sz w:val="16"/>
                <w:szCs w:val="16"/>
              </w:rPr>
              <w:t>120,0</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7A888453" w14:textId="77777777" w:rsidR="00945697" w:rsidRPr="00114837" w:rsidRDefault="00945697" w:rsidP="00945697">
            <w:pPr>
              <w:spacing w:after="0"/>
              <w:jc w:val="center"/>
              <w:rPr>
                <w:color w:val="000000"/>
                <w:sz w:val="16"/>
                <w:szCs w:val="16"/>
                <w:highlight w:val="yellow"/>
              </w:rPr>
            </w:pPr>
            <w:r w:rsidRPr="00CA608A">
              <w:rPr>
                <w:sz w:val="16"/>
                <w:szCs w:val="16"/>
              </w:rPr>
              <w:t>120,0</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62494CFA" w14:textId="77777777" w:rsidR="00945697" w:rsidRPr="00114837" w:rsidRDefault="00945697" w:rsidP="00945697">
            <w:pPr>
              <w:spacing w:after="0"/>
              <w:jc w:val="center"/>
              <w:rPr>
                <w:color w:val="000000"/>
                <w:sz w:val="16"/>
                <w:szCs w:val="16"/>
                <w:highlight w:val="yellow"/>
              </w:rPr>
            </w:pPr>
            <w:r w:rsidRPr="00CA608A">
              <w:rPr>
                <w:sz w:val="16"/>
                <w:szCs w:val="16"/>
              </w:rPr>
              <w:t>100,0</w:t>
            </w:r>
          </w:p>
        </w:tc>
        <w:tc>
          <w:tcPr>
            <w:tcW w:w="1091" w:type="dxa"/>
            <w:tcBorders>
              <w:top w:val="single" w:sz="4" w:space="0" w:color="auto"/>
              <w:left w:val="nil"/>
              <w:bottom w:val="single" w:sz="4" w:space="0" w:color="auto"/>
              <w:right w:val="single" w:sz="8" w:space="0" w:color="auto"/>
            </w:tcBorders>
            <w:shd w:val="clear" w:color="auto" w:fill="auto"/>
            <w:tcMar>
              <w:left w:w="28" w:type="dxa"/>
              <w:right w:w="28" w:type="dxa"/>
            </w:tcMar>
          </w:tcPr>
          <w:p w14:paraId="311AF128" w14:textId="77777777" w:rsidR="00945697" w:rsidRPr="00114837" w:rsidRDefault="00945697" w:rsidP="00945697">
            <w:pPr>
              <w:spacing w:after="0"/>
              <w:jc w:val="center"/>
              <w:rPr>
                <w:bCs/>
                <w:color w:val="000000"/>
                <w:sz w:val="16"/>
                <w:szCs w:val="16"/>
                <w:highlight w:val="yellow"/>
              </w:rPr>
            </w:pPr>
            <w:r w:rsidRPr="00CA608A">
              <w:rPr>
                <w:bCs/>
                <w:sz w:val="16"/>
                <w:szCs w:val="16"/>
              </w:rPr>
              <w:t>114,3</w:t>
            </w:r>
          </w:p>
        </w:tc>
        <w:tc>
          <w:tcPr>
            <w:tcW w:w="1104" w:type="dxa"/>
            <w:tcBorders>
              <w:top w:val="single" w:sz="4" w:space="0" w:color="auto"/>
              <w:left w:val="single" w:sz="4" w:space="0" w:color="auto"/>
              <w:bottom w:val="single" w:sz="4" w:space="0" w:color="auto"/>
              <w:right w:val="single" w:sz="4" w:space="0" w:color="auto"/>
            </w:tcBorders>
            <w:tcMar>
              <w:left w:w="28" w:type="dxa"/>
              <w:right w:w="28" w:type="dxa"/>
            </w:tcMar>
          </w:tcPr>
          <w:p w14:paraId="71A2594E" w14:textId="77777777" w:rsidR="00945697" w:rsidRPr="00114837" w:rsidRDefault="00945697" w:rsidP="00945697">
            <w:pPr>
              <w:spacing w:after="0"/>
              <w:jc w:val="center"/>
              <w:rPr>
                <w:color w:val="000000"/>
                <w:sz w:val="16"/>
                <w:szCs w:val="16"/>
                <w:highlight w:val="yellow"/>
              </w:rPr>
            </w:pPr>
            <w:r w:rsidRPr="00CA608A">
              <w:rPr>
                <w:sz w:val="16"/>
                <w:szCs w:val="16"/>
              </w:rPr>
              <w:t>5/3</w:t>
            </w:r>
          </w:p>
        </w:tc>
      </w:tr>
      <w:tr w:rsidR="00945697" w:rsidRPr="00114837" w14:paraId="58D81099" w14:textId="77777777" w:rsidTr="00945697">
        <w:trPr>
          <w:trHeight w:val="348"/>
        </w:trPr>
        <w:tc>
          <w:tcPr>
            <w:tcW w:w="3993" w:type="dxa"/>
            <w:tcBorders>
              <w:top w:val="single" w:sz="4" w:space="0" w:color="auto"/>
              <w:left w:val="single" w:sz="4" w:space="0" w:color="auto"/>
              <w:bottom w:val="single" w:sz="4" w:space="0" w:color="auto"/>
              <w:right w:val="single" w:sz="4" w:space="0" w:color="auto"/>
            </w:tcBorders>
            <w:shd w:val="clear" w:color="000000" w:fill="FFFFFF"/>
            <w:noWrap/>
            <w:tcMar>
              <w:left w:w="28" w:type="dxa"/>
              <w:right w:w="28" w:type="dxa"/>
            </w:tcMar>
          </w:tcPr>
          <w:p w14:paraId="15C5AF25" w14:textId="77777777" w:rsidR="00945697" w:rsidRPr="00CA608A" w:rsidRDefault="00945697" w:rsidP="00945697">
            <w:pPr>
              <w:spacing w:after="0"/>
              <w:jc w:val="both"/>
              <w:rPr>
                <w:sz w:val="16"/>
                <w:szCs w:val="16"/>
              </w:rPr>
            </w:pPr>
            <w:r w:rsidRPr="00CA608A">
              <w:rPr>
                <w:sz w:val="16"/>
                <w:szCs w:val="16"/>
              </w:rPr>
              <w:t>Реализация Закона УО от 07.08.2020 №73-ЗО «Об установлении доп. мер соц. поддержки военнослужащих, проходящих военную службу по призыву, членов их семей и граждан, уволенных с военной службы по призыву, организационных гарантий реализации их прав и свобод и о внесении изменений в отдельные законодательные акты УО в целях создания условий для повышения престижа и привлекательности военной службы по призыву»</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5BDCDDC1" w14:textId="77777777" w:rsidR="00945697" w:rsidRPr="00114837" w:rsidRDefault="00945697" w:rsidP="00945697">
            <w:pPr>
              <w:spacing w:after="0"/>
              <w:jc w:val="center"/>
              <w:rPr>
                <w:sz w:val="16"/>
                <w:szCs w:val="16"/>
                <w:highlight w:val="yellow"/>
              </w:rPr>
            </w:pPr>
            <w:r w:rsidRPr="00CA608A">
              <w:rPr>
                <w:sz w:val="16"/>
                <w:szCs w:val="16"/>
              </w:rPr>
              <w:t>150,0</w:t>
            </w:r>
          </w:p>
        </w:tc>
        <w:tc>
          <w:tcPr>
            <w:tcW w:w="97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334219C" w14:textId="77777777" w:rsidR="00945697" w:rsidRPr="00114837" w:rsidRDefault="00945697" w:rsidP="00945697">
            <w:pPr>
              <w:spacing w:after="0"/>
              <w:jc w:val="center"/>
              <w:rPr>
                <w:sz w:val="16"/>
                <w:szCs w:val="16"/>
                <w:highlight w:val="yellow"/>
              </w:rPr>
            </w:pPr>
            <w:r w:rsidRPr="00CA608A">
              <w:rPr>
                <w:sz w:val="16"/>
                <w:szCs w:val="16"/>
              </w:rPr>
              <w:t>1080,0</w:t>
            </w:r>
          </w:p>
        </w:tc>
        <w:tc>
          <w:tcPr>
            <w:tcW w:w="73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41FA381C" w14:textId="77777777" w:rsidR="00945697" w:rsidRPr="00114837" w:rsidRDefault="00945697" w:rsidP="00945697">
            <w:pPr>
              <w:spacing w:after="0"/>
              <w:jc w:val="center"/>
              <w:rPr>
                <w:sz w:val="16"/>
                <w:szCs w:val="16"/>
                <w:highlight w:val="yellow"/>
              </w:rPr>
            </w:pPr>
            <w:r w:rsidRPr="00CA608A">
              <w:rPr>
                <w:sz w:val="16"/>
                <w:szCs w:val="16"/>
              </w:rPr>
              <w:t>1080,0</w:t>
            </w:r>
          </w:p>
        </w:tc>
        <w:tc>
          <w:tcPr>
            <w:tcW w:w="75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tcPr>
          <w:p w14:paraId="37476D3A" w14:textId="77777777" w:rsidR="00945697" w:rsidRPr="00114837" w:rsidRDefault="00945697" w:rsidP="00945697">
            <w:pPr>
              <w:spacing w:after="0"/>
              <w:jc w:val="center"/>
              <w:rPr>
                <w:sz w:val="16"/>
                <w:szCs w:val="16"/>
                <w:highlight w:val="yellow"/>
              </w:rPr>
            </w:pPr>
            <w:r w:rsidRPr="00CA608A">
              <w:rPr>
                <w:sz w:val="16"/>
                <w:szCs w:val="16"/>
              </w:rPr>
              <w:t>100,0</w:t>
            </w:r>
          </w:p>
        </w:tc>
        <w:tc>
          <w:tcPr>
            <w:tcW w:w="1091" w:type="dxa"/>
            <w:tcBorders>
              <w:top w:val="single" w:sz="4" w:space="0" w:color="auto"/>
              <w:left w:val="nil"/>
              <w:bottom w:val="single" w:sz="8" w:space="0" w:color="auto"/>
              <w:right w:val="single" w:sz="8" w:space="0" w:color="auto"/>
            </w:tcBorders>
            <w:shd w:val="clear" w:color="auto" w:fill="auto"/>
            <w:tcMar>
              <w:left w:w="28" w:type="dxa"/>
              <w:right w:w="28" w:type="dxa"/>
            </w:tcMar>
          </w:tcPr>
          <w:p w14:paraId="4A3628DB" w14:textId="77777777" w:rsidR="00945697" w:rsidRPr="00114837" w:rsidRDefault="00945697" w:rsidP="00945697">
            <w:pPr>
              <w:spacing w:after="0"/>
              <w:jc w:val="center"/>
              <w:rPr>
                <w:bCs/>
                <w:sz w:val="16"/>
                <w:szCs w:val="16"/>
                <w:highlight w:val="yellow"/>
              </w:rPr>
            </w:pPr>
            <w:r>
              <w:rPr>
                <w:bCs/>
                <w:sz w:val="16"/>
                <w:szCs w:val="16"/>
              </w:rPr>
              <w:t xml:space="preserve">В </w:t>
            </w:r>
            <w:r w:rsidRPr="00CA608A">
              <w:rPr>
                <w:bCs/>
                <w:sz w:val="16"/>
                <w:szCs w:val="16"/>
              </w:rPr>
              <w:t>7,2 раза больше</w:t>
            </w:r>
          </w:p>
        </w:tc>
        <w:tc>
          <w:tcPr>
            <w:tcW w:w="1104" w:type="dxa"/>
            <w:tcBorders>
              <w:top w:val="single" w:sz="4" w:space="0" w:color="auto"/>
              <w:left w:val="single" w:sz="4" w:space="0" w:color="auto"/>
              <w:bottom w:val="single" w:sz="4" w:space="0" w:color="auto"/>
              <w:right w:val="single" w:sz="4" w:space="0" w:color="auto"/>
            </w:tcBorders>
            <w:tcMar>
              <w:left w:w="28" w:type="dxa"/>
              <w:right w:w="28" w:type="dxa"/>
            </w:tcMar>
          </w:tcPr>
          <w:p w14:paraId="1ACA2AC9" w14:textId="77777777" w:rsidR="00945697" w:rsidRPr="00114837" w:rsidRDefault="00945697" w:rsidP="00945697">
            <w:pPr>
              <w:spacing w:after="0"/>
              <w:jc w:val="center"/>
              <w:rPr>
                <w:sz w:val="16"/>
                <w:szCs w:val="16"/>
                <w:highlight w:val="yellow"/>
              </w:rPr>
            </w:pPr>
            <w:r w:rsidRPr="00CA608A">
              <w:rPr>
                <w:sz w:val="16"/>
                <w:szCs w:val="16"/>
              </w:rPr>
              <w:t>10/74</w:t>
            </w:r>
          </w:p>
        </w:tc>
      </w:tr>
    </w:tbl>
    <w:p w14:paraId="7401A488" w14:textId="77777777" w:rsidR="00945697" w:rsidRPr="006B22D5" w:rsidRDefault="00945697" w:rsidP="00945697">
      <w:pPr>
        <w:spacing w:line="216" w:lineRule="auto"/>
        <w:jc w:val="both"/>
        <w:rPr>
          <w:sz w:val="16"/>
          <w:szCs w:val="16"/>
        </w:rPr>
      </w:pPr>
      <w:r w:rsidRPr="006B22D5">
        <w:rPr>
          <w:sz w:val="16"/>
          <w:szCs w:val="16"/>
        </w:rPr>
        <w:t xml:space="preserve">***** Министерство объясняет увеличение объёма расходов тем, что в 2022 году все муниципальные районы повысили размер родительской платы, при этом численность получателей уменьшилась. </w:t>
      </w:r>
    </w:p>
    <w:p w14:paraId="7E11E545" w14:textId="77777777" w:rsidR="00945697" w:rsidRPr="006B22D5" w:rsidRDefault="00945697" w:rsidP="00945697">
      <w:pPr>
        <w:spacing w:line="216" w:lineRule="auto"/>
        <w:jc w:val="both"/>
        <w:rPr>
          <w:sz w:val="16"/>
          <w:szCs w:val="16"/>
        </w:rPr>
      </w:pPr>
      <w:r w:rsidRPr="006B22D5">
        <w:rPr>
          <w:sz w:val="16"/>
          <w:szCs w:val="16"/>
        </w:rPr>
        <w:t>****** Министерство объясняет уменьшение объёма расходов изменением структуры выплат (увеличилось количество получателей-педагогов, уменьшилось количество получателей школьников).</w:t>
      </w:r>
    </w:p>
    <w:p w14:paraId="770B4E4E" w14:textId="77777777" w:rsidR="000D73D6" w:rsidRDefault="000D73D6" w:rsidP="00945697">
      <w:pPr>
        <w:tabs>
          <w:tab w:val="left" w:pos="709"/>
        </w:tabs>
        <w:autoSpaceDE w:val="0"/>
        <w:autoSpaceDN w:val="0"/>
        <w:adjustRightInd w:val="0"/>
        <w:spacing w:after="120"/>
        <w:ind w:firstLine="567"/>
        <w:jc w:val="both"/>
        <w:rPr>
          <w:rFonts w:eastAsia="Times New Roman" w:cs="Times New Roman"/>
          <w:b/>
          <w:szCs w:val="28"/>
          <w:lang w:eastAsia="ru-RU"/>
        </w:rPr>
      </w:pPr>
    </w:p>
    <w:p w14:paraId="1F7350AC" w14:textId="77777777" w:rsidR="000D73D6" w:rsidRDefault="000D73D6" w:rsidP="00945697">
      <w:pPr>
        <w:tabs>
          <w:tab w:val="left" w:pos="709"/>
        </w:tabs>
        <w:autoSpaceDE w:val="0"/>
        <w:autoSpaceDN w:val="0"/>
        <w:adjustRightInd w:val="0"/>
        <w:spacing w:after="120"/>
        <w:ind w:firstLine="567"/>
        <w:jc w:val="both"/>
        <w:rPr>
          <w:rFonts w:eastAsia="Times New Roman" w:cs="Times New Roman"/>
          <w:b/>
          <w:szCs w:val="28"/>
          <w:lang w:eastAsia="ru-RU"/>
        </w:rPr>
      </w:pPr>
    </w:p>
    <w:p w14:paraId="0F958F9D" w14:textId="07C804F8" w:rsidR="00945697" w:rsidRPr="0013101A" w:rsidRDefault="00945697" w:rsidP="00945697">
      <w:pPr>
        <w:tabs>
          <w:tab w:val="left" w:pos="709"/>
        </w:tabs>
        <w:autoSpaceDE w:val="0"/>
        <w:autoSpaceDN w:val="0"/>
        <w:adjustRightInd w:val="0"/>
        <w:spacing w:after="120"/>
        <w:ind w:firstLine="567"/>
        <w:jc w:val="both"/>
        <w:rPr>
          <w:rFonts w:eastAsia="Times New Roman" w:cs="Times New Roman"/>
          <w:b/>
          <w:szCs w:val="28"/>
          <w:lang w:eastAsia="ru-RU"/>
        </w:rPr>
      </w:pPr>
      <w:r w:rsidRPr="00703EA8">
        <w:rPr>
          <w:rFonts w:eastAsia="Times New Roman" w:cs="Times New Roman"/>
          <w:b/>
          <w:szCs w:val="28"/>
          <w:lang w:eastAsia="ru-RU"/>
        </w:rPr>
        <w:lastRenderedPageBreak/>
        <w:t xml:space="preserve">4. </w:t>
      </w:r>
      <w:r w:rsidRPr="0013101A">
        <w:rPr>
          <w:rFonts w:eastAsia="Times New Roman" w:cs="Calibri"/>
          <w:b/>
          <w:color w:val="000000"/>
          <w:szCs w:val="28"/>
          <w:lang w:eastAsia="ru-RU"/>
        </w:rPr>
        <w:t>Министерству имущественных отношений и архитектуры Ульяновской области</w:t>
      </w:r>
      <w:r w:rsidRPr="0013101A">
        <w:rPr>
          <w:rFonts w:eastAsia="Times New Roman" w:cs="Times New Roman"/>
          <w:szCs w:val="28"/>
          <w:lang w:eastAsia="ru-RU"/>
        </w:rPr>
        <w:t xml:space="preserve"> расходы по подразделу были запланированы в сумме 2645,3 тыс. рублей, исполнение составило 100 процентов от плана. </w:t>
      </w:r>
      <w:r w:rsidRPr="0013101A">
        <w:rPr>
          <w:szCs w:val="28"/>
        </w:rPr>
        <w:t>Средства были направлены на финансирование подпрограммы «Стимулирование развития жилищного строительства в Ульяновской области» государственной программы Ульяновской области «Развитие строительства и архитектуры в Ульяновской области»</w:t>
      </w:r>
      <w:r w:rsidRPr="0013101A">
        <w:rPr>
          <w:rFonts w:eastAsia="Times New Roman" w:cs="Times New Roman"/>
          <w:szCs w:val="28"/>
          <w:lang w:eastAsia="ru-RU"/>
        </w:rPr>
        <w:t xml:space="preserve"> на расходы, связанные с предоставлением жилых помещений детям-сиротам и детям, оставшимся без попечения родителей, лицам из их числа, по договорам найма специализированных жилых помещений за счёт средств областного бюджета Ульяновской области сверх установленного уровня софинансирования.</w:t>
      </w:r>
    </w:p>
    <w:p w14:paraId="77B34423" w14:textId="77777777" w:rsidR="00945697" w:rsidRPr="00703EA8" w:rsidRDefault="00945697" w:rsidP="00945697">
      <w:pPr>
        <w:tabs>
          <w:tab w:val="left" w:pos="709"/>
        </w:tabs>
        <w:autoSpaceDE w:val="0"/>
        <w:autoSpaceDN w:val="0"/>
        <w:adjustRightInd w:val="0"/>
        <w:spacing w:after="0"/>
        <w:ind w:firstLine="567"/>
        <w:jc w:val="both"/>
        <w:rPr>
          <w:rFonts w:eastAsia="Times New Roman" w:cs="Times New Roman"/>
          <w:szCs w:val="28"/>
          <w:highlight w:val="yellow"/>
          <w:lang w:eastAsia="ru-RU"/>
        </w:rPr>
      </w:pPr>
      <w:r w:rsidRPr="0013101A">
        <w:rPr>
          <w:rFonts w:eastAsia="Times New Roman" w:cs="Times New Roman"/>
          <w:b/>
          <w:szCs w:val="28"/>
          <w:lang w:eastAsia="ru-RU"/>
        </w:rPr>
        <w:t>По подразделу 1006 «Другие вопросы в области социальной политики»</w:t>
      </w:r>
      <w:r w:rsidRPr="0013101A">
        <w:rPr>
          <w:rFonts w:eastAsia="Times New Roman" w:cs="Times New Roman"/>
          <w:szCs w:val="28"/>
          <w:lang w:eastAsia="ru-RU"/>
        </w:rPr>
        <w:t xml:space="preserve"> в 2022 году бюджетные ассигнования были утверждены в сумме </w:t>
      </w:r>
      <w:r w:rsidRPr="0013101A">
        <w:rPr>
          <w:rFonts w:eastAsia="Times New Roman" w:cs="Times New Roman"/>
          <w:bCs/>
          <w:szCs w:val="28"/>
          <w:lang w:eastAsia="ru-RU"/>
        </w:rPr>
        <w:t xml:space="preserve">866554,7 </w:t>
      </w:r>
      <w:r w:rsidRPr="0013101A">
        <w:rPr>
          <w:rFonts w:eastAsia="Times New Roman" w:cs="Times New Roman"/>
          <w:szCs w:val="28"/>
          <w:lang w:eastAsia="ru-RU"/>
        </w:rPr>
        <w:t xml:space="preserve">тыс. рублей. Исполнение составило </w:t>
      </w:r>
      <w:r w:rsidRPr="0013101A">
        <w:rPr>
          <w:rFonts w:eastAsia="Times New Roman" w:cs="Times New Roman"/>
          <w:bCs/>
          <w:szCs w:val="28"/>
          <w:lang w:eastAsia="ru-RU"/>
        </w:rPr>
        <w:t xml:space="preserve">845252,6 </w:t>
      </w:r>
      <w:r w:rsidRPr="0013101A">
        <w:rPr>
          <w:rFonts w:eastAsia="Times New Roman" w:cs="Times New Roman"/>
          <w:szCs w:val="28"/>
          <w:lang w:eastAsia="ru-RU"/>
        </w:rPr>
        <w:t>тыс. рублей, или 97,5 процента к плану, и в 1,97 раза больше исполнения расходов</w:t>
      </w:r>
      <w:r w:rsidRPr="00703EA8">
        <w:rPr>
          <w:rFonts w:eastAsia="Times New Roman" w:cs="Times New Roman"/>
          <w:szCs w:val="28"/>
          <w:lang w:eastAsia="ru-RU"/>
        </w:rPr>
        <w:t xml:space="preserve"> за 2021 год.</w:t>
      </w:r>
    </w:p>
    <w:p w14:paraId="3349E535" w14:textId="77777777" w:rsidR="00945697" w:rsidRPr="00703EA8" w:rsidRDefault="00945697" w:rsidP="00945697">
      <w:pPr>
        <w:autoSpaceDE w:val="0"/>
        <w:autoSpaceDN w:val="0"/>
        <w:adjustRightInd w:val="0"/>
        <w:spacing w:after="0"/>
        <w:ind w:firstLine="567"/>
        <w:jc w:val="both"/>
        <w:rPr>
          <w:rFonts w:eastAsia="Times New Roman" w:cs="Times New Roman"/>
          <w:szCs w:val="28"/>
          <w:lang w:eastAsia="ru-RU"/>
        </w:rPr>
      </w:pPr>
      <w:r w:rsidRPr="00703EA8">
        <w:rPr>
          <w:rFonts w:eastAsia="Times New Roman" w:cs="Times New Roman"/>
          <w:szCs w:val="28"/>
          <w:lang w:eastAsia="ru-RU"/>
        </w:rPr>
        <w:t>Расходы исполнялись шестью главными распорядителями бюджетных средств.</w:t>
      </w:r>
    </w:p>
    <w:p w14:paraId="34EAEAB6" w14:textId="77777777" w:rsidR="00945697" w:rsidRPr="00703EA8" w:rsidRDefault="00945697" w:rsidP="00945697">
      <w:pPr>
        <w:tabs>
          <w:tab w:val="left" w:pos="720"/>
        </w:tabs>
        <w:autoSpaceDE w:val="0"/>
        <w:autoSpaceDN w:val="0"/>
        <w:adjustRightInd w:val="0"/>
        <w:spacing w:after="0"/>
        <w:ind w:firstLine="567"/>
        <w:jc w:val="both"/>
        <w:rPr>
          <w:rFonts w:eastAsia="Times New Roman" w:cs="Times New Roman"/>
          <w:color w:val="FF0000"/>
          <w:szCs w:val="28"/>
          <w:lang w:eastAsia="ru-RU"/>
        </w:rPr>
      </w:pPr>
      <w:r w:rsidRPr="00703EA8">
        <w:rPr>
          <w:rFonts w:eastAsia="Times New Roman" w:cs="Times New Roman"/>
          <w:b/>
          <w:szCs w:val="28"/>
          <w:lang w:eastAsia="ru-RU"/>
        </w:rPr>
        <w:t>1. Министерству жилищно-коммунального хозяйства и строительства Ульяновской области</w:t>
      </w:r>
      <w:r w:rsidRPr="00703EA8">
        <w:rPr>
          <w:rFonts w:eastAsia="Times New Roman" w:cs="Times New Roman"/>
          <w:szCs w:val="28"/>
          <w:lang w:eastAsia="ru-RU"/>
        </w:rPr>
        <w:t xml:space="preserve"> расходы по подразделу были запланированы в сумме 468928,7 тыс. рублей, исполнение составило 468216,9 тыс. рублей, или 99,8 процента к плану, и в 2,3 раза больше расходов 2021 года (201039,7 тыс. рублей), в том числе:</w:t>
      </w:r>
    </w:p>
    <w:p w14:paraId="333B1465" w14:textId="77777777" w:rsidR="00945697" w:rsidRPr="00703EA8" w:rsidRDefault="00945697" w:rsidP="00945697">
      <w:pPr>
        <w:tabs>
          <w:tab w:val="left" w:pos="720"/>
        </w:tabs>
        <w:autoSpaceDE w:val="0"/>
        <w:autoSpaceDN w:val="0"/>
        <w:adjustRightInd w:val="0"/>
        <w:spacing w:after="0"/>
        <w:ind w:firstLine="567"/>
        <w:jc w:val="both"/>
        <w:rPr>
          <w:rFonts w:eastAsia="Times New Roman" w:cs="Times New Roman"/>
          <w:color w:val="FF0000"/>
          <w:szCs w:val="28"/>
          <w:lang w:eastAsia="ru-RU"/>
        </w:rPr>
      </w:pPr>
      <w:r w:rsidRPr="00703EA8">
        <w:rPr>
          <w:rFonts w:eastAsia="Times New Roman" w:cs="Times New Roman"/>
          <w:szCs w:val="28"/>
          <w:lang w:eastAsia="ru-RU"/>
        </w:rPr>
        <w:t xml:space="preserve">1) на финансирование основного мероприятия «Обеспечение жилыми помещениями категорий граждан, относящихся к категориям, установленным законодательством» подпрограммы «Стимулирование развития жилищного строительства в Ульяновской области» государственной программы Ульяновской области «Развитие строительства и архитектуры в Ульяновской области», в общей сумме </w:t>
      </w:r>
      <w:r w:rsidRPr="00703EA8">
        <w:rPr>
          <w:rFonts w:eastAsia="Times New Roman" w:cs="Arial"/>
          <w:b/>
          <w:szCs w:val="28"/>
          <w:lang w:eastAsia="ru-RU"/>
        </w:rPr>
        <w:t xml:space="preserve">12079,9 </w:t>
      </w:r>
      <w:r w:rsidRPr="00703EA8">
        <w:rPr>
          <w:rFonts w:eastAsia="Times New Roman" w:cs="Times New Roman"/>
          <w:b/>
          <w:szCs w:val="28"/>
          <w:lang w:eastAsia="ru-RU"/>
        </w:rPr>
        <w:t>тыс. рублей</w:t>
      </w:r>
      <w:r w:rsidRPr="00703EA8">
        <w:rPr>
          <w:rFonts w:eastAsia="Times New Roman" w:cs="Times New Roman"/>
          <w:szCs w:val="28"/>
          <w:lang w:eastAsia="ru-RU"/>
        </w:rPr>
        <w:t>, в том числе:</w:t>
      </w:r>
    </w:p>
    <w:tbl>
      <w:tblPr>
        <w:tblW w:w="10491" w:type="dxa"/>
        <w:tblInd w:w="-318" w:type="dxa"/>
        <w:tblLayout w:type="fixed"/>
        <w:tblLook w:val="04A0" w:firstRow="1" w:lastRow="0" w:firstColumn="1" w:lastColumn="0" w:noHBand="0" w:noVBand="1"/>
      </w:tblPr>
      <w:tblGrid>
        <w:gridCol w:w="10491"/>
      </w:tblGrid>
      <w:tr w:rsidR="00945697" w:rsidRPr="00703EA8" w14:paraId="5E563907" w14:textId="77777777" w:rsidTr="00945697">
        <w:tc>
          <w:tcPr>
            <w:tcW w:w="10491" w:type="dxa"/>
            <w:shd w:val="clear" w:color="auto" w:fill="auto"/>
            <w:vAlign w:val="center"/>
            <w:hideMark/>
          </w:tcPr>
          <w:p w14:paraId="7C8A3D15" w14:textId="77777777" w:rsidR="00945697" w:rsidRPr="00703EA8" w:rsidRDefault="00945697" w:rsidP="00945697">
            <w:pPr>
              <w:autoSpaceDE w:val="0"/>
              <w:autoSpaceDN w:val="0"/>
              <w:adjustRightInd w:val="0"/>
              <w:spacing w:after="0"/>
              <w:jc w:val="both"/>
              <w:rPr>
                <w:rFonts w:eastAsia="Times New Roman" w:cs="Times New Roman"/>
                <w:color w:val="FF0000"/>
                <w:szCs w:val="28"/>
                <w:highlight w:val="yellow"/>
                <w:lang w:eastAsia="ru-RU"/>
              </w:rPr>
            </w:pPr>
          </w:p>
        </w:tc>
      </w:tr>
    </w:tbl>
    <w:p w14:paraId="2CD698B0" w14:textId="77777777" w:rsidR="00945697" w:rsidRPr="00703EA8" w:rsidRDefault="00945697" w:rsidP="00945697">
      <w:pPr>
        <w:autoSpaceDE w:val="0"/>
        <w:autoSpaceDN w:val="0"/>
        <w:adjustRightInd w:val="0"/>
        <w:spacing w:after="0"/>
        <w:ind w:firstLine="567"/>
        <w:jc w:val="both"/>
        <w:rPr>
          <w:rFonts w:eastAsia="Times New Roman" w:cs="Times New Roman"/>
          <w:szCs w:val="28"/>
          <w:lang w:eastAsia="ru-RU"/>
        </w:rPr>
      </w:pPr>
      <w:r w:rsidRPr="00703EA8">
        <w:rPr>
          <w:rFonts w:eastAsia="Times New Roman" w:cs="Times New Roman"/>
          <w:szCs w:val="28"/>
          <w:lang w:eastAsia="ru-RU"/>
        </w:rPr>
        <w:t xml:space="preserve">- </w:t>
      </w:r>
      <w:r w:rsidRPr="00703EA8">
        <w:rPr>
          <w:rFonts w:eastAsia="Times New Roman" w:cs="Arial"/>
          <w:szCs w:val="28"/>
          <w:lang w:eastAsia="ru-RU"/>
        </w:rPr>
        <w:t xml:space="preserve">5250,0 </w:t>
      </w:r>
      <w:r w:rsidRPr="00703EA8">
        <w:rPr>
          <w:rFonts w:eastAsia="Times New Roman" w:cs="Times New Roman"/>
          <w:szCs w:val="28"/>
          <w:lang w:eastAsia="ru-RU"/>
        </w:rPr>
        <w:t>тыс. рублей - на предоставление работникам областных государственных учреждений Ульяновской области единовременных социальных выплат на приобретение жилых помещений с привлечением средств ипотечных кредитов (займов);</w:t>
      </w:r>
    </w:p>
    <w:p w14:paraId="3FAC54EE" w14:textId="77777777" w:rsidR="00945697" w:rsidRPr="00703EA8" w:rsidRDefault="00945697" w:rsidP="00945697">
      <w:pPr>
        <w:spacing w:after="0"/>
        <w:ind w:firstLine="708"/>
        <w:jc w:val="both"/>
        <w:rPr>
          <w:szCs w:val="28"/>
        </w:rPr>
      </w:pPr>
      <w:r w:rsidRPr="00703EA8">
        <w:rPr>
          <w:rFonts w:eastAsia="Times New Roman" w:cs="Times New Roman"/>
          <w:szCs w:val="28"/>
          <w:lang w:eastAsia="ru-RU"/>
        </w:rPr>
        <w:t xml:space="preserve">- </w:t>
      </w:r>
      <w:r w:rsidRPr="00703EA8">
        <w:rPr>
          <w:rFonts w:eastAsia="Times New Roman" w:cs="Arial"/>
          <w:szCs w:val="28"/>
          <w:lang w:eastAsia="ru-RU"/>
        </w:rPr>
        <w:t xml:space="preserve">1125,0 </w:t>
      </w:r>
      <w:r w:rsidRPr="00703EA8">
        <w:rPr>
          <w:rFonts w:eastAsia="Times New Roman" w:cs="Times New Roman"/>
          <w:szCs w:val="28"/>
          <w:lang w:eastAsia="ru-RU"/>
        </w:rPr>
        <w:t>тыс. рублей - субсидии на софинансирование осуществления работникам муниципальных учреждений муниципальных образований Ульяновской области единовременных социальных выплат на приобретение жилых помещений с привлечением средств ипотечных кредитов (займов).</w:t>
      </w:r>
      <w:r w:rsidRPr="00703EA8">
        <w:rPr>
          <w:szCs w:val="28"/>
        </w:rPr>
        <w:t xml:space="preserve"> Финансирование осуществляется по мере предоставление заявок муниципальными образованиями;</w:t>
      </w:r>
    </w:p>
    <w:p w14:paraId="514302C1" w14:textId="77777777" w:rsidR="00945697" w:rsidRPr="00703EA8" w:rsidRDefault="00945697" w:rsidP="00945697">
      <w:pPr>
        <w:autoSpaceDE w:val="0"/>
        <w:autoSpaceDN w:val="0"/>
        <w:adjustRightInd w:val="0"/>
        <w:spacing w:after="0"/>
        <w:ind w:firstLine="567"/>
        <w:jc w:val="both"/>
        <w:rPr>
          <w:rFonts w:eastAsia="Times New Roman" w:cs="Times New Roman"/>
          <w:szCs w:val="28"/>
          <w:lang w:eastAsia="ru-RU"/>
        </w:rPr>
      </w:pPr>
      <w:r w:rsidRPr="00703EA8">
        <w:rPr>
          <w:rFonts w:eastAsia="Times New Roman" w:cs="Times New Roman"/>
          <w:szCs w:val="28"/>
          <w:lang w:eastAsia="ru-RU"/>
        </w:rPr>
        <w:t xml:space="preserve">- </w:t>
      </w:r>
      <w:r w:rsidRPr="00703EA8">
        <w:rPr>
          <w:rFonts w:eastAsia="Times New Roman" w:cs="Arial"/>
          <w:szCs w:val="28"/>
          <w:lang w:eastAsia="ru-RU"/>
        </w:rPr>
        <w:t xml:space="preserve">4000,0 </w:t>
      </w:r>
      <w:r w:rsidRPr="00703EA8">
        <w:rPr>
          <w:rFonts w:eastAsia="Times New Roman" w:cs="Times New Roman"/>
          <w:szCs w:val="28"/>
          <w:lang w:eastAsia="ru-RU"/>
        </w:rPr>
        <w:t>тыс. рублей - на предоставление единовременной социальной выплаты на уплату первоначального взноса при приобретении (строительстве) с использованием ипотечного кредита (займа) жилого помещения отдельным работникам организаций, осуществляющих на территории Ульяновской области деятельность в сфере информационных технологий;</w:t>
      </w:r>
    </w:p>
    <w:p w14:paraId="12CD8D38" w14:textId="77777777" w:rsidR="00945697" w:rsidRPr="00703EA8" w:rsidRDefault="00945697" w:rsidP="00945697">
      <w:pPr>
        <w:spacing w:after="0"/>
        <w:ind w:firstLine="567"/>
        <w:jc w:val="both"/>
        <w:rPr>
          <w:rFonts w:eastAsia="Times New Roman" w:cs="Times New Roman"/>
          <w:szCs w:val="28"/>
          <w:lang w:eastAsia="ru-RU"/>
        </w:rPr>
      </w:pPr>
      <w:r w:rsidRPr="00703EA8">
        <w:rPr>
          <w:rFonts w:eastAsia="Times New Roman" w:cs="Times New Roman"/>
          <w:szCs w:val="28"/>
          <w:lang w:eastAsia="ru-RU"/>
        </w:rPr>
        <w:lastRenderedPageBreak/>
        <w:t xml:space="preserve">- </w:t>
      </w:r>
      <w:r w:rsidRPr="00703EA8">
        <w:rPr>
          <w:rFonts w:eastAsia="Times New Roman" w:cs="Arial"/>
          <w:szCs w:val="28"/>
          <w:lang w:eastAsia="ru-RU"/>
        </w:rPr>
        <w:t xml:space="preserve">1704,9 </w:t>
      </w:r>
      <w:r w:rsidRPr="00703EA8">
        <w:rPr>
          <w:rFonts w:eastAsia="Times New Roman" w:cs="Times New Roman"/>
          <w:szCs w:val="28"/>
          <w:lang w:eastAsia="ru-RU"/>
        </w:rPr>
        <w:t>тыс. рублей - на предоставление дополнительной социальной выплаты молодым семьям на приобретение (строительство) жилых помещений при рождении ребёнка;</w:t>
      </w:r>
    </w:p>
    <w:p w14:paraId="72AF4E6B" w14:textId="77777777" w:rsidR="00945697" w:rsidRPr="00703EA8" w:rsidRDefault="00945697" w:rsidP="00945697">
      <w:pPr>
        <w:tabs>
          <w:tab w:val="left" w:pos="709"/>
        </w:tabs>
        <w:autoSpaceDE w:val="0"/>
        <w:autoSpaceDN w:val="0"/>
        <w:adjustRightInd w:val="0"/>
        <w:spacing w:after="0"/>
        <w:jc w:val="both"/>
        <w:rPr>
          <w:rFonts w:eastAsia="Times New Roman" w:cs="Times New Roman"/>
          <w:szCs w:val="28"/>
          <w:highlight w:val="yellow"/>
          <w:lang w:eastAsia="ru-RU"/>
        </w:rPr>
      </w:pPr>
      <w:r w:rsidRPr="00703EA8">
        <w:rPr>
          <w:rFonts w:eastAsia="Times New Roman" w:cs="Times New Roman"/>
          <w:szCs w:val="28"/>
          <w:lang w:eastAsia="ru-RU"/>
        </w:rPr>
        <w:t xml:space="preserve">   </w:t>
      </w:r>
      <w:r w:rsidRPr="00703EA8">
        <w:rPr>
          <w:rFonts w:eastAsia="Times New Roman" w:cs="Times New Roman"/>
          <w:szCs w:val="28"/>
          <w:lang w:eastAsia="ru-RU"/>
        </w:rPr>
        <w:tab/>
        <w:t xml:space="preserve">2) на финансирование мероприятий в рамках </w:t>
      </w:r>
      <w:r w:rsidRPr="00703EA8">
        <w:rPr>
          <w:rFonts w:eastAsia="Times New Roman" w:cs="Arial"/>
          <w:szCs w:val="28"/>
          <w:lang w:eastAsia="ru-RU"/>
        </w:rPr>
        <w:t xml:space="preserve">государственной программы Ульяновской области «Социальная поддержка и защита населения на территории Ульяновской области» в общей сумме </w:t>
      </w:r>
      <w:r w:rsidRPr="00703EA8">
        <w:rPr>
          <w:rFonts w:eastAsia="Times New Roman" w:cs="Arial"/>
          <w:b/>
          <w:szCs w:val="28"/>
          <w:lang w:eastAsia="ru-RU"/>
        </w:rPr>
        <w:t>456137,0 тыс. рублей,</w:t>
      </w:r>
      <w:r w:rsidRPr="00703EA8">
        <w:rPr>
          <w:rFonts w:eastAsia="Times New Roman" w:cs="Arial"/>
          <w:szCs w:val="28"/>
          <w:lang w:eastAsia="ru-RU"/>
        </w:rPr>
        <w:t xml:space="preserve"> в том числе</w:t>
      </w:r>
      <w:r w:rsidRPr="00703EA8">
        <w:rPr>
          <w:rFonts w:eastAsia="Times New Roman" w:cs="Times New Roman"/>
          <w:szCs w:val="28"/>
          <w:lang w:eastAsia="ru-RU"/>
        </w:rPr>
        <w:t>:</w:t>
      </w:r>
    </w:p>
    <w:p w14:paraId="4A605E19" w14:textId="77777777" w:rsidR="00945697" w:rsidRPr="0013101A" w:rsidRDefault="00945697" w:rsidP="00945697">
      <w:pPr>
        <w:tabs>
          <w:tab w:val="left" w:pos="709"/>
        </w:tabs>
        <w:autoSpaceDE w:val="0"/>
        <w:autoSpaceDN w:val="0"/>
        <w:adjustRightInd w:val="0"/>
        <w:spacing w:after="0"/>
        <w:jc w:val="both"/>
        <w:rPr>
          <w:rFonts w:eastAsia="Times New Roman" w:cs="Times New Roman"/>
          <w:szCs w:val="28"/>
          <w:lang w:eastAsia="ru-RU"/>
        </w:rPr>
      </w:pPr>
      <w:r w:rsidRPr="00703EA8">
        <w:rPr>
          <w:rFonts w:eastAsia="Times New Roman" w:cs="Times New Roman"/>
          <w:szCs w:val="28"/>
          <w:lang w:eastAsia="ru-RU"/>
        </w:rPr>
        <w:tab/>
      </w:r>
      <w:r w:rsidRPr="00EF2BE6">
        <w:rPr>
          <w:rFonts w:eastAsia="Times New Roman" w:cs="Times New Roman"/>
          <w:b/>
          <w:bCs/>
          <w:szCs w:val="28"/>
          <w:lang w:eastAsia="ru-RU"/>
        </w:rPr>
        <w:t>-</w:t>
      </w:r>
      <w:r w:rsidRPr="00EF2BE6">
        <w:rPr>
          <w:b/>
          <w:bCs/>
          <w:szCs w:val="28"/>
        </w:rPr>
        <w:t xml:space="preserve"> </w:t>
      </w:r>
      <w:r w:rsidRPr="00EF2BE6">
        <w:rPr>
          <w:rFonts w:eastAsia="Times New Roman" w:cs="Times New Roman"/>
          <w:b/>
          <w:bCs/>
          <w:szCs w:val="28"/>
          <w:lang w:eastAsia="ru-RU"/>
        </w:rPr>
        <w:t>основного мероприятия «Развитие системы социального обслуживания и социальной защиты</w:t>
      </w:r>
      <w:r w:rsidRPr="0013101A">
        <w:rPr>
          <w:rFonts w:eastAsia="Times New Roman" w:cs="Times New Roman"/>
          <w:b/>
          <w:bCs/>
          <w:szCs w:val="28"/>
          <w:lang w:eastAsia="ru-RU"/>
        </w:rPr>
        <w:t xml:space="preserve">» </w:t>
      </w:r>
      <w:r w:rsidRPr="0013101A">
        <w:rPr>
          <w:rFonts w:eastAsia="Times New Roman" w:cs="Times New Roman"/>
          <w:szCs w:val="28"/>
          <w:lang w:eastAsia="ru-RU"/>
        </w:rPr>
        <w:t>в сумме 30527,2 тыс. рублей, из них:</w:t>
      </w:r>
    </w:p>
    <w:p w14:paraId="6E06CF67" w14:textId="77777777" w:rsidR="00945697" w:rsidRPr="0013101A" w:rsidRDefault="00945697" w:rsidP="00945697">
      <w:pPr>
        <w:tabs>
          <w:tab w:val="left" w:pos="709"/>
        </w:tabs>
        <w:autoSpaceDE w:val="0"/>
        <w:autoSpaceDN w:val="0"/>
        <w:adjustRightInd w:val="0"/>
        <w:spacing w:after="0"/>
        <w:jc w:val="both"/>
        <w:rPr>
          <w:rFonts w:eastAsia="Times New Roman" w:cs="Times New Roman"/>
          <w:szCs w:val="28"/>
          <w:lang w:eastAsia="ru-RU"/>
        </w:rPr>
      </w:pPr>
      <w:r w:rsidRPr="0013101A">
        <w:rPr>
          <w:rFonts w:eastAsia="Times New Roman" w:cs="Times New Roman"/>
          <w:szCs w:val="28"/>
          <w:lang w:eastAsia="ru-RU"/>
        </w:rPr>
        <w:tab/>
        <w:t xml:space="preserve">а) </w:t>
      </w:r>
      <w:r w:rsidRPr="0013101A">
        <w:rPr>
          <w:szCs w:val="28"/>
        </w:rPr>
        <w:t xml:space="preserve">на строительство жилого корпуса с пищеблоком в ОГАУ СО «Психоневрологический интернат в с. Акшуат» в сумме 3811,8 тыс. рублей; </w:t>
      </w:r>
    </w:p>
    <w:p w14:paraId="164F98F5" w14:textId="77777777" w:rsidR="00945697" w:rsidRPr="00703EA8" w:rsidRDefault="00945697" w:rsidP="00945697">
      <w:pPr>
        <w:tabs>
          <w:tab w:val="left" w:pos="709"/>
        </w:tabs>
        <w:autoSpaceDE w:val="0"/>
        <w:autoSpaceDN w:val="0"/>
        <w:adjustRightInd w:val="0"/>
        <w:spacing w:after="0"/>
        <w:jc w:val="both"/>
        <w:rPr>
          <w:rFonts w:eastAsia="Times New Roman" w:cs="Arial"/>
          <w:szCs w:val="28"/>
          <w:lang w:eastAsia="ru-RU"/>
        </w:rPr>
      </w:pPr>
      <w:r w:rsidRPr="0013101A">
        <w:rPr>
          <w:rFonts w:eastAsia="Times New Roman" w:cs="Times New Roman"/>
          <w:szCs w:val="28"/>
          <w:lang w:eastAsia="ru-RU"/>
        </w:rPr>
        <w:tab/>
        <w:t>б) на м</w:t>
      </w:r>
      <w:r w:rsidRPr="0013101A">
        <w:rPr>
          <w:rFonts w:eastAsia="Times New Roman" w:cs="Arial"/>
          <w:szCs w:val="28"/>
          <w:lang w:eastAsia="ru-RU"/>
        </w:rPr>
        <w:t>ероприятия по энергосбережению</w:t>
      </w:r>
      <w:r w:rsidRPr="00703EA8">
        <w:rPr>
          <w:rFonts w:eastAsia="Times New Roman" w:cs="Arial"/>
          <w:szCs w:val="28"/>
          <w:lang w:eastAsia="ru-RU"/>
        </w:rPr>
        <w:t>, повышению энергетической эффективности и пожарной безопасности в сумме 26715,3 тыс. рублей, в том числе:</w:t>
      </w:r>
    </w:p>
    <w:p w14:paraId="06ABB045" w14:textId="77777777" w:rsidR="00945697" w:rsidRPr="00703EA8" w:rsidRDefault="00945697" w:rsidP="00945697">
      <w:pPr>
        <w:tabs>
          <w:tab w:val="left" w:pos="709"/>
        </w:tabs>
        <w:autoSpaceDE w:val="0"/>
        <w:autoSpaceDN w:val="0"/>
        <w:adjustRightInd w:val="0"/>
        <w:spacing w:after="0"/>
        <w:jc w:val="both"/>
        <w:rPr>
          <w:rFonts w:eastAsia="Times New Roman" w:cs="Times New Roman"/>
          <w:szCs w:val="28"/>
          <w:lang w:eastAsia="ru-RU"/>
        </w:rPr>
      </w:pPr>
      <w:r w:rsidRPr="00703EA8">
        <w:rPr>
          <w:rFonts w:eastAsia="Times New Roman" w:cs="Arial"/>
          <w:szCs w:val="28"/>
          <w:lang w:eastAsia="ru-RU"/>
        </w:rPr>
        <w:tab/>
        <w:t>-</w:t>
      </w:r>
      <w:r>
        <w:rPr>
          <w:rFonts w:eastAsia="Times New Roman" w:cs="Arial"/>
          <w:szCs w:val="28"/>
          <w:lang w:eastAsia="ru-RU"/>
        </w:rPr>
        <w:t xml:space="preserve"> </w:t>
      </w:r>
      <w:r w:rsidRPr="00703EA8">
        <w:rPr>
          <w:rFonts w:eastAsia="Times New Roman" w:cs="Times New Roman"/>
          <w:szCs w:val="28"/>
          <w:lang w:eastAsia="ru-RU"/>
        </w:rPr>
        <w:t xml:space="preserve">19168,8 тыс. рублей на капитальный ремонт ОГКУСО «Социально </w:t>
      </w:r>
      <w:r>
        <w:rPr>
          <w:rFonts w:eastAsia="Times New Roman" w:cs="Times New Roman"/>
          <w:szCs w:val="28"/>
          <w:lang w:eastAsia="ru-RU"/>
        </w:rPr>
        <w:t>-</w:t>
      </w:r>
      <w:r w:rsidRPr="00703EA8">
        <w:rPr>
          <w:rFonts w:eastAsia="Times New Roman" w:cs="Times New Roman"/>
          <w:szCs w:val="28"/>
          <w:lang w:eastAsia="ru-RU"/>
        </w:rPr>
        <w:t>реабилитационный центр для несовершеннолетних «Причал надежды» в г. Ульяновске - Центр по профилактике семейного неблагополучия»;</w:t>
      </w:r>
    </w:p>
    <w:p w14:paraId="03960290" w14:textId="77777777" w:rsidR="00945697" w:rsidRPr="00703EA8" w:rsidRDefault="00945697" w:rsidP="00945697">
      <w:pPr>
        <w:tabs>
          <w:tab w:val="left" w:pos="709"/>
        </w:tabs>
        <w:autoSpaceDE w:val="0"/>
        <w:autoSpaceDN w:val="0"/>
        <w:adjustRightInd w:val="0"/>
        <w:spacing w:after="0"/>
        <w:jc w:val="both"/>
        <w:rPr>
          <w:rFonts w:eastAsia="Times New Roman" w:cs="Times New Roman"/>
          <w:szCs w:val="28"/>
          <w:lang w:eastAsia="ru-RU"/>
        </w:rPr>
      </w:pPr>
      <w:r w:rsidRPr="00703EA8">
        <w:rPr>
          <w:rFonts w:eastAsia="Times New Roman" w:cs="Times New Roman"/>
          <w:szCs w:val="28"/>
          <w:lang w:eastAsia="ru-RU"/>
        </w:rPr>
        <w:tab/>
        <w:t>- 3984,6 тыс. рублей для ОГАУСО «Дом-интернат для престарелых и инвалидов в с. Репьевка Колхозная»;</w:t>
      </w:r>
    </w:p>
    <w:p w14:paraId="2CED0A55" w14:textId="77777777" w:rsidR="00945697" w:rsidRPr="00703EA8" w:rsidRDefault="00945697" w:rsidP="00945697">
      <w:pPr>
        <w:tabs>
          <w:tab w:val="left" w:pos="709"/>
        </w:tabs>
        <w:autoSpaceDE w:val="0"/>
        <w:autoSpaceDN w:val="0"/>
        <w:adjustRightInd w:val="0"/>
        <w:spacing w:after="0"/>
        <w:jc w:val="both"/>
        <w:rPr>
          <w:rFonts w:eastAsia="Times New Roman" w:cs="Times New Roman"/>
          <w:szCs w:val="28"/>
          <w:lang w:eastAsia="ru-RU"/>
        </w:rPr>
      </w:pPr>
      <w:r w:rsidRPr="00703EA8">
        <w:rPr>
          <w:rFonts w:eastAsia="Times New Roman" w:cs="Times New Roman"/>
          <w:szCs w:val="28"/>
          <w:lang w:eastAsia="ru-RU"/>
        </w:rPr>
        <w:t xml:space="preserve"> </w:t>
      </w:r>
      <w:r w:rsidRPr="00703EA8">
        <w:rPr>
          <w:rFonts w:eastAsia="Times New Roman" w:cs="Times New Roman"/>
          <w:szCs w:val="28"/>
          <w:lang w:eastAsia="ru-RU"/>
        </w:rPr>
        <w:tab/>
        <w:t>-3561,9 тыс. рублей для ОГКУ для детей-сирот и детей, оставшихся без попечения родителей - Димитровградский специальный (коррекционный) детский дом для детей с ограниченными возможностями здоровья «Планета»</w:t>
      </w:r>
      <w:r>
        <w:rPr>
          <w:rFonts w:eastAsia="Times New Roman" w:cs="Times New Roman"/>
          <w:szCs w:val="28"/>
          <w:lang w:eastAsia="ru-RU"/>
        </w:rPr>
        <w:t>;</w:t>
      </w:r>
    </w:p>
    <w:p w14:paraId="1CB22550" w14:textId="77777777" w:rsidR="00945697" w:rsidRPr="00703EA8" w:rsidRDefault="00945697" w:rsidP="00945697">
      <w:pPr>
        <w:tabs>
          <w:tab w:val="left" w:pos="709"/>
        </w:tabs>
        <w:autoSpaceDE w:val="0"/>
        <w:autoSpaceDN w:val="0"/>
        <w:adjustRightInd w:val="0"/>
        <w:spacing w:after="0"/>
        <w:jc w:val="both"/>
        <w:rPr>
          <w:szCs w:val="28"/>
        </w:rPr>
      </w:pPr>
      <w:r w:rsidRPr="00703EA8">
        <w:rPr>
          <w:rFonts w:eastAsia="Times New Roman" w:cs="Times New Roman"/>
          <w:szCs w:val="28"/>
          <w:lang w:eastAsia="ru-RU"/>
        </w:rPr>
        <w:tab/>
      </w:r>
      <w:r w:rsidRPr="00EF2BE6">
        <w:rPr>
          <w:rFonts w:eastAsia="Times New Roman" w:cs="Times New Roman"/>
          <w:b/>
          <w:bCs/>
          <w:szCs w:val="28"/>
          <w:lang w:eastAsia="ru-RU"/>
        </w:rPr>
        <w:t xml:space="preserve">- основного мероприятия </w:t>
      </w:r>
      <w:r w:rsidRPr="00EF2BE6">
        <w:rPr>
          <w:rFonts w:eastAsia="Times New Roman" w:cs="Arial"/>
          <w:b/>
          <w:bCs/>
          <w:szCs w:val="28"/>
          <w:lang w:eastAsia="ru-RU"/>
        </w:rPr>
        <w:t>«Реализация регионального проекта «Старшее поколение»,</w:t>
      </w:r>
      <w:r w:rsidRPr="00703EA8">
        <w:rPr>
          <w:rFonts w:eastAsia="Times New Roman" w:cs="Arial"/>
          <w:szCs w:val="28"/>
          <w:lang w:eastAsia="ru-RU"/>
        </w:rPr>
        <w:t xml:space="preserve"> направленного на достижение целей, показателей и результатов федерального проекта «Старшее поколение»</w:t>
      </w:r>
      <w:r w:rsidRPr="0013101A">
        <w:rPr>
          <w:rFonts w:eastAsia="Times New Roman" w:cs="Arial"/>
          <w:szCs w:val="28"/>
          <w:lang w:eastAsia="ru-RU"/>
        </w:rPr>
        <w:t>,</w:t>
      </w:r>
      <w:r w:rsidRPr="00703EA8">
        <w:rPr>
          <w:rFonts w:eastAsia="Times New Roman" w:cs="Arial"/>
          <w:szCs w:val="28"/>
          <w:lang w:eastAsia="ru-RU"/>
        </w:rPr>
        <w:t xml:space="preserve"> в сумме 425609,9 тыс. рублей. Средства направлены</w:t>
      </w:r>
      <w:r w:rsidRPr="00703EA8">
        <w:rPr>
          <w:szCs w:val="28"/>
        </w:rPr>
        <w:t xml:space="preserve"> ОГАУ СО «Психоневрологический интернат в с. Акшуат» на строительство жилого корпуса с пищеблоком в с. Водорацк</w:t>
      </w:r>
      <w:r>
        <w:rPr>
          <w:szCs w:val="28"/>
        </w:rPr>
        <w:t>. С</w:t>
      </w:r>
      <w:r w:rsidRPr="00703EA8">
        <w:rPr>
          <w:szCs w:val="28"/>
        </w:rPr>
        <w:t>редства областного бюджета</w:t>
      </w:r>
      <w:r>
        <w:rPr>
          <w:szCs w:val="28"/>
        </w:rPr>
        <w:t xml:space="preserve"> составили</w:t>
      </w:r>
      <w:r w:rsidRPr="00703EA8">
        <w:rPr>
          <w:szCs w:val="28"/>
        </w:rPr>
        <w:t xml:space="preserve"> 269897,5 тыс. рублей, средства федерального бюджета</w:t>
      </w:r>
      <w:r>
        <w:rPr>
          <w:szCs w:val="28"/>
        </w:rPr>
        <w:t xml:space="preserve"> -</w:t>
      </w:r>
      <w:r w:rsidRPr="00703EA8">
        <w:rPr>
          <w:szCs w:val="28"/>
        </w:rPr>
        <w:t xml:space="preserve"> 155712,4 тыс. рублей. </w:t>
      </w:r>
    </w:p>
    <w:p w14:paraId="794E3E02" w14:textId="77777777" w:rsidR="00945697" w:rsidRPr="00703EA8" w:rsidRDefault="00945697" w:rsidP="00945697">
      <w:pPr>
        <w:tabs>
          <w:tab w:val="left" w:pos="709"/>
        </w:tabs>
        <w:autoSpaceDE w:val="0"/>
        <w:autoSpaceDN w:val="0"/>
        <w:adjustRightInd w:val="0"/>
        <w:spacing w:after="0"/>
        <w:jc w:val="both"/>
        <w:rPr>
          <w:szCs w:val="28"/>
          <w:highlight w:val="yellow"/>
        </w:rPr>
      </w:pPr>
    </w:p>
    <w:p w14:paraId="49ADCBA9" w14:textId="77777777" w:rsidR="00945697" w:rsidRPr="00703EA8" w:rsidRDefault="00945697" w:rsidP="00945697">
      <w:pPr>
        <w:spacing w:after="0"/>
        <w:ind w:firstLine="708"/>
        <w:jc w:val="both"/>
        <w:rPr>
          <w:szCs w:val="28"/>
        </w:rPr>
      </w:pPr>
      <w:r w:rsidRPr="00703EA8">
        <w:rPr>
          <w:rFonts w:eastAsia="Times New Roman" w:cs="Times New Roman"/>
          <w:b/>
          <w:szCs w:val="28"/>
          <w:lang w:eastAsia="ru-RU"/>
        </w:rPr>
        <w:t>2. Министерству физической культуры и спорта Ульяновской области</w:t>
      </w:r>
      <w:r w:rsidRPr="00703EA8">
        <w:rPr>
          <w:szCs w:val="28"/>
        </w:rPr>
        <w:t xml:space="preserve"> были предусмотрены расходы в сумме 715,4 тыс. рублей, исполнение составило 715,0 тыс. рублей, или 99,9 процента от плана, и 102,5 процента к уровню 2021 года (697,5 тыс. рублей). Средства были направлены на мероприятия в сфере реабилитации и абилитации инвалидов в рамках </w:t>
      </w:r>
      <w:r w:rsidRPr="00D5042B">
        <w:rPr>
          <w:szCs w:val="28"/>
        </w:rPr>
        <w:t>реализации государственной программы Российской Федерации «Доступная среда». Было закуплено спортивное оборудование для занятий спортом лиц с ограниченными возможностями здоровья для ОГКУ «Ульяновская спортивно-адаптивная школа».</w:t>
      </w:r>
    </w:p>
    <w:p w14:paraId="2B6AF2D4" w14:textId="77777777" w:rsidR="00945697" w:rsidRPr="00D5042B" w:rsidRDefault="00945697" w:rsidP="00945697">
      <w:pPr>
        <w:spacing w:after="0"/>
        <w:ind w:firstLine="709"/>
        <w:jc w:val="both"/>
        <w:rPr>
          <w:rFonts w:eastAsia="Times New Roman" w:cs="Times New Roman"/>
          <w:szCs w:val="28"/>
          <w:lang w:eastAsia="ru-RU"/>
        </w:rPr>
      </w:pPr>
      <w:r w:rsidRPr="00703EA8">
        <w:rPr>
          <w:rFonts w:eastAsia="Times New Roman" w:cs="Times New Roman"/>
          <w:b/>
          <w:szCs w:val="28"/>
          <w:lang w:eastAsia="ru-RU"/>
        </w:rPr>
        <w:t>3. Агентству по развитию человеческого потенциала и трудовых ресурсов Ульяновской области</w:t>
      </w:r>
      <w:r w:rsidRPr="00703EA8">
        <w:rPr>
          <w:rFonts w:eastAsia="Times New Roman" w:cs="Times New Roman"/>
          <w:szCs w:val="28"/>
          <w:lang w:eastAsia="ru-RU"/>
        </w:rPr>
        <w:t xml:space="preserve"> расходы были утверждены в сумме 31544,4 тыс. рублей, исполнение составило 31205,2 тыс. рублей, или 98,9 процента к плану, и 108,6 процента </w:t>
      </w:r>
      <w:r w:rsidRPr="00D5042B">
        <w:rPr>
          <w:rFonts w:eastAsia="Times New Roman" w:cs="Times New Roman"/>
          <w:szCs w:val="28"/>
          <w:lang w:eastAsia="ru-RU"/>
        </w:rPr>
        <w:t>к уровню расходов 2021 года. По данному подразделу осуществлялось финансирование расходов:</w:t>
      </w:r>
    </w:p>
    <w:p w14:paraId="40F28017" w14:textId="77777777" w:rsidR="00945697" w:rsidRPr="00D5042B" w:rsidRDefault="00945697" w:rsidP="00945697">
      <w:pPr>
        <w:spacing w:after="0"/>
        <w:ind w:firstLine="709"/>
        <w:jc w:val="both"/>
        <w:rPr>
          <w:rFonts w:eastAsia="Times New Roman" w:cs="Times New Roman"/>
          <w:szCs w:val="28"/>
          <w:lang w:eastAsia="ru-RU"/>
        </w:rPr>
      </w:pPr>
      <w:r w:rsidRPr="00D5042B">
        <w:rPr>
          <w:rFonts w:eastAsia="Times New Roman" w:cs="Times New Roman"/>
          <w:szCs w:val="28"/>
          <w:lang w:eastAsia="ru-RU"/>
        </w:rPr>
        <w:lastRenderedPageBreak/>
        <w:t xml:space="preserve">- </w:t>
      </w:r>
      <w:r w:rsidRPr="00D5042B">
        <w:rPr>
          <w:rFonts w:eastAsia="Times New Roman" w:cs="Arial"/>
          <w:szCs w:val="28"/>
          <w:lang w:eastAsia="ru-RU"/>
        </w:rPr>
        <w:t xml:space="preserve">27603,5 </w:t>
      </w:r>
      <w:r w:rsidRPr="00D5042B">
        <w:rPr>
          <w:rFonts w:eastAsia="Times New Roman" w:cs="Times New Roman"/>
          <w:szCs w:val="28"/>
          <w:lang w:eastAsia="ru-RU"/>
        </w:rPr>
        <w:t>тыс. рублей - на деятельность аппарата Агентства;</w:t>
      </w:r>
    </w:p>
    <w:p w14:paraId="3228BA5D" w14:textId="77777777" w:rsidR="00945697" w:rsidRPr="00D5042B" w:rsidRDefault="00945697" w:rsidP="00945697">
      <w:pPr>
        <w:spacing w:after="0"/>
        <w:ind w:firstLine="709"/>
        <w:jc w:val="both"/>
        <w:rPr>
          <w:rFonts w:eastAsia="Times New Roman" w:cs="Arial"/>
          <w:szCs w:val="28"/>
          <w:lang w:eastAsia="ru-RU"/>
        </w:rPr>
      </w:pPr>
      <w:r w:rsidRPr="00D5042B">
        <w:rPr>
          <w:rFonts w:eastAsia="Times New Roman" w:cs="Times New Roman"/>
          <w:szCs w:val="28"/>
          <w:lang w:eastAsia="ru-RU"/>
        </w:rPr>
        <w:t xml:space="preserve">- </w:t>
      </w:r>
      <w:r w:rsidRPr="00D5042B">
        <w:rPr>
          <w:rFonts w:eastAsia="Times New Roman" w:cs="Arial"/>
          <w:szCs w:val="28"/>
          <w:lang w:eastAsia="ru-RU"/>
        </w:rPr>
        <w:t>2013,0 тыс. рублей</w:t>
      </w:r>
      <w:r w:rsidRPr="00D5042B">
        <w:rPr>
          <w:rFonts w:eastAsia="Times New Roman" w:cs="Times New Roman"/>
          <w:szCs w:val="28"/>
          <w:lang w:eastAsia="ru-RU"/>
        </w:rPr>
        <w:t xml:space="preserve"> - на социальные выплаты безработным гражданам в соответствии с Законом Российской Федерации от 19.04.1991 №1032-</w:t>
      </w:r>
      <w:r w:rsidRPr="00D5042B">
        <w:rPr>
          <w:rFonts w:eastAsia="Times New Roman" w:cs="Times New Roman"/>
          <w:szCs w:val="28"/>
          <w:lang w:val="en-US" w:eastAsia="ru-RU"/>
        </w:rPr>
        <w:t>I</w:t>
      </w:r>
      <w:r w:rsidRPr="00D5042B">
        <w:rPr>
          <w:rFonts w:eastAsia="Times New Roman" w:cs="Times New Roman"/>
          <w:szCs w:val="28"/>
          <w:lang w:eastAsia="ru-RU"/>
        </w:rPr>
        <w:t xml:space="preserve"> «О занятости населения в Российской Федерации»;</w:t>
      </w:r>
    </w:p>
    <w:p w14:paraId="5F824A9D" w14:textId="77777777" w:rsidR="00945697" w:rsidRPr="00D5042B" w:rsidRDefault="00945697" w:rsidP="00945697">
      <w:pPr>
        <w:spacing w:after="0"/>
        <w:ind w:firstLine="709"/>
        <w:jc w:val="both"/>
        <w:rPr>
          <w:rFonts w:eastAsia="Times New Roman" w:cs="Arial"/>
          <w:szCs w:val="28"/>
          <w:lang w:eastAsia="ru-RU"/>
        </w:rPr>
      </w:pPr>
      <w:r w:rsidRPr="00D5042B">
        <w:rPr>
          <w:rFonts w:eastAsia="Times New Roman" w:cs="Arial"/>
          <w:szCs w:val="28"/>
          <w:lang w:eastAsia="ru-RU"/>
        </w:rPr>
        <w:t xml:space="preserve">- 68,4 тыс. рублей - на обеспечение деятельности государственных органов Ульяновской области в условиях предотвращения влияния ухудшения геополитической и экономической ситуации. </w:t>
      </w:r>
    </w:p>
    <w:p w14:paraId="24755828" w14:textId="77777777" w:rsidR="00945697" w:rsidRPr="00D5042B" w:rsidRDefault="00945697" w:rsidP="00945697">
      <w:pPr>
        <w:spacing w:after="0"/>
        <w:ind w:firstLine="709"/>
        <w:jc w:val="both"/>
        <w:rPr>
          <w:rFonts w:eastAsia="Times New Roman" w:cs="Times New Roman"/>
          <w:b/>
          <w:szCs w:val="28"/>
          <w:lang w:eastAsia="ru-RU"/>
        </w:rPr>
      </w:pPr>
      <w:r w:rsidRPr="00D5042B">
        <w:rPr>
          <w:rFonts w:eastAsia="Times New Roman" w:cs="Times New Roman"/>
          <w:szCs w:val="28"/>
          <w:lang w:eastAsia="ru-RU"/>
        </w:rPr>
        <w:t xml:space="preserve">Кроме того, по данному подразделу исполнены расходы на мероприятия в рамках непрограммных направлений деятельности </w:t>
      </w:r>
      <w:r>
        <w:rPr>
          <w:rFonts w:eastAsia="Times New Roman" w:cs="Times New Roman"/>
          <w:szCs w:val="28"/>
          <w:lang w:eastAsia="ru-RU"/>
        </w:rPr>
        <w:t>-</w:t>
      </w:r>
      <w:r w:rsidRPr="00D5042B">
        <w:rPr>
          <w:rFonts w:eastAsia="Times New Roman" w:cs="Times New Roman"/>
          <w:szCs w:val="28"/>
          <w:lang w:eastAsia="ru-RU"/>
        </w:rPr>
        <w:t xml:space="preserve"> дотации (гранты), представляемые из федерального бюджета областному бюджету Ульяновской области за достижение показателей деятельности органов исполнительной власти субъектов Российской Федерации, в сумме 1520,3 тыс. рублей.</w:t>
      </w:r>
    </w:p>
    <w:p w14:paraId="44C3B851" w14:textId="77777777" w:rsidR="00945697" w:rsidRPr="00D5042B" w:rsidRDefault="00945697" w:rsidP="00945697">
      <w:pPr>
        <w:spacing w:after="0"/>
        <w:ind w:firstLine="708"/>
        <w:jc w:val="both"/>
        <w:rPr>
          <w:szCs w:val="28"/>
        </w:rPr>
      </w:pPr>
      <w:r w:rsidRPr="00D5042B">
        <w:rPr>
          <w:rFonts w:eastAsia="Times New Roman" w:cs="Times New Roman"/>
          <w:b/>
          <w:szCs w:val="28"/>
          <w:lang w:eastAsia="ru-RU"/>
        </w:rPr>
        <w:t xml:space="preserve">4. Министерству здравоохранения Ульяновской области </w:t>
      </w:r>
      <w:r w:rsidRPr="00D5042B">
        <w:rPr>
          <w:szCs w:val="28"/>
        </w:rPr>
        <w:t xml:space="preserve">расходы были утверждены в сумме 8125,0 тыс. рублей, исполнение составило 6125,0 тыс. рублей, или 75,4 процента к плану, и 67,3 процента к расходам за 2021 год (9097,6 тыс. рублей). </w:t>
      </w:r>
    </w:p>
    <w:p w14:paraId="2382E7B3" w14:textId="77777777" w:rsidR="00945697" w:rsidRPr="00D5042B" w:rsidRDefault="00945697" w:rsidP="00945697">
      <w:pPr>
        <w:spacing w:after="0"/>
        <w:ind w:firstLine="709"/>
        <w:jc w:val="both"/>
        <w:rPr>
          <w:szCs w:val="28"/>
        </w:rPr>
      </w:pPr>
      <w:r w:rsidRPr="00D5042B">
        <w:rPr>
          <w:szCs w:val="28"/>
        </w:rPr>
        <w:t>По данному подразделу были исполнены следующие расходы:</w:t>
      </w:r>
    </w:p>
    <w:p w14:paraId="6FFF838F" w14:textId="77777777" w:rsidR="00945697" w:rsidRPr="00703EA8" w:rsidRDefault="00945697" w:rsidP="00945697">
      <w:pPr>
        <w:spacing w:after="0"/>
        <w:ind w:firstLine="709"/>
        <w:jc w:val="both"/>
        <w:rPr>
          <w:szCs w:val="28"/>
        </w:rPr>
      </w:pPr>
      <w:r w:rsidRPr="00D5042B">
        <w:rPr>
          <w:szCs w:val="28"/>
        </w:rPr>
        <w:t xml:space="preserve">1) 5000,0 тыс. рублей </w:t>
      </w:r>
      <w:r>
        <w:rPr>
          <w:szCs w:val="28"/>
        </w:rPr>
        <w:t>-</w:t>
      </w:r>
      <w:r w:rsidRPr="00D5042B">
        <w:rPr>
          <w:szCs w:val="28"/>
        </w:rPr>
        <w:t xml:space="preserve"> на осуществление единовременных компенсационных выплат на приобретение жилья фельдшерам и медицинским сёстрам фельдшерских здравпунктов и фельдшерско-акушерских пунктов, исполнение составило 71,4 процента от плана (7000,0 тыс. рублей). Средства освоены не в полном объёме в связи с отсутствием заявок со стороны медицинских работников на предоставление единовременной компенсационной выплаты на</w:t>
      </w:r>
      <w:r w:rsidRPr="00703EA8">
        <w:rPr>
          <w:szCs w:val="28"/>
        </w:rPr>
        <w:t xml:space="preserve"> приобретение жилья;</w:t>
      </w:r>
    </w:p>
    <w:p w14:paraId="3866F45E" w14:textId="77777777" w:rsidR="00945697" w:rsidRPr="00703EA8" w:rsidRDefault="00945697" w:rsidP="00945697">
      <w:pPr>
        <w:spacing w:after="0"/>
        <w:ind w:firstLine="709"/>
        <w:jc w:val="both"/>
        <w:rPr>
          <w:szCs w:val="28"/>
        </w:rPr>
      </w:pPr>
      <w:r w:rsidRPr="00703EA8">
        <w:rPr>
          <w:szCs w:val="28"/>
        </w:rPr>
        <w:t xml:space="preserve">2) 1125,00 тыс. рублей </w:t>
      </w:r>
      <w:r>
        <w:rPr>
          <w:szCs w:val="28"/>
        </w:rPr>
        <w:t>-</w:t>
      </w:r>
      <w:r w:rsidRPr="00703EA8">
        <w:rPr>
          <w:szCs w:val="28"/>
        </w:rPr>
        <w:t xml:space="preserve"> на мероприятия в сфере реабилитации и абилитации инвалидов в рамках Государственной программы Ульяновской области «Социальная поддержка и защита населения Ульяновской области» на 2021-2024 годы, исполнение составило 100 процентов от плана. Средства были направлены:</w:t>
      </w:r>
    </w:p>
    <w:p w14:paraId="60B997E2" w14:textId="77777777" w:rsidR="00945697" w:rsidRPr="00703EA8" w:rsidRDefault="00945697" w:rsidP="00945697">
      <w:pPr>
        <w:spacing w:after="0"/>
        <w:ind w:firstLine="993"/>
        <w:jc w:val="both"/>
        <w:rPr>
          <w:szCs w:val="28"/>
        </w:rPr>
      </w:pPr>
      <w:r w:rsidRPr="00703EA8">
        <w:rPr>
          <w:szCs w:val="28"/>
        </w:rPr>
        <w:t>- 551,3 тыс. рублей - ГКУЗ «Специализированный дом ребёнка»;</w:t>
      </w:r>
    </w:p>
    <w:p w14:paraId="4B049BDB" w14:textId="77777777" w:rsidR="00945697" w:rsidRPr="00703EA8" w:rsidRDefault="00945697" w:rsidP="00945697">
      <w:pPr>
        <w:spacing w:after="0"/>
        <w:ind w:firstLine="993"/>
        <w:jc w:val="both"/>
        <w:rPr>
          <w:szCs w:val="28"/>
        </w:rPr>
      </w:pPr>
      <w:r w:rsidRPr="00703EA8">
        <w:rPr>
          <w:szCs w:val="28"/>
        </w:rPr>
        <w:t>-</w:t>
      </w:r>
      <w:r>
        <w:rPr>
          <w:szCs w:val="28"/>
        </w:rPr>
        <w:t xml:space="preserve"> </w:t>
      </w:r>
      <w:r w:rsidRPr="00703EA8">
        <w:rPr>
          <w:szCs w:val="28"/>
        </w:rPr>
        <w:t>573,7 тыс. рублей - ГУЗ «Д</w:t>
      </w:r>
      <w:r>
        <w:rPr>
          <w:szCs w:val="28"/>
        </w:rPr>
        <w:t xml:space="preserve">етская специализированная психоневрологическая больница </w:t>
      </w:r>
      <w:r w:rsidRPr="00703EA8">
        <w:rPr>
          <w:szCs w:val="28"/>
        </w:rPr>
        <w:t>№ 2».</w:t>
      </w:r>
    </w:p>
    <w:p w14:paraId="0ADC09D6" w14:textId="77777777" w:rsidR="00945697" w:rsidRPr="00703EA8" w:rsidRDefault="00945697" w:rsidP="00945697">
      <w:pPr>
        <w:spacing w:after="0"/>
        <w:ind w:firstLine="708"/>
        <w:jc w:val="both"/>
        <w:rPr>
          <w:szCs w:val="28"/>
          <w:highlight w:val="yellow"/>
        </w:rPr>
      </w:pPr>
      <w:r w:rsidRPr="00703EA8">
        <w:rPr>
          <w:rFonts w:eastAsia="Times New Roman" w:cs="Times New Roman"/>
          <w:b/>
          <w:szCs w:val="28"/>
          <w:lang w:eastAsia="ru-RU"/>
        </w:rPr>
        <w:t>5. Министерству социального развития Ульяновской области</w:t>
      </w:r>
      <w:r w:rsidRPr="00703EA8">
        <w:rPr>
          <w:rFonts w:eastAsia="Times New Roman" w:cs="Times New Roman"/>
          <w:szCs w:val="28"/>
          <w:lang w:eastAsia="ru-RU"/>
        </w:rPr>
        <w:t xml:space="preserve"> </w:t>
      </w:r>
      <w:r w:rsidRPr="00703EA8">
        <w:rPr>
          <w:szCs w:val="28"/>
        </w:rPr>
        <w:t xml:space="preserve">расходы были утверждены в сумме 345287,8 тыс. рублей. Кассовое исполнение расходов составило 331025,2 тыс. рублей, или 95,9 процента, и в 1,7 раза больше уровня </w:t>
      </w:r>
      <w:r w:rsidRPr="00D5042B">
        <w:rPr>
          <w:szCs w:val="28"/>
        </w:rPr>
        <w:t>расходов</w:t>
      </w:r>
      <w:r>
        <w:rPr>
          <w:szCs w:val="28"/>
        </w:rPr>
        <w:t xml:space="preserve"> </w:t>
      </w:r>
      <w:r w:rsidRPr="00703EA8">
        <w:rPr>
          <w:szCs w:val="28"/>
        </w:rPr>
        <w:t xml:space="preserve">2021 года (189987,0 тыс. рублей). </w:t>
      </w:r>
    </w:p>
    <w:p w14:paraId="36721216" w14:textId="77777777" w:rsidR="00945697" w:rsidRPr="00EF2BE6" w:rsidRDefault="00945697" w:rsidP="00945697">
      <w:pPr>
        <w:spacing w:after="0"/>
        <w:ind w:firstLine="708"/>
        <w:jc w:val="both"/>
        <w:rPr>
          <w:szCs w:val="28"/>
          <w:highlight w:val="yellow"/>
        </w:rPr>
      </w:pPr>
      <w:r w:rsidRPr="00EF2BE6">
        <w:rPr>
          <w:szCs w:val="28"/>
        </w:rPr>
        <w:t xml:space="preserve">Расходы на обеспечение деятельности Министерства были утверждены в сумме 57543,1 тыс. рублей, кассовое исполнение составило 50701,6 тыс. рублей, или 88,1 процента. </w:t>
      </w:r>
    </w:p>
    <w:p w14:paraId="512CAA70" w14:textId="77777777" w:rsidR="00945697" w:rsidRPr="00EF2BE6" w:rsidRDefault="00945697" w:rsidP="00945697">
      <w:pPr>
        <w:spacing w:after="0"/>
        <w:jc w:val="both"/>
        <w:rPr>
          <w:szCs w:val="28"/>
        </w:rPr>
      </w:pPr>
      <w:r w:rsidRPr="00EF2BE6">
        <w:rPr>
          <w:color w:val="FF0000"/>
          <w:szCs w:val="28"/>
        </w:rPr>
        <w:tab/>
      </w:r>
      <w:r w:rsidRPr="00EF2BE6">
        <w:rPr>
          <w:szCs w:val="28"/>
        </w:rPr>
        <w:t>Плановые расходы на функционирование одного территориального управления были утверждены в сумме 68907,0 тыс. рублей. Исполнение составило 64423,9 тыс. рублей</w:t>
      </w:r>
      <w:r>
        <w:rPr>
          <w:szCs w:val="28"/>
        </w:rPr>
        <w:t>,</w:t>
      </w:r>
      <w:r w:rsidRPr="00EF2BE6">
        <w:rPr>
          <w:szCs w:val="28"/>
        </w:rPr>
        <w:t xml:space="preserve"> или 93,0 процента.</w:t>
      </w:r>
    </w:p>
    <w:p w14:paraId="3993595D" w14:textId="77777777" w:rsidR="00945697" w:rsidRPr="00D5042B" w:rsidRDefault="00945697" w:rsidP="00945697">
      <w:pPr>
        <w:spacing w:after="0"/>
        <w:ind w:firstLine="708"/>
        <w:jc w:val="both"/>
        <w:rPr>
          <w:szCs w:val="28"/>
        </w:rPr>
      </w:pPr>
      <w:r w:rsidRPr="00EF2BE6">
        <w:rPr>
          <w:szCs w:val="28"/>
        </w:rPr>
        <w:t>Плановые расходы на обеспечение</w:t>
      </w:r>
      <w:r w:rsidRPr="00703EA8">
        <w:rPr>
          <w:szCs w:val="28"/>
        </w:rPr>
        <w:t xml:space="preserve"> деятельности государственных органов Ульяновской области в условиях предотвращения влияния ухудшения </w:t>
      </w:r>
      <w:r w:rsidRPr="00703EA8">
        <w:rPr>
          <w:szCs w:val="28"/>
        </w:rPr>
        <w:lastRenderedPageBreak/>
        <w:t xml:space="preserve">геополитической и экономической ситуации были утверждены в сумме 61,5 тыс. рублей. Исполнение </w:t>
      </w:r>
      <w:r w:rsidRPr="00EF2BE6">
        <w:rPr>
          <w:szCs w:val="28"/>
        </w:rPr>
        <w:t xml:space="preserve">составило 49,8 тыс. </w:t>
      </w:r>
      <w:r w:rsidRPr="00D5042B">
        <w:rPr>
          <w:szCs w:val="28"/>
        </w:rPr>
        <w:t>рублей, или 80,9 процента.</w:t>
      </w:r>
    </w:p>
    <w:p w14:paraId="64D813FC" w14:textId="77777777" w:rsidR="00945697" w:rsidRPr="00D5042B" w:rsidRDefault="00945697" w:rsidP="00945697">
      <w:pPr>
        <w:tabs>
          <w:tab w:val="left" w:pos="709"/>
        </w:tabs>
        <w:spacing w:after="0"/>
        <w:jc w:val="both"/>
        <w:rPr>
          <w:szCs w:val="28"/>
        </w:rPr>
      </w:pPr>
      <w:r w:rsidRPr="00D5042B">
        <w:rPr>
          <w:color w:val="FF0000"/>
          <w:szCs w:val="28"/>
        </w:rPr>
        <w:tab/>
      </w:r>
      <w:r w:rsidRPr="00D5042B">
        <w:rPr>
          <w:szCs w:val="28"/>
        </w:rPr>
        <w:t>Кроме того, по данному подразделу были произведены расходы:</w:t>
      </w:r>
    </w:p>
    <w:p w14:paraId="50838429" w14:textId="77777777" w:rsidR="00945697" w:rsidRPr="00D5042B" w:rsidRDefault="00945697" w:rsidP="00945697">
      <w:pPr>
        <w:pStyle w:val="ConsPlusNonformat"/>
        <w:tabs>
          <w:tab w:val="left" w:pos="0"/>
        </w:tabs>
        <w:jc w:val="both"/>
        <w:rPr>
          <w:rFonts w:ascii="PT Astra Serif" w:hAnsi="PT Astra Serif" w:cs="Times New Roman"/>
          <w:sz w:val="28"/>
          <w:szCs w:val="28"/>
        </w:rPr>
      </w:pPr>
      <w:r w:rsidRPr="00D5042B">
        <w:rPr>
          <w:rFonts w:ascii="PT Astra Serif" w:hAnsi="PT Astra Serif" w:cs="Times New Roman"/>
          <w:sz w:val="28"/>
          <w:szCs w:val="28"/>
        </w:rPr>
        <w:tab/>
        <w:t>- на мероприятия по энергосбережению и повышению энергетической эффективности было предусмотрено 11208,9 тыс. рублей, исполнение составило 11200,7 тыс. рублей, или 99,9 процента;</w:t>
      </w:r>
    </w:p>
    <w:p w14:paraId="6071FC06" w14:textId="77777777" w:rsidR="00945697" w:rsidRPr="00D5042B" w:rsidRDefault="00945697" w:rsidP="00945697">
      <w:pPr>
        <w:pStyle w:val="ConsPlusNonformat"/>
        <w:tabs>
          <w:tab w:val="left" w:pos="709"/>
          <w:tab w:val="left" w:pos="993"/>
        </w:tabs>
        <w:jc w:val="both"/>
        <w:rPr>
          <w:rFonts w:ascii="PT Astra Serif" w:hAnsi="PT Astra Serif" w:cs="Times New Roman"/>
          <w:sz w:val="28"/>
          <w:szCs w:val="28"/>
        </w:rPr>
      </w:pPr>
      <w:r w:rsidRPr="00D5042B">
        <w:rPr>
          <w:rFonts w:ascii="PT Astra Serif" w:hAnsi="PT Astra Serif" w:cs="Times New Roman"/>
          <w:sz w:val="28"/>
          <w:szCs w:val="28"/>
        </w:rPr>
        <w:tab/>
        <w:t>- на субсидии Ульяновской областной организации Общероссийской общественной организации инвалидов «Всероссийское ордена Трудового Красного Знамени общество слепых» - 15000,0 тыс. рублей, исполнение составило 100 процентов;</w:t>
      </w:r>
    </w:p>
    <w:p w14:paraId="0FDE57F0" w14:textId="77777777" w:rsidR="00945697" w:rsidRPr="00D5042B" w:rsidRDefault="00945697" w:rsidP="00945697">
      <w:pPr>
        <w:pStyle w:val="ConsPlusNonformat"/>
        <w:ind w:firstLine="708"/>
        <w:jc w:val="both"/>
        <w:rPr>
          <w:rFonts w:ascii="PT Astra Serif" w:hAnsi="PT Astra Serif" w:cs="Times New Roman"/>
          <w:sz w:val="28"/>
          <w:szCs w:val="28"/>
        </w:rPr>
      </w:pPr>
      <w:r w:rsidRPr="00D5042B">
        <w:rPr>
          <w:rFonts w:ascii="PT Astra Serif" w:hAnsi="PT Astra Serif" w:cs="Times New Roman"/>
          <w:sz w:val="28"/>
          <w:szCs w:val="28"/>
        </w:rPr>
        <w:t>- на мероприятия в сфере реабилитации и абилитации инвалидов были предусмотрены средства в форме субсидий в сумме 11475,9 тыс. рублей, исполнение составило 11294,2 тыс. рублей</w:t>
      </w:r>
      <w:r>
        <w:rPr>
          <w:rFonts w:ascii="PT Astra Serif" w:hAnsi="PT Astra Serif" w:cs="Times New Roman"/>
          <w:sz w:val="28"/>
          <w:szCs w:val="28"/>
        </w:rPr>
        <w:t>,</w:t>
      </w:r>
      <w:r w:rsidRPr="00D5042B">
        <w:rPr>
          <w:rFonts w:ascii="PT Astra Serif" w:hAnsi="PT Astra Serif" w:cs="Times New Roman"/>
          <w:sz w:val="28"/>
          <w:szCs w:val="28"/>
        </w:rPr>
        <w:t xml:space="preserve"> или 98,4 процента;</w:t>
      </w:r>
    </w:p>
    <w:p w14:paraId="5FE038EC" w14:textId="77777777" w:rsidR="00945697" w:rsidRPr="00EF2BE6" w:rsidRDefault="00945697" w:rsidP="00945697">
      <w:pPr>
        <w:spacing w:after="0"/>
        <w:ind w:firstLine="709"/>
        <w:jc w:val="both"/>
        <w:rPr>
          <w:szCs w:val="28"/>
          <w:highlight w:val="yellow"/>
        </w:rPr>
      </w:pPr>
      <w:r w:rsidRPr="00D5042B">
        <w:rPr>
          <w:szCs w:val="28"/>
        </w:rPr>
        <w:t>- на мероприятия по повышению уровня доступности приоритетных объектов социальной защиты населения и услуг</w:t>
      </w:r>
      <w:r>
        <w:rPr>
          <w:szCs w:val="28"/>
        </w:rPr>
        <w:t>,</w:t>
      </w:r>
      <w:r w:rsidRPr="00D5042B">
        <w:rPr>
          <w:szCs w:val="28"/>
        </w:rPr>
        <w:t xml:space="preserve"> исполнение составило 2998,2 тыс. рублей, или 99,9 процента от плана. В 2022 году были произведены и оплачены работы по ремонту асфальтобетонного покрытия в ОГКУ «Майнский детский дом «Орбита» в сумме 1303,2 тыс.</w:t>
      </w:r>
      <w:r w:rsidRPr="00EF2BE6">
        <w:rPr>
          <w:szCs w:val="28"/>
        </w:rPr>
        <w:t xml:space="preserve"> рублей, ремонт входных групп с пандусом в ОГКУСО СРЦН «Радуга» в сумме 1695,0 тыс. рублей;</w:t>
      </w:r>
    </w:p>
    <w:p w14:paraId="37F4B26A" w14:textId="77777777" w:rsidR="00945697" w:rsidRPr="00D5042B" w:rsidRDefault="00945697" w:rsidP="00945697">
      <w:pPr>
        <w:pStyle w:val="ConsPlusNonformat"/>
        <w:tabs>
          <w:tab w:val="left" w:pos="0"/>
        </w:tabs>
        <w:jc w:val="both"/>
        <w:rPr>
          <w:rFonts w:ascii="PT Astra Serif" w:hAnsi="PT Astra Serif" w:cs="Times New Roman"/>
          <w:sz w:val="28"/>
          <w:szCs w:val="28"/>
        </w:rPr>
      </w:pPr>
      <w:r w:rsidRPr="00EF2BE6">
        <w:rPr>
          <w:rFonts w:ascii="PT Astra Serif" w:hAnsi="PT Astra Serif" w:cs="Times New Roman"/>
          <w:sz w:val="28"/>
          <w:szCs w:val="28"/>
        </w:rPr>
        <w:tab/>
        <w:t>- на внедрение системы долговременного ухода за гражданами пожилого возраста и инвалидами на территории Ульяновской об</w:t>
      </w:r>
      <w:r w:rsidRPr="00D5042B">
        <w:rPr>
          <w:rFonts w:ascii="PT Astra Serif" w:hAnsi="PT Astra Serif" w:cs="Times New Roman"/>
          <w:sz w:val="28"/>
          <w:szCs w:val="28"/>
        </w:rPr>
        <w:t>ласти</w:t>
      </w:r>
      <w:r>
        <w:rPr>
          <w:rFonts w:ascii="PT Astra Serif" w:hAnsi="PT Astra Serif" w:cs="Times New Roman"/>
          <w:sz w:val="28"/>
          <w:szCs w:val="28"/>
        </w:rPr>
        <w:t>,</w:t>
      </w:r>
      <w:r w:rsidRPr="00D5042B">
        <w:rPr>
          <w:rFonts w:ascii="PT Astra Serif" w:hAnsi="PT Astra Serif" w:cs="Times New Roman"/>
          <w:sz w:val="28"/>
          <w:szCs w:val="28"/>
        </w:rPr>
        <w:t xml:space="preserve"> </w:t>
      </w:r>
      <w:r w:rsidRPr="00D5042B">
        <w:rPr>
          <w:rFonts w:ascii="PT Astra Serif" w:hAnsi="PT Astra Serif"/>
          <w:sz w:val="28"/>
          <w:szCs w:val="28"/>
        </w:rPr>
        <w:t>исполнение составило</w:t>
      </w:r>
      <w:r w:rsidRPr="00D5042B">
        <w:rPr>
          <w:rFonts w:ascii="PT Astra Serif" w:hAnsi="PT Astra Serif" w:cs="Times New Roman"/>
          <w:sz w:val="28"/>
          <w:szCs w:val="28"/>
        </w:rPr>
        <w:t xml:space="preserve"> 3280,8 тыс. рублей, или 100 процентов от плана;</w:t>
      </w:r>
    </w:p>
    <w:p w14:paraId="416D6FF0" w14:textId="77777777" w:rsidR="00945697" w:rsidRPr="00EF2BE6" w:rsidRDefault="00945697" w:rsidP="00945697">
      <w:pPr>
        <w:widowControl w:val="0"/>
        <w:tabs>
          <w:tab w:val="left" w:pos="0"/>
          <w:tab w:val="left" w:pos="993"/>
          <w:tab w:val="left" w:pos="1276"/>
        </w:tabs>
        <w:spacing w:after="0"/>
        <w:ind w:firstLine="567"/>
        <w:jc w:val="both"/>
        <w:rPr>
          <w:szCs w:val="28"/>
        </w:rPr>
      </w:pPr>
      <w:r w:rsidRPr="00D5042B">
        <w:rPr>
          <w:szCs w:val="28"/>
        </w:rPr>
        <w:t xml:space="preserve">  - на комплекс информационных, просветительских и общественных мероприятий израсходовано 1150,7 тыс. рублей, или 100</w:t>
      </w:r>
      <w:r w:rsidRPr="00EF2BE6">
        <w:rPr>
          <w:szCs w:val="28"/>
        </w:rPr>
        <w:t xml:space="preserve"> процентов от плана, в том числе: организация курса лекций по применению жестового языка для родителей детей-инвалидов с нарушением слуха, проведение месячника «Белая трость», Международного дня глухих, Дня больных рассеянным склерозом, Дня больных сахарным диабетом, участие сборных команд</w:t>
      </w:r>
      <w:r w:rsidRPr="00703EA8">
        <w:rPr>
          <w:szCs w:val="28"/>
        </w:rPr>
        <w:t xml:space="preserve"> Ульяновской области в межрегиональных и всероссийских соревнованиях </w:t>
      </w:r>
      <w:r w:rsidRPr="00EF2BE6">
        <w:rPr>
          <w:szCs w:val="28"/>
        </w:rPr>
        <w:t>среди инвалидов и др.;</w:t>
      </w:r>
    </w:p>
    <w:p w14:paraId="1E6C2574" w14:textId="77777777" w:rsidR="00945697" w:rsidRPr="00D5042B" w:rsidRDefault="00945697" w:rsidP="00945697">
      <w:pPr>
        <w:pStyle w:val="ConsPlusNonformat"/>
        <w:ind w:firstLine="708"/>
        <w:jc w:val="both"/>
        <w:rPr>
          <w:rFonts w:ascii="PT Astra Serif" w:hAnsi="PT Astra Serif"/>
          <w:sz w:val="28"/>
          <w:szCs w:val="28"/>
        </w:rPr>
      </w:pPr>
      <w:r w:rsidRPr="00EF2BE6">
        <w:rPr>
          <w:rFonts w:ascii="PT Astra Serif" w:hAnsi="PT Astra Serif"/>
          <w:sz w:val="28"/>
          <w:szCs w:val="28"/>
        </w:rPr>
        <w:t>-</w:t>
      </w:r>
      <w:r>
        <w:rPr>
          <w:rFonts w:ascii="PT Astra Serif" w:hAnsi="PT Astra Serif"/>
          <w:sz w:val="28"/>
          <w:szCs w:val="28"/>
        </w:rPr>
        <w:t xml:space="preserve"> </w:t>
      </w:r>
      <w:r w:rsidRPr="00EF2BE6">
        <w:rPr>
          <w:rFonts w:ascii="PT Astra Serif" w:hAnsi="PT Astra Serif"/>
          <w:sz w:val="28"/>
          <w:szCs w:val="28"/>
        </w:rPr>
        <w:t>на реализацию пилотного проекта по вовлечению частных медицинских организаций в оказание медико-социальных услуг лицам в возрасте 65 лет и старше</w:t>
      </w:r>
      <w:r>
        <w:rPr>
          <w:rFonts w:ascii="PT Astra Serif" w:hAnsi="PT Astra Serif"/>
          <w:sz w:val="28"/>
          <w:szCs w:val="28"/>
        </w:rPr>
        <w:t>,</w:t>
      </w:r>
      <w:r w:rsidRPr="00EF2BE6">
        <w:rPr>
          <w:rFonts w:ascii="PT Astra Serif" w:hAnsi="PT Astra Serif" w:cs="Times New Roman"/>
          <w:sz w:val="28"/>
          <w:szCs w:val="28"/>
        </w:rPr>
        <w:t xml:space="preserve"> исполнено 2593,0 тыс. рублей, </w:t>
      </w:r>
      <w:r w:rsidRPr="00D5042B">
        <w:rPr>
          <w:rFonts w:ascii="PT Astra Serif" w:hAnsi="PT Astra Serif" w:cs="Times New Roman"/>
          <w:sz w:val="28"/>
          <w:szCs w:val="28"/>
        </w:rPr>
        <w:t>или 100 процентов от плана;</w:t>
      </w:r>
    </w:p>
    <w:p w14:paraId="35E58FC2" w14:textId="77777777" w:rsidR="00945697" w:rsidRPr="00D5042B" w:rsidRDefault="00945697" w:rsidP="00945697">
      <w:pPr>
        <w:pStyle w:val="ConsPlusNonformat"/>
        <w:ind w:firstLine="708"/>
        <w:jc w:val="both"/>
        <w:rPr>
          <w:rFonts w:ascii="PT Astra Serif" w:hAnsi="PT Astra Serif"/>
          <w:sz w:val="28"/>
          <w:szCs w:val="28"/>
        </w:rPr>
      </w:pPr>
      <w:r w:rsidRPr="00D5042B">
        <w:rPr>
          <w:rFonts w:ascii="PT Astra Serif" w:hAnsi="PT Astra Serif"/>
          <w:sz w:val="28"/>
          <w:szCs w:val="28"/>
        </w:rPr>
        <w:t>- на предоставление иных межбюджетных трансфертов из областного бюджета Ульяновской области бюджетам муниципальных образований Ульяновской области в целях финансового обеспечения расходных обязательств, связанных с приобретением автомобилей для организации и осуществления мероприятий по работе с семьями, имеющими детей, исполнено 6000,0 тыс. рублей, или 100 процентов. Средства были направлены в 10 муниципальных образований Ульяновской области;</w:t>
      </w:r>
    </w:p>
    <w:p w14:paraId="42C8DD4B" w14:textId="77777777" w:rsidR="00945697" w:rsidRPr="00EF2BE6" w:rsidRDefault="00945697" w:rsidP="00945697">
      <w:pPr>
        <w:tabs>
          <w:tab w:val="left" w:pos="1134"/>
        </w:tabs>
        <w:spacing w:after="0"/>
        <w:ind w:firstLine="567"/>
        <w:jc w:val="both"/>
        <w:rPr>
          <w:szCs w:val="28"/>
        </w:rPr>
      </w:pPr>
      <w:r w:rsidRPr="00EF2BE6">
        <w:rPr>
          <w:szCs w:val="28"/>
        </w:rPr>
        <w:t xml:space="preserve">- на иные мероприятия исполнено 6050,0 тыс. рублей, или 100 процентов. Средства израсходованы на приобретение технических средств реабилитации </w:t>
      </w:r>
      <w:r w:rsidRPr="00EF2BE6">
        <w:rPr>
          <w:szCs w:val="28"/>
        </w:rPr>
        <w:lastRenderedPageBreak/>
        <w:t xml:space="preserve">в сумме 3200,0 тыс. рублей и на закупку автомобиля в ОГАУСО «СРЦ им. Е.М. Чучкалова» в сумме 2850,0 тыс. рублей. </w:t>
      </w:r>
    </w:p>
    <w:p w14:paraId="2EDE5B97" w14:textId="77777777" w:rsidR="00945697" w:rsidRPr="00703EA8" w:rsidRDefault="00945697" w:rsidP="00945697">
      <w:pPr>
        <w:pStyle w:val="ConsPlusNonformat"/>
        <w:ind w:firstLine="708"/>
        <w:jc w:val="both"/>
        <w:rPr>
          <w:rFonts w:ascii="PT Astra Serif" w:hAnsi="PT Astra Serif" w:cs="Times New Roman"/>
          <w:b/>
          <w:bCs/>
          <w:sz w:val="28"/>
          <w:szCs w:val="28"/>
        </w:rPr>
      </w:pPr>
      <w:r w:rsidRPr="00703EA8">
        <w:rPr>
          <w:rFonts w:ascii="PT Astra Serif" w:hAnsi="PT Astra Serif" w:cs="Times New Roman"/>
          <w:b/>
          <w:bCs/>
          <w:sz w:val="28"/>
          <w:szCs w:val="28"/>
        </w:rPr>
        <w:t>Непрограммные мероприятия на общую сумму 156282,3 тыс. рублей, в том числе:</w:t>
      </w:r>
    </w:p>
    <w:p w14:paraId="236C856D" w14:textId="77777777" w:rsidR="00945697" w:rsidRPr="00D5042B" w:rsidRDefault="00945697" w:rsidP="00945697">
      <w:pPr>
        <w:pStyle w:val="ConsPlusNonformat"/>
        <w:ind w:firstLine="708"/>
        <w:jc w:val="both"/>
        <w:rPr>
          <w:rFonts w:ascii="PT Astra Serif" w:hAnsi="PT Astra Serif" w:cs="Times New Roman"/>
          <w:sz w:val="28"/>
          <w:szCs w:val="28"/>
        </w:rPr>
      </w:pPr>
      <w:r w:rsidRPr="00703EA8">
        <w:rPr>
          <w:rFonts w:ascii="PT Astra Serif" w:hAnsi="PT Astra Serif" w:cs="Times New Roman"/>
          <w:sz w:val="28"/>
          <w:szCs w:val="28"/>
        </w:rPr>
        <w:t xml:space="preserve">- на финансовое обеспечение мер по развёртыванию и устойчивому функционированию пунктов временного размещения и питания лиц, прибывающих на территорию Ульяновской области с 22 февраля 2022 года с территорий, граничащих с Российской </w:t>
      </w:r>
      <w:r w:rsidRPr="00D5042B">
        <w:rPr>
          <w:rFonts w:ascii="PT Astra Serif" w:hAnsi="PT Astra Serif" w:cs="Times New Roman"/>
          <w:sz w:val="28"/>
          <w:szCs w:val="28"/>
        </w:rPr>
        <w:t>Федерацией, исполнено 149446,1 тыс. рублей, или 98,5 процента от плана;</w:t>
      </w:r>
    </w:p>
    <w:p w14:paraId="15476AB6" w14:textId="77777777" w:rsidR="00945697" w:rsidRPr="00D5042B" w:rsidRDefault="00945697" w:rsidP="00945697">
      <w:pPr>
        <w:pStyle w:val="ConsPlusNonformat"/>
        <w:ind w:firstLine="708"/>
        <w:jc w:val="both"/>
        <w:rPr>
          <w:rFonts w:ascii="PT Astra Serif" w:hAnsi="PT Astra Serif" w:cs="Times New Roman"/>
          <w:sz w:val="28"/>
          <w:szCs w:val="28"/>
        </w:rPr>
      </w:pPr>
      <w:r w:rsidRPr="00D5042B">
        <w:rPr>
          <w:rFonts w:ascii="PT Astra Serif" w:hAnsi="PT Astra Serif" w:cs="Times New Roman"/>
          <w:sz w:val="28"/>
          <w:szCs w:val="28"/>
        </w:rPr>
        <w:t>- на дотации (гранты) бюджетам субъектов Российской Федерации за достижение показателей деятельности органов исполнительной власти субъектов Российской Федерации</w:t>
      </w:r>
      <w:r>
        <w:rPr>
          <w:rFonts w:ascii="PT Astra Serif" w:hAnsi="PT Astra Serif" w:cs="Times New Roman"/>
          <w:sz w:val="28"/>
          <w:szCs w:val="28"/>
        </w:rPr>
        <w:t>,</w:t>
      </w:r>
      <w:r w:rsidRPr="00D5042B">
        <w:rPr>
          <w:rFonts w:ascii="PT Astra Serif" w:hAnsi="PT Astra Serif" w:cs="Times New Roman"/>
          <w:sz w:val="28"/>
          <w:szCs w:val="28"/>
        </w:rPr>
        <w:t xml:space="preserve"> исполнено 3665,0 тыс. рублей, или 100 процентов от плана;</w:t>
      </w:r>
    </w:p>
    <w:p w14:paraId="6FD57FDC" w14:textId="77777777" w:rsidR="00945697" w:rsidRPr="00D5042B" w:rsidRDefault="00945697" w:rsidP="00945697">
      <w:pPr>
        <w:pStyle w:val="ConsPlusNonformat"/>
        <w:ind w:firstLine="708"/>
        <w:jc w:val="both"/>
        <w:rPr>
          <w:rFonts w:ascii="PT Astra Serif" w:hAnsi="PT Astra Serif" w:cs="Times New Roman"/>
          <w:sz w:val="28"/>
          <w:szCs w:val="28"/>
        </w:rPr>
      </w:pPr>
      <w:r w:rsidRPr="00D5042B">
        <w:rPr>
          <w:rFonts w:ascii="PT Astra Serif" w:hAnsi="PT Astra Serif" w:cs="Times New Roman"/>
          <w:sz w:val="28"/>
          <w:szCs w:val="28"/>
        </w:rPr>
        <w:t>- на иные межбюджетные трансферты из областного бюджета Ульяновской области бюджетам муниципальных образований Ульяновской области в целях финансирования расходных обязательств, связанных с обеспечением функционирования Центра активного долголетия (Барышский район)</w:t>
      </w:r>
      <w:r>
        <w:rPr>
          <w:rFonts w:ascii="PT Astra Serif" w:hAnsi="PT Astra Serif" w:cs="Times New Roman"/>
          <w:sz w:val="28"/>
          <w:szCs w:val="28"/>
        </w:rPr>
        <w:t>,</w:t>
      </w:r>
      <w:r w:rsidRPr="00D5042B">
        <w:rPr>
          <w:rFonts w:ascii="PT Astra Serif" w:hAnsi="PT Astra Serif" w:cs="Times New Roman"/>
          <w:sz w:val="28"/>
          <w:szCs w:val="28"/>
        </w:rPr>
        <w:t xml:space="preserve"> исполнено 1000,0 тыс. рублей, или 100 процентов от плана;</w:t>
      </w:r>
    </w:p>
    <w:p w14:paraId="6C972084" w14:textId="77777777" w:rsidR="00945697" w:rsidRPr="00D5042B" w:rsidRDefault="00945697" w:rsidP="00945697">
      <w:pPr>
        <w:pStyle w:val="ConsPlusNonformat"/>
        <w:ind w:firstLine="708"/>
        <w:jc w:val="both"/>
        <w:rPr>
          <w:rFonts w:ascii="PT Astra Serif" w:hAnsi="PT Astra Serif" w:cs="Times New Roman"/>
          <w:sz w:val="28"/>
          <w:szCs w:val="28"/>
        </w:rPr>
      </w:pPr>
      <w:r w:rsidRPr="00D5042B">
        <w:rPr>
          <w:rFonts w:ascii="PT Astra Serif" w:hAnsi="PT Astra Serif" w:cs="Times New Roman"/>
          <w:sz w:val="28"/>
          <w:szCs w:val="28"/>
        </w:rPr>
        <w:t>- на иные межбюджетные трансферты из областного бюджета Ульяновской области бюджету муниципального образования «город Ульяновск» в целях реализации отдельных мероприятий «Комплекса мер Ульяновской области по поддержке жизненного потенциала семей, воспитывающих детей с инвалидностью»</w:t>
      </w:r>
      <w:r>
        <w:rPr>
          <w:rFonts w:ascii="PT Astra Serif" w:hAnsi="PT Astra Serif" w:cs="Times New Roman"/>
          <w:sz w:val="28"/>
          <w:szCs w:val="28"/>
        </w:rPr>
        <w:t>,</w:t>
      </w:r>
      <w:r w:rsidRPr="00D5042B">
        <w:rPr>
          <w:rFonts w:ascii="PT Astra Serif" w:hAnsi="PT Astra Serif" w:cs="Times New Roman"/>
          <w:sz w:val="28"/>
          <w:szCs w:val="28"/>
        </w:rPr>
        <w:t xml:space="preserve"> исполнено 2171,2 тыс. рублей, или 100,0 процентов от плана</w:t>
      </w:r>
      <w:r>
        <w:rPr>
          <w:rFonts w:ascii="PT Astra Serif" w:hAnsi="PT Astra Serif" w:cs="Times New Roman"/>
          <w:sz w:val="28"/>
          <w:szCs w:val="28"/>
        </w:rPr>
        <w:t>;</w:t>
      </w:r>
    </w:p>
    <w:p w14:paraId="7CC7630F" w14:textId="77777777" w:rsidR="00945697" w:rsidRPr="00D5042B" w:rsidRDefault="00945697" w:rsidP="00945697">
      <w:pPr>
        <w:pStyle w:val="ConsPlusNonformat"/>
        <w:ind w:firstLine="708"/>
        <w:jc w:val="both"/>
        <w:rPr>
          <w:rFonts w:ascii="PT Astra Serif" w:hAnsi="PT Astra Serif" w:cs="Times New Roman"/>
          <w:sz w:val="28"/>
          <w:szCs w:val="28"/>
        </w:rPr>
      </w:pPr>
      <w:r w:rsidRPr="00D5042B">
        <w:rPr>
          <w:rFonts w:ascii="PT Astra Serif" w:hAnsi="PT Astra Serif" w:cs="Times New Roman"/>
          <w:sz w:val="28"/>
          <w:szCs w:val="28"/>
        </w:rPr>
        <w:t>- на гранты в форме субсидии в целях реализации отдельных мероприятий комплекса мер Ульяновской области, направленного на оказание помощи детям, пострадавшим от жестокого обращения, обеспечение безопасности детей, предоставляемы</w:t>
      </w:r>
      <w:r>
        <w:rPr>
          <w:rFonts w:ascii="PT Astra Serif" w:hAnsi="PT Astra Serif" w:cs="Times New Roman"/>
          <w:sz w:val="28"/>
          <w:szCs w:val="28"/>
        </w:rPr>
        <w:t>е</w:t>
      </w:r>
      <w:r w:rsidRPr="00D5042B">
        <w:rPr>
          <w:rFonts w:ascii="PT Astra Serif" w:hAnsi="PT Astra Serif" w:cs="Times New Roman"/>
          <w:sz w:val="28"/>
          <w:szCs w:val="28"/>
        </w:rPr>
        <w:t xml:space="preserve"> Министерству социального развития Ульяновской области, за счёт средств Фонда поддержки детей, находящихся в трудной жизненной ситуации</w:t>
      </w:r>
      <w:r>
        <w:rPr>
          <w:rFonts w:ascii="PT Astra Serif" w:hAnsi="PT Astra Serif" w:cs="Times New Roman"/>
          <w:sz w:val="28"/>
          <w:szCs w:val="28"/>
        </w:rPr>
        <w:t>,</w:t>
      </w:r>
      <w:r w:rsidRPr="00D5042B">
        <w:rPr>
          <w:rFonts w:ascii="PT Astra Serif" w:hAnsi="PT Astra Serif" w:cs="Times New Roman"/>
          <w:sz w:val="28"/>
          <w:szCs w:val="28"/>
        </w:rPr>
        <w:t xml:space="preserve"> было запланировано 518,1 тыс. рублей,  фактически расходы не осуществлялись.</w:t>
      </w:r>
    </w:p>
    <w:p w14:paraId="08302113" w14:textId="77777777" w:rsidR="00945697" w:rsidRPr="00703EA8" w:rsidRDefault="00945697" w:rsidP="00945697">
      <w:pPr>
        <w:spacing w:after="0"/>
        <w:ind w:firstLine="709"/>
        <w:jc w:val="both"/>
        <w:rPr>
          <w:szCs w:val="28"/>
        </w:rPr>
      </w:pPr>
      <w:r w:rsidRPr="00D5042B">
        <w:rPr>
          <w:szCs w:val="28"/>
        </w:rPr>
        <w:t>В целом рост расходов по подразделу 1006 в 2022 году по сравнению с 2021 годом объясняется выделением средств на реализацию новых мероприятий, таких как:</w:t>
      </w:r>
    </w:p>
    <w:p w14:paraId="39719BA9" w14:textId="77777777" w:rsidR="00945697" w:rsidRPr="00703EA8" w:rsidRDefault="00945697" w:rsidP="00945697">
      <w:pPr>
        <w:spacing w:after="0"/>
        <w:ind w:firstLine="709"/>
        <w:jc w:val="both"/>
        <w:rPr>
          <w:szCs w:val="28"/>
        </w:rPr>
      </w:pPr>
      <w:r w:rsidRPr="00703EA8">
        <w:rPr>
          <w:szCs w:val="28"/>
        </w:rPr>
        <w:t>-</w:t>
      </w:r>
      <w:r>
        <w:rPr>
          <w:szCs w:val="28"/>
        </w:rPr>
        <w:t xml:space="preserve"> </w:t>
      </w:r>
      <w:r w:rsidRPr="00703EA8">
        <w:rPr>
          <w:szCs w:val="28"/>
        </w:rPr>
        <w:t>мероприятия по развёртыванию и устойчивому функционированию пунктов временного размещения и питания лиц, прибывающих на территорию Ульяновской области с 22 февраля 2022 года с территорий, граничащих с Российской Федерацией;</w:t>
      </w:r>
    </w:p>
    <w:p w14:paraId="566D805B" w14:textId="77777777" w:rsidR="00945697" w:rsidRPr="00703EA8" w:rsidRDefault="00945697" w:rsidP="00945697">
      <w:pPr>
        <w:spacing w:after="0"/>
        <w:ind w:firstLine="709"/>
        <w:jc w:val="both"/>
        <w:rPr>
          <w:szCs w:val="28"/>
        </w:rPr>
      </w:pPr>
      <w:r w:rsidRPr="00703EA8">
        <w:rPr>
          <w:szCs w:val="28"/>
        </w:rPr>
        <w:t>-</w:t>
      </w:r>
      <w:r>
        <w:rPr>
          <w:szCs w:val="28"/>
        </w:rPr>
        <w:t xml:space="preserve"> </w:t>
      </w:r>
      <w:r w:rsidRPr="00703EA8">
        <w:rPr>
          <w:szCs w:val="28"/>
        </w:rPr>
        <w:t>иные межбюджетные трансферты из областного бюджета Ульяновской области бюджетам муниципальных образований Ульяновской области в целях финансового обеспечения расходных обязательств, связанных с приобретением автомобилей для организации и осуществления мероприятий по работе с семьями, имеющих детей;</w:t>
      </w:r>
    </w:p>
    <w:p w14:paraId="41E1F45B" w14:textId="77777777" w:rsidR="00945697" w:rsidRPr="00703EA8" w:rsidRDefault="00945697" w:rsidP="00945697">
      <w:pPr>
        <w:spacing w:after="0"/>
        <w:ind w:firstLine="709"/>
        <w:jc w:val="both"/>
        <w:rPr>
          <w:szCs w:val="28"/>
        </w:rPr>
      </w:pPr>
      <w:r w:rsidRPr="00703EA8">
        <w:rPr>
          <w:szCs w:val="28"/>
        </w:rPr>
        <w:lastRenderedPageBreak/>
        <w:t>-</w:t>
      </w:r>
      <w:r>
        <w:rPr>
          <w:szCs w:val="28"/>
        </w:rPr>
        <w:t xml:space="preserve"> </w:t>
      </w:r>
      <w:r w:rsidRPr="00703EA8">
        <w:rPr>
          <w:szCs w:val="28"/>
        </w:rPr>
        <w:t xml:space="preserve">иные межбюджетные трансферты из областного бюджета Ульяновской области бюджету муниципального образования «город Ульяновск» в целях реализации отдельных мероприятий </w:t>
      </w:r>
      <w:r>
        <w:rPr>
          <w:szCs w:val="28"/>
        </w:rPr>
        <w:t>«</w:t>
      </w:r>
      <w:r w:rsidRPr="00703EA8">
        <w:rPr>
          <w:szCs w:val="28"/>
        </w:rPr>
        <w:t>Комплекса мер Ульяновской области по поддержке жизненного потенциала семей, воспитывающих детей с инвалидностью</w:t>
      </w:r>
      <w:r>
        <w:rPr>
          <w:szCs w:val="28"/>
        </w:rPr>
        <w:t>»</w:t>
      </w:r>
      <w:r w:rsidRPr="00703EA8">
        <w:rPr>
          <w:szCs w:val="28"/>
        </w:rPr>
        <w:t>;</w:t>
      </w:r>
    </w:p>
    <w:p w14:paraId="146823F9" w14:textId="77777777" w:rsidR="00945697" w:rsidRPr="00703EA8" w:rsidRDefault="00945697" w:rsidP="00945697">
      <w:pPr>
        <w:spacing w:after="0"/>
        <w:ind w:firstLine="709"/>
        <w:jc w:val="both"/>
        <w:rPr>
          <w:szCs w:val="28"/>
        </w:rPr>
      </w:pPr>
      <w:r w:rsidRPr="00703EA8">
        <w:rPr>
          <w:szCs w:val="28"/>
        </w:rPr>
        <w:t>-</w:t>
      </w:r>
      <w:r>
        <w:rPr>
          <w:szCs w:val="28"/>
        </w:rPr>
        <w:t xml:space="preserve"> </w:t>
      </w:r>
      <w:r w:rsidRPr="00703EA8">
        <w:rPr>
          <w:szCs w:val="28"/>
        </w:rPr>
        <w:t>иные межбюджетные трансферты на реализацию пилотного проекта по вовлечению частных медицинских организаций в оказание медико-социальных услуг лицам в возрасте 65 лет и старше.</w:t>
      </w:r>
    </w:p>
    <w:p w14:paraId="7A38C3EC" w14:textId="77777777" w:rsidR="00945697" w:rsidRPr="00703EA8" w:rsidRDefault="00945697" w:rsidP="00945697">
      <w:pPr>
        <w:pStyle w:val="ConsPlusNonformat"/>
        <w:ind w:firstLine="708"/>
        <w:jc w:val="both"/>
        <w:rPr>
          <w:rFonts w:ascii="PT Astra Serif" w:hAnsi="PT Astra Serif" w:cs="Times New Roman"/>
          <w:sz w:val="28"/>
          <w:szCs w:val="28"/>
          <w:highlight w:val="yellow"/>
        </w:rPr>
      </w:pPr>
    </w:p>
    <w:p w14:paraId="6EC124F9" w14:textId="77777777" w:rsidR="00945697" w:rsidRPr="00703EA8" w:rsidRDefault="00945697" w:rsidP="00945697">
      <w:pPr>
        <w:spacing w:after="0"/>
        <w:ind w:firstLine="708"/>
        <w:jc w:val="both"/>
        <w:rPr>
          <w:szCs w:val="28"/>
          <w:highlight w:val="yellow"/>
        </w:rPr>
      </w:pPr>
      <w:r w:rsidRPr="00703EA8">
        <w:rPr>
          <w:rFonts w:eastAsia="Times New Roman" w:cs="Times New Roman"/>
          <w:b/>
          <w:szCs w:val="28"/>
          <w:lang w:eastAsia="ru-RU"/>
        </w:rPr>
        <w:t xml:space="preserve">6. </w:t>
      </w:r>
      <w:r w:rsidRPr="00703EA8">
        <w:rPr>
          <w:b/>
          <w:szCs w:val="28"/>
        </w:rPr>
        <w:t>Министерству просвещения и воспитания Ульяновской области</w:t>
      </w:r>
      <w:r w:rsidRPr="00703EA8">
        <w:rPr>
          <w:szCs w:val="28"/>
        </w:rPr>
        <w:t xml:space="preserve"> </w:t>
      </w:r>
      <w:r w:rsidRPr="00703EA8">
        <w:rPr>
          <w:bCs/>
          <w:szCs w:val="28"/>
        </w:rPr>
        <w:t>в</w:t>
      </w:r>
      <w:r w:rsidRPr="00703EA8">
        <w:rPr>
          <w:szCs w:val="28"/>
        </w:rPr>
        <w:t xml:space="preserve"> 2022 году расходы были утверждены в сумме 11953,4 тыс. рублей. Кассовое исполнение расходов составило 7965,3 тыс. рублей, или 66,6 процента. </w:t>
      </w:r>
    </w:p>
    <w:p w14:paraId="02B4688F" w14:textId="77777777" w:rsidR="00945697" w:rsidRPr="000F4382" w:rsidRDefault="00945697" w:rsidP="00945697">
      <w:pPr>
        <w:autoSpaceDE w:val="0"/>
        <w:autoSpaceDN w:val="0"/>
        <w:adjustRightInd w:val="0"/>
        <w:spacing w:after="0"/>
        <w:ind w:firstLine="567"/>
        <w:jc w:val="both"/>
        <w:rPr>
          <w:rFonts w:cs="Times New Roman"/>
          <w:szCs w:val="28"/>
          <w:highlight w:val="cyan"/>
        </w:rPr>
      </w:pPr>
      <w:r w:rsidRPr="00703EA8">
        <w:rPr>
          <w:szCs w:val="28"/>
        </w:rPr>
        <w:t xml:space="preserve">Средства израсходованы на финансовое обеспечение мер по развёртыванию и устойчивому функционированию пунктов временного размещения и питания лиц, прибывающих на территорию Ульяновской области с 22 февраля 2022 года с территорий, граничащих с Российской Федерацией. </w:t>
      </w:r>
      <w:r w:rsidRPr="00216A40">
        <w:rPr>
          <w:szCs w:val="28"/>
        </w:rPr>
        <w:t>Финансирование осуществлялось в рамках фактической потребности.</w:t>
      </w:r>
    </w:p>
    <w:p w14:paraId="5E1BF26A" w14:textId="77777777" w:rsidR="00945697" w:rsidRPr="00F851EC" w:rsidRDefault="00945697" w:rsidP="00945697">
      <w:pPr>
        <w:autoSpaceDE w:val="0"/>
        <w:autoSpaceDN w:val="0"/>
        <w:adjustRightInd w:val="0"/>
        <w:spacing w:after="0"/>
        <w:ind w:firstLine="567"/>
        <w:jc w:val="both"/>
        <w:rPr>
          <w:rFonts w:cs="Times New Roman"/>
          <w:szCs w:val="28"/>
        </w:rPr>
      </w:pPr>
    </w:p>
    <w:p w14:paraId="712FBCC0" w14:textId="77777777" w:rsidR="00945697" w:rsidRPr="005F4962" w:rsidRDefault="00945697" w:rsidP="00945697">
      <w:pPr>
        <w:spacing w:after="120"/>
        <w:ind w:right="-1"/>
        <w:jc w:val="center"/>
        <w:rPr>
          <w:b/>
          <w:szCs w:val="28"/>
        </w:rPr>
      </w:pPr>
      <w:r w:rsidRPr="005F4962">
        <w:rPr>
          <w:b/>
          <w:szCs w:val="28"/>
        </w:rPr>
        <w:t xml:space="preserve">Анализ выполнения отраслевых показателей уровня оплаты труда    отдельных категорий работников бюджетной сферы по учреждениям, подведомственным Министерству </w:t>
      </w:r>
      <w:r w:rsidRPr="005F4962">
        <w:rPr>
          <w:rFonts w:eastAsia="Times New Roman" w:cs="Times New Roman"/>
          <w:b/>
          <w:szCs w:val="28"/>
          <w:lang w:eastAsia="ru-RU"/>
        </w:rPr>
        <w:t xml:space="preserve">социального развития                        </w:t>
      </w:r>
      <w:r w:rsidRPr="005F4962">
        <w:rPr>
          <w:b/>
          <w:szCs w:val="28"/>
        </w:rPr>
        <w:t>Ульяновской области</w:t>
      </w:r>
    </w:p>
    <w:p w14:paraId="4F690656" w14:textId="77777777" w:rsidR="00945697" w:rsidRDefault="00945697" w:rsidP="00945697">
      <w:pPr>
        <w:spacing w:after="0"/>
        <w:ind w:firstLine="708"/>
        <w:jc w:val="both"/>
        <w:rPr>
          <w:szCs w:val="28"/>
        </w:rPr>
      </w:pPr>
      <w:r w:rsidRPr="004A5CC6">
        <w:rPr>
          <w:bCs/>
          <w:iCs/>
          <w:szCs w:val="28"/>
        </w:rPr>
        <w:t xml:space="preserve">Согласно информации Министерства, представленной письмом от </w:t>
      </w:r>
      <w:r w:rsidRPr="004A5CC6">
        <w:rPr>
          <w:bCs/>
          <w:iCs/>
          <w:color w:val="000000" w:themeColor="text1"/>
          <w:szCs w:val="28"/>
        </w:rPr>
        <w:t xml:space="preserve">17.04.2023 №73-ИОГВ-12.01/2868 вн, </w:t>
      </w:r>
      <w:r w:rsidRPr="004A5CC6">
        <w:rPr>
          <w:bCs/>
          <w:iCs/>
          <w:szCs w:val="28"/>
        </w:rPr>
        <w:t xml:space="preserve">по результатам исполнения требований </w:t>
      </w:r>
      <w:r w:rsidRPr="004A5CC6">
        <w:rPr>
          <w:bCs/>
          <w:szCs w:val="28"/>
        </w:rPr>
        <w:t>«Единых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(далее - Единые рекомендации), утвержд</w:t>
      </w:r>
      <w:r>
        <w:rPr>
          <w:bCs/>
          <w:szCs w:val="28"/>
        </w:rPr>
        <w:t>ё</w:t>
      </w:r>
      <w:r w:rsidRPr="004A5CC6">
        <w:rPr>
          <w:bCs/>
          <w:szCs w:val="28"/>
        </w:rPr>
        <w:t>нных решением Российской трёхсторонней комиссии по регулированию социально-трудовых отношений (протокол №11 от 23.12.2021)</w:t>
      </w:r>
      <w:r w:rsidRPr="004A5CC6">
        <w:rPr>
          <w:szCs w:val="28"/>
        </w:rPr>
        <w:t xml:space="preserve"> в 2022 году необходимо было обеспечить уровень заработной платы отдельных категорий работников бюджетной сферы в размерах не ниже уровня, достигнутого в 2021 году при реализации Указа Президента Российской Федерации от 07.05.2012 №597 «О мероприятиях по реализации государственной социальной политики».</w:t>
      </w:r>
    </w:p>
    <w:p w14:paraId="0B25035D" w14:textId="77777777" w:rsidR="00945697" w:rsidRPr="00000BA1" w:rsidRDefault="00945697" w:rsidP="00945697">
      <w:pPr>
        <w:spacing w:after="0"/>
        <w:ind w:firstLine="709"/>
        <w:contextualSpacing/>
        <w:jc w:val="both"/>
        <w:rPr>
          <w:b/>
          <w:bCs/>
          <w:szCs w:val="28"/>
        </w:rPr>
      </w:pPr>
      <w:r w:rsidRPr="00000BA1">
        <w:rPr>
          <w:szCs w:val="28"/>
        </w:rPr>
        <w:t xml:space="preserve">Согласно данным Ульяновскстата, среднемесячный доход от трудовой деятельности в Ульяновской области за 2022 год (основной целевой показатель) составил </w:t>
      </w:r>
      <w:r w:rsidRPr="00000BA1">
        <w:rPr>
          <w:b/>
          <w:bCs/>
          <w:szCs w:val="28"/>
        </w:rPr>
        <w:t>32360,0 рубля.</w:t>
      </w:r>
    </w:p>
    <w:p w14:paraId="25FEAC67" w14:textId="77777777" w:rsidR="00945697" w:rsidRPr="00000BA1" w:rsidRDefault="00945697" w:rsidP="00945697">
      <w:pPr>
        <w:spacing w:after="0"/>
        <w:ind w:firstLine="567"/>
        <w:jc w:val="both"/>
        <w:rPr>
          <w:szCs w:val="28"/>
        </w:rPr>
      </w:pPr>
      <w:r w:rsidRPr="00000BA1">
        <w:rPr>
          <w:szCs w:val="28"/>
        </w:rPr>
        <w:t>Согласно информации Министерства, представленной письмом от 15.05.2023 №73-ИОГВ-12.01/3700вн, в сфере социального обслуживания средняя заработная плата за 2022 год по категориям работников отрасли составила:</w:t>
      </w:r>
      <w:r w:rsidRPr="00000BA1">
        <w:rPr>
          <w:szCs w:val="28"/>
        </w:rPr>
        <w:tab/>
      </w:r>
    </w:p>
    <w:p w14:paraId="3628A5F0" w14:textId="77777777" w:rsidR="00945697" w:rsidRPr="00000BA1" w:rsidRDefault="00945697" w:rsidP="00945697">
      <w:pPr>
        <w:spacing w:after="0"/>
        <w:ind w:firstLine="709"/>
        <w:jc w:val="both"/>
        <w:rPr>
          <w:rFonts w:eastAsia="Times New Roman" w:cs="Times New Roman"/>
          <w:color w:val="000000"/>
          <w:szCs w:val="28"/>
          <w:lang w:eastAsia="ru-RU"/>
        </w:rPr>
      </w:pPr>
      <w:bookmarkStart w:id="171" w:name="_Hlk132987059"/>
      <w:r w:rsidRPr="00000BA1">
        <w:rPr>
          <w:rFonts w:eastAsia="Times New Roman" w:cs="Times New Roman"/>
          <w:color w:val="000000"/>
          <w:szCs w:val="28"/>
          <w:lang w:eastAsia="ru-RU"/>
        </w:rPr>
        <w:t xml:space="preserve">- врачи - </w:t>
      </w:r>
      <w:r w:rsidRPr="00000BA1">
        <w:rPr>
          <w:szCs w:val="28"/>
        </w:rPr>
        <w:t xml:space="preserve">55344,40 </w:t>
      </w:r>
      <w:r w:rsidRPr="00000BA1">
        <w:rPr>
          <w:rFonts w:eastAsia="Times New Roman" w:cs="Times New Roman"/>
          <w:color w:val="000000"/>
          <w:szCs w:val="28"/>
          <w:lang w:eastAsia="ru-RU"/>
        </w:rPr>
        <w:t xml:space="preserve">рублей, или </w:t>
      </w:r>
      <w:bookmarkStart w:id="172" w:name="_Hlk135120768"/>
      <w:r w:rsidRPr="00000BA1">
        <w:rPr>
          <w:rFonts w:eastAsia="Times New Roman" w:cs="Times New Roman"/>
          <w:color w:val="000000"/>
          <w:szCs w:val="28"/>
          <w:lang w:eastAsia="ru-RU"/>
        </w:rPr>
        <w:t xml:space="preserve">171,1 </w:t>
      </w:r>
      <w:bookmarkEnd w:id="172"/>
      <w:r w:rsidRPr="00000BA1">
        <w:rPr>
          <w:rFonts w:eastAsia="Times New Roman" w:cs="Times New Roman"/>
          <w:color w:val="000000"/>
          <w:szCs w:val="28"/>
          <w:lang w:eastAsia="ru-RU"/>
        </w:rPr>
        <w:t xml:space="preserve">процента от </w:t>
      </w:r>
      <w:r w:rsidRPr="00000BA1">
        <w:rPr>
          <w:bCs/>
          <w:iCs/>
          <w:szCs w:val="28"/>
        </w:rPr>
        <w:t>среднемесячного дохода от трудовой деятельности по экономике региона за 2022 год. Целевой показатель по данной категории работников составляет 200 процентов;</w:t>
      </w:r>
    </w:p>
    <w:p w14:paraId="5072BCB5" w14:textId="77777777" w:rsidR="00945697" w:rsidRPr="00000BA1" w:rsidRDefault="00945697" w:rsidP="00945697">
      <w:pPr>
        <w:spacing w:after="0"/>
        <w:ind w:firstLine="709"/>
        <w:jc w:val="both"/>
        <w:rPr>
          <w:rFonts w:eastAsia="Times New Roman" w:cs="Times New Roman"/>
          <w:color w:val="000000"/>
          <w:szCs w:val="28"/>
          <w:lang w:eastAsia="ru-RU"/>
        </w:rPr>
      </w:pPr>
      <w:r w:rsidRPr="00000BA1">
        <w:rPr>
          <w:rFonts w:eastAsia="Times New Roman" w:cs="Times New Roman"/>
          <w:color w:val="000000"/>
          <w:szCs w:val="28"/>
          <w:lang w:eastAsia="ru-RU"/>
        </w:rPr>
        <w:lastRenderedPageBreak/>
        <w:t xml:space="preserve">- средний медицинский персонал - </w:t>
      </w:r>
      <w:r w:rsidRPr="00000BA1">
        <w:rPr>
          <w:szCs w:val="28"/>
        </w:rPr>
        <w:t xml:space="preserve">32230,29 </w:t>
      </w:r>
      <w:r w:rsidRPr="00000BA1">
        <w:rPr>
          <w:rFonts w:eastAsia="Times New Roman" w:cs="Times New Roman"/>
          <w:color w:val="000000"/>
          <w:szCs w:val="28"/>
          <w:lang w:eastAsia="ru-RU"/>
        </w:rPr>
        <w:t xml:space="preserve">рубля, или </w:t>
      </w:r>
      <w:bookmarkStart w:id="173" w:name="_Hlk135120785"/>
      <w:r w:rsidRPr="00000BA1">
        <w:rPr>
          <w:rFonts w:eastAsia="Times New Roman" w:cs="Times New Roman"/>
          <w:color w:val="000000"/>
          <w:szCs w:val="28"/>
          <w:lang w:eastAsia="ru-RU"/>
        </w:rPr>
        <w:t xml:space="preserve">99,6 </w:t>
      </w:r>
      <w:bookmarkEnd w:id="173"/>
      <w:r w:rsidRPr="00000BA1">
        <w:rPr>
          <w:rFonts w:eastAsia="Times New Roman" w:cs="Times New Roman"/>
          <w:color w:val="000000"/>
          <w:szCs w:val="28"/>
          <w:lang w:eastAsia="ru-RU"/>
        </w:rPr>
        <w:t xml:space="preserve">процента к </w:t>
      </w:r>
      <w:r w:rsidRPr="00000BA1">
        <w:rPr>
          <w:bCs/>
          <w:iCs/>
          <w:szCs w:val="28"/>
        </w:rPr>
        <w:t>среднемесячному доходу от трудовой деятельности по экономике региона за 2022 год;</w:t>
      </w:r>
    </w:p>
    <w:p w14:paraId="5CBE4165" w14:textId="77777777" w:rsidR="00945697" w:rsidRPr="00000BA1" w:rsidRDefault="00945697" w:rsidP="00945697">
      <w:pPr>
        <w:spacing w:after="0"/>
        <w:ind w:firstLine="709"/>
        <w:jc w:val="both"/>
        <w:rPr>
          <w:rFonts w:eastAsia="Times New Roman" w:cs="Times New Roman"/>
          <w:color w:val="000000"/>
          <w:szCs w:val="28"/>
          <w:lang w:eastAsia="ru-RU"/>
        </w:rPr>
      </w:pPr>
      <w:r w:rsidRPr="00000BA1">
        <w:rPr>
          <w:rFonts w:eastAsia="Times New Roman" w:cs="Times New Roman"/>
          <w:color w:val="000000"/>
          <w:szCs w:val="28"/>
          <w:lang w:eastAsia="ru-RU"/>
        </w:rPr>
        <w:t xml:space="preserve">- младший медицинский персонал - </w:t>
      </w:r>
      <w:r w:rsidRPr="00000BA1">
        <w:rPr>
          <w:szCs w:val="28"/>
        </w:rPr>
        <w:t xml:space="preserve">31017,29 </w:t>
      </w:r>
      <w:r w:rsidRPr="00000BA1">
        <w:rPr>
          <w:rFonts w:eastAsia="Times New Roman" w:cs="Times New Roman"/>
          <w:color w:val="000000"/>
          <w:szCs w:val="28"/>
          <w:lang w:eastAsia="ru-RU"/>
        </w:rPr>
        <w:t xml:space="preserve">рубля, или </w:t>
      </w:r>
      <w:bookmarkStart w:id="174" w:name="_Hlk135120799"/>
      <w:r w:rsidRPr="00000BA1">
        <w:rPr>
          <w:rFonts w:eastAsia="Times New Roman" w:cs="Times New Roman"/>
          <w:color w:val="000000"/>
          <w:szCs w:val="28"/>
          <w:lang w:eastAsia="ru-RU"/>
        </w:rPr>
        <w:t xml:space="preserve">95,9 </w:t>
      </w:r>
      <w:bookmarkEnd w:id="174"/>
      <w:r w:rsidRPr="00000BA1">
        <w:rPr>
          <w:rFonts w:eastAsia="Times New Roman" w:cs="Times New Roman"/>
          <w:color w:val="000000"/>
          <w:szCs w:val="28"/>
          <w:lang w:eastAsia="ru-RU"/>
        </w:rPr>
        <w:t xml:space="preserve">процента к </w:t>
      </w:r>
      <w:r w:rsidRPr="00000BA1">
        <w:rPr>
          <w:bCs/>
          <w:iCs/>
          <w:szCs w:val="28"/>
        </w:rPr>
        <w:t>среднемесячному доходу от трудовой деятельности по экономике региона за 2022 год;</w:t>
      </w:r>
    </w:p>
    <w:p w14:paraId="09DFB123" w14:textId="77777777" w:rsidR="00945697" w:rsidRPr="00000BA1" w:rsidRDefault="00945697" w:rsidP="00945697">
      <w:pPr>
        <w:spacing w:after="0"/>
        <w:ind w:firstLine="709"/>
        <w:jc w:val="both"/>
        <w:rPr>
          <w:rFonts w:eastAsia="Times New Roman" w:cs="Times New Roman"/>
          <w:color w:val="000000"/>
          <w:szCs w:val="28"/>
          <w:lang w:eastAsia="ru-RU"/>
        </w:rPr>
      </w:pPr>
      <w:r w:rsidRPr="00000BA1">
        <w:rPr>
          <w:rFonts w:eastAsia="Times New Roman" w:cs="Times New Roman"/>
          <w:color w:val="000000"/>
          <w:szCs w:val="28"/>
          <w:lang w:eastAsia="ru-RU"/>
        </w:rPr>
        <w:t xml:space="preserve">- социальный работник - </w:t>
      </w:r>
      <w:r w:rsidRPr="00000BA1">
        <w:rPr>
          <w:szCs w:val="28"/>
        </w:rPr>
        <w:t xml:space="preserve">30831,51 </w:t>
      </w:r>
      <w:r w:rsidRPr="00000BA1">
        <w:rPr>
          <w:rFonts w:eastAsia="Times New Roman" w:cs="Times New Roman"/>
          <w:color w:val="000000"/>
          <w:szCs w:val="28"/>
          <w:lang w:eastAsia="ru-RU"/>
        </w:rPr>
        <w:t xml:space="preserve">рубля, или </w:t>
      </w:r>
      <w:bookmarkStart w:id="175" w:name="_Hlk135120815"/>
      <w:r w:rsidRPr="00000BA1">
        <w:rPr>
          <w:rFonts w:eastAsia="Times New Roman" w:cs="Times New Roman"/>
          <w:color w:val="000000"/>
          <w:szCs w:val="28"/>
          <w:lang w:eastAsia="ru-RU"/>
        </w:rPr>
        <w:t xml:space="preserve">95,3 </w:t>
      </w:r>
      <w:bookmarkEnd w:id="175"/>
      <w:r w:rsidRPr="00000BA1">
        <w:rPr>
          <w:rFonts w:eastAsia="Times New Roman" w:cs="Times New Roman"/>
          <w:color w:val="000000"/>
          <w:szCs w:val="28"/>
          <w:lang w:eastAsia="ru-RU"/>
        </w:rPr>
        <w:t xml:space="preserve">процента к </w:t>
      </w:r>
      <w:r w:rsidRPr="00000BA1">
        <w:rPr>
          <w:bCs/>
          <w:iCs/>
          <w:szCs w:val="28"/>
        </w:rPr>
        <w:t>среднемесячному доходу от трудовой деятельности по экономике региона за 2022 год;</w:t>
      </w:r>
    </w:p>
    <w:p w14:paraId="659B3F57" w14:textId="77777777" w:rsidR="00945697" w:rsidRPr="00000BA1" w:rsidRDefault="00945697" w:rsidP="00945697">
      <w:pPr>
        <w:spacing w:after="0"/>
        <w:ind w:firstLine="709"/>
        <w:jc w:val="both"/>
        <w:rPr>
          <w:rFonts w:eastAsia="Times New Roman" w:cs="Times New Roman"/>
          <w:color w:val="000000"/>
          <w:szCs w:val="28"/>
          <w:lang w:eastAsia="ru-RU"/>
        </w:rPr>
      </w:pPr>
      <w:r w:rsidRPr="00000BA1">
        <w:rPr>
          <w:rFonts w:eastAsia="Times New Roman" w:cs="Times New Roman"/>
          <w:color w:val="000000"/>
          <w:szCs w:val="28"/>
          <w:lang w:eastAsia="ru-RU"/>
        </w:rPr>
        <w:t xml:space="preserve">- педагогический работник - </w:t>
      </w:r>
      <w:r w:rsidRPr="00000BA1">
        <w:rPr>
          <w:szCs w:val="28"/>
        </w:rPr>
        <w:t xml:space="preserve">33303,35 </w:t>
      </w:r>
      <w:r w:rsidRPr="00000BA1">
        <w:rPr>
          <w:rFonts w:eastAsia="Times New Roman" w:cs="Times New Roman"/>
          <w:color w:val="000000"/>
          <w:szCs w:val="28"/>
          <w:lang w:eastAsia="ru-RU"/>
        </w:rPr>
        <w:t xml:space="preserve">рубля, </w:t>
      </w:r>
      <w:bookmarkEnd w:id="171"/>
      <w:r w:rsidRPr="00000BA1">
        <w:rPr>
          <w:rFonts w:eastAsia="Times New Roman" w:cs="Times New Roman"/>
          <w:color w:val="000000"/>
          <w:szCs w:val="28"/>
          <w:lang w:eastAsia="ru-RU"/>
        </w:rPr>
        <w:t xml:space="preserve">или 103,0 процента к </w:t>
      </w:r>
      <w:r w:rsidRPr="00000BA1">
        <w:rPr>
          <w:bCs/>
          <w:iCs/>
          <w:szCs w:val="28"/>
        </w:rPr>
        <w:t>среднемесячному доходу от трудовой деятельности по экономике региона за 2022 год.</w:t>
      </w:r>
    </w:p>
    <w:p w14:paraId="0FD9CC38" w14:textId="77777777" w:rsidR="00945697" w:rsidRPr="00000BA1" w:rsidRDefault="00945697" w:rsidP="00945697">
      <w:pPr>
        <w:spacing w:after="0"/>
        <w:ind w:firstLine="709"/>
        <w:jc w:val="both"/>
        <w:rPr>
          <w:szCs w:val="28"/>
        </w:rPr>
      </w:pPr>
      <w:r w:rsidRPr="00000BA1">
        <w:rPr>
          <w:bCs/>
          <w:iCs/>
          <w:szCs w:val="28"/>
        </w:rPr>
        <w:t>Целевой показатель по категориям</w:t>
      </w:r>
      <w:r w:rsidRPr="00000BA1">
        <w:rPr>
          <w:rFonts w:eastAsia="Times New Roman" w:cs="Times New Roman"/>
          <w:color w:val="000000"/>
          <w:szCs w:val="28"/>
          <w:lang w:eastAsia="ru-RU"/>
        </w:rPr>
        <w:t xml:space="preserve"> «средний медицинский персонал»,</w:t>
      </w:r>
      <w:r w:rsidRPr="00000BA1">
        <w:rPr>
          <w:bCs/>
          <w:iCs/>
          <w:szCs w:val="28"/>
        </w:rPr>
        <w:t xml:space="preserve"> «</w:t>
      </w:r>
      <w:r w:rsidRPr="00000BA1">
        <w:rPr>
          <w:rFonts w:eastAsia="Times New Roman" w:cs="Times New Roman"/>
          <w:color w:val="000000"/>
          <w:szCs w:val="28"/>
          <w:lang w:eastAsia="ru-RU"/>
        </w:rPr>
        <w:t xml:space="preserve">младший медицинский персонал», «социальный работник», «педагогический работник» </w:t>
      </w:r>
      <w:r w:rsidRPr="00000BA1">
        <w:rPr>
          <w:bCs/>
          <w:iCs/>
          <w:szCs w:val="28"/>
        </w:rPr>
        <w:t>составляет 100 процентов</w:t>
      </w:r>
      <w:r w:rsidRPr="00000BA1">
        <w:rPr>
          <w:szCs w:val="28"/>
        </w:rPr>
        <w:t xml:space="preserve"> </w:t>
      </w:r>
      <w:r w:rsidRPr="00000BA1">
        <w:rPr>
          <w:rFonts w:eastAsia="Times New Roman" w:cs="Times New Roman"/>
          <w:color w:val="000000"/>
          <w:szCs w:val="28"/>
          <w:lang w:eastAsia="ru-RU"/>
        </w:rPr>
        <w:t xml:space="preserve">от </w:t>
      </w:r>
      <w:r w:rsidRPr="00000BA1">
        <w:rPr>
          <w:bCs/>
          <w:iCs/>
          <w:szCs w:val="28"/>
        </w:rPr>
        <w:t>среднемесячного дохода от трудовой деятельности по экономике региона за 2022 год</w:t>
      </w:r>
      <w:r w:rsidRPr="00000BA1">
        <w:rPr>
          <w:szCs w:val="28"/>
        </w:rPr>
        <w:t xml:space="preserve"> (32360,0 рублей). </w:t>
      </w:r>
    </w:p>
    <w:p w14:paraId="317C2B21" w14:textId="77777777" w:rsidR="00945697" w:rsidRPr="00000BA1" w:rsidRDefault="00945697" w:rsidP="00945697">
      <w:pPr>
        <w:spacing w:after="0"/>
        <w:ind w:firstLine="567"/>
        <w:jc w:val="both"/>
        <w:rPr>
          <w:rFonts w:eastAsia="Calibri"/>
          <w:szCs w:val="28"/>
        </w:rPr>
      </w:pPr>
      <w:r w:rsidRPr="00000BA1">
        <w:rPr>
          <w:szCs w:val="28"/>
        </w:rPr>
        <w:t xml:space="preserve">Таким образом, фактические значения целевых показателей по заработной плате работников учреждений, подведомственных </w:t>
      </w:r>
      <w:r w:rsidRPr="00000BA1">
        <w:rPr>
          <w:rFonts w:eastAsia="Times New Roman" w:cs="Times New Roman"/>
          <w:szCs w:val="28"/>
          <w:lang w:eastAsia="ru-RU"/>
        </w:rPr>
        <w:t>Министерству социального развития Ульяновской области,</w:t>
      </w:r>
      <w:r w:rsidRPr="00000BA1">
        <w:rPr>
          <w:szCs w:val="28"/>
        </w:rPr>
        <w:t xml:space="preserve"> за 2022 год </w:t>
      </w:r>
      <w:r w:rsidRPr="00000BA1">
        <w:rPr>
          <w:rFonts w:eastAsia="Calibri"/>
          <w:szCs w:val="28"/>
        </w:rPr>
        <w:t>не достигнуты по следующим категориям:</w:t>
      </w:r>
    </w:p>
    <w:p w14:paraId="038F5FF7" w14:textId="77777777" w:rsidR="00945697" w:rsidRPr="00000BA1" w:rsidRDefault="00945697" w:rsidP="00945697">
      <w:pPr>
        <w:spacing w:after="0"/>
        <w:ind w:firstLine="567"/>
        <w:jc w:val="both"/>
        <w:rPr>
          <w:bCs/>
          <w:iCs/>
          <w:szCs w:val="28"/>
        </w:rPr>
      </w:pPr>
      <w:r w:rsidRPr="00000BA1">
        <w:rPr>
          <w:rFonts w:eastAsia="Calibri"/>
          <w:szCs w:val="28"/>
        </w:rPr>
        <w:t xml:space="preserve">- врачи – </w:t>
      </w:r>
      <w:r w:rsidRPr="00000BA1">
        <w:rPr>
          <w:rFonts w:eastAsia="Times New Roman" w:cs="Times New Roman"/>
          <w:color w:val="000000"/>
          <w:szCs w:val="28"/>
          <w:lang w:eastAsia="ru-RU"/>
        </w:rPr>
        <w:t xml:space="preserve">171,1 процента от </w:t>
      </w:r>
      <w:r w:rsidRPr="00000BA1">
        <w:rPr>
          <w:bCs/>
          <w:iCs/>
          <w:szCs w:val="28"/>
        </w:rPr>
        <w:t>среднемесячного дохода от трудовой деятельности по экономике региона за 2022 год при нормативе 200 процентов;</w:t>
      </w:r>
    </w:p>
    <w:p w14:paraId="2E614B71" w14:textId="77777777" w:rsidR="00945697" w:rsidRPr="00000BA1" w:rsidRDefault="00945697" w:rsidP="00945697">
      <w:pPr>
        <w:spacing w:after="0"/>
        <w:ind w:firstLine="567"/>
        <w:jc w:val="both"/>
        <w:rPr>
          <w:bCs/>
          <w:iCs/>
          <w:szCs w:val="28"/>
        </w:rPr>
      </w:pPr>
      <w:r w:rsidRPr="00000BA1">
        <w:rPr>
          <w:rFonts w:eastAsia="Calibri"/>
          <w:szCs w:val="28"/>
        </w:rPr>
        <w:t xml:space="preserve">- средний медицинский персонал - </w:t>
      </w:r>
      <w:r w:rsidRPr="00000BA1">
        <w:rPr>
          <w:rFonts w:eastAsia="Times New Roman" w:cs="Times New Roman"/>
          <w:color w:val="000000"/>
          <w:szCs w:val="28"/>
          <w:lang w:eastAsia="ru-RU"/>
        </w:rPr>
        <w:t xml:space="preserve">99,6 процента к </w:t>
      </w:r>
      <w:r w:rsidRPr="00000BA1">
        <w:rPr>
          <w:bCs/>
          <w:iCs/>
          <w:szCs w:val="28"/>
        </w:rPr>
        <w:t>среднемесячному доходу от трудовой деятельности по экономике региона за 2022 год при нормативе 100 процентов;</w:t>
      </w:r>
    </w:p>
    <w:p w14:paraId="6597F72E" w14:textId="77777777" w:rsidR="00945697" w:rsidRPr="00000BA1" w:rsidRDefault="00945697" w:rsidP="00945697">
      <w:pPr>
        <w:spacing w:after="0"/>
        <w:ind w:firstLine="567"/>
        <w:jc w:val="both"/>
        <w:rPr>
          <w:bCs/>
          <w:iCs/>
          <w:szCs w:val="28"/>
        </w:rPr>
      </w:pPr>
      <w:r w:rsidRPr="00000BA1">
        <w:rPr>
          <w:rFonts w:eastAsia="Calibri"/>
          <w:szCs w:val="28"/>
        </w:rPr>
        <w:t xml:space="preserve">- младший медицинский персонал - </w:t>
      </w:r>
      <w:r w:rsidRPr="00000BA1">
        <w:rPr>
          <w:rFonts w:eastAsia="Times New Roman" w:cs="Times New Roman"/>
          <w:color w:val="000000"/>
          <w:szCs w:val="28"/>
          <w:lang w:eastAsia="ru-RU"/>
        </w:rPr>
        <w:t xml:space="preserve">95,9 процента к </w:t>
      </w:r>
      <w:r w:rsidRPr="00000BA1">
        <w:rPr>
          <w:bCs/>
          <w:iCs/>
          <w:szCs w:val="28"/>
        </w:rPr>
        <w:t>среднемесячному доходу от трудовой деятельности по экономике региона за 2022 год при нормативе 100 процентов;</w:t>
      </w:r>
    </w:p>
    <w:p w14:paraId="11F28458" w14:textId="77777777" w:rsidR="00945697" w:rsidRDefault="00945697" w:rsidP="00945697">
      <w:pPr>
        <w:spacing w:after="0"/>
        <w:ind w:firstLine="567"/>
        <w:jc w:val="both"/>
        <w:rPr>
          <w:bCs/>
          <w:iCs/>
          <w:szCs w:val="28"/>
        </w:rPr>
      </w:pPr>
      <w:r w:rsidRPr="00000BA1">
        <w:rPr>
          <w:rFonts w:eastAsia="Calibri"/>
          <w:szCs w:val="28"/>
        </w:rPr>
        <w:t xml:space="preserve">- </w:t>
      </w:r>
      <w:r w:rsidRPr="00000BA1">
        <w:rPr>
          <w:rFonts w:eastAsia="Times New Roman" w:cs="Times New Roman"/>
          <w:color w:val="000000"/>
          <w:szCs w:val="28"/>
          <w:lang w:eastAsia="ru-RU"/>
        </w:rPr>
        <w:t>социальный работник – 95,3 процента</w:t>
      </w:r>
      <w:r w:rsidRPr="00000BA1">
        <w:rPr>
          <w:rFonts w:eastAsia="Calibri"/>
          <w:szCs w:val="28"/>
        </w:rPr>
        <w:t xml:space="preserve"> </w:t>
      </w:r>
      <w:r w:rsidRPr="00000BA1">
        <w:rPr>
          <w:rFonts w:eastAsia="Times New Roman" w:cs="Times New Roman"/>
          <w:color w:val="000000"/>
          <w:szCs w:val="28"/>
          <w:lang w:eastAsia="ru-RU"/>
        </w:rPr>
        <w:t xml:space="preserve">к </w:t>
      </w:r>
      <w:r w:rsidRPr="00000BA1">
        <w:rPr>
          <w:bCs/>
          <w:iCs/>
          <w:szCs w:val="28"/>
        </w:rPr>
        <w:t>среднемесячному доходу от трудовой деятельности по экономике региона за 2022 год при нормативе 100 процентов.</w:t>
      </w:r>
    </w:p>
    <w:p w14:paraId="1FCBD546" w14:textId="77777777" w:rsidR="00945697" w:rsidRPr="000A56BF" w:rsidRDefault="00945697" w:rsidP="00945697">
      <w:pPr>
        <w:spacing w:after="0"/>
        <w:ind w:firstLine="709"/>
        <w:jc w:val="both"/>
        <w:rPr>
          <w:szCs w:val="28"/>
        </w:rPr>
      </w:pPr>
    </w:p>
    <w:p w14:paraId="69C1A5D6" w14:textId="77777777" w:rsidR="000E08F3" w:rsidRPr="000E08F3" w:rsidRDefault="000E08F3" w:rsidP="000E08F3">
      <w:pPr>
        <w:tabs>
          <w:tab w:val="left" w:pos="720"/>
        </w:tabs>
        <w:autoSpaceDE w:val="0"/>
        <w:autoSpaceDN w:val="0"/>
        <w:adjustRightInd w:val="0"/>
        <w:spacing w:after="0"/>
        <w:jc w:val="center"/>
        <w:rPr>
          <w:rFonts w:eastAsia="Times New Roman" w:cs="Times New Roman"/>
          <w:b/>
          <w:szCs w:val="28"/>
          <w:lang w:eastAsia="ru-RU"/>
        </w:rPr>
      </w:pPr>
      <w:r w:rsidRPr="000E08F3">
        <w:rPr>
          <w:rFonts w:eastAsia="Times New Roman" w:cs="Times New Roman"/>
          <w:b/>
          <w:szCs w:val="28"/>
          <w:lang w:eastAsia="ru-RU"/>
        </w:rPr>
        <w:t>1100 «Физическая культура и спорт»</w:t>
      </w:r>
    </w:p>
    <w:p w14:paraId="4503E08D" w14:textId="77777777" w:rsidR="000E08F3" w:rsidRPr="000E08F3" w:rsidRDefault="000E08F3" w:rsidP="000E08F3">
      <w:pPr>
        <w:tabs>
          <w:tab w:val="left" w:pos="720"/>
        </w:tabs>
        <w:autoSpaceDE w:val="0"/>
        <w:autoSpaceDN w:val="0"/>
        <w:adjustRightInd w:val="0"/>
        <w:spacing w:after="0"/>
        <w:ind w:firstLine="708"/>
        <w:jc w:val="center"/>
        <w:rPr>
          <w:rFonts w:eastAsia="Times New Roman" w:cs="Times New Roman"/>
          <w:sz w:val="27"/>
          <w:szCs w:val="27"/>
          <w:lang w:eastAsia="ru-RU"/>
        </w:rPr>
      </w:pPr>
    </w:p>
    <w:p w14:paraId="40CA6AF2"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r w:rsidRPr="000E08F3">
        <w:rPr>
          <w:rFonts w:eastAsia="Times New Roman" w:cs="Times New Roman"/>
          <w:szCs w:val="28"/>
          <w:lang w:eastAsia="ru-RU"/>
        </w:rPr>
        <w:t xml:space="preserve">По разделу 1100 «Физическая культура и спорт» бюджетной росписью на 2022 год плановые расходы были утверждены в сумме 2684894,8 тыс. рублей, исполнение составило 2680682,4 тыс. рублей, или 99,8 процента к уточнённому плану и 119,0 процента к расходам 2021 года (2253421,6 </w:t>
      </w:r>
      <w:r w:rsidRPr="000E08F3">
        <w:rPr>
          <w:rFonts w:eastAsia="Times New Roman" w:cs="Times New Roman"/>
          <w:bCs/>
          <w:szCs w:val="28"/>
          <w:lang w:eastAsia="ru-RU"/>
        </w:rPr>
        <w:t>тыс. рублей)</w:t>
      </w:r>
      <w:r w:rsidRPr="000E08F3">
        <w:rPr>
          <w:rFonts w:eastAsia="Times New Roman" w:cs="Times New Roman"/>
          <w:szCs w:val="28"/>
          <w:lang w:eastAsia="ru-RU"/>
        </w:rPr>
        <w:t xml:space="preserve">. </w:t>
      </w:r>
    </w:p>
    <w:p w14:paraId="3075AB12"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p>
    <w:p w14:paraId="2D308D42" w14:textId="77777777" w:rsidR="000E08F3" w:rsidRPr="000E08F3" w:rsidRDefault="000E08F3" w:rsidP="000D73D6">
      <w:pPr>
        <w:tabs>
          <w:tab w:val="left" w:pos="720"/>
        </w:tabs>
        <w:autoSpaceDE w:val="0"/>
        <w:autoSpaceDN w:val="0"/>
        <w:adjustRightInd w:val="0"/>
        <w:spacing w:after="0"/>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lastRenderedPageBreak/>
        <w:drawing>
          <wp:inline distT="0" distB="0" distL="0" distR="0" wp14:anchorId="7F4C796F" wp14:editId="6E36F32A">
            <wp:extent cx="5904690" cy="2095500"/>
            <wp:effectExtent l="0" t="0" r="1270" b="0"/>
            <wp:docPr id="63" name="Диаграмма 63">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AA7EDE6"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p>
    <w:p w14:paraId="575E70FC" w14:textId="5D62FE12" w:rsidR="000E08F3" w:rsidRPr="000E08F3" w:rsidRDefault="000E08F3" w:rsidP="000D73D6">
      <w:pPr>
        <w:autoSpaceDE w:val="0"/>
        <w:autoSpaceDN w:val="0"/>
        <w:adjustRightInd w:val="0"/>
        <w:spacing w:after="0"/>
        <w:jc w:val="both"/>
        <w:rPr>
          <w:rFonts w:eastAsia="Times New Roman" w:cs="Times New Roman"/>
          <w:b/>
          <w:szCs w:val="28"/>
          <w:lang w:eastAsia="ru-RU"/>
        </w:rPr>
      </w:pPr>
      <w:r w:rsidRPr="000E08F3">
        <w:rPr>
          <w:rFonts w:eastAsia="Times New Roman" w:cs="Times New Roman"/>
          <w:b/>
          <w:szCs w:val="28"/>
          <w:lang w:eastAsia="ru-RU"/>
        </w:rPr>
        <w:t xml:space="preserve">Рис. </w:t>
      </w:r>
      <w:r w:rsidR="00F941EE">
        <w:rPr>
          <w:rFonts w:eastAsia="Times New Roman" w:cs="Times New Roman"/>
          <w:b/>
          <w:szCs w:val="28"/>
          <w:lang w:eastAsia="ru-RU"/>
        </w:rPr>
        <w:t>54.</w:t>
      </w:r>
      <w:r w:rsidRPr="000E08F3">
        <w:rPr>
          <w:rFonts w:eastAsia="Times New Roman" w:cs="Times New Roman"/>
          <w:b/>
          <w:szCs w:val="28"/>
          <w:lang w:eastAsia="ru-RU"/>
        </w:rPr>
        <w:t xml:space="preserve"> Динамика расходов по разделу 1100 «Физическая культура и спорт»</w:t>
      </w:r>
      <w:r w:rsidRPr="000E08F3">
        <w:rPr>
          <w:rFonts w:eastAsia="Times New Roman" w:cs="Times New Roman"/>
          <w:szCs w:val="28"/>
          <w:lang w:eastAsia="ru-RU"/>
        </w:rPr>
        <w:t xml:space="preserve"> </w:t>
      </w:r>
      <w:r w:rsidRPr="000E08F3">
        <w:rPr>
          <w:rFonts w:eastAsia="Times New Roman" w:cs="Times New Roman"/>
          <w:b/>
          <w:szCs w:val="28"/>
          <w:lang w:eastAsia="ru-RU"/>
        </w:rPr>
        <w:t>в 2020-2022 годах, млн рублей</w:t>
      </w:r>
    </w:p>
    <w:p w14:paraId="5D216AFB" w14:textId="77777777" w:rsidR="000E08F3" w:rsidRPr="000E08F3" w:rsidRDefault="000E08F3" w:rsidP="000E08F3">
      <w:pPr>
        <w:autoSpaceDE w:val="0"/>
        <w:autoSpaceDN w:val="0"/>
        <w:adjustRightInd w:val="0"/>
        <w:spacing w:after="0"/>
        <w:jc w:val="both"/>
        <w:rPr>
          <w:rFonts w:eastAsia="Times New Roman" w:cs="Times New Roman"/>
          <w:bCs/>
          <w:szCs w:val="28"/>
          <w:lang w:eastAsia="ru-RU"/>
        </w:rPr>
      </w:pPr>
    </w:p>
    <w:p w14:paraId="66120D8D"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r w:rsidRPr="000E08F3">
        <w:rPr>
          <w:rFonts w:eastAsia="Times New Roman" w:cs="Times New Roman"/>
          <w:szCs w:val="28"/>
          <w:lang w:eastAsia="ru-RU"/>
        </w:rPr>
        <w:t>Исполнение расходов по разделу 1100 в 2022 году осуществляли два главных распорядителя бюджетных средств по четырём подразделам, в том числе:</w:t>
      </w:r>
    </w:p>
    <w:p w14:paraId="5D9EC96A" w14:textId="77777777" w:rsidR="000E08F3" w:rsidRPr="000E08F3" w:rsidRDefault="000E08F3" w:rsidP="000E08F3">
      <w:pPr>
        <w:numPr>
          <w:ilvl w:val="0"/>
          <w:numId w:val="29"/>
        </w:numPr>
        <w:autoSpaceDE w:val="0"/>
        <w:autoSpaceDN w:val="0"/>
        <w:adjustRightInd w:val="0"/>
        <w:spacing w:after="0"/>
        <w:ind w:left="0" w:firstLine="567"/>
        <w:contextualSpacing/>
        <w:jc w:val="both"/>
        <w:rPr>
          <w:rFonts w:eastAsia="Times New Roman" w:cs="Times New Roman"/>
          <w:szCs w:val="28"/>
          <w:lang w:eastAsia="ru-RU"/>
        </w:rPr>
      </w:pPr>
      <w:r w:rsidRPr="000E08F3">
        <w:rPr>
          <w:rFonts w:eastAsia="Times New Roman" w:cs="Times New Roman"/>
          <w:szCs w:val="28"/>
          <w:lang w:eastAsia="ru-RU"/>
        </w:rPr>
        <w:t>Министерство физической культуры и спорта Ульяновской области - доля в общей сумме расходов составила 62,2 процента;</w:t>
      </w:r>
    </w:p>
    <w:p w14:paraId="2FA1D6A1" w14:textId="77777777" w:rsidR="000E08F3" w:rsidRPr="000E08F3" w:rsidRDefault="000E08F3" w:rsidP="000E08F3">
      <w:pPr>
        <w:numPr>
          <w:ilvl w:val="0"/>
          <w:numId w:val="29"/>
        </w:numPr>
        <w:autoSpaceDE w:val="0"/>
        <w:autoSpaceDN w:val="0"/>
        <w:adjustRightInd w:val="0"/>
        <w:spacing w:after="0"/>
        <w:ind w:left="0" w:firstLine="567"/>
        <w:contextualSpacing/>
        <w:jc w:val="both"/>
        <w:rPr>
          <w:rFonts w:eastAsia="Times New Roman" w:cs="Times New Roman"/>
          <w:szCs w:val="28"/>
          <w:lang w:eastAsia="ru-RU"/>
        </w:rPr>
      </w:pPr>
      <w:r w:rsidRPr="000E08F3">
        <w:rPr>
          <w:rFonts w:eastAsia="Times New Roman" w:cs="Times New Roman"/>
          <w:bCs/>
          <w:szCs w:val="28"/>
          <w:lang w:eastAsia="ru-RU"/>
        </w:rPr>
        <w:t xml:space="preserve">Министерство жилищно-коммунального комплекса и строительства Ульяновской области - </w:t>
      </w:r>
      <w:r w:rsidRPr="000E08F3">
        <w:rPr>
          <w:rFonts w:eastAsia="Times New Roman" w:cs="Times New Roman"/>
          <w:szCs w:val="28"/>
          <w:lang w:eastAsia="ru-RU"/>
        </w:rPr>
        <w:t>доля в общей сумме расходов составила 37,8 процента.</w:t>
      </w:r>
    </w:p>
    <w:p w14:paraId="6EB3A046" w14:textId="77777777" w:rsidR="000E08F3" w:rsidRPr="000E08F3" w:rsidRDefault="000E08F3" w:rsidP="000E08F3">
      <w:pPr>
        <w:autoSpaceDE w:val="0"/>
        <w:autoSpaceDN w:val="0"/>
        <w:adjustRightInd w:val="0"/>
        <w:spacing w:after="0"/>
        <w:ind w:left="567"/>
        <w:contextualSpacing/>
        <w:jc w:val="both"/>
        <w:rPr>
          <w:rFonts w:eastAsia="Times New Roman" w:cs="Times New Roman"/>
          <w:szCs w:val="28"/>
          <w:lang w:eastAsia="ru-RU"/>
        </w:rPr>
      </w:pPr>
    </w:p>
    <w:p w14:paraId="7C1889B3" w14:textId="77777777" w:rsidR="000E08F3" w:rsidRPr="000E08F3" w:rsidRDefault="000E08F3" w:rsidP="000E08F3">
      <w:pPr>
        <w:autoSpaceDE w:val="0"/>
        <w:autoSpaceDN w:val="0"/>
        <w:adjustRightInd w:val="0"/>
        <w:spacing w:after="0"/>
        <w:ind w:left="567"/>
        <w:contextualSpacing/>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drawing>
          <wp:inline distT="0" distB="0" distL="0" distR="0" wp14:anchorId="08A49B23" wp14:editId="2DE04EE7">
            <wp:extent cx="5695950" cy="2390776"/>
            <wp:effectExtent l="0" t="0" r="0" b="0"/>
            <wp:docPr id="64" name="Диаграмма 64">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4678400" w14:textId="77777777" w:rsidR="000E08F3" w:rsidRPr="000E08F3" w:rsidRDefault="000E08F3" w:rsidP="000E08F3">
      <w:pPr>
        <w:autoSpaceDE w:val="0"/>
        <w:autoSpaceDN w:val="0"/>
        <w:adjustRightInd w:val="0"/>
        <w:spacing w:after="0"/>
        <w:jc w:val="center"/>
        <w:rPr>
          <w:rFonts w:eastAsia="Times New Roman" w:cs="Times New Roman"/>
          <w:szCs w:val="28"/>
          <w:lang w:eastAsia="ru-RU"/>
        </w:rPr>
      </w:pPr>
    </w:p>
    <w:p w14:paraId="223FC41A" w14:textId="259AB083" w:rsidR="000E08F3" w:rsidRPr="000D73D6" w:rsidRDefault="000E08F3" w:rsidP="000D73D6">
      <w:pPr>
        <w:autoSpaceDE w:val="0"/>
        <w:autoSpaceDN w:val="0"/>
        <w:adjustRightInd w:val="0"/>
        <w:spacing w:after="0"/>
        <w:jc w:val="both"/>
        <w:rPr>
          <w:rFonts w:eastAsia="Times New Roman" w:cs="Times New Roman"/>
          <w:b/>
          <w:szCs w:val="28"/>
          <w:lang w:eastAsia="ru-RU"/>
        </w:rPr>
      </w:pPr>
      <w:r w:rsidRPr="000D73D6">
        <w:rPr>
          <w:rFonts w:eastAsia="Times New Roman" w:cs="Times New Roman"/>
          <w:b/>
          <w:szCs w:val="28"/>
          <w:lang w:eastAsia="ru-RU"/>
        </w:rPr>
        <w:t xml:space="preserve">Рис. </w:t>
      </w:r>
      <w:r w:rsidR="00F941EE">
        <w:rPr>
          <w:rFonts w:eastAsia="Times New Roman" w:cs="Times New Roman"/>
          <w:b/>
          <w:szCs w:val="28"/>
          <w:lang w:eastAsia="ru-RU"/>
        </w:rPr>
        <w:t xml:space="preserve">55. </w:t>
      </w:r>
      <w:r w:rsidRPr="000D73D6">
        <w:rPr>
          <w:rFonts w:eastAsia="Times New Roman" w:cs="Times New Roman"/>
          <w:b/>
          <w:szCs w:val="28"/>
          <w:lang w:eastAsia="ru-RU"/>
        </w:rPr>
        <w:t>Структура расходов по разделу 1100 «Физическая культура и спорт» в 2022 году в разрезе главных распорядителей бюджетных средств, млн рублей (общая сумма расходов - 2680,7 млн рублей)</w:t>
      </w:r>
    </w:p>
    <w:p w14:paraId="0352D398" w14:textId="77777777" w:rsidR="000E08F3" w:rsidRPr="000E08F3" w:rsidRDefault="000E08F3" w:rsidP="000E08F3">
      <w:pPr>
        <w:autoSpaceDE w:val="0"/>
        <w:autoSpaceDN w:val="0"/>
        <w:adjustRightInd w:val="0"/>
        <w:spacing w:after="0"/>
        <w:ind w:firstLine="708"/>
        <w:jc w:val="right"/>
        <w:rPr>
          <w:rFonts w:eastAsia="Times New Roman" w:cs="Times New Roman"/>
          <w:szCs w:val="28"/>
          <w:lang w:eastAsia="ru-RU"/>
        </w:rPr>
      </w:pPr>
    </w:p>
    <w:p w14:paraId="34AC37C0" w14:textId="77777777" w:rsidR="000D73D6" w:rsidRDefault="000D73D6" w:rsidP="000E08F3">
      <w:pPr>
        <w:autoSpaceDE w:val="0"/>
        <w:autoSpaceDN w:val="0"/>
        <w:adjustRightInd w:val="0"/>
        <w:spacing w:after="0"/>
        <w:ind w:firstLine="708"/>
        <w:jc w:val="right"/>
        <w:rPr>
          <w:rFonts w:eastAsia="Times New Roman" w:cs="Times New Roman"/>
          <w:b/>
          <w:bCs/>
          <w:szCs w:val="28"/>
          <w:lang w:eastAsia="ru-RU"/>
        </w:rPr>
      </w:pPr>
    </w:p>
    <w:p w14:paraId="30D67735" w14:textId="77777777" w:rsidR="000D73D6" w:rsidRDefault="000D73D6" w:rsidP="000E08F3">
      <w:pPr>
        <w:autoSpaceDE w:val="0"/>
        <w:autoSpaceDN w:val="0"/>
        <w:adjustRightInd w:val="0"/>
        <w:spacing w:after="0"/>
        <w:ind w:firstLine="708"/>
        <w:jc w:val="right"/>
        <w:rPr>
          <w:rFonts w:eastAsia="Times New Roman" w:cs="Times New Roman"/>
          <w:b/>
          <w:bCs/>
          <w:szCs w:val="28"/>
          <w:lang w:eastAsia="ru-RU"/>
        </w:rPr>
      </w:pPr>
    </w:p>
    <w:p w14:paraId="7E8E7D6E" w14:textId="77777777" w:rsidR="000D73D6" w:rsidRDefault="000D73D6" w:rsidP="000E08F3">
      <w:pPr>
        <w:autoSpaceDE w:val="0"/>
        <w:autoSpaceDN w:val="0"/>
        <w:adjustRightInd w:val="0"/>
        <w:spacing w:after="0"/>
        <w:ind w:firstLine="708"/>
        <w:jc w:val="right"/>
        <w:rPr>
          <w:rFonts w:eastAsia="Times New Roman" w:cs="Times New Roman"/>
          <w:b/>
          <w:bCs/>
          <w:szCs w:val="28"/>
          <w:lang w:eastAsia="ru-RU"/>
        </w:rPr>
      </w:pPr>
    </w:p>
    <w:p w14:paraId="295FE250" w14:textId="77777777" w:rsidR="000D73D6" w:rsidRDefault="000D73D6" w:rsidP="000E08F3">
      <w:pPr>
        <w:autoSpaceDE w:val="0"/>
        <w:autoSpaceDN w:val="0"/>
        <w:adjustRightInd w:val="0"/>
        <w:spacing w:after="0"/>
        <w:ind w:firstLine="708"/>
        <w:jc w:val="right"/>
        <w:rPr>
          <w:rFonts w:eastAsia="Times New Roman" w:cs="Times New Roman"/>
          <w:b/>
          <w:bCs/>
          <w:szCs w:val="28"/>
          <w:lang w:eastAsia="ru-RU"/>
        </w:rPr>
      </w:pPr>
    </w:p>
    <w:p w14:paraId="1B8C1FE6" w14:textId="2663D055" w:rsidR="000E08F3" w:rsidRPr="000D73D6" w:rsidRDefault="000E08F3" w:rsidP="000E08F3">
      <w:pPr>
        <w:autoSpaceDE w:val="0"/>
        <w:autoSpaceDN w:val="0"/>
        <w:adjustRightInd w:val="0"/>
        <w:spacing w:after="0"/>
        <w:ind w:firstLine="708"/>
        <w:jc w:val="right"/>
        <w:rPr>
          <w:rFonts w:eastAsia="Times New Roman" w:cs="Times New Roman"/>
          <w:b/>
          <w:bCs/>
          <w:szCs w:val="28"/>
          <w:lang w:eastAsia="ru-RU"/>
        </w:rPr>
      </w:pPr>
      <w:r w:rsidRPr="000D73D6">
        <w:rPr>
          <w:rFonts w:eastAsia="Times New Roman" w:cs="Times New Roman"/>
          <w:b/>
          <w:bCs/>
          <w:szCs w:val="28"/>
          <w:lang w:eastAsia="ru-RU"/>
        </w:rPr>
        <w:lastRenderedPageBreak/>
        <w:t xml:space="preserve">Таблица  </w:t>
      </w:r>
      <w:r w:rsidR="00512414">
        <w:rPr>
          <w:rFonts w:eastAsia="Times New Roman" w:cs="Times New Roman"/>
          <w:b/>
          <w:bCs/>
          <w:szCs w:val="28"/>
          <w:lang w:eastAsia="ru-RU"/>
        </w:rPr>
        <w:t>26</w:t>
      </w:r>
    </w:p>
    <w:p w14:paraId="69B07E71" w14:textId="77777777" w:rsidR="000E08F3" w:rsidRPr="000E08F3" w:rsidRDefault="000E08F3" w:rsidP="000E08F3">
      <w:pPr>
        <w:autoSpaceDE w:val="0"/>
        <w:autoSpaceDN w:val="0"/>
        <w:adjustRightInd w:val="0"/>
        <w:spacing w:after="0"/>
        <w:jc w:val="center"/>
        <w:rPr>
          <w:rFonts w:eastAsia="Times New Roman" w:cs="Times New Roman"/>
          <w:b/>
          <w:bCs/>
          <w:szCs w:val="28"/>
          <w:lang w:eastAsia="ru-RU"/>
        </w:rPr>
      </w:pPr>
      <w:r w:rsidRPr="000E08F3">
        <w:rPr>
          <w:rFonts w:eastAsia="Times New Roman" w:cs="Times New Roman"/>
          <w:b/>
          <w:bCs/>
          <w:szCs w:val="28"/>
          <w:lang w:eastAsia="ru-RU"/>
        </w:rPr>
        <w:t>Расходы по разделу 1100 «</w:t>
      </w:r>
      <w:r w:rsidRPr="000E08F3">
        <w:rPr>
          <w:rFonts w:eastAsia="Times New Roman" w:cs="Times New Roman"/>
          <w:b/>
          <w:szCs w:val="28"/>
          <w:lang w:eastAsia="ru-RU"/>
        </w:rPr>
        <w:t>Физическая культура и спорт</w:t>
      </w:r>
      <w:r w:rsidRPr="000E08F3">
        <w:rPr>
          <w:rFonts w:eastAsia="Times New Roman" w:cs="Times New Roman"/>
          <w:b/>
          <w:bCs/>
          <w:szCs w:val="28"/>
          <w:lang w:eastAsia="ru-RU"/>
        </w:rPr>
        <w:t>»</w:t>
      </w:r>
    </w:p>
    <w:p w14:paraId="32EF9543" w14:textId="77777777" w:rsidR="000E08F3" w:rsidRPr="000E08F3" w:rsidRDefault="000E08F3" w:rsidP="000E08F3">
      <w:pPr>
        <w:autoSpaceDE w:val="0"/>
        <w:autoSpaceDN w:val="0"/>
        <w:adjustRightInd w:val="0"/>
        <w:spacing w:after="0"/>
        <w:jc w:val="center"/>
        <w:rPr>
          <w:rFonts w:eastAsia="Times New Roman" w:cs="Times New Roman"/>
          <w:b/>
          <w:bCs/>
          <w:szCs w:val="28"/>
          <w:lang w:eastAsia="ru-RU"/>
        </w:rPr>
      </w:pPr>
      <w:r w:rsidRPr="000E08F3">
        <w:rPr>
          <w:rFonts w:eastAsia="Times New Roman" w:cs="Times New Roman"/>
          <w:b/>
          <w:bCs/>
          <w:szCs w:val="28"/>
          <w:lang w:eastAsia="ru-RU"/>
        </w:rPr>
        <w:t>в разрезе подразделов и главных распорядителей бюджетных средств</w:t>
      </w:r>
    </w:p>
    <w:p w14:paraId="2C3DE782" w14:textId="77777777" w:rsidR="000E08F3" w:rsidRPr="000E08F3" w:rsidRDefault="000E08F3" w:rsidP="000E08F3">
      <w:pPr>
        <w:autoSpaceDE w:val="0"/>
        <w:autoSpaceDN w:val="0"/>
        <w:adjustRightInd w:val="0"/>
        <w:spacing w:after="0"/>
        <w:jc w:val="right"/>
        <w:rPr>
          <w:rFonts w:eastAsia="Times New Roman" w:cs="Times New Roman"/>
          <w:bCs/>
          <w:szCs w:val="28"/>
          <w:lang w:eastAsia="ru-RU"/>
        </w:rPr>
      </w:pPr>
      <w:r w:rsidRPr="000E08F3">
        <w:rPr>
          <w:rFonts w:eastAsia="Times New Roman" w:cs="Times New Roman"/>
          <w:bCs/>
          <w:szCs w:val="28"/>
          <w:lang w:eastAsia="ru-RU"/>
        </w:rPr>
        <w:t>тыс. рублей</w:t>
      </w:r>
    </w:p>
    <w:tbl>
      <w:tblPr>
        <w:tblW w:w="9923" w:type="dxa"/>
        <w:tblInd w:w="-147" w:type="dxa"/>
        <w:tblLook w:val="04A0" w:firstRow="1" w:lastRow="0" w:firstColumn="1" w:lastColumn="0" w:noHBand="0" w:noVBand="1"/>
      </w:tblPr>
      <w:tblGrid>
        <w:gridCol w:w="2552"/>
        <w:gridCol w:w="1134"/>
        <w:gridCol w:w="1418"/>
        <w:gridCol w:w="1134"/>
        <w:gridCol w:w="1132"/>
        <w:gridCol w:w="1264"/>
        <w:gridCol w:w="1289"/>
      </w:tblGrid>
      <w:tr w:rsidR="000E08F3" w:rsidRPr="000E08F3" w14:paraId="36481882" w14:textId="77777777" w:rsidTr="00BE0102">
        <w:trPr>
          <w:trHeight w:val="96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73A9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Наименование расходов</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ABFC74B"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Исполнено за 2021 год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A4D3533"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Утверждено по бюджетной росписи на 2022 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EFEE520"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Исполнено за 2022 год</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13A909B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 исполнения к плану 2022 года (гр.4 к гр.3)</w:t>
            </w:r>
          </w:p>
        </w:tc>
        <w:tc>
          <w:tcPr>
            <w:tcW w:w="1264" w:type="dxa"/>
            <w:tcBorders>
              <w:top w:val="single" w:sz="4" w:space="0" w:color="auto"/>
              <w:left w:val="nil"/>
              <w:bottom w:val="single" w:sz="4" w:space="0" w:color="auto"/>
              <w:right w:val="single" w:sz="4" w:space="0" w:color="auto"/>
            </w:tcBorders>
            <w:shd w:val="clear" w:color="auto" w:fill="auto"/>
            <w:vAlign w:val="center"/>
            <w:hideMark/>
          </w:tcPr>
          <w:p w14:paraId="56E68C84"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 исполнения к расходам 2021 года (гр.4 к гр.2)</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65A99864"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Доля расходов от суммы расходов по р.1100</w:t>
            </w:r>
          </w:p>
        </w:tc>
      </w:tr>
      <w:tr w:rsidR="000E08F3" w:rsidRPr="000E08F3" w14:paraId="15DB03D2" w14:textId="77777777" w:rsidTr="00BE0102">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E10773"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01E7808D"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w:t>
            </w:r>
          </w:p>
        </w:tc>
        <w:tc>
          <w:tcPr>
            <w:tcW w:w="1418" w:type="dxa"/>
            <w:tcBorders>
              <w:top w:val="nil"/>
              <w:left w:val="nil"/>
              <w:bottom w:val="single" w:sz="4" w:space="0" w:color="auto"/>
              <w:right w:val="single" w:sz="4" w:space="0" w:color="auto"/>
            </w:tcBorders>
            <w:shd w:val="clear" w:color="auto" w:fill="auto"/>
            <w:vAlign w:val="center"/>
            <w:hideMark/>
          </w:tcPr>
          <w:p w14:paraId="293B566C"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14:paraId="646F45BA"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4</w:t>
            </w:r>
          </w:p>
        </w:tc>
        <w:tc>
          <w:tcPr>
            <w:tcW w:w="1132" w:type="dxa"/>
            <w:tcBorders>
              <w:top w:val="nil"/>
              <w:left w:val="nil"/>
              <w:bottom w:val="single" w:sz="4" w:space="0" w:color="auto"/>
              <w:right w:val="single" w:sz="4" w:space="0" w:color="auto"/>
            </w:tcBorders>
            <w:shd w:val="clear" w:color="auto" w:fill="auto"/>
            <w:vAlign w:val="center"/>
            <w:hideMark/>
          </w:tcPr>
          <w:p w14:paraId="1BD2CEE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5</w:t>
            </w:r>
          </w:p>
        </w:tc>
        <w:tc>
          <w:tcPr>
            <w:tcW w:w="1264" w:type="dxa"/>
            <w:tcBorders>
              <w:top w:val="nil"/>
              <w:left w:val="nil"/>
              <w:bottom w:val="single" w:sz="4" w:space="0" w:color="auto"/>
              <w:right w:val="single" w:sz="4" w:space="0" w:color="auto"/>
            </w:tcBorders>
            <w:shd w:val="clear" w:color="auto" w:fill="auto"/>
            <w:vAlign w:val="center"/>
            <w:hideMark/>
          </w:tcPr>
          <w:p w14:paraId="01586810"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w:t>
            </w:r>
          </w:p>
        </w:tc>
        <w:tc>
          <w:tcPr>
            <w:tcW w:w="1289" w:type="dxa"/>
            <w:tcBorders>
              <w:top w:val="nil"/>
              <w:left w:val="nil"/>
              <w:bottom w:val="single" w:sz="4" w:space="0" w:color="auto"/>
              <w:right w:val="single" w:sz="4" w:space="0" w:color="auto"/>
            </w:tcBorders>
            <w:shd w:val="clear" w:color="auto" w:fill="auto"/>
            <w:vAlign w:val="center"/>
            <w:hideMark/>
          </w:tcPr>
          <w:p w14:paraId="379CCFC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7</w:t>
            </w:r>
          </w:p>
        </w:tc>
      </w:tr>
      <w:tr w:rsidR="000E08F3" w:rsidRPr="000E08F3" w14:paraId="309FB7F3" w14:textId="77777777" w:rsidTr="00BE0102">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E2E5307"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1101 Физическая культура</w:t>
            </w:r>
          </w:p>
        </w:tc>
        <w:tc>
          <w:tcPr>
            <w:tcW w:w="1134" w:type="dxa"/>
            <w:tcBorders>
              <w:top w:val="nil"/>
              <w:left w:val="nil"/>
              <w:bottom w:val="single" w:sz="4" w:space="0" w:color="auto"/>
              <w:right w:val="single" w:sz="4" w:space="0" w:color="auto"/>
            </w:tcBorders>
            <w:shd w:val="clear" w:color="auto" w:fill="auto"/>
            <w:vAlign w:val="center"/>
            <w:hideMark/>
          </w:tcPr>
          <w:p w14:paraId="2233EED0"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637947,6</w:t>
            </w:r>
          </w:p>
        </w:tc>
        <w:tc>
          <w:tcPr>
            <w:tcW w:w="1418" w:type="dxa"/>
            <w:tcBorders>
              <w:top w:val="nil"/>
              <w:left w:val="nil"/>
              <w:bottom w:val="single" w:sz="4" w:space="0" w:color="auto"/>
              <w:right w:val="single" w:sz="4" w:space="0" w:color="auto"/>
            </w:tcBorders>
            <w:shd w:val="clear" w:color="auto" w:fill="auto"/>
            <w:vAlign w:val="center"/>
            <w:hideMark/>
          </w:tcPr>
          <w:p w14:paraId="3D5D6F0A"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683899,8</w:t>
            </w:r>
          </w:p>
        </w:tc>
        <w:tc>
          <w:tcPr>
            <w:tcW w:w="1134" w:type="dxa"/>
            <w:tcBorders>
              <w:top w:val="nil"/>
              <w:left w:val="nil"/>
              <w:bottom w:val="single" w:sz="4" w:space="0" w:color="auto"/>
              <w:right w:val="single" w:sz="4" w:space="0" w:color="auto"/>
            </w:tcBorders>
            <w:shd w:val="clear" w:color="auto" w:fill="auto"/>
            <w:vAlign w:val="center"/>
            <w:hideMark/>
          </w:tcPr>
          <w:p w14:paraId="4479A56E"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683889,8</w:t>
            </w:r>
          </w:p>
        </w:tc>
        <w:tc>
          <w:tcPr>
            <w:tcW w:w="1132" w:type="dxa"/>
            <w:tcBorders>
              <w:top w:val="nil"/>
              <w:left w:val="nil"/>
              <w:bottom w:val="single" w:sz="4" w:space="0" w:color="auto"/>
              <w:right w:val="single" w:sz="4" w:space="0" w:color="auto"/>
            </w:tcBorders>
            <w:shd w:val="clear" w:color="auto" w:fill="auto"/>
            <w:vAlign w:val="center"/>
            <w:hideMark/>
          </w:tcPr>
          <w:p w14:paraId="09CC3BCA"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100,0</w:t>
            </w:r>
          </w:p>
        </w:tc>
        <w:tc>
          <w:tcPr>
            <w:tcW w:w="1264" w:type="dxa"/>
            <w:tcBorders>
              <w:top w:val="nil"/>
              <w:left w:val="nil"/>
              <w:bottom w:val="single" w:sz="4" w:space="0" w:color="auto"/>
              <w:right w:val="single" w:sz="4" w:space="0" w:color="auto"/>
            </w:tcBorders>
            <w:shd w:val="clear" w:color="auto" w:fill="auto"/>
            <w:vAlign w:val="center"/>
            <w:hideMark/>
          </w:tcPr>
          <w:p w14:paraId="7B1E6B27"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107,2</w:t>
            </w:r>
          </w:p>
        </w:tc>
        <w:tc>
          <w:tcPr>
            <w:tcW w:w="1289" w:type="dxa"/>
            <w:tcBorders>
              <w:top w:val="nil"/>
              <w:left w:val="nil"/>
              <w:bottom w:val="single" w:sz="4" w:space="0" w:color="auto"/>
              <w:right w:val="single" w:sz="4" w:space="0" w:color="auto"/>
            </w:tcBorders>
            <w:shd w:val="clear" w:color="auto" w:fill="auto"/>
            <w:vAlign w:val="center"/>
            <w:hideMark/>
          </w:tcPr>
          <w:p w14:paraId="5901AEE7"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25,5</w:t>
            </w:r>
          </w:p>
        </w:tc>
      </w:tr>
      <w:tr w:rsidR="000E08F3" w:rsidRPr="000E08F3" w14:paraId="5D4512EB" w14:textId="77777777" w:rsidTr="00BE0102">
        <w:trPr>
          <w:trHeight w:val="4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A60AB8F"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242 Министерство физической культуры и спорта УО</w:t>
            </w:r>
          </w:p>
        </w:tc>
        <w:tc>
          <w:tcPr>
            <w:tcW w:w="1134" w:type="dxa"/>
            <w:tcBorders>
              <w:top w:val="nil"/>
              <w:left w:val="nil"/>
              <w:bottom w:val="single" w:sz="4" w:space="0" w:color="auto"/>
              <w:right w:val="single" w:sz="4" w:space="0" w:color="auto"/>
            </w:tcBorders>
            <w:shd w:val="clear" w:color="auto" w:fill="auto"/>
            <w:vAlign w:val="center"/>
            <w:hideMark/>
          </w:tcPr>
          <w:p w14:paraId="69A2755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637947,6</w:t>
            </w:r>
          </w:p>
        </w:tc>
        <w:tc>
          <w:tcPr>
            <w:tcW w:w="1418" w:type="dxa"/>
            <w:tcBorders>
              <w:top w:val="nil"/>
              <w:left w:val="nil"/>
              <w:bottom w:val="single" w:sz="4" w:space="0" w:color="auto"/>
              <w:right w:val="single" w:sz="4" w:space="0" w:color="auto"/>
            </w:tcBorders>
            <w:shd w:val="clear" w:color="auto" w:fill="auto"/>
            <w:vAlign w:val="center"/>
            <w:hideMark/>
          </w:tcPr>
          <w:p w14:paraId="187BCC0B"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683899,8</w:t>
            </w:r>
          </w:p>
        </w:tc>
        <w:tc>
          <w:tcPr>
            <w:tcW w:w="1134" w:type="dxa"/>
            <w:tcBorders>
              <w:top w:val="nil"/>
              <w:left w:val="nil"/>
              <w:bottom w:val="single" w:sz="4" w:space="0" w:color="auto"/>
              <w:right w:val="single" w:sz="4" w:space="0" w:color="auto"/>
            </w:tcBorders>
            <w:shd w:val="clear" w:color="auto" w:fill="auto"/>
            <w:vAlign w:val="center"/>
            <w:hideMark/>
          </w:tcPr>
          <w:p w14:paraId="604F822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683889,8</w:t>
            </w:r>
          </w:p>
        </w:tc>
        <w:tc>
          <w:tcPr>
            <w:tcW w:w="1132" w:type="dxa"/>
            <w:tcBorders>
              <w:top w:val="nil"/>
              <w:left w:val="nil"/>
              <w:bottom w:val="single" w:sz="4" w:space="0" w:color="auto"/>
              <w:right w:val="single" w:sz="4" w:space="0" w:color="auto"/>
            </w:tcBorders>
            <w:shd w:val="clear" w:color="auto" w:fill="auto"/>
            <w:vAlign w:val="center"/>
            <w:hideMark/>
          </w:tcPr>
          <w:p w14:paraId="65403EC5"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100,0</w:t>
            </w:r>
          </w:p>
        </w:tc>
        <w:tc>
          <w:tcPr>
            <w:tcW w:w="1264" w:type="dxa"/>
            <w:tcBorders>
              <w:top w:val="nil"/>
              <w:left w:val="nil"/>
              <w:bottom w:val="single" w:sz="4" w:space="0" w:color="auto"/>
              <w:right w:val="single" w:sz="4" w:space="0" w:color="auto"/>
            </w:tcBorders>
            <w:shd w:val="clear" w:color="auto" w:fill="auto"/>
            <w:vAlign w:val="center"/>
            <w:hideMark/>
          </w:tcPr>
          <w:p w14:paraId="6CB50566"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107,2</w:t>
            </w:r>
          </w:p>
        </w:tc>
        <w:tc>
          <w:tcPr>
            <w:tcW w:w="1289" w:type="dxa"/>
            <w:tcBorders>
              <w:top w:val="nil"/>
              <w:left w:val="nil"/>
              <w:bottom w:val="single" w:sz="4" w:space="0" w:color="auto"/>
              <w:right w:val="single" w:sz="4" w:space="0" w:color="auto"/>
            </w:tcBorders>
            <w:shd w:val="clear" w:color="auto" w:fill="auto"/>
            <w:vAlign w:val="center"/>
            <w:hideMark/>
          </w:tcPr>
          <w:p w14:paraId="779D013A"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25,5</w:t>
            </w:r>
          </w:p>
        </w:tc>
      </w:tr>
      <w:tr w:rsidR="000E08F3" w:rsidRPr="000E08F3" w14:paraId="7C6922D5" w14:textId="77777777" w:rsidTr="00BE0102">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DF39D29"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1102 Массовый спорт</w:t>
            </w:r>
          </w:p>
        </w:tc>
        <w:tc>
          <w:tcPr>
            <w:tcW w:w="1134" w:type="dxa"/>
            <w:tcBorders>
              <w:top w:val="nil"/>
              <w:left w:val="nil"/>
              <w:bottom w:val="single" w:sz="4" w:space="0" w:color="auto"/>
              <w:right w:val="single" w:sz="4" w:space="0" w:color="auto"/>
            </w:tcBorders>
            <w:shd w:val="clear" w:color="auto" w:fill="auto"/>
            <w:vAlign w:val="center"/>
            <w:hideMark/>
          </w:tcPr>
          <w:p w14:paraId="45E0F4ED"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bookmarkStart w:id="176" w:name="RANGE!B8"/>
            <w:r w:rsidRPr="000E08F3">
              <w:rPr>
                <w:rFonts w:ascii="Times New Roman" w:eastAsia="Times New Roman" w:hAnsi="Times New Roman" w:cs="Times New Roman"/>
                <w:b/>
                <w:bCs/>
                <w:color w:val="000000"/>
                <w:sz w:val="18"/>
                <w:szCs w:val="18"/>
                <w:lang w:eastAsia="ru-RU"/>
              </w:rPr>
              <w:t>1306704,6</w:t>
            </w:r>
            <w:bookmarkEnd w:id="176"/>
          </w:p>
        </w:tc>
        <w:tc>
          <w:tcPr>
            <w:tcW w:w="1418" w:type="dxa"/>
            <w:tcBorders>
              <w:top w:val="nil"/>
              <w:left w:val="nil"/>
              <w:bottom w:val="single" w:sz="4" w:space="0" w:color="auto"/>
              <w:right w:val="single" w:sz="4" w:space="0" w:color="auto"/>
            </w:tcBorders>
            <w:shd w:val="clear" w:color="auto" w:fill="auto"/>
            <w:vAlign w:val="center"/>
            <w:hideMark/>
          </w:tcPr>
          <w:p w14:paraId="6221096E"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1682924,7</w:t>
            </w:r>
          </w:p>
        </w:tc>
        <w:tc>
          <w:tcPr>
            <w:tcW w:w="1134" w:type="dxa"/>
            <w:tcBorders>
              <w:top w:val="nil"/>
              <w:left w:val="nil"/>
              <w:bottom w:val="single" w:sz="4" w:space="0" w:color="auto"/>
              <w:right w:val="single" w:sz="4" w:space="0" w:color="auto"/>
            </w:tcBorders>
            <w:shd w:val="clear" w:color="auto" w:fill="auto"/>
            <w:vAlign w:val="center"/>
            <w:hideMark/>
          </w:tcPr>
          <w:p w14:paraId="287398EE"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1680875,3</w:t>
            </w:r>
          </w:p>
        </w:tc>
        <w:tc>
          <w:tcPr>
            <w:tcW w:w="1132" w:type="dxa"/>
            <w:tcBorders>
              <w:top w:val="nil"/>
              <w:left w:val="nil"/>
              <w:bottom w:val="single" w:sz="4" w:space="0" w:color="auto"/>
              <w:right w:val="single" w:sz="4" w:space="0" w:color="auto"/>
            </w:tcBorders>
            <w:shd w:val="clear" w:color="auto" w:fill="auto"/>
            <w:vAlign w:val="center"/>
            <w:hideMark/>
          </w:tcPr>
          <w:p w14:paraId="75BE9F60"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99,9</w:t>
            </w:r>
          </w:p>
        </w:tc>
        <w:tc>
          <w:tcPr>
            <w:tcW w:w="1264" w:type="dxa"/>
            <w:tcBorders>
              <w:top w:val="nil"/>
              <w:left w:val="nil"/>
              <w:bottom w:val="single" w:sz="4" w:space="0" w:color="auto"/>
              <w:right w:val="single" w:sz="4" w:space="0" w:color="auto"/>
            </w:tcBorders>
            <w:shd w:val="clear" w:color="auto" w:fill="auto"/>
            <w:vAlign w:val="center"/>
            <w:hideMark/>
          </w:tcPr>
          <w:p w14:paraId="2CF51991"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128,6</w:t>
            </w:r>
          </w:p>
        </w:tc>
        <w:tc>
          <w:tcPr>
            <w:tcW w:w="1289" w:type="dxa"/>
            <w:tcBorders>
              <w:top w:val="nil"/>
              <w:left w:val="nil"/>
              <w:bottom w:val="single" w:sz="4" w:space="0" w:color="auto"/>
              <w:right w:val="single" w:sz="4" w:space="0" w:color="auto"/>
            </w:tcBorders>
            <w:shd w:val="clear" w:color="auto" w:fill="auto"/>
            <w:vAlign w:val="center"/>
            <w:hideMark/>
          </w:tcPr>
          <w:p w14:paraId="51E29489"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62,7</w:t>
            </w:r>
          </w:p>
        </w:tc>
      </w:tr>
      <w:tr w:rsidR="000E08F3" w:rsidRPr="000E08F3" w14:paraId="50CD750A" w14:textId="77777777" w:rsidTr="00BE0102">
        <w:trPr>
          <w:trHeight w:val="12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86A4820" w14:textId="77777777" w:rsidR="000E08F3" w:rsidRPr="000E08F3" w:rsidRDefault="000E08F3" w:rsidP="000E08F3">
            <w:pPr>
              <w:spacing w:after="0"/>
              <w:jc w:val="center"/>
              <w:rPr>
                <w:rFonts w:eastAsia="Times New Roman" w:cs="Arial"/>
                <w:sz w:val="18"/>
                <w:szCs w:val="18"/>
                <w:lang w:eastAsia="ru-RU"/>
              </w:rPr>
            </w:pPr>
            <w:r w:rsidRPr="000E08F3">
              <w:rPr>
                <w:rFonts w:eastAsia="Times New Roman" w:cs="Arial"/>
                <w:sz w:val="18"/>
                <w:szCs w:val="18"/>
                <w:lang w:eastAsia="ru-RU"/>
              </w:rPr>
              <w:t>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134" w:type="dxa"/>
            <w:tcBorders>
              <w:top w:val="nil"/>
              <w:left w:val="nil"/>
              <w:bottom w:val="single" w:sz="4" w:space="0" w:color="auto"/>
              <w:right w:val="single" w:sz="4" w:space="0" w:color="auto"/>
            </w:tcBorders>
            <w:shd w:val="clear" w:color="auto" w:fill="auto"/>
            <w:vAlign w:val="center"/>
            <w:hideMark/>
          </w:tcPr>
          <w:p w14:paraId="505DF27A"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419214,1</w:t>
            </w:r>
          </w:p>
        </w:tc>
        <w:tc>
          <w:tcPr>
            <w:tcW w:w="1418" w:type="dxa"/>
            <w:tcBorders>
              <w:top w:val="nil"/>
              <w:left w:val="nil"/>
              <w:bottom w:val="single" w:sz="4" w:space="0" w:color="auto"/>
              <w:right w:val="single" w:sz="4" w:space="0" w:color="auto"/>
            </w:tcBorders>
            <w:shd w:val="clear" w:color="auto" w:fill="auto"/>
            <w:vAlign w:val="center"/>
            <w:hideMark/>
          </w:tcPr>
          <w:p w14:paraId="3F2C2004" w14:textId="77777777" w:rsidR="000E08F3" w:rsidRPr="000E08F3" w:rsidRDefault="000E08F3" w:rsidP="000E08F3">
            <w:pPr>
              <w:spacing w:after="0"/>
              <w:jc w:val="center"/>
              <w:rPr>
                <w:rFonts w:eastAsia="Times New Roman" w:cs="Arial"/>
                <w:sz w:val="18"/>
                <w:szCs w:val="18"/>
                <w:lang w:eastAsia="ru-RU"/>
              </w:rPr>
            </w:pPr>
            <w:r w:rsidRPr="000E08F3">
              <w:rPr>
                <w:rFonts w:eastAsia="Times New Roman" w:cs="Arial"/>
                <w:sz w:val="18"/>
                <w:szCs w:val="18"/>
                <w:lang w:eastAsia="ru-RU"/>
              </w:rPr>
              <w:t>1012936,3</w:t>
            </w:r>
          </w:p>
        </w:tc>
        <w:tc>
          <w:tcPr>
            <w:tcW w:w="1134" w:type="dxa"/>
            <w:tcBorders>
              <w:top w:val="nil"/>
              <w:left w:val="nil"/>
              <w:bottom w:val="single" w:sz="4" w:space="0" w:color="auto"/>
              <w:right w:val="single" w:sz="4" w:space="0" w:color="auto"/>
            </w:tcBorders>
            <w:shd w:val="clear" w:color="auto" w:fill="auto"/>
            <w:vAlign w:val="center"/>
            <w:hideMark/>
          </w:tcPr>
          <w:p w14:paraId="1AD5104C" w14:textId="77777777" w:rsidR="000E08F3" w:rsidRPr="000E08F3" w:rsidRDefault="000E08F3" w:rsidP="000E08F3">
            <w:pPr>
              <w:spacing w:after="0"/>
              <w:jc w:val="right"/>
              <w:rPr>
                <w:rFonts w:eastAsia="Times New Roman" w:cs="Arial"/>
                <w:sz w:val="18"/>
                <w:szCs w:val="18"/>
                <w:lang w:eastAsia="ru-RU"/>
              </w:rPr>
            </w:pPr>
            <w:r w:rsidRPr="000E08F3">
              <w:rPr>
                <w:rFonts w:eastAsia="Times New Roman" w:cs="Arial"/>
                <w:sz w:val="18"/>
                <w:szCs w:val="18"/>
                <w:lang w:eastAsia="ru-RU"/>
              </w:rPr>
              <w:t>1012762,3</w:t>
            </w:r>
          </w:p>
        </w:tc>
        <w:tc>
          <w:tcPr>
            <w:tcW w:w="1132" w:type="dxa"/>
            <w:tcBorders>
              <w:top w:val="nil"/>
              <w:left w:val="nil"/>
              <w:bottom w:val="single" w:sz="4" w:space="0" w:color="auto"/>
              <w:right w:val="single" w:sz="4" w:space="0" w:color="auto"/>
            </w:tcBorders>
            <w:shd w:val="clear" w:color="auto" w:fill="auto"/>
            <w:vAlign w:val="center"/>
            <w:hideMark/>
          </w:tcPr>
          <w:p w14:paraId="7ADEFB16"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100,0</w:t>
            </w:r>
          </w:p>
        </w:tc>
        <w:tc>
          <w:tcPr>
            <w:tcW w:w="1264" w:type="dxa"/>
            <w:tcBorders>
              <w:top w:val="nil"/>
              <w:left w:val="nil"/>
              <w:bottom w:val="single" w:sz="4" w:space="0" w:color="auto"/>
              <w:right w:val="single" w:sz="4" w:space="0" w:color="auto"/>
            </w:tcBorders>
            <w:shd w:val="clear" w:color="auto" w:fill="auto"/>
            <w:vAlign w:val="center"/>
            <w:hideMark/>
          </w:tcPr>
          <w:p w14:paraId="5753862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Больше в 2,4 раза</w:t>
            </w:r>
          </w:p>
        </w:tc>
        <w:tc>
          <w:tcPr>
            <w:tcW w:w="1289" w:type="dxa"/>
            <w:tcBorders>
              <w:top w:val="nil"/>
              <w:left w:val="nil"/>
              <w:bottom w:val="single" w:sz="4" w:space="0" w:color="auto"/>
              <w:right w:val="single" w:sz="4" w:space="0" w:color="auto"/>
            </w:tcBorders>
            <w:shd w:val="clear" w:color="auto" w:fill="auto"/>
            <w:vAlign w:val="center"/>
            <w:hideMark/>
          </w:tcPr>
          <w:p w14:paraId="3A4DAC0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37,8</w:t>
            </w:r>
          </w:p>
        </w:tc>
      </w:tr>
      <w:tr w:rsidR="000E08F3" w:rsidRPr="000E08F3" w14:paraId="661334E5" w14:textId="77777777" w:rsidTr="00BE0102">
        <w:trPr>
          <w:trHeight w:val="4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50FDB11"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242 Министерство физической культуры и спорта УО</w:t>
            </w:r>
          </w:p>
        </w:tc>
        <w:tc>
          <w:tcPr>
            <w:tcW w:w="1134" w:type="dxa"/>
            <w:tcBorders>
              <w:top w:val="nil"/>
              <w:left w:val="nil"/>
              <w:bottom w:val="single" w:sz="4" w:space="0" w:color="auto"/>
              <w:right w:val="single" w:sz="4" w:space="0" w:color="auto"/>
            </w:tcBorders>
            <w:shd w:val="clear" w:color="auto" w:fill="auto"/>
            <w:vAlign w:val="center"/>
            <w:hideMark/>
          </w:tcPr>
          <w:p w14:paraId="7C54249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887490,5</w:t>
            </w:r>
          </w:p>
        </w:tc>
        <w:tc>
          <w:tcPr>
            <w:tcW w:w="1418" w:type="dxa"/>
            <w:tcBorders>
              <w:top w:val="nil"/>
              <w:left w:val="nil"/>
              <w:bottom w:val="single" w:sz="4" w:space="0" w:color="auto"/>
              <w:right w:val="single" w:sz="4" w:space="0" w:color="auto"/>
            </w:tcBorders>
            <w:shd w:val="clear" w:color="auto" w:fill="auto"/>
            <w:vAlign w:val="center"/>
            <w:hideMark/>
          </w:tcPr>
          <w:p w14:paraId="430CBA2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669988,4</w:t>
            </w:r>
          </w:p>
        </w:tc>
        <w:tc>
          <w:tcPr>
            <w:tcW w:w="1134" w:type="dxa"/>
            <w:tcBorders>
              <w:top w:val="nil"/>
              <w:left w:val="nil"/>
              <w:bottom w:val="single" w:sz="4" w:space="0" w:color="auto"/>
              <w:right w:val="single" w:sz="4" w:space="0" w:color="auto"/>
            </w:tcBorders>
            <w:shd w:val="clear" w:color="auto" w:fill="auto"/>
            <w:vAlign w:val="center"/>
            <w:hideMark/>
          </w:tcPr>
          <w:p w14:paraId="5A4E496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668113,0</w:t>
            </w:r>
          </w:p>
        </w:tc>
        <w:tc>
          <w:tcPr>
            <w:tcW w:w="1132" w:type="dxa"/>
            <w:tcBorders>
              <w:top w:val="nil"/>
              <w:left w:val="nil"/>
              <w:bottom w:val="single" w:sz="4" w:space="0" w:color="auto"/>
              <w:right w:val="single" w:sz="4" w:space="0" w:color="auto"/>
            </w:tcBorders>
            <w:shd w:val="clear" w:color="auto" w:fill="auto"/>
            <w:vAlign w:val="center"/>
            <w:hideMark/>
          </w:tcPr>
          <w:p w14:paraId="0862C91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99,7</w:t>
            </w:r>
          </w:p>
        </w:tc>
        <w:tc>
          <w:tcPr>
            <w:tcW w:w="1264" w:type="dxa"/>
            <w:tcBorders>
              <w:top w:val="nil"/>
              <w:left w:val="nil"/>
              <w:bottom w:val="single" w:sz="4" w:space="0" w:color="auto"/>
              <w:right w:val="single" w:sz="4" w:space="0" w:color="auto"/>
            </w:tcBorders>
            <w:shd w:val="clear" w:color="auto" w:fill="auto"/>
            <w:vAlign w:val="center"/>
            <w:hideMark/>
          </w:tcPr>
          <w:p w14:paraId="50C9349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75,3</w:t>
            </w:r>
          </w:p>
        </w:tc>
        <w:tc>
          <w:tcPr>
            <w:tcW w:w="1289" w:type="dxa"/>
            <w:tcBorders>
              <w:top w:val="nil"/>
              <w:left w:val="nil"/>
              <w:bottom w:val="single" w:sz="4" w:space="0" w:color="auto"/>
              <w:right w:val="single" w:sz="4" w:space="0" w:color="auto"/>
            </w:tcBorders>
            <w:shd w:val="clear" w:color="auto" w:fill="auto"/>
            <w:vAlign w:val="center"/>
            <w:hideMark/>
          </w:tcPr>
          <w:p w14:paraId="51F2AE3D"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24,9</w:t>
            </w:r>
          </w:p>
        </w:tc>
      </w:tr>
      <w:tr w:rsidR="000E08F3" w:rsidRPr="000E08F3" w14:paraId="68E611C7" w14:textId="77777777" w:rsidTr="00BE0102">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9E13420"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1103 Спорт высших достижений</w:t>
            </w:r>
          </w:p>
        </w:tc>
        <w:tc>
          <w:tcPr>
            <w:tcW w:w="1134" w:type="dxa"/>
            <w:tcBorders>
              <w:top w:val="nil"/>
              <w:left w:val="nil"/>
              <w:bottom w:val="single" w:sz="4" w:space="0" w:color="auto"/>
              <w:right w:val="single" w:sz="4" w:space="0" w:color="auto"/>
            </w:tcBorders>
            <w:shd w:val="clear" w:color="auto" w:fill="auto"/>
            <w:vAlign w:val="center"/>
            <w:hideMark/>
          </w:tcPr>
          <w:p w14:paraId="1F995790"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222840,4</w:t>
            </w:r>
          </w:p>
        </w:tc>
        <w:tc>
          <w:tcPr>
            <w:tcW w:w="1418" w:type="dxa"/>
            <w:tcBorders>
              <w:top w:val="nil"/>
              <w:left w:val="nil"/>
              <w:bottom w:val="single" w:sz="4" w:space="0" w:color="auto"/>
              <w:right w:val="single" w:sz="4" w:space="0" w:color="auto"/>
            </w:tcBorders>
            <w:shd w:val="clear" w:color="auto" w:fill="auto"/>
            <w:vAlign w:val="center"/>
            <w:hideMark/>
          </w:tcPr>
          <w:p w14:paraId="58C10208"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300096,9</w:t>
            </w:r>
          </w:p>
        </w:tc>
        <w:tc>
          <w:tcPr>
            <w:tcW w:w="1134" w:type="dxa"/>
            <w:tcBorders>
              <w:top w:val="nil"/>
              <w:left w:val="nil"/>
              <w:bottom w:val="single" w:sz="4" w:space="0" w:color="auto"/>
              <w:right w:val="single" w:sz="4" w:space="0" w:color="auto"/>
            </w:tcBorders>
            <w:shd w:val="clear" w:color="auto" w:fill="auto"/>
            <w:vAlign w:val="center"/>
            <w:hideMark/>
          </w:tcPr>
          <w:p w14:paraId="7F77DB1F"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299482,6</w:t>
            </w:r>
          </w:p>
        </w:tc>
        <w:tc>
          <w:tcPr>
            <w:tcW w:w="1132" w:type="dxa"/>
            <w:tcBorders>
              <w:top w:val="nil"/>
              <w:left w:val="nil"/>
              <w:bottom w:val="single" w:sz="4" w:space="0" w:color="auto"/>
              <w:right w:val="single" w:sz="4" w:space="0" w:color="auto"/>
            </w:tcBorders>
            <w:shd w:val="clear" w:color="auto" w:fill="auto"/>
            <w:vAlign w:val="center"/>
            <w:hideMark/>
          </w:tcPr>
          <w:p w14:paraId="341E3BE2"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99,8</w:t>
            </w:r>
          </w:p>
        </w:tc>
        <w:tc>
          <w:tcPr>
            <w:tcW w:w="1264" w:type="dxa"/>
            <w:tcBorders>
              <w:top w:val="nil"/>
              <w:left w:val="nil"/>
              <w:bottom w:val="single" w:sz="4" w:space="0" w:color="auto"/>
              <w:right w:val="single" w:sz="4" w:space="0" w:color="auto"/>
            </w:tcBorders>
            <w:shd w:val="clear" w:color="auto" w:fill="auto"/>
            <w:vAlign w:val="center"/>
            <w:hideMark/>
          </w:tcPr>
          <w:p w14:paraId="06EC1E41"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134,4</w:t>
            </w:r>
          </w:p>
        </w:tc>
        <w:tc>
          <w:tcPr>
            <w:tcW w:w="1289" w:type="dxa"/>
            <w:tcBorders>
              <w:top w:val="nil"/>
              <w:left w:val="nil"/>
              <w:bottom w:val="single" w:sz="4" w:space="0" w:color="auto"/>
              <w:right w:val="single" w:sz="4" w:space="0" w:color="auto"/>
            </w:tcBorders>
            <w:shd w:val="clear" w:color="auto" w:fill="auto"/>
            <w:vAlign w:val="center"/>
            <w:hideMark/>
          </w:tcPr>
          <w:p w14:paraId="2B514C3A"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11,2</w:t>
            </w:r>
          </w:p>
        </w:tc>
      </w:tr>
      <w:tr w:rsidR="000E08F3" w:rsidRPr="000E08F3" w14:paraId="7F49B1F8" w14:textId="77777777" w:rsidTr="00BE0102">
        <w:trPr>
          <w:trHeight w:val="48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D44EEC9"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242 Министерство физической культуры и спорта УО</w:t>
            </w:r>
          </w:p>
        </w:tc>
        <w:tc>
          <w:tcPr>
            <w:tcW w:w="1134" w:type="dxa"/>
            <w:tcBorders>
              <w:top w:val="nil"/>
              <w:left w:val="nil"/>
              <w:bottom w:val="single" w:sz="4" w:space="0" w:color="auto"/>
              <w:right w:val="single" w:sz="4" w:space="0" w:color="auto"/>
            </w:tcBorders>
            <w:shd w:val="clear" w:color="auto" w:fill="auto"/>
            <w:vAlign w:val="center"/>
            <w:hideMark/>
          </w:tcPr>
          <w:p w14:paraId="388979A6"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222840,4</w:t>
            </w:r>
          </w:p>
        </w:tc>
        <w:tc>
          <w:tcPr>
            <w:tcW w:w="1418" w:type="dxa"/>
            <w:tcBorders>
              <w:top w:val="nil"/>
              <w:left w:val="nil"/>
              <w:bottom w:val="single" w:sz="4" w:space="0" w:color="auto"/>
              <w:right w:val="single" w:sz="4" w:space="0" w:color="auto"/>
            </w:tcBorders>
            <w:shd w:val="clear" w:color="auto" w:fill="auto"/>
            <w:vAlign w:val="center"/>
            <w:hideMark/>
          </w:tcPr>
          <w:p w14:paraId="0D0CACF9"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300096,9</w:t>
            </w:r>
          </w:p>
        </w:tc>
        <w:tc>
          <w:tcPr>
            <w:tcW w:w="1134" w:type="dxa"/>
            <w:tcBorders>
              <w:top w:val="nil"/>
              <w:left w:val="nil"/>
              <w:bottom w:val="single" w:sz="4" w:space="0" w:color="auto"/>
              <w:right w:val="single" w:sz="4" w:space="0" w:color="auto"/>
            </w:tcBorders>
            <w:shd w:val="clear" w:color="auto" w:fill="auto"/>
            <w:vAlign w:val="center"/>
            <w:hideMark/>
          </w:tcPr>
          <w:p w14:paraId="3A5493DD"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299482,6</w:t>
            </w:r>
          </w:p>
        </w:tc>
        <w:tc>
          <w:tcPr>
            <w:tcW w:w="1132" w:type="dxa"/>
            <w:tcBorders>
              <w:top w:val="nil"/>
              <w:left w:val="nil"/>
              <w:bottom w:val="single" w:sz="4" w:space="0" w:color="auto"/>
              <w:right w:val="single" w:sz="4" w:space="0" w:color="auto"/>
            </w:tcBorders>
            <w:shd w:val="clear" w:color="auto" w:fill="auto"/>
            <w:vAlign w:val="center"/>
            <w:hideMark/>
          </w:tcPr>
          <w:p w14:paraId="59B9631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99,8</w:t>
            </w:r>
          </w:p>
        </w:tc>
        <w:tc>
          <w:tcPr>
            <w:tcW w:w="1264" w:type="dxa"/>
            <w:tcBorders>
              <w:top w:val="nil"/>
              <w:left w:val="nil"/>
              <w:bottom w:val="single" w:sz="4" w:space="0" w:color="auto"/>
              <w:right w:val="single" w:sz="4" w:space="0" w:color="auto"/>
            </w:tcBorders>
            <w:shd w:val="clear" w:color="auto" w:fill="auto"/>
            <w:vAlign w:val="center"/>
            <w:hideMark/>
          </w:tcPr>
          <w:p w14:paraId="381B7972"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134,4</w:t>
            </w:r>
          </w:p>
        </w:tc>
        <w:tc>
          <w:tcPr>
            <w:tcW w:w="1289" w:type="dxa"/>
            <w:tcBorders>
              <w:top w:val="nil"/>
              <w:left w:val="nil"/>
              <w:bottom w:val="single" w:sz="4" w:space="0" w:color="auto"/>
              <w:right w:val="single" w:sz="4" w:space="0" w:color="auto"/>
            </w:tcBorders>
            <w:shd w:val="clear" w:color="auto" w:fill="auto"/>
            <w:vAlign w:val="center"/>
            <w:hideMark/>
          </w:tcPr>
          <w:p w14:paraId="110EC935"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11,2</w:t>
            </w:r>
          </w:p>
        </w:tc>
      </w:tr>
      <w:tr w:rsidR="000E08F3" w:rsidRPr="000E08F3" w14:paraId="44CE58FE" w14:textId="77777777" w:rsidTr="00BE0102">
        <w:trPr>
          <w:trHeight w:val="507"/>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493D6E61"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1105 Другие вопросы в области физической культуры и спорта</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4C05FAC"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85929,0</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3231A8E"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17973,5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24BEA7F5"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16434,7</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13E2AE9"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91,4</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0900FC5F"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Меньше в 5,2 раза</w:t>
            </w:r>
          </w:p>
        </w:tc>
        <w:tc>
          <w:tcPr>
            <w:tcW w:w="1289" w:type="dxa"/>
            <w:vMerge w:val="restart"/>
            <w:tcBorders>
              <w:top w:val="nil"/>
              <w:left w:val="single" w:sz="4" w:space="0" w:color="auto"/>
              <w:bottom w:val="single" w:sz="4" w:space="0" w:color="auto"/>
              <w:right w:val="single" w:sz="4" w:space="0" w:color="auto"/>
            </w:tcBorders>
            <w:shd w:val="clear" w:color="auto" w:fill="auto"/>
            <w:vAlign w:val="center"/>
            <w:hideMark/>
          </w:tcPr>
          <w:p w14:paraId="05DE862E"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0,6</w:t>
            </w:r>
          </w:p>
        </w:tc>
      </w:tr>
      <w:tr w:rsidR="000E08F3" w:rsidRPr="000E08F3" w14:paraId="58C2B7DE" w14:textId="77777777" w:rsidTr="00BE0102">
        <w:trPr>
          <w:trHeight w:val="507"/>
        </w:trPr>
        <w:tc>
          <w:tcPr>
            <w:tcW w:w="2552" w:type="dxa"/>
            <w:vMerge/>
            <w:tcBorders>
              <w:top w:val="nil"/>
              <w:left w:val="single" w:sz="4" w:space="0" w:color="auto"/>
              <w:bottom w:val="single" w:sz="4" w:space="0" w:color="auto"/>
              <w:right w:val="single" w:sz="4" w:space="0" w:color="auto"/>
            </w:tcBorders>
            <w:vAlign w:val="center"/>
            <w:hideMark/>
          </w:tcPr>
          <w:p w14:paraId="3B38F0A6"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1274EB1F"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2A6CBD6F"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28AC1581"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6CC1C8F5"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264" w:type="dxa"/>
            <w:vMerge/>
            <w:tcBorders>
              <w:top w:val="nil"/>
              <w:left w:val="single" w:sz="4" w:space="0" w:color="auto"/>
              <w:bottom w:val="single" w:sz="4" w:space="0" w:color="auto"/>
              <w:right w:val="single" w:sz="4" w:space="0" w:color="auto"/>
            </w:tcBorders>
            <w:vAlign w:val="center"/>
            <w:hideMark/>
          </w:tcPr>
          <w:p w14:paraId="614749B3"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c>
          <w:tcPr>
            <w:tcW w:w="1289" w:type="dxa"/>
            <w:vMerge/>
            <w:tcBorders>
              <w:top w:val="nil"/>
              <w:left w:val="single" w:sz="4" w:space="0" w:color="auto"/>
              <w:bottom w:val="single" w:sz="4" w:space="0" w:color="auto"/>
              <w:right w:val="single" w:sz="4" w:space="0" w:color="auto"/>
            </w:tcBorders>
            <w:vAlign w:val="center"/>
            <w:hideMark/>
          </w:tcPr>
          <w:p w14:paraId="06E34B0C" w14:textId="77777777" w:rsidR="000E08F3" w:rsidRPr="000E08F3" w:rsidRDefault="000E08F3" w:rsidP="000E08F3">
            <w:pPr>
              <w:spacing w:after="0"/>
              <w:rPr>
                <w:rFonts w:ascii="Times New Roman" w:eastAsia="Times New Roman" w:hAnsi="Times New Roman" w:cs="Times New Roman"/>
                <w:b/>
                <w:bCs/>
                <w:color w:val="000000"/>
                <w:sz w:val="18"/>
                <w:szCs w:val="18"/>
                <w:lang w:eastAsia="ru-RU"/>
              </w:rPr>
            </w:pPr>
          </w:p>
        </w:tc>
      </w:tr>
      <w:tr w:rsidR="000E08F3" w:rsidRPr="000E08F3" w14:paraId="7A2FDDCF" w14:textId="77777777" w:rsidTr="00BE0102">
        <w:trPr>
          <w:trHeight w:val="507"/>
        </w:trPr>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41149571"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242 Министерство физической культуры и спорта УО</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4DB5E911"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85929,0</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56BB02EC"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17973,5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14:paraId="5F6BF81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16434,7</w:t>
            </w:r>
          </w:p>
        </w:tc>
        <w:tc>
          <w:tcPr>
            <w:tcW w:w="1132" w:type="dxa"/>
            <w:vMerge w:val="restart"/>
            <w:tcBorders>
              <w:top w:val="nil"/>
              <w:left w:val="single" w:sz="4" w:space="0" w:color="auto"/>
              <w:bottom w:val="single" w:sz="4" w:space="0" w:color="auto"/>
              <w:right w:val="single" w:sz="4" w:space="0" w:color="auto"/>
            </w:tcBorders>
            <w:shd w:val="clear" w:color="auto" w:fill="auto"/>
            <w:vAlign w:val="center"/>
            <w:hideMark/>
          </w:tcPr>
          <w:p w14:paraId="4C197AD3"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91,4</w:t>
            </w:r>
          </w:p>
        </w:tc>
        <w:tc>
          <w:tcPr>
            <w:tcW w:w="1264" w:type="dxa"/>
            <w:vMerge w:val="restart"/>
            <w:tcBorders>
              <w:top w:val="nil"/>
              <w:left w:val="single" w:sz="4" w:space="0" w:color="auto"/>
              <w:bottom w:val="single" w:sz="4" w:space="0" w:color="auto"/>
              <w:right w:val="single" w:sz="4" w:space="0" w:color="auto"/>
            </w:tcBorders>
            <w:shd w:val="clear" w:color="auto" w:fill="auto"/>
            <w:vAlign w:val="center"/>
            <w:hideMark/>
          </w:tcPr>
          <w:p w14:paraId="0889BCC8"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Меньше в 5,2 раза</w:t>
            </w:r>
          </w:p>
        </w:tc>
        <w:tc>
          <w:tcPr>
            <w:tcW w:w="1289" w:type="dxa"/>
            <w:vMerge w:val="restart"/>
            <w:tcBorders>
              <w:top w:val="nil"/>
              <w:left w:val="single" w:sz="4" w:space="0" w:color="auto"/>
              <w:bottom w:val="single" w:sz="4" w:space="0" w:color="auto"/>
              <w:right w:val="single" w:sz="4" w:space="0" w:color="auto"/>
            </w:tcBorders>
            <w:shd w:val="clear" w:color="auto" w:fill="auto"/>
            <w:vAlign w:val="center"/>
            <w:hideMark/>
          </w:tcPr>
          <w:p w14:paraId="271C0D1D"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0,6</w:t>
            </w:r>
          </w:p>
        </w:tc>
      </w:tr>
      <w:tr w:rsidR="000E08F3" w:rsidRPr="000E08F3" w14:paraId="6A8D128B" w14:textId="77777777" w:rsidTr="00BE0102">
        <w:trPr>
          <w:trHeight w:val="507"/>
        </w:trPr>
        <w:tc>
          <w:tcPr>
            <w:tcW w:w="2552" w:type="dxa"/>
            <w:vMerge/>
            <w:tcBorders>
              <w:top w:val="nil"/>
              <w:left w:val="single" w:sz="4" w:space="0" w:color="auto"/>
              <w:bottom w:val="single" w:sz="4" w:space="0" w:color="auto"/>
              <w:right w:val="single" w:sz="4" w:space="0" w:color="auto"/>
            </w:tcBorders>
            <w:vAlign w:val="center"/>
            <w:hideMark/>
          </w:tcPr>
          <w:p w14:paraId="195D4AF5"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2B115D1E"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418" w:type="dxa"/>
            <w:vMerge/>
            <w:tcBorders>
              <w:top w:val="nil"/>
              <w:left w:val="single" w:sz="4" w:space="0" w:color="auto"/>
              <w:bottom w:val="single" w:sz="4" w:space="0" w:color="auto"/>
              <w:right w:val="single" w:sz="4" w:space="0" w:color="auto"/>
            </w:tcBorders>
            <w:vAlign w:val="center"/>
            <w:hideMark/>
          </w:tcPr>
          <w:p w14:paraId="542DFFA5"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03B53C2E"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132" w:type="dxa"/>
            <w:vMerge/>
            <w:tcBorders>
              <w:top w:val="nil"/>
              <w:left w:val="single" w:sz="4" w:space="0" w:color="auto"/>
              <w:bottom w:val="single" w:sz="4" w:space="0" w:color="auto"/>
              <w:right w:val="single" w:sz="4" w:space="0" w:color="auto"/>
            </w:tcBorders>
            <w:vAlign w:val="center"/>
            <w:hideMark/>
          </w:tcPr>
          <w:p w14:paraId="5AD25F04"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264" w:type="dxa"/>
            <w:vMerge/>
            <w:tcBorders>
              <w:top w:val="nil"/>
              <w:left w:val="single" w:sz="4" w:space="0" w:color="auto"/>
              <w:bottom w:val="single" w:sz="4" w:space="0" w:color="auto"/>
              <w:right w:val="single" w:sz="4" w:space="0" w:color="auto"/>
            </w:tcBorders>
            <w:vAlign w:val="center"/>
            <w:hideMark/>
          </w:tcPr>
          <w:p w14:paraId="53940008"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c>
          <w:tcPr>
            <w:tcW w:w="1289" w:type="dxa"/>
            <w:vMerge/>
            <w:tcBorders>
              <w:top w:val="nil"/>
              <w:left w:val="single" w:sz="4" w:space="0" w:color="auto"/>
              <w:bottom w:val="single" w:sz="4" w:space="0" w:color="auto"/>
              <w:right w:val="single" w:sz="4" w:space="0" w:color="auto"/>
            </w:tcBorders>
            <w:vAlign w:val="center"/>
            <w:hideMark/>
          </w:tcPr>
          <w:p w14:paraId="6FD21C1A" w14:textId="77777777" w:rsidR="000E08F3" w:rsidRPr="000E08F3" w:rsidRDefault="000E08F3" w:rsidP="000E08F3">
            <w:pPr>
              <w:spacing w:after="0"/>
              <w:rPr>
                <w:rFonts w:ascii="Times New Roman" w:eastAsia="Times New Roman" w:hAnsi="Times New Roman" w:cs="Times New Roman"/>
                <w:color w:val="000000"/>
                <w:sz w:val="18"/>
                <w:szCs w:val="18"/>
                <w:lang w:eastAsia="ru-RU"/>
              </w:rPr>
            </w:pPr>
          </w:p>
        </w:tc>
      </w:tr>
      <w:tr w:rsidR="000E08F3" w:rsidRPr="000E08F3" w14:paraId="23C76052" w14:textId="77777777" w:rsidTr="00BE0102">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10D5D80"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Итого по разделу 1100, в том числе;</w:t>
            </w:r>
          </w:p>
        </w:tc>
        <w:tc>
          <w:tcPr>
            <w:tcW w:w="1134" w:type="dxa"/>
            <w:tcBorders>
              <w:top w:val="nil"/>
              <w:left w:val="nil"/>
              <w:bottom w:val="single" w:sz="4" w:space="0" w:color="auto"/>
              <w:right w:val="single" w:sz="4" w:space="0" w:color="auto"/>
            </w:tcBorders>
            <w:shd w:val="clear" w:color="auto" w:fill="auto"/>
            <w:vAlign w:val="center"/>
            <w:hideMark/>
          </w:tcPr>
          <w:p w14:paraId="38C8CCC5"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2253421,6</w:t>
            </w:r>
          </w:p>
        </w:tc>
        <w:tc>
          <w:tcPr>
            <w:tcW w:w="1418" w:type="dxa"/>
            <w:tcBorders>
              <w:top w:val="nil"/>
              <w:left w:val="nil"/>
              <w:bottom w:val="single" w:sz="4" w:space="0" w:color="auto"/>
              <w:right w:val="single" w:sz="4" w:space="0" w:color="auto"/>
            </w:tcBorders>
            <w:shd w:val="clear" w:color="auto" w:fill="auto"/>
            <w:vAlign w:val="center"/>
            <w:hideMark/>
          </w:tcPr>
          <w:p w14:paraId="0A64702B"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2684894,8</w:t>
            </w:r>
          </w:p>
        </w:tc>
        <w:tc>
          <w:tcPr>
            <w:tcW w:w="1134" w:type="dxa"/>
            <w:tcBorders>
              <w:top w:val="nil"/>
              <w:left w:val="nil"/>
              <w:bottom w:val="single" w:sz="4" w:space="0" w:color="auto"/>
              <w:right w:val="single" w:sz="4" w:space="0" w:color="auto"/>
            </w:tcBorders>
            <w:shd w:val="clear" w:color="auto" w:fill="auto"/>
            <w:vAlign w:val="center"/>
            <w:hideMark/>
          </w:tcPr>
          <w:p w14:paraId="4A2FE9DA"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2680682,4</w:t>
            </w:r>
          </w:p>
        </w:tc>
        <w:tc>
          <w:tcPr>
            <w:tcW w:w="1132" w:type="dxa"/>
            <w:tcBorders>
              <w:top w:val="nil"/>
              <w:left w:val="nil"/>
              <w:bottom w:val="single" w:sz="4" w:space="0" w:color="auto"/>
              <w:right w:val="single" w:sz="4" w:space="0" w:color="auto"/>
            </w:tcBorders>
            <w:shd w:val="clear" w:color="auto" w:fill="auto"/>
            <w:vAlign w:val="center"/>
            <w:hideMark/>
          </w:tcPr>
          <w:p w14:paraId="2B2B2DEF"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99,8</w:t>
            </w:r>
          </w:p>
        </w:tc>
        <w:tc>
          <w:tcPr>
            <w:tcW w:w="1264" w:type="dxa"/>
            <w:tcBorders>
              <w:top w:val="nil"/>
              <w:left w:val="nil"/>
              <w:bottom w:val="single" w:sz="4" w:space="0" w:color="auto"/>
              <w:right w:val="single" w:sz="4" w:space="0" w:color="auto"/>
            </w:tcBorders>
            <w:shd w:val="clear" w:color="auto" w:fill="auto"/>
            <w:vAlign w:val="center"/>
            <w:hideMark/>
          </w:tcPr>
          <w:p w14:paraId="328DE638"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119,0</w:t>
            </w:r>
          </w:p>
        </w:tc>
        <w:tc>
          <w:tcPr>
            <w:tcW w:w="1289" w:type="dxa"/>
            <w:tcBorders>
              <w:top w:val="nil"/>
              <w:left w:val="nil"/>
              <w:bottom w:val="single" w:sz="4" w:space="0" w:color="auto"/>
              <w:right w:val="single" w:sz="4" w:space="0" w:color="auto"/>
            </w:tcBorders>
            <w:shd w:val="clear" w:color="auto" w:fill="auto"/>
            <w:vAlign w:val="center"/>
            <w:hideMark/>
          </w:tcPr>
          <w:p w14:paraId="08C5B542"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100,0</w:t>
            </w:r>
          </w:p>
        </w:tc>
      </w:tr>
      <w:tr w:rsidR="000E08F3" w:rsidRPr="000E08F3" w14:paraId="59BFF00B" w14:textId="77777777" w:rsidTr="00BE0102">
        <w:trPr>
          <w:trHeight w:val="7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2C6FE3C"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242 Министерство физической культуры и спорта Ульяновской области</w:t>
            </w:r>
          </w:p>
        </w:tc>
        <w:tc>
          <w:tcPr>
            <w:tcW w:w="1134" w:type="dxa"/>
            <w:tcBorders>
              <w:top w:val="nil"/>
              <w:left w:val="nil"/>
              <w:bottom w:val="single" w:sz="4" w:space="0" w:color="auto"/>
              <w:right w:val="single" w:sz="4" w:space="0" w:color="auto"/>
            </w:tcBorders>
            <w:shd w:val="clear" w:color="auto" w:fill="auto"/>
            <w:vAlign w:val="center"/>
            <w:hideMark/>
          </w:tcPr>
          <w:p w14:paraId="17141279"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1834207,5</w:t>
            </w:r>
          </w:p>
        </w:tc>
        <w:tc>
          <w:tcPr>
            <w:tcW w:w="1418" w:type="dxa"/>
            <w:tcBorders>
              <w:top w:val="nil"/>
              <w:left w:val="nil"/>
              <w:bottom w:val="single" w:sz="4" w:space="0" w:color="auto"/>
              <w:right w:val="single" w:sz="4" w:space="0" w:color="auto"/>
            </w:tcBorders>
            <w:shd w:val="clear" w:color="auto" w:fill="auto"/>
            <w:vAlign w:val="center"/>
            <w:hideMark/>
          </w:tcPr>
          <w:p w14:paraId="78157B2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1671958,5</w:t>
            </w:r>
          </w:p>
        </w:tc>
        <w:tc>
          <w:tcPr>
            <w:tcW w:w="1134" w:type="dxa"/>
            <w:tcBorders>
              <w:top w:val="nil"/>
              <w:left w:val="nil"/>
              <w:bottom w:val="single" w:sz="4" w:space="0" w:color="auto"/>
              <w:right w:val="single" w:sz="4" w:space="0" w:color="auto"/>
            </w:tcBorders>
            <w:shd w:val="clear" w:color="auto" w:fill="auto"/>
            <w:vAlign w:val="center"/>
            <w:hideMark/>
          </w:tcPr>
          <w:p w14:paraId="6B228725"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1667920,1</w:t>
            </w:r>
          </w:p>
        </w:tc>
        <w:tc>
          <w:tcPr>
            <w:tcW w:w="1132" w:type="dxa"/>
            <w:tcBorders>
              <w:top w:val="nil"/>
              <w:left w:val="nil"/>
              <w:bottom w:val="single" w:sz="4" w:space="0" w:color="auto"/>
              <w:right w:val="single" w:sz="4" w:space="0" w:color="auto"/>
            </w:tcBorders>
            <w:shd w:val="clear" w:color="auto" w:fill="auto"/>
            <w:vAlign w:val="center"/>
            <w:hideMark/>
          </w:tcPr>
          <w:p w14:paraId="26A77993"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99,8</w:t>
            </w:r>
          </w:p>
        </w:tc>
        <w:tc>
          <w:tcPr>
            <w:tcW w:w="1264" w:type="dxa"/>
            <w:tcBorders>
              <w:top w:val="nil"/>
              <w:left w:val="nil"/>
              <w:bottom w:val="single" w:sz="4" w:space="0" w:color="auto"/>
              <w:right w:val="single" w:sz="4" w:space="0" w:color="auto"/>
            </w:tcBorders>
            <w:shd w:val="clear" w:color="auto" w:fill="auto"/>
            <w:vAlign w:val="center"/>
            <w:hideMark/>
          </w:tcPr>
          <w:p w14:paraId="01EFBBDF"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90,9</w:t>
            </w:r>
          </w:p>
        </w:tc>
        <w:tc>
          <w:tcPr>
            <w:tcW w:w="1289" w:type="dxa"/>
            <w:tcBorders>
              <w:top w:val="nil"/>
              <w:left w:val="nil"/>
              <w:bottom w:val="single" w:sz="4" w:space="0" w:color="auto"/>
              <w:right w:val="single" w:sz="4" w:space="0" w:color="auto"/>
            </w:tcBorders>
            <w:shd w:val="clear" w:color="auto" w:fill="auto"/>
            <w:vAlign w:val="center"/>
            <w:hideMark/>
          </w:tcPr>
          <w:p w14:paraId="650707B7"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62,2</w:t>
            </w:r>
          </w:p>
        </w:tc>
      </w:tr>
      <w:tr w:rsidR="000E08F3" w:rsidRPr="000E08F3" w14:paraId="7461017F" w14:textId="77777777" w:rsidTr="00BE0102">
        <w:trPr>
          <w:trHeight w:val="12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368AA71" w14:textId="77777777" w:rsidR="000E08F3" w:rsidRPr="000E08F3" w:rsidRDefault="000E08F3" w:rsidP="000E08F3">
            <w:pPr>
              <w:spacing w:after="0"/>
              <w:jc w:val="center"/>
              <w:rPr>
                <w:rFonts w:eastAsia="Times New Roman" w:cs="Arial"/>
                <w:sz w:val="18"/>
                <w:szCs w:val="18"/>
                <w:lang w:eastAsia="ru-RU"/>
              </w:rPr>
            </w:pPr>
            <w:r w:rsidRPr="000E08F3">
              <w:rPr>
                <w:rFonts w:eastAsia="Times New Roman" w:cs="Arial"/>
                <w:sz w:val="18"/>
                <w:szCs w:val="18"/>
                <w:lang w:eastAsia="ru-RU"/>
              </w:rPr>
              <w:t>220 Министерство строительства и архитектуры Ульяновской области/ 269 Министерство жилищно-коммунального хозяйства и строительства Ульяновской области*</w:t>
            </w:r>
          </w:p>
        </w:tc>
        <w:tc>
          <w:tcPr>
            <w:tcW w:w="1134" w:type="dxa"/>
            <w:tcBorders>
              <w:top w:val="nil"/>
              <w:left w:val="nil"/>
              <w:bottom w:val="single" w:sz="4" w:space="0" w:color="auto"/>
              <w:right w:val="single" w:sz="4" w:space="0" w:color="auto"/>
            </w:tcBorders>
            <w:shd w:val="clear" w:color="auto" w:fill="auto"/>
            <w:vAlign w:val="center"/>
            <w:hideMark/>
          </w:tcPr>
          <w:p w14:paraId="515F7FBA"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419214,1</w:t>
            </w:r>
          </w:p>
        </w:tc>
        <w:tc>
          <w:tcPr>
            <w:tcW w:w="1418" w:type="dxa"/>
            <w:tcBorders>
              <w:top w:val="nil"/>
              <w:left w:val="nil"/>
              <w:bottom w:val="single" w:sz="4" w:space="0" w:color="auto"/>
              <w:right w:val="single" w:sz="4" w:space="0" w:color="auto"/>
            </w:tcBorders>
            <w:shd w:val="clear" w:color="auto" w:fill="auto"/>
            <w:vAlign w:val="center"/>
            <w:hideMark/>
          </w:tcPr>
          <w:p w14:paraId="57B3D1C5"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1012936,3</w:t>
            </w:r>
          </w:p>
        </w:tc>
        <w:tc>
          <w:tcPr>
            <w:tcW w:w="1134" w:type="dxa"/>
            <w:tcBorders>
              <w:top w:val="nil"/>
              <w:left w:val="nil"/>
              <w:bottom w:val="single" w:sz="4" w:space="0" w:color="auto"/>
              <w:right w:val="single" w:sz="4" w:space="0" w:color="auto"/>
            </w:tcBorders>
            <w:shd w:val="clear" w:color="auto" w:fill="auto"/>
            <w:vAlign w:val="center"/>
            <w:hideMark/>
          </w:tcPr>
          <w:p w14:paraId="28834C2F"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1012762,3</w:t>
            </w:r>
          </w:p>
        </w:tc>
        <w:tc>
          <w:tcPr>
            <w:tcW w:w="1132" w:type="dxa"/>
            <w:tcBorders>
              <w:top w:val="nil"/>
              <w:left w:val="nil"/>
              <w:bottom w:val="single" w:sz="4" w:space="0" w:color="auto"/>
              <w:right w:val="single" w:sz="4" w:space="0" w:color="auto"/>
            </w:tcBorders>
            <w:shd w:val="clear" w:color="auto" w:fill="auto"/>
            <w:vAlign w:val="center"/>
            <w:hideMark/>
          </w:tcPr>
          <w:p w14:paraId="500E63D7"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100,0</w:t>
            </w:r>
          </w:p>
        </w:tc>
        <w:tc>
          <w:tcPr>
            <w:tcW w:w="1264" w:type="dxa"/>
            <w:tcBorders>
              <w:top w:val="nil"/>
              <w:left w:val="nil"/>
              <w:bottom w:val="single" w:sz="4" w:space="0" w:color="auto"/>
              <w:right w:val="single" w:sz="4" w:space="0" w:color="auto"/>
            </w:tcBorders>
            <w:shd w:val="clear" w:color="auto" w:fill="auto"/>
            <w:vAlign w:val="center"/>
            <w:hideMark/>
          </w:tcPr>
          <w:p w14:paraId="531914DB" w14:textId="77777777" w:rsidR="000E08F3" w:rsidRPr="000E08F3" w:rsidRDefault="000E08F3" w:rsidP="000E08F3">
            <w:pPr>
              <w:spacing w:after="0"/>
              <w:jc w:val="center"/>
              <w:rPr>
                <w:rFonts w:ascii="Times New Roman" w:eastAsia="Times New Roman" w:hAnsi="Times New Roman" w:cs="Times New Roman"/>
                <w:color w:val="000000"/>
                <w:sz w:val="18"/>
                <w:szCs w:val="18"/>
                <w:lang w:eastAsia="ru-RU"/>
              </w:rPr>
            </w:pPr>
            <w:r w:rsidRPr="000E08F3">
              <w:rPr>
                <w:rFonts w:ascii="Times New Roman" w:eastAsia="Times New Roman" w:hAnsi="Times New Roman" w:cs="Times New Roman"/>
                <w:color w:val="000000"/>
                <w:sz w:val="18"/>
                <w:szCs w:val="18"/>
                <w:lang w:eastAsia="ru-RU"/>
              </w:rPr>
              <w:t>Больше в 2,4 раза</w:t>
            </w:r>
          </w:p>
        </w:tc>
        <w:tc>
          <w:tcPr>
            <w:tcW w:w="1289" w:type="dxa"/>
            <w:tcBorders>
              <w:top w:val="nil"/>
              <w:left w:val="nil"/>
              <w:bottom w:val="single" w:sz="4" w:space="0" w:color="auto"/>
              <w:right w:val="single" w:sz="4" w:space="0" w:color="auto"/>
            </w:tcBorders>
            <w:shd w:val="clear" w:color="auto" w:fill="auto"/>
            <w:vAlign w:val="center"/>
            <w:hideMark/>
          </w:tcPr>
          <w:p w14:paraId="04420907" w14:textId="77777777" w:rsidR="000E08F3" w:rsidRPr="000E08F3" w:rsidRDefault="000E08F3" w:rsidP="000E08F3">
            <w:pPr>
              <w:spacing w:after="0"/>
              <w:jc w:val="center"/>
              <w:rPr>
                <w:rFonts w:ascii="Times New Roman" w:eastAsia="Times New Roman" w:hAnsi="Times New Roman" w:cs="Times New Roman"/>
                <w:b/>
                <w:bCs/>
                <w:color w:val="000000"/>
                <w:sz w:val="18"/>
                <w:szCs w:val="18"/>
                <w:lang w:eastAsia="ru-RU"/>
              </w:rPr>
            </w:pPr>
            <w:r w:rsidRPr="000E08F3">
              <w:rPr>
                <w:rFonts w:ascii="Times New Roman" w:eastAsia="Times New Roman" w:hAnsi="Times New Roman" w:cs="Times New Roman"/>
                <w:b/>
                <w:bCs/>
                <w:color w:val="000000"/>
                <w:sz w:val="18"/>
                <w:szCs w:val="18"/>
                <w:lang w:eastAsia="ru-RU"/>
              </w:rPr>
              <w:t>37,8</w:t>
            </w:r>
          </w:p>
        </w:tc>
      </w:tr>
    </w:tbl>
    <w:p w14:paraId="48834891" w14:textId="77777777" w:rsidR="000E08F3" w:rsidRPr="000E08F3" w:rsidRDefault="000E08F3" w:rsidP="000E08F3">
      <w:pPr>
        <w:autoSpaceDE w:val="0"/>
        <w:autoSpaceDN w:val="0"/>
        <w:adjustRightInd w:val="0"/>
        <w:spacing w:after="0"/>
        <w:jc w:val="both"/>
        <w:rPr>
          <w:rFonts w:eastAsia="Times New Roman" w:cs="Times New Roman"/>
          <w:i/>
          <w:iCs/>
          <w:sz w:val="20"/>
          <w:szCs w:val="20"/>
          <w:lang w:eastAsia="ru-RU"/>
        </w:rPr>
      </w:pPr>
      <w:r w:rsidRPr="000E08F3">
        <w:rPr>
          <w:rFonts w:eastAsia="Times New Roman" w:cs="Times New Roman"/>
          <w:i/>
          <w:iCs/>
          <w:sz w:val="20"/>
          <w:szCs w:val="20"/>
          <w:lang w:eastAsia="ru-RU"/>
        </w:rPr>
        <w:t>* В соответствии с Указом Губернатора Ульяновской области от 10.12.2021 №118 с 15 февраля 2022 года было упразднено Министерство строительства и архитектуры Ульяновской области и образовано Министерство жилищно-коммунального хозяйства и строительства Ульяновской области, которому были переданы функции Министерства строительства и архитектуры Ульяновской области в сфере строительства и промышленности строительных материалов и изделий.</w:t>
      </w:r>
    </w:p>
    <w:p w14:paraId="6F83BE03" w14:textId="77777777" w:rsidR="000E08F3" w:rsidRPr="000E08F3" w:rsidRDefault="000E08F3" w:rsidP="000E08F3">
      <w:pPr>
        <w:autoSpaceDE w:val="0"/>
        <w:autoSpaceDN w:val="0"/>
        <w:adjustRightInd w:val="0"/>
        <w:spacing w:after="0"/>
        <w:jc w:val="both"/>
        <w:rPr>
          <w:rFonts w:eastAsia="Times New Roman" w:cs="Times New Roman"/>
          <w:bCs/>
          <w:szCs w:val="28"/>
          <w:lang w:eastAsia="ru-RU"/>
        </w:rPr>
      </w:pPr>
    </w:p>
    <w:p w14:paraId="2C1D630A" w14:textId="77777777" w:rsidR="000E08F3" w:rsidRPr="000E08F3" w:rsidRDefault="000E08F3" w:rsidP="000E08F3">
      <w:pPr>
        <w:autoSpaceDE w:val="0"/>
        <w:autoSpaceDN w:val="0"/>
        <w:adjustRightInd w:val="0"/>
        <w:spacing w:after="0"/>
        <w:jc w:val="center"/>
        <w:rPr>
          <w:rFonts w:eastAsia="Times New Roman" w:cs="Times New Roman"/>
          <w:bCs/>
          <w:szCs w:val="28"/>
          <w:lang w:eastAsia="ru-RU"/>
        </w:rPr>
      </w:pPr>
      <w:r w:rsidRPr="000E08F3">
        <w:rPr>
          <w:rFonts w:ascii="Times New Roman" w:eastAsia="Times New Roman" w:hAnsi="Times New Roman" w:cs="Times New Roman"/>
          <w:noProof/>
          <w:sz w:val="20"/>
          <w:szCs w:val="20"/>
          <w:lang w:eastAsia="ru-RU"/>
        </w:rPr>
        <w:lastRenderedPageBreak/>
        <w:drawing>
          <wp:inline distT="0" distB="0" distL="0" distR="0" wp14:anchorId="113FCECF" wp14:editId="57ED9B56">
            <wp:extent cx="4838700" cy="3076575"/>
            <wp:effectExtent l="0" t="0" r="0" b="0"/>
            <wp:docPr id="65" name="Диаграмма 65">
              <a:extLst xmlns:a="http://schemas.openxmlformats.org/drawingml/2006/main">
                <a:ext uri="{FF2B5EF4-FFF2-40B4-BE49-F238E27FC236}">
                  <a16:creationId xmlns:a16="http://schemas.microsoft.com/office/drawing/2014/main" id="{F2DD2AD1-DF6D-497D-8B22-068C04316F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E6D4A79" w14:textId="49B4247E" w:rsidR="000E08F3" w:rsidRPr="000D73D6" w:rsidRDefault="000E08F3" w:rsidP="000D73D6">
      <w:pPr>
        <w:autoSpaceDE w:val="0"/>
        <w:autoSpaceDN w:val="0"/>
        <w:adjustRightInd w:val="0"/>
        <w:spacing w:after="0"/>
        <w:jc w:val="both"/>
        <w:rPr>
          <w:rFonts w:eastAsia="Times New Roman" w:cs="Times New Roman"/>
          <w:b/>
          <w:szCs w:val="28"/>
          <w:lang w:eastAsia="ru-RU"/>
        </w:rPr>
      </w:pPr>
      <w:r w:rsidRPr="000D73D6">
        <w:rPr>
          <w:rFonts w:eastAsia="Times New Roman" w:cs="Times New Roman"/>
          <w:b/>
          <w:szCs w:val="28"/>
          <w:lang w:eastAsia="ru-RU"/>
        </w:rPr>
        <w:t xml:space="preserve">Рис. </w:t>
      </w:r>
      <w:r w:rsidR="00F941EE">
        <w:rPr>
          <w:rFonts w:eastAsia="Times New Roman" w:cs="Times New Roman"/>
          <w:b/>
          <w:szCs w:val="28"/>
          <w:lang w:eastAsia="ru-RU"/>
        </w:rPr>
        <w:t>56.</w:t>
      </w:r>
      <w:r w:rsidRPr="000D73D6">
        <w:rPr>
          <w:rFonts w:eastAsia="Times New Roman" w:cs="Times New Roman"/>
          <w:b/>
          <w:szCs w:val="28"/>
          <w:lang w:eastAsia="ru-RU"/>
        </w:rPr>
        <w:t xml:space="preserve"> Структура расходов по разделу 1100 «Физическая культура и спорт» в 2022 году, млн рублей (общая сумма расходов - 2680,7 млн рублей)</w:t>
      </w:r>
    </w:p>
    <w:p w14:paraId="41CF0DFA" w14:textId="77777777" w:rsidR="000E08F3" w:rsidRPr="000E08F3" w:rsidRDefault="000E08F3" w:rsidP="000E08F3">
      <w:pPr>
        <w:autoSpaceDE w:val="0"/>
        <w:autoSpaceDN w:val="0"/>
        <w:adjustRightInd w:val="0"/>
        <w:spacing w:after="0"/>
        <w:ind w:firstLine="708"/>
        <w:jc w:val="both"/>
        <w:rPr>
          <w:rFonts w:eastAsia="Times New Roman" w:cs="Times New Roman"/>
          <w:bCs/>
          <w:iCs/>
          <w:szCs w:val="28"/>
          <w:lang w:eastAsia="ru-RU"/>
        </w:rPr>
      </w:pPr>
    </w:p>
    <w:p w14:paraId="3F57F9C6"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b/>
          <w:iCs/>
          <w:szCs w:val="28"/>
          <w:lang w:eastAsia="ru-RU"/>
        </w:rPr>
        <w:t>По подразделу 1101 «Физическая культура»</w:t>
      </w:r>
      <w:r w:rsidRPr="000E08F3">
        <w:rPr>
          <w:rFonts w:eastAsia="Times New Roman" w:cs="Times New Roman"/>
          <w:iCs/>
          <w:szCs w:val="28"/>
          <w:lang w:eastAsia="ru-RU"/>
        </w:rPr>
        <w:t>,</w:t>
      </w:r>
      <w:r w:rsidRPr="000E08F3">
        <w:rPr>
          <w:rFonts w:eastAsia="Times New Roman" w:cs="Times New Roman"/>
          <w:b/>
          <w:szCs w:val="28"/>
          <w:lang w:eastAsia="ru-RU"/>
        </w:rPr>
        <w:t xml:space="preserve"> </w:t>
      </w:r>
      <w:bookmarkStart w:id="177" w:name="_Hlk7092691"/>
      <w:r w:rsidRPr="000E08F3">
        <w:rPr>
          <w:rFonts w:eastAsia="Times New Roman" w:cs="Times New Roman"/>
          <w:szCs w:val="28"/>
          <w:lang w:eastAsia="ru-RU"/>
        </w:rPr>
        <w:t>согласно бюджетной росписи, были предусмотрены расходы в сумме</w:t>
      </w:r>
      <w:bookmarkEnd w:id="177"/>
      <w:r w:rsidRPr="000E08F3">
        <w:rPr>
          <w:rFonts w:eastAsia="Times New Roman" w:cs="Times New Roman"/>
          <w:szCs w:val="28"/>
          <w:lang w:eastAsia="ru-RU"/>
        </w:rPr>
        <w:t xml:space="preserve"> 683899,8 тыс. рублей. Исполнение составило 683889,8 тыс. рублей, или 100 процентов (107,2 процента к кассовым расходам 2021 года (637947,6 тыс. рублей)). </w:t>
      </w:r>
    </w:p>
    <w:p w14:paraId="2D16057C"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r w:rsidRPr="000E08F3">
        <w:rPr>
          <w:rFonts w:eastAsia="Times New Roman" w:cs="Times New Roman"/>
          <w:szCs w:val="28"/>
          <w:lang w:eastAsia="ru-RU"/>
        </w:rPr>
        <w:t>Исполнение расходов по данному подразделу осуществлялось Министерством физической культуры и спорта Ульяновской области.</w:t>
      </w:r>
    </w:p>
    <w:p w14:paraId="40DD36BF" w14:textId="77777777" w:rsidR="000E08F3" w:rsidRPr="000E08F3" w:rsidRDefault="000E08F3" w:rsidP="000E08F3">
      <w:pPr>
        <w:tabs>
          <w:tab w:val="left" w:pos="720"/>
        </w:tabs>
        <w:autoSpaceDE w:val="0"/>
        <w:autoSpaceDN w:val="0"/>
        <w:adjustRightInd w:val="0"/>
        <w:spacing w:after="0"/>
        <w:ind w:firstLine="567"/>
        <w:jc w:val="both"/>
        <w:rPr>
          <w:rFonts w:eastAsia="Times New Roman" w:cs="Times New Roman"/>
          <w:szCs w:val="28"/>
          <w:lang w:eastAsia="ru-RU"/>
        </w:rPr>
      </w:pPr>
      <w:r w:rsidRPr="000E08F3">
        <w:rPr>
          <w:rFonts w:eastAsia="Times New Roman" w:cs="Times New Roman"/>
          <w:szCs w:val="28"/>
          <w:lang w:eastAsia="ru-RU"/>
        </w:rPr>
        <w:t>В рамках государственной программы «Развитие физической культуры и спорта в Ульяновской области» средства были направлены:</w:t>
      </w:r>
    </w:p>
    <w:p w14:paraId="018A08EB"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1) ОГАУ «Волга-Спорт-Арена» - 467236,6 тыс. рублей, в т.ч.:</w:t>
      </w:r>
    </w:p>
    <w:p w14:paraId="2784D672"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72825,1 тыс. рублей - на выполнение государственного задания;</w:t>
      </w:r>
    </w:p>
    <w:p w14:paraId="2E239A4C" w14:textId="6AFF9C5E"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394411,5 тыс. рублей - субсидии на иные цели. Средства были направлены на погашение кредиторской задолженности по платежам аренды ледового дворца перед АО «Волга-Спорт» по</w:t>
      </w:r>
      <w:r w:rsidRPr="000E08F3">
        <w:rPr>
          <w:rFonts w:eastAsia="Noto Sans CJK SC Regular" w:cs="Lohit Devanagari"/>
          <w:kern w:val="1"/>
          <w:szCs w:val="28"/>
          <w:lang w:eastAsia="zh-CN" w:bidi="hi-IN"/>
        </w:rPr>
        <w:t xml:space="preserve"> договору аренды от 27.01.2016 № 4, </w:t>
      </w:r>
      <w:r w:rsidRPr="000E08F3">
        <w:rPr>
          <w:rFonts w:eastAsia="MS Mincho" w:cs="Times New Roman"/>
          <w:szCs w:val="28"/>
          <w:lang w:eastAsia="ja-JP"/>
        </w:rPr>
        <w:t>в том числе:</w:t>
      </w:r>
    </w:p>
    <w:p w14:paraId="26E33482"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- 263164,3 тыс. рублей - кредиторская задолженность за 2020 год (основная сумма задолженности);</w:t>
      </w:r>
    </w:p>
    <w:p w14:paraId="756227B7"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- 87835,7 тыс. рублей - кредиторская задолженность за 2021 год (часть основной суммы задолженности);</w:t>
      </w:r>
    </w:p>
    <w:p w14:paraId="519AA0C9"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- 43411,5 тыс. рублей - оплата неустойки за период с 11.01.2019 по 24.12.2020 в сумме 43211,5 тыс. рублей и государственной пошлины в сумме 200,0 тыс. рублей по исполнительному листу по делу №А72-20440/2019 от 04.03.2020.</w:t>
      </w:r>
    </w:p>
    <w:p w14:paraId="341726A5"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При этом объём принятых обязательств и предстоящих платежей по договору аренды №4 перед АО «Волга-Спорт» по состоянию на 31.12.2022 составлял 852511,8 тыс. рублей, в том числе:</w:t>
      </w:r>
    </w:p>
    <w:p w14:paraId="773269CB"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lastRenderedPageBreak/>
        <w:t>266164,3 тыс. рублей - просроченная кредиторская задолженность за 2021 год (основная сумма задолженности);</w:t>
      </w:r>
    </w:p>
    <w:p w14:paraId="6411997D"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282000,0 тыс. рублей - просроченная кредиторская задолженность за 2022 год (основная сумма задолженности);</w:t>
      </w:r>
    </w:p>
    <w:p w14:paraId="123A3D49"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251547,5 тыс. рублей - сумма арендных платежей, подлежащая погашению согласно графику платежей к договору аренды №4 в 2023 году;</w:t>
      </w:r>
    </w:p>
    <w:p w14:paraId="5F4DCA12"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52800,0 тыс. рублей - сумма арендных платежей, подлежащая погашению согласно графику платежей к договору аренды №4 в 2024 году.</w:t>
      </w:r>
    </w:p>
    <w:p w14:paraId="464E095A"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 xml:space="preserve">Кроме того, согласно представленной Министерством информации, в 2023 году предъявлены к исполнению два исполнительных листа по судебным решениям о взыскании неустоек в общей сумме 97681,5 тыс. рублей за несвоевременное внесение арендных платежей по договору аренды №4 в 2021-2022 гг. </w:t>
      </w:r>
    </w:p>
    <w:p w14:paraId="3AC9A25A"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r w:rsidRPr="000E08F3">
        <w:rPr>
          <w:rFonts w:eastAsia="Times New Roman" w:cs="Times New Roman"/>
          <w:szCs w:val="28"/>
          <w:lang w:eastAsia="ru-RU"/>
        </w:rPr>
        <w:t>Счётная палата обращает внимание, что несвоевременное и неполное выделение финансирования из областного бюджета на погашение арендных платежей приводит к дополнительным расходам на уплату неустоек, пеней и штрафов, что является неэффективным использованием средств.</w:t>
      </w:r>
    </w:p>
    <w:p w14:paraId="64663CAC" w14:textId="77777777" w:rsidR="000E08F3" w:rsidRPr="000E08F3" w:rsidRDefault="000E08F3" w:rsidP="000E08F3">
      <w:pPr>
        <w:autoSpaceDE w:val="0"/>
        <w:autoSpaceDN w:val="0"/>
        <w:adjustRightInd w:val="0"/>
        <w:spacing w:after="0"/>
        <w:ind w:right="140" w:firstLine="708"/>
        <w:jc w:val="both"/>
        <w:rPr>
          <w:rFonts w:eastAsia="Times New Roman" w:cs="Times New Roman"/>
          <w:szCs w:val="28"/>
          <w:lang w:eastAsia="ru-RU"/>
        </w:rPr>
      </w:pPr>
    </w:p>
    <w:p w14:paraId="4132747E"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47ABCFBA"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drawing>
          <wp:inline distT="0" distB="0" distL="0" distR="0" wp14:anchorId="516D1EAA" wp14:editId="623E333A">
            <wp:extent cx="5286375" cy="2266950"/>
            <wp:effectExtent l="0" t="0" r="0" b="0"/>
            <wp:docPr id="66" name="Диаграмма 6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54CF720" w14:textId="77777777" w:rsidR="000E08F3" w:rsidRPr="000E08F3" w:rsidRDefault="000E08F3" w:rsidP="000E08F3">
      <w:pPr>
        <w:autoSpaceDE w:val="0"/>
        <w:autoSpaceDN w:val="0"/>
        <w:adjustRightInd w:val="0"/>
        <w:spacing w:after="0"/>
        <w:jc w:val="both"/>
        <w:rPr>
          <w:rFonts w:eastAsia="Times New Roman" w:cs="Times New Roman"/>
          <w:bCs/>
          <w:szCs w:val="28"/>
          <w:lang w:eastAsia="ru-RU"/>
        </w:rPr>
      </w:pPr>
    </w:p>
    <w:p w14:paraId="14B15753" w14:textId="712564A6" w:rsidR="000E08F3" w:rsidRPr="000E08F3" w:rsidRDefault="000E08F3" w:rsidP="000D73D6">
      <w:pPr>
        <w:autoSpaceDE w:val="0"/>
        <w:autoSpaceDN w:val="0"/>
        <w:adjustRightInd w:val="0"/>
        <w:spacing w:after="0"/>
        <w:jc w:val="both"/>
        <w:rPr>
          <w:rFonts w:eastAsia="Times New Roman" w:cs="Times New Roman"/>
          <w:b/>
          <w:szCs w:val="28"/>
          <w:lang w:eastAsia="ru-RU"/>
        </w:rPr>
      </w:pPr>
      <w:r w:rsidRPr="000E08F3">
        <w:rPr>
          <w:rFonts w:eastAsia="Times New Roman" w:cs="Times New Roman"/>
          <w:b/>
          <w:szCs w:val="28"/>
          <w:lang w:eastAsia="ru-RU"/>
        </w:rPr>
        <w:t xml:space="preserve">Рис. </w:t>
      </w:r>
      <w:r w:rsidR="00F941EE">
        <w:rPr>
          <w:rFonts w:eastAsia="Times New Roman" w:cs="Times New Roman"/>
          <w:b/>
          <w:szCs w:val="28"/>
          <w:lang w:eastAsia="ru-RU"/>
        </w:rPr>
        <w:t xml:space="preserve">57. </w:t>
      </w:r>
      <w:r w:rsidRPr="000E08F3">
        <w:rPr>
          <w:rFonts w:eastAsia="Times New Roman" w:cs="Times New Roman"/>
          <w:b/>
          <w:szCs w:val="28"/>
          <w:lang w:eastAsia="ru-RU"/>
        </w:rPr>
        <w:t>Динамика расходов по подразделу 1101 «Физическая культура»</w:t>
      </w:r>
      <w:r w:rsidRPr="000E08F3">
        <w:rPr>
          <w:rFonts w:eastAsia="Times New Roman" w:cs="Times New Roman"/>
          <w:szCs w:val="28"/>
          <w:lang w:eastAsia="ru-RU"/>
        </w:rPr>
        <w:t xml:space="preserve"> </w:t>
      </w:r>
      <w:r w:rsidRPr="000E08F3">
        <w:rPr>
          <w:rFonts w:eastAsia="Times New Roman" w:cs="Times New Roman"/>
          <w:b/>
          <w:szCs w:val="28"/>
          <w:lang w:eastAsia="ru-RU"/>
        </w:rPr>
        <w:t>в 2020-2022 годах, млн рублей</w:t>
      </w:r>
    </w:p>
    <w:p w14:paraId="726FD6AD"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478BAEA5"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2) ОГАУ «Управление спортивными сооружениями» - 216663,2 тыс. рублей, исполнение составило 216653,2 тыс. рублей, в т.ч.: </w:t>
      </w:r>
    </w:p>
    <w:p w14:paraId="54B7DD43"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209498,0 тыс. рублей - на выполнение государственного задания;</w:t>
      </w:r>
    </w:p>
    <w:p w14:paraId="2CB02DB4" w14:textId="77777777" w:rsidR="000E08F3" w:rsidRPr="000E08F3" w:rsidRDefault="000E08F3" w:rsidP="000E08F3">
      <w:pPr>
        <w:autoSpaceDE w:val="0"/>
        <w:autoSpaceDN w:val="0"/>
        <w:adjustRightInd w:val="0"/>
        <w:spacing w:after="0"/>
        <w:ind w:firstLine="708"/>
        <w:jc w:val="both"/>
        <w:rPr>
          <w:rFonts w:eastAsia="Times New Roman" w:cs="Arial CYR"/>
          <w:szCs w:val="28"/>
          <w:lang w:eastAsia="ru-RU"/>
        </w:rPr>
      </w:pPr>
      <w:r w:rsidRPr="000E08F3">
        <w:rPr>
          <w:rFonts w:eastAsia="Times New Roman" w:cs="Times New Roman"/>
          <w:szCs w:val="28"/>
          <w:lang w:eastAsia="ru-RU"/>
        </w:rPr>
        <w:t>7155,2 тыс. рублей - субсидии на иные цели. Средства были направлены на погашение к</w:t>
      </w:r>
      <w:r w:rsidRPr="000E08F3">
        <w:rPr>
          <w:rFonts w:eastAsia="Times New Roman" w:cs="Arial CYR"/>
          <w:szCs w:val="28"/>
          <w:lang w:eastAsia="ru-RU"/>
        </w:rPr>
        <w:t>редиторской задолженности по налогам, на проведение текущего ремонта спортивных сооружений.</w:t>
      </w:r>
    </w:p>
    <w:p w14:paraId="7DD62E7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По сравнению с 2021 годом (199605,4 тыс. рублей) расходы на содержание ОГАУ УСС в отчётном периоде увеличились на 17047,8 тыс. рублей, или на 8,5 процента. </w:t>
      </w:r>
    </w:p>
    <w:p w14:paraId="1CC1E13A"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lastRenderedPageBreak/>
        <w:t>На балансе ОГАУ «Управление спортивными сооружениями» находятся следующие спортивные сооружения:</w:t>
      </w:r>
    </w:p>
    <w:p w14:paraId="54EA3EEB"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центральный стадион «Труд»;</w:t>
      </w:r>
    </w:p>
    <w:p w14:paraId="397C96D6"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спортивный комплекс «Торпедо»;</w:t>
      </w:r>
    </w:p>
    <w:p w14:paraId="7BB364EF"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спортивный комплекс «Лидер», в котором расположено государственное учреждение - ОГБУ «Спортивная школа по хоккею «Лидер»;</w:t>
      </w:r>
    </w:p>
    <w:p w14:paraId="2C3412D2"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открытое плоскостное сооружение «Союз»;</w:t>
      </w:r>
    </w:p>
    <w:p w14:paraId="64C2CEA4"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физкультурно-оздоровительный комплекс «Цильна» (р.п. Цильна МО «Цильнинский район»);</w:t>
      </w:r>
    </w:p>
    <w:p w14:paraId="207E46F1"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физкультурно-оздоровительный комплекс «Триумф» (р.п. Карсун МО «Карсунский район»);</w:t>
      </w:r>
    </w:p>
    <w:p w14:paraId="27744B77"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физкультурно-оздоровительный комплекс «Звёздный» (р.п. Николаевка МО «Николаевский район»);</w:t>
      </w:r>
    </w:p>
    <w:p w14:paraId="337FEBBF"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физкультурно-оздоровительный комплекс «Факел» (с. Новая Малыкла МО «Новомалыклинский район»);</w:t>
      </w:r>
    </w:p>
    <w:p w14:paraId="4D83DE38"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физкультурно-оздоровительный комплекс «Центр тяжелой атлетики им. В.И. Сорокина» (с. Солдатская Ташла МО «Тереньгульский район»).</w:t>
      </w:r>
    </w:p>
    <w:p w14:paraId="56F0F065"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74433BAA"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b/>
          <w:iCs/>
          <w:szCs w:val="28"/>
          <w:lang w:eastAsia="ru-RU"/>
        </w:rPr>
        <w:t>По подразделу 1102 «Массовый спорт»</w:t>
      </w:r>
      <w:r w:rsidRPr="000E08F3">
        <w:rPr>
          <w:rFonts w:eastAsia="Times New Roman" w:cs="Times New Roman"/>
          <w:szCs w:val="28"/>
          <w:lang w:eastAsia="ru-RU"/>
        </w:rPr>
        <w:t xml:space="preserve"> на 2022 год,</w:t>
      </w:r>
      <w:r w:rsidRPr="000E08F3">
        <w:rPr>
          <w:rFonts w:eastAsia="Times New Roman" w:cs="Times New Roman"/>
          <w:sz w:val="20"/>
          <w:szCs w:val="20"/>
          <w:lang w:eastAsia="ru-RU"/>
        </w:rPr>
        <w:t xml:space="preserve"> </w:t>
      </w:r>
      <w:r w:rsidRPr="000E08F3">
        <w:rPr>
          <w:rFonts w:eastAsia="Times New Roman" w:cs="Times New Roman"/>
          <w:szCs w:val="28"/>
          <w:lang w:eastAsia="ru-RU"/>
        </w:rPr>
        <w:t>согласно бюджетной росписи, были предусмотрены расходы в сумме 1682924,7 тыс. рублей, исполнение составило 1680875,3 тыс. рублей, или 99,9 процента от плана, и 128,6 процента к расходам 2021 года (1306704,6 тыс. рублей).</w:t>
      </w:r>
    </w:p>
    <w:p w14:paraId="5254D4F4" w14:textId="77777777" w:rsidR="000E08F3" w:rsidRPr="000E08F3" w:rsidRDefault="000E08F3" w:rsidP="000E08F3">
      <w:pPr>
        <w:autoSpaceDE w:val="0"/>
        <w:autoSpaceDN w:val="0"/>
        <w:adjustRightInd w:val="0"/>
        <w:spacing w:after="0"/>
        <w:ind w:firstLine="708"/>
        <w:contextualSpacing/>
        <w:jc w:val="both"/>
        <w:rPr>
          <w:rFonts w:eastAsia="Times New Roman" w:cs="Times New Roman"/>
          <w:szCs w:val="28"/>
          <w:lang w:eastAsia="ru-RU"/>
        </w:rPr>
      </w:pPr>
      <w:r w:rsidRPr="000E08F3">
        <w:rPr>
          <w:rFonts w:eastAsia="Times New Roman" w:cs="Times New Roman"/>
          <w:szCs w:val="28"/>
          <w:lang w:eastAsia="ru-RU"/>
        </w:rPr>
        <w:t xml:space="preserve">Рост расходов к уровню 2021 года объясняется увеличением бюджетных ассигнований, выделенных по подразделу 1102 в 2022 году </w:t>
      </w:r>
      <w:r w:rsidRPr="000E08F3">
        <w:rPr>
          <w:rFonts w:eastAsia="Times New Roman" w:cs="Times New Roman"/>
          <w:bCs/>
          <w:szCs w:val="28"/>
          <w:lang w:eastAsia="ru-RU"/>
        </w:rPr>
        <w:t>Министерству ЖКХ и строительства Ульяновской области</w:t>
      </w:r>
      <w:r w:rsidRPr="000E08F3">
        <w:rPr>
          <w:rFonts w:eastAsia="Times New Roman" w:cs="Times New Roman"/>
          <w:szCs w:val="28"/>
          <w:lang w:eastAsia="ru-RU"/>
        </w:rPr>
        <w:t xml:space="preserve"> на строительство и ремонт объектов спорта.</w:t>
      </w:r>
    </w:p>
    <w:p w14:paraId="1B7A7992" w14:textId="77777777" w:rsidR="000E08F3" w:rsidRPr="000E08F3" w:rsidRDefault="000E08F3" w:rsidP="000E08F3">
      <w:pPr>
        <w:autoSpaceDE w:val="0"/>
        <w:autoSpaceDN w:val="0"/>
        <w:adjustRightInd w:val="0"/>
        <w:spacing w:after="0"/>
        <w:ind w:firstLine="708"/>
        <w:contextualSpacing/>
        <w:jc w:val="both"/>
        <w:rPr>
          <w:rFonts w:eastAsia="Times New Roman" w:cs="Times New Roman"/>
          <w:szCs w:val="28"/>
          <w:lang w:eastAsia="ru-RU"/>
        </w:rPr>
      </w:pPr>
    </w:p>
    <w:p w14:paraId="62005244" w14:textId="05491D40" w:rsidR="000E08F3" w:rsidRPr="000D73D6" w:rsidRDefault="000E08F3" w:rsidP="000E08F3">
      <w:pPr>
        <w:autoSpaceDE w:val="0"/>
        <w:autoSpaceDN w:val="0"/>
        <w:adjustRightInd w:val="0"/>
        <w:spacing w:after="0"/>
        <w:contextualSpacing/>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drawing>
          <wp:inline distT="0" distB="0" distL="0" distR="0" wp14:anchorId="07401F40" wp14:editId="41FB924C">
            <wp:extent cx="5810250" cy="2095500"/>
            <wp:effectExtent l="0" t="0" r="0" b="0"/>
            <wp:docPr id="67" name="Диаграмма 67">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0E08F3">
        <w:rPr>
          <w:rFonts w:eastAsia="Times New Roman" w:cs="Times New Roman"/>
          <w:b/>
          <w:szCs w:val="28"/>
          <w:lang w:eastAsia="ru-RU"/>
        </w:rPr>
        <w:t xml:space="preserve"> Рис. </w:t>
      </w:r>
      <w:r w:rsidR="00F941EE">
        <w:rPr>
          <w:rFonts w:eastAsia="Times New Roman" w:cs="Times New Roman"/>
          <w:b/>
          <w:szCs w:val="28"/>
          <w:lang w:eastAsia="ru-RU"/>
        </w:rPr>
        <w:t xml:space="preserve">58. </w:t>
      </w:r>
      <w:r w:rsidRPr="000E08F3">
        <w:rPr>
          <w:rFonts w:eastAsia="Times New Roman" w:cs="Times New Roman"/>
          <w:b/>
          <w:szCs w:val="28"/>
          <w:lang w:eastAsia="ru-RU"/>
        </w:rPr>
        <w:t>Динамика расходов по подразделу 1102 «Массовый спорт»</w:t>
      </w:r>
      <w:r w:rsidRPr="000E08F3">
        <w:rPr>
          <w:rFonts w:eastAsia="Times New Roman" w:cs="Times New Roman"/>
          <w:szCs w:val="28"/>
          <w:lang w:eastAsia="ru-RU"/>
        </w:rPr>
        <w:t xml:space="preserve"> </w:t>
      </w:r>
      <w:r w:rsidRPr="000E08F3">
        <w:rPr>
          <w:rFonts w:eastAsia="Times New Roman" w:cs="Times New Roman"/>
          <w:b/>
          <w:szCs w:val="28"/>
          <w:lang w:eastAsia="ru-RU"/>
        </w:rPr>
        <w:t>в 2020-2022 годах, млн рублей</w:t>
      </w:r>
    </w:p>
    <w:p w14:paraId="4160DA03" w14:textId="77777777" w:rsidR="000E08F3" w:rsidRPr="000E08F3" w:rsidRDefault="000E08F3" w:rsidP="000E08F3">
      <w:pPr>
        <w:autoSpaceDE w:val="0"/>
        <w:autoSpaceDN w:val="0"/>
        <w:adjustRightInd w:val="0"/>
        <w:spacing w:after="0"/>
        <w:ind w:firstLine="708"/>
        <w:jc w:val="both"/>
        <w:rPr>
          <w:rFonts w:eastAsia="Times New Roman" w:cs="Times New Roman"/>
          <w:szCs w:val="28"/>
          <w:highlight w:val="yellow"/>
          <w:lang w:eastAsia="ru-RU"/>
        </w:rPr>
      </w:pPr>
    </w:p>
    <w:p w14:paraId="3B9880BA" w14:textId="77777777" w:rsidR="000E08F3" w:rsidRPr="000E08F3" w:rsidRDefault="000E08F3" w:rsidP="000E08F3">
      <w:pPr>
        <w:autoSpaceDE w:val="0"/>
        <w:autoSpaceDN w:val="0"/>
        <w:adjustRightInd w:val="0"/>
        <w:spacing w:after="0"/>
        <w:ind w:firstLine="708"/>
        <w:jc w:val="both"/>
        <w:rPr>
          <w:rFonts w:eastAsia="Times New Roman" w:cs="Times New Roman"/>
          <w:bCs/>
          <w:szCs w:val="28"/>
          <w:lang w:eastAsia="ru-RU"/>
        </w:rPr>
      </w:pPr>
      <w:r w:rsidRPr="000E08F3">
        <w:rPr>
          <w:rFonts w:eastAsia="Times New Roman" w:cs="Times New Roman"/>
          <w:szCs w:val="28"/>
          <w:lang w:eastAsia="ru-RU"/>
        </w:rPr>
        <w:t xml:space="preserve">Исполнение расходов по данному подразделу осуществлялось Министерством физической культуры и спорта Ульяновской области и </w:t>
      </w:r>
      <w:r w:rsidRPr="000E08F3">
        <w:rPr>
          <w:rFonts w:eastAsia="Times New Roman" w:cs="Times New Roman"/>
          <w:bCs/>
          <w:szCs w:val="28"/>
          <w:lang w:eastAsia="ru-RU"/>
        </w:rPr>
        <w:t>Министерством ЖКХ и строительства Ульяновской области.</w:t>
      </w:r>
    </w:p>
    <w:p w14:paraId="648F3F07"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6671D91D"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b/>
          <w:szCs w:val="28"/>
          <w:lang w:eastAsia="ru-RU"/>
        </w:rPr>
        <w:lastRenderedPageBreak/>
        <w:t xml:space="preserve">1. Министерству физической культуры и спорта Ульяновской области </w:t>
      </w:r>
      <w:r w:rsidRPr="000E08F3">
        <w:rPr>
          <w:rFonts w:eastAsia="Times New Roman" w:cs="Times New Roman"/>
          <w:szCs w:val="28"/>
          <w:lang w:eastAsia="ru-RU"/>
        </w:rPr>
        <w:t>на 2022 год были утверждены расходы в сумме 669988,4 тыс. рублей, исполнение составило 668113,0 тыс. рублей, или 99,7 процента от плана, и 75,3 процента к кассовым расходам 2021 года (887490,5 тыс. рублей).</w:t>
      </w:r>
    </w:p>
    <w:p w14:paraId="38A32B1E"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Уменьшение расходов, по сравнению с 2021 годом, объясняется:</w:t>
      </w:r>
    </w:p>
    <w:p w14:paraId="66B9E1DB"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уменьшением расходов на финансовое обеспечение деятельности трёх казенных и 10 бюджетных учреждений (на 23558,7 тыс. рублей);</w:t>
      </w:r>
    </w:p>
    <w:p w14:paraId="041A8519" w14:textId="77777777" w:rsidR="000E08F3" w:rsidRPr="000E08F3" w:rsidRDefault="000E08F3" w:rsidP="000E08F3">
      <w:pPr>
        <w:autoSpaceDE w:val="0"/>
        <w:autoSpaceDN w:val="0"/>
        <w:adjustRightInd w:val="0"/>
        <w:spacing w:after="0"/>
        <w:ind w:firstLine="708"/>
        <w:jc w:val="both"/>
        <w:rPr>
          <w:rFonts w:eastAsia="Times New Roman" w:cs="Arial"/>
          <w:szCs w:val="28"/>
          <w:lang w:eastAsia="ru-RU"/>
        </w:rPr>
      </w:pPr>
      <w:r w:rsidRPr="000E08F3">
        <w:rPr>
          <w:rFonts w:eastAsia="Times New Roman" w:cs="Times New Roman"/>
          <w:szCs w:val="28"/>
          <w:lang w:eastAsia="ru-RU"/>
        </w:rPr>
        <w:t xml:space="preserve">- уменьшением субсидий </w:t>
      </w:r>
      <w:r w:rsidRPr="000E08F3">
        <w:rPr>
          <w:rFonts w:eastAsia="Times New Roman" w:cs="Times New Roman"/>
          <w:bCs/>
          <w:szCs w:val="28"/>
          <w:lang w:eastAsia="ru-RU"/>
        </w:rPr>
        <w:t>на софинансирование расходных обязательств муниципальных образований Ульяновской области по ремонту объектов спорта, установке спортивных кортов и плоскостных площадок, созданию спортивных манежей</w:t>
      </w:r>
      <w:r w:rsidRPr="000E08F3">
        <w:rPr>
          <w:rFonts w:eastAsia="Times New Roman" w:cs="Arial"/>
          <w:szCs w:val="28"/>
          <w:lang w:eastAsia="ru-RU"/>
        </w:rPr>
        <w:t xml:space="preserve"> (на 133124,8 тыс. рублей);</w:t>
      </w:r>
    </w:p>
    <w:p w14:paraId="0870D133"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уменьшением субсидий бюджетным и автономным учреждениям на капитальные вложения и на иные цели на строительство, реконструкцию, ремонт объектов спорта, подготовку проектной документации, проведение государственной экспертизы проектной документации создаваемых объектов спорта (на 40937,4 тыс. рублей).</w:t>
      </w:r>
    </w:p>
    <w:p w14:paraId="6B163F15"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Средства были направлены: </w:t>
      </w:r>
    </w:p>
    <w:p w14:paraId="4F7EF340"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в рамках реализации мероприятий государственной программы Ульяновской области «Развитие физической культуры и спорта в Ульяновской области»:</w:t>
      </w:r>
    </w:p>
    <w:p w14:paraId="5446CA5F"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1) на финансовое обеспечение деятельности 3 казённых и 10 бюджетных учреждений в сумме </w:t>
      </w:r>
      <w:r w:rsidRPr="000E08F3">
        <w:rPr>
          <w:rFonts w:eastAsia="Times New Roman" w:cs="Times New Roman"/>
          <w:b/>
          <w:szCs w:val="28"/>
          <w:lang w:eastAsia="ru-RU"/>
        </w:rPr>
        <w:t>443693,6</w:t>
      </w:r>
      <w:r w:rsidRPr="000E08F3">
        <w:rPr>
          <w:rFonts w:eastAsia="Times New Roman" w:cs="Times New Roman"/>
          <w:szCs w:val="28"/>
          <w:lang w:eastAsia="ru-RU"/>
        </w:rPr>
        <w:t xml:space="preserve"> тыс. рублей, исполнение составило 442313,0 тыс. рублей, в том числе:</w:t>
      </w:r>
    </w:p>
    <w:p w14:paraId="3ACE7C79"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а) </w:t>
      </w:r>
      <w:r w:rsidRPr="000E08F3">
        <w:rPr>
          <w:rFonts w:eastAsia="Times New Roman" w:cs="Times New Roman"/>
          <w:szCs w:val="28"/>
          <w:u w:val="single"/>
          <w:lang w:eastAsia="ru-RU"/>
        </w:rPr>
        <w:t>казённые спортивные школы</w:t>
      </w:r>
      <w:r w:rsidRPr="000E08F3">
        <w:rPr>
          <w:rFonts w:eastAsia="Times New Roman" w:cs="Times New Roman"/>
          <w:szCs w:val="28"/>
          <w:lang w:eastAsia="ru-RU"/>
        </w:rPr>
        <w:t xml:space="preserve"> - 58217,1 тыс. рублей;</w:t>
      </w:r>
    </w:p>
    <w:p w14:paraId="1E89FF42"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б) </w:t>
      </w:r>
      <w:r w:rsidRPr="000E08F3">
        <w:rPr>
          <w:rFonts w:eastAsia="Times New Roman" w:cs="Times New Roman"/>
          <w:szCs w:val="28"/>
          <w:u w:val="single"/>
          <w:lang w:eastAsia="ru-RU"/>
        </w:rPr>
        <w:t>бюджетные специализированные спортивные школы</w:t>
      </w:r>
      <w:r w:rsidRPr="000E08F3">
        <w:rPr>
          <w:rFonts w:eastAsia="Times New Roman" w:cs="Times New Roman"/>
          <w:szCs w:val="28"/>
          <w:lang w:eastAsia="ru-RU"/>
        </w:rPr>
        <w:t xml:space="preserve">: </w:t>
      </w:r>
    </w:p>
    <w:p w14:paraId="2F123D87"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субсидии на выполнение государственного задания - 384085,3 тыс. рублей;</w:t>
      </w:r>
    </w:p>
    <w:p w14:paraId="69CF2082"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субсидии на иные цели – 10,6 тыс. рублей;</w:t>
      </w:r>
    </w:p>
    <w:p w14:paraId="4A1F0B78"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2) единовременные денежные выплаты на приобретение жилого помещения тренерам, прибывшим (переехавшим) в 2021-2023 годах в отдельные населённые пункты, расположенные на территории Ульяновской области, для работы в качестве тренера, - </w:t>
      </w:r>
      <w:r w:rsidRPr="000E08F3">
        <w:rPr>
          <w:rFonts w:eastAsia="Times New Roman" w:cs="Times New Roman"/>
          <w:b/>
          <w:bCs/>
          <w:szCs w:val="28"/>
          <w:lang w:eastAsia="ru-RU"/>
        </w:rPr>
        <w:t>1000,0 тыс. рублей</w:t>
      </w:r>
      <w:r w:rsidRPr="000E08F3">
        <w:rPr>
          <w:rFonts w:eastAsia="Times New Roman" w:cs="Times New Roman"/>
          <w:szCs w:val="28"/>
          <w:lang w:eastAsia="ru-RU"/>
        </w:rPr>
        <w:t>, исполнение составило 100 процентов. Выплата произведена одному тренеру по боксу;</w:t>
      </w:r>
    </w:p>
    <w:p w14:paraId="2407D82E"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3) предоставление субсидий региональной общественной организации «Олимпийский совет Ульяновской области» - </w:t>
      </w:r>
      <w:r w:rsidRPr="000E08F3">
        <w:rPr>
          <w:rFonts w:eastAsia="Times New Roman" w:cs="Times New Roman"/>
          <w:b/>
          <w:szCs w:val="28"/>
          <w:lang w:eastAsia="ru-RU"/>
        </w:rPr>
        <w:t xml:space="preserve">4860,0 тыс. рублей </w:t>
      </w:r>
      <w:r w:rsidRPr="000E08F3">
        <w:rPr>
          <w:rFonts w:eastAsia="Times New Roman" w:cs="Times New Roman"/>
          <w:bCs/>
          <w:szCs w:val="28"/>
          <w:lang w:eastAsia="ru-RU"/>
        </w:rPr>
        <w:t xml:space="preserve">на </w:t>
      </w:r>
      <w:r w:rsidRPr="000E08F3">
        <w:rPr>
          <w:rFonts w:eastAsia="Times New Roman" w:cs="Times New Roman"/>
          <w:szCs w:val="28"/>
          <w:lang w:eastAsia="ru-RU"/>
        </w:rPr>
        <w:t>обеспечение деятельности, направленной на развитие олимпийского движения (оплата труда с начислениями, расходы по созданию медиаконтента: освещение вопросов спорта в СМИ, спортивные обозрения)</w:t>
      </w:r>
      <w:r w:rsidRPr="000E08F3">
        <w:rPr>
          <w:rFonts w:eastAsia="Times New Roman" w:cs="Times New Roman"/>
          <w:b/>
          <w:szCs w:val="28"/>
          <w:lang w:eastAsia="ru-RU"/>
        </w:rPr>
        <w:t xml:space="preserve">. </w:t>
      </w:r>
      <w:r w:rsidRPr="000E08F3">
        <w:rPr>
          <w:rFonts w:eastAsia="Times New Roman" w:cs="Times New Roman"/>
          <w:szCs w:val="28"/>
          <w:lang w:eastAsia="ru-RU"/>
        </w:rPr>
        <w:t>Исполнение составило 100 процентов;</w:t>
      </w:r>
    </w:p>
    <w:p w14:paraId="5BFD3187" w14:textId="77777777" w:rsidR="000E08F3" w:rsidRPr="000E08F3" w:rsidRDefault="000E08F3" w:rsidP="000E08F3">
      <w:pPr>
        <w:autoSpaceDE w:val="0"/>
        <w:autoSpaceDN w:val="0"/>
        <w:adjustRightInd w:val="0"/>
        <w:spacing w:after="0"/>
        <w:ind w:firstLine="708"/>
        <w:jc w:val="both"/>
        <w:rPr>
          <w:rFonts w:eastAsia="Times New Roman" w:cs="Times New Roman"/>
          <w:b/>
          <w:szCs w:val="28"/>
          <w:lang w:eastAsia="ru-RU"/>
        </w:rPr>
      </w:pPr>
      <w:r w:rsidRPr="000E08F3">
        <w:rPr>
          <w:rFonts w:eastAsia="Times New Roman" w:cs="Times New Roman"/>
          <w:szCs w:val="28"/>
          <w:lang w:eastAsia="ru-RU"/>
        </w:rPr>
        <w:t xml:space="preserve">4) предоставление субсидий Фонду «Развитие физической культуры и спорта «Триумф» на проведение социально-значимых спортивных мероприятий - </w:t>
      </w:r>
      <w:r w:rsidRPr="000E08F3">
        <w:rPr>
          <w:rFonts w:eastAsia="Times New Roman" w:cs="Times New Roman"/>
          <w:b/>
          <w:szCs w:val="28"/>
          <w:lang w:eastAsia="ru-RU"/>
        </w:rPr>
        <w:t xml:space="preserve">25244,4 тыс. рублей. </w:t>
      </w:r>
    </w:p>
    <w:p w14:paraId="1B61F990"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Исполнение составило 25244,4 тыс. рублей, или 100 процентов, или в 3,0 раза больше кассовых расходов 2021 года (8300,0 тыс. рублей). Рост расходов </w:t>
      </w:r>
      <w:r w:rsidRPr="000E08F3">
        <w:rPr>
          <w:rFonts w:eastAsia="Times New Roman" w:cs="Times New Roman"/>
          <w:szCs w:val="28"/>
          <w:lang w:eastAsia="ru-RU"/>
        </w:rPr>
        <w:lastRenderedPageBreak/>
        <w:t xml:space="preserve">связан с увеличением количества проведённых мероприятий. В 2022 году Фондом проведены Зимний фестиваль ГТО, Всероссийский День физкультурника, итоговый ежегодный спортивный форум. В соответствии с календарным планом на 2022 год Фондом было организовано проведение 3 крупных мероприятий всероссийского уровня: </w:t>
      </w:r>
      <w:r w:rsidRPr="000E08F3">
        <w:rPr>
          <w:rFonts w:eastAsia="Times New Roman" w:cs="Times New Roman"/>
          <w:szCs w:val="28"/>
          <w:lang w:val="en-US" w:eastAsia="ru-RU"/>
        </w:rPr>
        <w:t>XXII</w:t>
      </w:r>
      <w:r w:rsidRPr="000E08F3">
        <w:rPr>
          <w:rFonts w:eastAsia="Times New Roman" w:cs="Times New Roman"/>
          <w:szCs w:val="28"/>
          <w:lang w:eastAsia="ru-RU"/>
        </w:rPr>
        <w:t xml:space="preserve"> Федеральный Сабантуй, </w:t>
      </w:r>
      <w:r w:rsidRPr="000E08F3">
        <w:rPr>
          <w:rFonts w:eastAsia="Times New Roman" w:cs="Times New Roman"/>
          <w:szCs w:val="28"/>
          <w:lang w:val="en-US" w:eastAsia="ru-RU"/>
        </w:rPr>
        <w:t>VIII</w:t>
      </w:r>
      <w:r w:rsidRPr="000E08F3">
        <w:rPr>
          <w:rFonts w:eastAsia="Times New Roman" w:cs="Times New Roman"/>
          <w:szCs w:val="28"/>
          <w:lang w:eastAsia="ru-RU"/>
        </w:rPr>
        <w:t xml:space="preserve"> Всероссийская летняя Универсиада 2022 г., </w:t>
      </w:r>
      <w:r w:rsidRPr="000E08F3">
        <w:rPr>
          <w:rFonts w:eastAsia="Times New Roman" w:cs="Times New Roman"/>
          <w:szCs w:val="28"/>
          <w:lang w:val="en-US" w:eastAsia="ru-RU"/>
        </w:rPr>
        <w:t>XII</w:t>
      </w:r>
      <w:r w:rsidRPr="000E08F3">
        <w:rPr>
          <w:rFonts w:eastAsia="Times New Roman" w:cs="Times New Roman"/>
          <w:szCs w:val="28"/>
          <w:lang w:eastAsia="ru-RU"/>
        </w:rPr>
        <w:t xml:space="preserve"> Всероссийский фестиваль студенческого спорта;</w:t>
      </w:r>
    </w:p>
    <w:p w14:paraId="18AFC3E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5) на ежемесячные и единовременные выплаты социального характера спортсменам и тренерам в соответствии с постановлением Правительства Ульяновской  области от 27.05.2011 №233-П «О дополнительном материальном обеспечении лиц, проживающих на территории Ульяновской области и имеющих выдающиеся достижения и особые заслуги перед Российской Федерацией в области физической культуры и спорта, а также поощрении спортсменов высокого класса и их тренеров, проживающих на территории Ульяновской области» в сумме </w:t>
      </w:r>
      <w:r w:rsidRPr="000E08F3">
        <w:rPr>
          <w:rFonts w:eastAsia="Times New Roman" w:cs="Times New Roman"/>
          <w:b/>
          <w:bCs/>
          <w:szCs w:val="28"/>
          <w:lang w:eastAsia="ru-RU"/>
        </w:rPr>
        <w:t>36605,9 тыс. рублей</w:t>
      </w:r>
      <w:r w:rsidRPr="000E08F3">
        <w:rPr>
          <w:rFonts w:eastAsia="Times New Roman" w:cs="Times New Roman"/>
          <w:szCs w:val="28"/>
          <w:lang w:eastAsia="ru-RU"/>
        </w:rPr>
        <w:t>, исполнение составило 36515,9 тыс. рублей (99,8 процента), и 96,1 процента к кассовым расходам 2021 года (37993,4 тыс. рублей). Выплаты в размере от 1,5 до 30,0 тыс. рублей были произведены 337 получателям;</w:t>
      </w:r>
    </w:p>
    <w:p w14:paraId="29FB76C5"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6) </w:t>
      </w:r>
      <w:r w:rsidRPr="000E08F3">
        <w:rPr>
          <w:rFonts w:eastAsia="Times New Roman" w:cs="Times New Roman"/>
          <w:b/>
          <w:szCs w:val="28"/>
          <w:lang w:eastAsia="ru-RU"/>
        </w:rPr>
        <w:t>5500,0 тыс. рублей</w:t>
      </w:r>
      <w:r w:rsidRPr="000E08F3">
        <w:rPr>
          <w:rFonts w:eastAsia="Times New Roman" w:cs="Times New Roman"/>
          <w:szCs w:val="28"/>
          <w:lang w:eastAsia="ru-RU"/>
        </w:rPr>
        <w:t xml:space="preserve"> - субсидии бюджетным и автономным учреждениям на капитальные вложения и на иные цели на строительство, реконструкцию, ремонт объектов спорта, подготовку проектной документации, проведение государственной экспертизы проектной документации создаваемых объектов спорта, исполнение составило 5453,4 тыс. рублей, из них на капитальные вложения - 3500,0 тыс. рублей, на иные цели - 1953,4 тыс. рублей, в том числе:</w:t>
      </w:r>
    </w:p>
    <w:p w14:paraId="2F083517" w14:textId="77777777" w:rsidR="000E08F3" w:rsidRPr="000E08F3" w:rsidRDefault="000E08F3" w:rsidP="000E08F3">
      <w:pPr>
        <w:autoSpaceDE w:val="0"/>
        <w:autoSpaceDN w:val="0"/>
        <w:adjustRightInd w:val="0"/>
        <w:spacing w:after="0"/>
        <w:ind w:firstLine="709"/>
        <w:jc w:val="both"/>
        <w:rPr>
          <w:rFonts w:eastAsia="Times New Roman" w:cs="Times New Roman"/>
          <w:spacing w:val="-4"/>
          <w:szCs w:val="28"/>
          <w:lang w:eastAsia="ru-RU"/>
        </w:rPr>
      </w:pPr>
      <w:r w:rsidRPr="000E08F3">
        <w:rPr>
          <w:rFonts w:eastAsia="Times New Roman" w:cs="Times New Roman"/>
          <w:szCs w:val="28"/>
          <w:lang w:eastAsia="ru-RU"/>
        </w:rPr>
        <w:t xml:space="preserve">1000,0 тыс. рублей - </w:t>
      </w:r>
      <w:r w:rsidRPr="000E08F3">
        <w:rPr>
          <w:rFonts w:eastAsia="Times New Roman" w:cs="Times New Roman"/>
          <w:spacing w:val="-4"/>
          <w:szCs w:val="28"/>
          <w:lang w:eastAsia="ru-RU"/>
        </w:rPr>
        <w:t>ОГБУ СШОР по футболу «Волга» им. Н.П. Старостина на обеспечение выполнения работ по устройству основания для укладки искусственного покрытия футбольного поля для обеспечения тренировочного процесса;</w:t>
      </w:r>
    </w:p>
    <w:p w14:paraId="68E97ECE" w14:textId="77777777" w:rsidR="000E08F3" w:rsidRPr="000E08F3" w:rsidRDefault="000E08F3" w:rsidP="000E08F3">
      <w:pPr>
        <w:autoSpaceDE w:val="0"/>
        <w:autoSpaceDN w:val="0"/>
        <w:adjustRightInd w:val="0"/>
        <w:spacing w:after="0"/>
        <w:ind w:firstLine="709"/>
        <w:jc w:val="both"/>
        <w:rPr>
          <w:rFonts w:eastAsia="Times New Roman" w:cs="Arial"/>
          <w:szCs w:val="28"/>
          <w:lang w:eastAsia="ru-RU"/>
        </w:rPr>
      </w:pPr>
      <w:r w:rsidRPr="000E08F3">
        <w:rPr>
          <w:rFonts w:eastAsia="Times New Roman" w:cs="Arial"/>
          <w:szCs w:val="28"/>
          <w:lang w:eastAsia="ru-RU"/>
        </w:rPr>
        <w:t>2500,0 тыс. рублей - на подготовку проектной документации для строительства здания Центра спортивной борьбы в Заволжском районе г. Ульяновска, а также обеспечение его подключения (технологического присоединения) к сетям инженерно-технического обеспечения;</w:t>
      </w:r>
    </w:p>
    <w:p w14:paraId="60B2A1AA"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1953,4 </w:t>
      </w:r>
      <w:r w:rsidRPr="000E08F3">
        <w:rPr>
          <w:rFonts w:eastAsia="Times New Roman" w:cs="Arial"/>
          <w:szCs w:val="28"/>
          <w:lang w:eastAsia="ru-RU"/>
        </w:rPr>
        <w:t xml:space="preserve">тыс. рублей - на подготовку основания для устройства </w:t>
      </w:r>
      <w:r w:rsidRPr="000E08F3">
        <w:rPr>
          <w:rFonts w:eastAsia="Times New Roman" w:cs="Arial"/>
          <w:szCs w:val="28"/>
          <w:shd w:val="clear" w:color="auto" w:fill="FFFFFF"/>
          <w:lang w:eastAsia="ru-RU"/>
        </w:rPr>
        <w:t>физкультурно-оздоровительного комплекса открытого типа на территории р. п. Цильна МО «Цильнинский район»;</w:t>
      </w:r>
    </w:p>
    <w:p w14:paraId="3FF0E820" w14:textId="77777777" w:rsidR="000E08F3" w:rsidRPr="000E08F3" w:rsidRDefault="000E08F3" w:rsidP="000E08F3">
      <w:pPr>
        <w:autoSpaceDE w:val="0"/>
        <w:autoSpaceDN w:val="0"/>
        <w:adjustRightInd w:val="0"/>
        <w:spacing w:after="0"/>
        <w:ind w:firstLine="709"/>
        <w:jc w:val="both"/>
        <w:rPr>
          <w:rFonts w:eastAsia="Times New Roman" w:cs="Arial"/>
          <w:szCs w:val="28"/>
          <w:lang w:eastAsia="ru-RU"/>
        </w:rPr>
      </w:pPr>
      <w:r w:rsidRPr="000E08F3">
        <w:rPr>
          <w:rFonts w:eastAsia="Times New Roman" w:cs="Arial"/>
          <w:szCs w:val="28"/>
          <w:lang w:eastAsia="ru-RU"/>
        </w:rPr>
        <w:t xml:space="preserve">7) </w:t>
      </w:r>
      <w:r w:rsidRPr="000E08F3">
        <w:rPr>
          <w:rFonts w:eastAsia="Times New Roman" w:cs="Arial"/>
          <w:b/>
          <w:bCs/>
          <w:szCs w:val="28"/>
          <w:lang w:eastAsia="ru-RU"/>
        </w:rPr>
        <w:t>2770,2 тыс. рублей</w:t>
      </w:r>
      <w:r w:rsidRPr="000E08F3">
        <w:rPr>
          <w:rFonts w:eastAsia="Times New Roman" w:cs="Arial"/>
          <w:szCs w:val="28"/>
          <w:lang w:eastAsia="ru-RU"/>
        </w:rPr>
        <w:t xml:space="preserve"> – субсидии на софинансирование расходных обязательств муниципальных образований Ульяновской области по ремонту объектов спорта, установке спортивных кортов и плоскостных площадок, созданию спортивных манежей, приобретению оборудования и благоустройству территорий объектов спорта, обустройству объектов городской инфраструктуры, парковых и рекреационных зон для занятий физической культурой и спортом. Исполнение составило 2770,2 тыс. рублей, или 100 процентов. </w:t>
      </w:r>
    </w:p>
    <w:p w14:paraId="1805E6A6"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Arial"/>
          <w:szCs w:val="28"/>
          <w:lang w:eastAsia="ru-RU"/>
        </w:rPr>
        <w:lastRenderedPageBreak/>
        <w:t xml:space="preserve">Средства были направлены </w:t>
      </w:r>
      <w:r w:rsidRPr="000E08F3">
        <w:rPr>
          <w:rFonts w:eastAsia="Times New Roman" w:cs="Times New Roman"/>
          <w:szCs w:val="28"/>
          <w:lang w:eastAsia="ru-RU"/>
        </w:rPr>
        <w:t xml:space="preserve">на создание 4 </w:t>
      </w:r>
      <w:r w:rsidRPr="000E08F3">
        <w:rPr>
          <w:rFonts w:eastAsia="Calibri" w:cs="Calibri"/>
          <w:szCs w:val="28"/>
        </w:rPr>
        <w:t>дворовых</w:t>
      </w:r>
      <w:r w:rsidRPr="000E08F3">
        <w:rPr>
          <w:rFonts w:eastAsia="Times New Roman" w:cs="Times New Roman"/>
          <w:szCs w:val="28"/>
          <w:lang w:eastAsia="ru-RU"/>
        </w:rPr>
        <w:t xml:space="preserve"> спортивных площадок со спортивным оборудованием для самостоятельных занятий населением физической культурой и спортом в муниципальных образованиях Ульяновской области (в МО «Карсунский район» - 2 площадки, в МО «Базарносызганский район» – 1 площадка, в МО «Николаевский район» - 1 площадка);</w:t>
      </w:r>
    </w:p>
    <w:p w14:paraId="356E2BAC"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Arial"/>
          <w:szCs w:val="28"/>
          <w:lang w:eastAsia="ru-RU"/>
        </w:rPr>
        <w:t xml:space="preserve">8) </w:t>
      </w:r>
      <w:r w:rsidRPr="000E08F3">
        <w:rPr>
          <w:rFonts w:eastAsia="Times New Roman" w:cs="Arial"/>
          <w:b/>
          <w:bCs/>
          <w:szCs w:val="28"/>
          <w:lang w:eastAsia="ru-RU"/>
        </w:rPr>
        <w:t>48146,8 тыс. рублей</w:t>
      </w:r>
      <w:r w:rsidRPr="000E08F3">
        <w:rPr>
          <w:rFonts w:eastAsia="Times New Roman" w:cs="Arial"/>
          <w:szCs w:val="28"/>
          <w:lang w:eastAsia="ru-RU"/>
        </w:rPr>
        <w:t xml:space="preserve"> - субсидии в</w:t>
      </w:r>
      <w:r w:rsidRPr="000E08F3">
        <w:rPr>
          <w:rFonts w:eastAsia="Times New Roman" w:cs="Times New Roman"/>
          <w:szCs w:val="28"/>
          <w:lang w:eastAsia="ru-RU"/>
        </w:rPr>
        <w:t xml:space="preserve"> рамках реализации регионального проекта «Бизнес-спринт» </w:t>
      </w:r>
      <w:r w:rsidRPr="000E08F3">
        <w:rPr>
          <w:rFonts w:eastAsia="Times New Roman" w:cs="Arial"/>
          <w:szCs w:val="28"/>
          <w:lang w:eastAsia="ru-RU"/>
        </w:rPr>
        <w:t xml:space="preserve">на софинансирование закупки оборудования для создания спортивных площадок, исполнение составило 100 процентов. Средства направлены на закупку </w:t>
      </w:r>
      <w:r w:rsidRPr="000E08F3">
        <w:rPr>
          <w:rFonts w:eastAsia="Times New Roman" w:cs="Times New Roman"/>
          <w:szCs w:val="28"/>
          <w:lang w:eastAsia="ru-RU"/>
        </w:rPr>
        <w:t>спортивно-технологического оборудования для создания «умных» спортивных площадок, в том числе:</w:t>
      </w:r>
    </w:p>
    <w:p w14:paraId="5E8E3641"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24073,41 тыс. рублей - одна площадка в г. Ульяновск;</w:t>
      </w:r>
    </w:p>
    <w:p w14:paraId="10C4547A"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24073,41 тыс. рублей - одна площадка в МО «Новоспасский район»;</w:t>
      </w:r>
    </w:p>
    <w:p w14:paraId="56E97F45"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 xml:space="preserve">9) </w:t>
      </w:r>
      <w:r w:rsidRPr="000E08F3">
        <w:rPr>
          <w:rFonts w:eastAsia="Times New Roman" w:cs="Times New Roman"/>
          <w:b/>
          <w:bCs/>
          <w:szCs w:val="28"/>
          <w:lang w:eastAsia="ru-RU"/>
        </w:rPr>
        <w:t>18437,8 тыс. рублей</w:t>
      </w:r>
      <w:r w:rsidRPr="000E08F3">
        <w:rPr>
          <w:rFonts w:eastAsia="Times New Roman" w:cs="Times New Roman"/>
          <w:szCs w:val="28"/>
          <w:lang w:eastAsia="ru-RU"/>
        </w:rPr>
        <w:t xml:space="preserve"> - на создание и модернизацию объектов спортивной инфраструктуры региональной собственности для занятий физической культурой в целях достижения дополнительных результатов регионального проекта «Спорт - норма жизни», исполнение составило 18207,3 тыс. рублей, или 98,7 процента от плана. Средства были направлены:</w:t>
      </w:r>
    </w:p>
    <w:p w14:paraId="56C467AF"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6228,3 тыс. рублей - на технологическое подключение крытого футбольного манежа к сетям;</w:t>
      </w:r>
    </w:p>
    <w:p w14:paraId="47CA9AD0"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szCs w:val="28"/>
          <w:lang w:eastAsia="ru-RU"/>
        </w:rPr>
        <w:t>11979,0 тыс. рублей - на оснащение оборудованием и инвентарём в рамках реконструкции незавершённого строительством здания универсального спортивного комплекса по адресу: г. Ульяновск, ул. Александровская, д. 60;</w:t>
      </w:r>
    </w:p>
    <w:p w14:paraId="42A1E92A" w14:textId="77777777" w:rsidR="000E08F3" w:rsidRPr="000E08F3" w:rsidRDefault="000E08F3" w:rsidP="000E08F3">
      <w:pPr>
        <w:autoSpaceDE w:val="0"/>
        <w:autoSpaceDN w:val="0"/>
        <w:adjustRightInd w:val="0"/>
        <w:spacing w:after="0"/>
        <w:ind w:firstLine="709"/>
        <w:jc w:val="both"/>
        <w:rPr>
          <w:rFonts w:eastAsia="Times New Roman" w:cs="Arial"/>
          <w:szCs w:val="28"/>
          <w:lang w:eastAsia="ru-RU"/>
        </w:rPr>
      </w:pPr>
      <w:r w:rsidRPr="000E08F3">
        <w:rPr>
          <w:rFonts w:eastAsia="Times New Roman" w:cs="Times New Roman"/>
          <w:szCs w:val="28"/>
          <w:lang w:eastAsia="ru-RU"/>
        </w:rPr>
        <w:t xml:space="preserve">10) </w:t>
      </w:r>
      <w:r w:rsidRPr="000E08F3">
        <w:rPr>
          <w:rFonts w:eastAsia="Times New Roman" w:cs="Times New Roman"/>
          <w:b/>
          <w:bCs/>
          <w:szCs w:val="28"/>
          <w:lang w:eastAsia="ru-RU"/>
        </w:rPr>
        <w:t>10606,1 тыс. рублей</w:t>
      </w:r>
      <w:r w:rsidRPr="000E08F3">
        <w:rPr>
          <w:rFonts w:eastAsia="Times New Roman" w:cs="Times New Roman"/>
          <w:szCs w:val="28"/>
          <w:lang w:eastAsia="ru-RU"/>
        </w:rPr>
        <w:t xml:space="preserve"> - на оснащение объектов спортивной инфраструктуры спортивно-технологическим оборудованием в рамках реализации регионального проекта «Спорт - норма жизни», исполнение составило 10579,3 тыс. рублей, или 99,7 процента. Поставлены комплекты спортивного оборудования для малых площадок ГТО в</w:t>
      </w:r>
      <w:r w:rsidRPr="000E08F3">
        <w:rPr>
          <w:rFonts w:eastAsia="Calibri" w:cs="Times New Roman"/>
          <w:szCs w:val="28"/>
          <w:lang w:eastAsia="ru-RU"/>
        </w:rPr>
        <w:t xml:space="preserve"> муниципальные образования: 2 площадки в МО «Карсунский район», по 1 площадке в МО «Базарносызганский район» и МО «Николаевский район»;</w:t>
      </w:r>
    </w:p>
    <w:p w14:paraId="587AD4A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11) на реализацию мероприятий Единого календарного плана спортивных мероприятий в рамках регионального проекта «Спорт - норма жизни» - </w:t>
      </w:r>
      <w:r w:rsidRPr="000E08F3">
        <w:rPr>
          <w:rFonts w:eastAsia="Times New Roman" w:cs="Times New Roman"/>
          <w:bCs/>
          <w:szCs w:val="28"/>
          <w:lang w:eastAsia="ru-RU"/>
        </w:rPr>
        <w:t>65229,4</w:t>
      </w:r>
      <w:r w:rsidRPr="000E08F3">
        <w:rPr>
          <w:rFonts w:eastAsia="Times New Roman" w:cs="Times New Roman"/>
          <w:szCs w:val="28"/>
          <w:lang w:eastAsia="ru-RU"/>
        </w:rPr>
        <w:t xml:space="preserve"> тыс. рублей, исполнение составило </w:t>
      </w:r>
      <w:r w:rsidRPr="000E08F3">
        <w:rPr>
          <w:rFonts w:eastAsia="Times New Roman" w:cs="Times New Roman"/>
          <w:b/>
          <w:bCs/>
          <w:szCs w:val="28"/>
          <w:lang w:eastAsia="ru-RU"/>
        </w:rPr>
        <w:t>65128,3</w:t>
      </w:r>
      <w:r w:rsidRPr="000E08F3">
        <w:rPr>
          <w:rFonts w:eastAsia="Times New Roman" w:cs="Times New Roman"/>
          <w:szCs w:val="28"/>
          <w:lang w:eastAsia="ru-RU"/>
        </w:rPr>
        <w:t xml:space="preserve"> </w:t>
      </w:r>
      <w:r w:rsidRPr="000E08F3">
        <w:rPr>
          <w:rFonts w:eastAsia="Times New Roman" w:cs="Times New Roman"/>
          <w:b/>
          <w:bCs/>
          <w:szCs w:val="28"/>
          <w:lang w:eastAsia="ru-RU"/>
        </w:rPr>
        <w:t>тыс. рублей</w:t>
      </w:r>
      <w:r w:rsidRPr="000E08F3">
        <w:rPr>
          <w:rFonts w:eastAsia="Times New Roman" w:cs="Times New Roman"/>
          <w:szCs w:val="28"/>
          <w:lang w:eastAsia="ru-RU"/>
        </w:rPr>
        <w:t xml:space="preserve">, или 99,8 процента от плана. В соответствии с </w:t>
      </w:r>
      <w:r w:rsidRPr="000E08F3">
        <w:rPr>
          <w:rFonts w:eastAsia="Times New Roman" w:cs="Calibri"/>
          <w:szCs w:val="28"/>
          <w:lang w:eastAsia="ru-RU"/>
        </w:rPr>
        <w:t xml:space="preserve">календарным планом спортивных мероприятий на 2022 год </w:t>
      </w:r>
      <w:r w:rsidRPr="000E08F3">
        <w:rPr>
          <w:rFonts w:eastAsia="Times New Roman" w:cs="Times New Roman"/>
          <w:szCs w:val="28"/>
          <w:lang w:eastAsia="ru-RU"/>
        </w:rPr>
        <w:t>ульяновские спортсмены приняли участие в 852 спортивных мероприятиях</w:t>
      </w:r>
      <w:r w:rsidRPr="000E08F3">
        <w:rPr>
          <w:rFonts w:eastAsia="Times New Roman" w:cs="Calibri"/>
          <w:szCs w:val="28"/>
          <w:lang w:eastAsia="ru-RU"/>
        </w:rPr>
        <w:t>, в т.ч. обеспечена подготовка и участие спортсменов в выездных соревнованиях, проведены массовые спортивные мероприятия, спартакиады, эстафета, ежегодные спортивные мероприятия;</w:t>
      </w:r>
    </w:p>
    <w:p w14:paraId="7B3D4084"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12) п</w:t>
      </w:r>
      <w:r w:rsidRPr="000E08F3">
        <w:rPr>
          <w:rFonts w:eastAsia="Times New Roman" w:cs="Arial"/>
          <w:szCs w:val="28"/>
          <w:lang w:eastAsia="ru-RU"/>
        </w:rPr>
        <w:t>редоставление субсидий из областного бюджета Фонду «Развитие физической культуры и спорта «Триумф» в целях финансового обеспечения затрат в связи с обеспечением условий для реализации Всероссийского физкультурно-спортивного комплекса «Готов к труду и обороне» (ГТО)</w:t>
      </w:r>
      <w:r w:rsidRPr="000E08F3">
        <w:rPr>
          <w:rFonts w:eastAsia="Times New Roman" w:cs="Times New Roman"/>
          <w:szCs w:val="28"/>
          <w:lang w:eastAsia="ru-RU"/>
        </w:rPr>
        <w:t xml:space="preserve"> в рамках регионального проекта «Спорт - норма жизни»</w:t>
      </w:r>
      <w:r w:rsidRPr="000E08F3">
        <w:rPr>
          <w:rFonts w:eastAsia="Times New Roman" w:cs="Times New Roman"/>
          <w:b/>
          <w:szCs w:val="28"/>
          <w:lang w:eastAsia="ru-RU"/>
        </w:rPr>
        <w:t xml:space="preserve"> - 7894,4 тыс. рублей, </w:t>
      </w:r>
      <w:r w:rsidRPr="000E08F3">
        <w:rPr>
          <w:rFonts w:eastAsia="Times New Roman" w:cs="Times New Roman"/>
          <w:szCs w:val="28"/>
          <w:lang w:eastAsia="ru-RU"/>
        </w:rPr>
        <w:lastRenderedPageBreak/>
        <w:t xml:space="preserve">исполнение составило 100 процентов, или 91,8 процента к уровню расходов 2021 года (8600,0 тыс. рублей). </w:t>
      </w:r>
    </w:p>
    <w:p w14:paraId="77E10215"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bCs/>
          <w:szCs w:val="28"/>
          <w:lang w:eastAsia="ru-RU"/>
        </w:rPr>
      </w:pPr>
    </w:p>
    <w:p w14:paraId="0E19E2D5"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b/>
          <w:bCs/>
          <w:szCs w:val="28"/>
          <w:lang w:eastAsia="ru-RU"/>
        </w:rPr>
        <w:t>2. Министерству ЖКХ и строительства Ульяновской области</w:t>
      </w:r>
      <w:r w:rsidRPr="000E08F3">
        <w:rPr>
          <w:rFonts w:eastAsia="Times New Roman" w:cs="Times New Roman"/>
          <w:b/>
          <w:szCs w:val="28"/>
          <w:lang w:eastAsia="ru-RU"/>
        </w:rPr>
        <w:t xml:space="preserve"> </w:t>
      </w:r>
      <w:r w:rsidRPr="000E08F3">
        <w:rPr>
          <w:rFonts w:eastAsia="Times New Roman" w:cs="Times New Roman"/>
          <w:szCs w:val="28"/>
          <w:lang w:eastAsia="ru-RU"/>
        </w:rPr>
        <w:t>по подразделу 1102 расходы были утверждены в сумме 1012936,3 тыс. рублей, исполнение составило 1012762,3 тыс. рублей, или 100 процентов от плана, что в 2,4 раза больше кассовых расходов 2021 года (419214,1 тыс. рублей).</w:t>
      </w:r>
    </w:p>
    <w:p w14:paraId="121FBAF5"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Увеличение расходов, по сравнению с 2021 годом, объясняется тем, что в 2022 году в рамках регионального проекта «Спорт - норма жизни» были предусмотрены средства на строительство крытого футбольного манежа в г. Ульяновске. Также в 2022 году были начаты строительство Центра спортивной борьбы в г. Ульяновске и реконструкция не завершенного строительством здания универсального спортивно-развлекательного комплекса (Центра обслуживания туристов) в г. Ульяновске под универсальный спортивный комплекс.</w:t>
      </w:r>
    </w:p>
    <w:p w14:paraId="6653F79B"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1. На финансирование мероприятий государственной программы «Развитие физической культуры и спорта в Ульяновской области» в 2022 году были направлены средства:</w:t>
      </w:r>
    </w:p>
    <w:p w14:paraId="3E4EF4C3"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а) 30328,4 тыс. рублей - на субсидии в целях софинансирования расходных обязательств муниципальных образований Ульяновской области по ремонту объектов спорта, установке спортивных кортов и плоскостных площадок, созданию спортивных манежей, обустройству объектов городской инфраструктуры, исполнение составило 30328,3 тыс. рублей, или 100 процентов, в том числе:</w:t>
      </w:r>
    </w:p>
    <w:p w14:paraId="7610B58D"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- 28017,1 тыс. рублей - на ремонт стадиона «Старт» в г. Барыш МО «Барышский район»;</w:t>
      </w:r>
    </w:p>
    <w:p w14:paraId="7A11E4D2"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- 2311,3 тыс. рублей - на ремонт МБУДО «Детско-юношеская конно-спортивная школа» в р. п. Николаевка МО «Николаевский район»;</w:t>
      </w:r>
    </w:p>
    <w:p w14:paraId="1B843D35"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б) 982607,9 тыс. рублей - на реализацию мероприятий регионального проекта «Спорт - норма жизни», исполнение составило 982434,0 тыс. рублей, или 100 процентов. Из них:</w:t>
      </w:r>
    </w:p>
    <w:p w14:paraId="3B2CE9E7"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- 693451,7 тыс. рублей - на строительство крытого футбольного манежа в г. Ульяновске;</w:t>
      </w:r>
    </w:p>
    <w:p w14:paraId="45161FFB"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- 222058,9 тыс. рублей - на реконструкцию незавершенного строительством здания универсального спортивно-развлекательного комплекса (Центра обслуживания туристов) по ул. Александровская в Засвияжском районе г. Ульяновска под универсальный спортивный комплекс;</w:t>
      </w:r>
    </w:p>
    <w:p w14:paraId="7CD5AA96" w14:textId="77777777" w:rsidR="000E08F3" w:rsidRPr="000E08F3" w:rsidRDefault="000E08F3" w:rsidP="000E08F3">
      <w:pPr>
        <w:spacing w:after="0"/>
        <w:ind w:firstLine="708"/>
        <w:jc w:val="both"/>
        <w:rPr>
          <w:rFonts w:eastAsia="Times New Roman" w:cs="Times New Roman"/>
          <w:szCs w:val="28"/>
          <w:lang w:eastAsia="ru-RU"/>
        </w:rPr>
      </w:pPr>
      <w:r w:rsidRPr="000E08F3">
        <w:rPr>
          <w:rFonts w:eastAsia="Times New Roman" w:cs="Times New Roman"/>
          <w:szCs w:val="28"/>
          <w:lang w:eastAsia="ru-RU"/>
        </w:rPr>
        <w:t>- 66923,4 тыс. рублей – на строительство Центра спортивной борьбы в                     г. Ульяновске.</w:t>
      </w:r>
    </w:p>
    <w:p w14:paraId="2BFE247F" w14:textId="77777777" w:rsidR="000E08F3" w:rsidRPr="000E08F3" w:rsidRDefault="000E08F3" w:rsidP="000E08F3">
      <w:pPr>
        <w:spacing w:after="0"/>
        <w:ind w:firstLine="708"/>
        <w:jc w:val="both"/>
        <w:rPr>
          <w:rFonts w:eastAsia="Times New Roman" w:cs="Times New Roman"/>
          <w:szCs w:val="28"/>
          <w:lang w:eastAsia="ru-RU"/>
        </w:rPr>
      </w:pPr>
    </w:p>
    <w:p w14:paraId="4FCAD41C"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b/>
          <w:iCs/>
          <w:szCs w:val="28"/>
          <w:lang w:eastAsia="ru-RU"/>
        </w:rPr>
        <w:t>По подразделу 1103 «Спорт высших достижений»</w:t>
      </w:r>
      <w:r w:rsidRPr="000E08F3">
        <w:rPr>
          <w:rFonts w:eastAsia="Times New Roman" w:cs="Times New Roman"/>
          <w:b/>
          <w:i/>
          <w:szCs w:val="28"/>
          <w:lang w:eastAsia="ru-RU"/>
        </w:rPr>
        <w:t xml:space="preserve"> </w:t>
      </w:r>
      <w:r w:rsidRPr="000E08F3">
        <w:rPr>
          <w:rFonts w:eastAsia="Times New Roman" w:cs="Times New Roman"/>
          <w:szCs w:val="28"/>
          <w:lang w:eastAsia="ru-RU"/>
        </w:rPr>
        <w:t>были утверждены расходы в сумме 300096,9 тыс. рублей, исполнение составило 299482,6 тыс. рублей, или 99,8 процента к плану, и 134,4 процента к кассовым расходам 2021 года (222840,4 тыс. рублей).</w:t>
      </w:r>
    </w:p>
    <w:p w14:paraId="333803F3"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lastRenderedPageBreak/>
        <w:t>Исполнение расходов по данному подразделу в 2022 году осуществлялось Министерством физической культуры и спорта Ульяновской области.</w:t>
      </w:r>
    </w:p>
    <w:p w14:paraId="06FC4996" w14:textId="77777777" w:rsidR="000E08F3" w:rsidRPr="000E08F3" w:rsidRDefault="000E08F3" w:rsidP="000E08F3">
      <w:pPr>
        <w:autoSpaceDE w:val="0"/>
        <w:autoSpaceDN w:val="0"/>
        <w:adjustRightInd w:val="0"/>
        <w:spacing w:after="0"/>
        <w:jc w:val="both"/>
        <w:rPr>
          <w:rFonts w:eastAsia="Times New Roman" w:cs="Times New Roman"/>
          <w:szCs w:val="28"/>
          <w:lang w:eastAsia="ru-RU"/>
        </w:rPr>
      </w:pPr>
    </w:p>
    <w:p w14:paraId="179FBDD6" w14:textId="77777777" w:rsidR="000E08F3" w:rsidRPr="000E08F3" w:rsidRDefault="000E08F3" w:rsidP="000E08F3">
      <w:pPr>
        <w:autoSpaceDE w:val="0"/>
        <w:autoSpaceDN w:val="0"/>
        <w:adjustRightInd w:val="0"/>
        <w:spacing w:after="0"/>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drawing>
          <wp:inline distT="0" distB="0" distL="0" distR="0" wp14:anchorId="6B28425A" wp14:editId="0286613F">
            <wp:extent cx="5638800" cy="2105025"/>
            <wp:effectExtent l="0" t="0" r="0" b="0"/>
            <wp:docPr id="68" name="Диаграмма 68">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6427303" w14:textId="0DAA67C4" w:rsidR="000E08F3" w:rsidRPr="000E08F3" w:rsidRDefault="000E08F3" w:rsidP="000D73D6">
      <w:pPr>
        <w:autoSpaceDE w:val="0"/>
        <w:autoSpaceDN w:val="0"/>
        <w:adjustRightInd w:val="0"/>
        <w:spacing w:after="0"/>
        <w:jc w:val="both"/>
        <w:rPr>
          <w:rFonts w:eastAsia="Times New Roman" w:cs="Times New Roman"/>
          <w:b/>
          <w:szCs w:val="28"/>
          <w:lang w:eastAsia="ru-RU"/>
        </w:rPr>
      </w:pPr>
      <w:r w:rsidRPr="000E08F3">
        <w:rPr>
          <w:rFonts w:eastAsia="Times New Roman" w:cs="Times New Roman"/>
          <w:b/>
          <w:szCs w:val="28"/>
          <w:lang w:eastAsia="ru-RU"/>
        </w:rPr>
        <w:t xml:space="preserve">Рис. </w:t>
      </w:r>
      <w:r w:rsidR="00F941EE">
        <w:rPr>
          <w:rFonts w:eastAsia="Times New Roman" w:cs="Times New Roman"/>
          <w:b/>
          <w:szCs w:val="28"/>
          <w:lang w:eastAsia="ru-RU"/>
        </w:rPr>
        <w:t xml:space="preserve">59. </w:t>
      </w:r>
      <w:r w:rsidRPr="000E08F3">
        <w:rPr>
          <w:rFonts w:eastAsia="Times New Roman" w:cs="Times New Roman"/>
          <w:b/>
          <w:szCs w:val="28"/>
          <w:lang w:eastAsia="ru-RU"/>
        </w:rPr>
        <w:t>Динамика расходов по подразделу 1103 «Спорт высших достижений»</w:t>
      </w:r>
      <w:r w:rsidRPr="000E08F3">
        <w:rPr>
          <w:rFonts w:eastAsia="Times New Roman" w:cs="Times New Roman"/>
          <w:szCs w:val="28"/>
          <w:lang w:eastAsia="ru-RU"/>
        </w:rPr>
        <w:t xml:space="preserve"> </w:t>
      </w:r>
      <w:r w:rsidRPr="000E08F3">
        <w:rPr>
          <w:rFonts w:eastAsia="Times New Roman" w:cs="Times New Roman"/>
          <w:b/>
          <w:szCs w:val="28"/>
          <w:lang w:eastAsia="ru-RU"/>
        </w:rPr>
        <w:t>в 2020-2022 годах, млн рублей</w:t>
      </w:r>
    </w:p>
    <w:p w14:paraId="1E4323BE"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10BEE7D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Средства были направлены:</w:t>
      </w:r>
    </w:p>
    <w:p w14:paraId="06D12FAD"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Times New Roman"/>
          <w:szCs w:val="28"/>
          <w:lang w:eastAsia="ru-RU"/>
        </w:rPr>
        <w:t xml:space="preserve">1) на обеспечение деятельности ОГКФСУ «Центр спортивной подготовки» в сумме 31390,3 тыс. рублей, исполнение составило </w:t>
      </w:r>
      <w:r w:rsidRPr="000E08F3">
        <w:rPr>
          <w:rFonts w:eastAsia="Times New Roman" w:cs="Times New Roman"/>
          <w:b/>
          <w:bCs/>
          <w:szCs w:val="28"/>
          <w:lang w:eastAsia="ru-RU"/>
        </w:rPr>
        <w:t>31276,1 тыс. рублей</w:t>
      </w:r>
      <w:r w:rsidRPr="000E08F3">
        <w:rPr>
          <w:rFonts w:eastAsia="Times New Roman" w:cs="Times New Roman"/>
          <w:szCs w:val="28"/>
          <w:lang w:eastAsia="ru-RU"/>
        </w:rPr>
        <w:t>, или 99,6 процента от плана, и 104,2 процента к кассовым расходам 2021 года (30020,6 тыс. рублей);</w:t>
      </w:r>
    </w:p>
    <w:p w14:paraId="221EAA0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2) на участие спортивных клубов в турнирах по игровым видам спорта в сумме </w:t>
      </w:r>
      <w:r w:rsidRPr="000E08F3">
        <w:rPr>
          <w:rFonts w:eastAsia="Times New Roman" w:cs="Times New Roman"/>
          <w:b/>
          <w:bCs/>
          <w:szCs w:val="28"/>
          <w:lang w:eastAsia="ru-RU"/>
        </w:rPr>
        <w:t>165000,0 тыс. рублей</w:t>
      </w:r>
      <w:r w:rsidRPr="000E08F3">
        <w:rPr>
          <w:rFonts w:eastAsia="Times New Roman" w:cs="Times New Roman"/>
          <w:szCs w:val="28"/>
          <w:lang w:eastAsia="ru-RU"/>
        </w:rPr>
        <w:t xml:space="preserve">, исполнение составило 100 процентов, и 115,0 процента к расходам 2021 года (143540,0 тыс. рублей), в т.ч.: </w:t>
      </w:r>
    </w:p>
    <w:p w14:paraId="0D6DD8DD"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 АНО «Клуб хоккея с мячом «Волга» - 77750,0 тыс. рублей; </w:t>
      </w:r>
    </w:p>
    <w:p w14:paraId="4A25559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АНО «Футбольный клуб «Волга» - 83418,6 тыс. рублей;</w:t>
      </w:r>
    </w:p>
    <w:p w14:paraId="1551BB15"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АНО «Волейбольный клуб «Динамо» - 2781,4 тыс. рублей;</w:t>
      </w:r>
    </w:p>
    <w:p w14:paraId="7B82C8B3"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АНО «Флорбольный клуб «Солнечные орлы» - 1050,0 тыс. рублей;</w:t>
      </w:r>
    </w:p>
    <w:p w14:paraId="635A8472"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3) на дополнительное материальное обеспечение чемпионов (призёров) олимпийских, паралимпийских, сурдлимпийских игр, чемпионов мира и Европы по олимпийским видам программ в форме единовременной денежной выплаты на приобретение жилого помещения на территории Ульяновской области, в сумме </w:t>
      </w:r>
      <w:r w:rsidRPr="000E08F3">
        <w:rPr>
          <w:rFonts w:eastAsia="Times New Roman" w:cs="Times New Roman"/>
          <w:b/>
          <w:bCs/>
          <w:szCs w:val="28"/>
          <w:lang w:eastAsia="ru-RU"/>
        </w:rPr>
        <w:t>3204,9 тыс. рублей</w:t>
      </w:r>
      <w:r w:rsidRPr="000E08F3">
        <w:rPr>
          <w:rFonts w:eastAsia="Times New Roman" w:cs="Times New Roman"/>
          <w:szCs w:val="28"/>
          <w:lang w:eastAsia="ru-RU"/>
        </w:rPr>
        <w:t xml:space="preserve">, исполнение составило 100 процентов. </w:t>
      </w:r>
    </w:p>
    <w:p w14:paraId="2297E85A"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Были произведены выплаты двум спортсменам - призёрам Паралимпийских игр в Токио в дисциплине «лёгкая атлетика» Соловьёвой А.С. и Котукову Н.А. - в размере 1602,45 тыс. рублей каждому спортсмену;</w:t>
      </w:r>
    </w:p>
    <w:p w14:paraId="38B97D7E"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4)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 в сумме 51229,0 тыс. рублей, исполнение составило 51090,0 тыс. рублей, или 99,7 процента от плана. </w:t>
      </w:r>
    </w:p>
    <w:p w14:paraId="3F101879"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Средства направлены ОГАУ «УСС» для стадиона «Труд», из них: 34000,0 тыс. рублей - на работы по укреплению травяного покрытия футбольного поля, 16890,0 тыс. рублей - на поставку спортивного </w:t>
      </w:r>
      <w:r w:rsidRPr="000E08F3">
        <w:rPr>
          <w:rFonts w:eastAsia="Times New Roman" w:cs="Times New Roman"/>
          <w:szCs w:val="28"/>
          <w:lang w:eastAsia="ru-RU"/>
        </w:rPr>
        <w:lastRenderedPageBreak/>
        <w:t>оборудования для занятий лёгкой атлетикой и воркаутом, 200,0 тыс. рублей - на сертификацию оборудования;</w:t>
      </w:r>
    </w:p>
    <w:p w14:paraId="6787C1A8"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5) на обеспечение деятельности экспериментальных групп олимпийской подготовки по базовым видам спорта в сумме 29775,0 тыс. рублей, исполнение составило 100 процентов, и 87,6 процента к расходам 2021 года (34000,0 тыс. рублей);</w:t>
      </w:r>
    </w:p>
    <w:p w14:paraId="5E1D32DB"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Times New Roman"/>
          <w:bCs/>
          <w:szCs w:val="28"/>
          <w:lang w:eastAsia="ru-RU"/>
        </w:rPr>
        <w:t xml:space="preserve">6) на адресную финансовую поддержку спортивных организаций, осуществляющих подготовку спортивного резерва для сборных команд Российской Федерации в рамках регионального проекта «Спорт - норма жизни» в сумме 7695,7 тыс. рублей, исполнение составило 7695,7 тыс. рублей, или 100 процентов от плана, </w:t>
      </w:r>
      <w:r w:rsidRPr="000E08F3">
        <w:rPr>
          <w:rFonts w:eastAsia="Times New Roman" w:cs="Times New Roman"/>
          <w:szCs w:val="28"/>
          <w:lang w:eastAsia="ru-RU"/>
        </w:rPr>
        <w:t xml:space="preserve">из них: </w:t>
      </w:r>
    </w:p>
    <w:p w14:paraId="2134D9D2"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Times New Roman"/>
          <w:szCs w:val="28"/>
          <w:lang w:eastAsia="ru-RU"/>
        </w:rPr>
        <w:t>500,0 тыс. рублей - на осуществление поддержки одарённых спортсменов, занимающихся в организациях, осуществляющих спортивную подготовку, и в образовательных организациях, реализующих федеральные стандарты спортивной подготовки;</w:t>
      </w:r>
    </w:p>
    <w:p w14:paraId="0395141A"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bCs/>
          <w:szCs w:val="28"/>
          <w:lang w:eastAsia="ru-RU"/>
        </w:rPr>
      </w:pPr>
      <w:r w:rsidRPr="000E08F3">
        <w:rPr>
          <w:rFonts w:eastAsia="Times New Roman" w:cs="Times New Roman"/>
          <w:szCs w:val="28"/>
          <w:lang w:eastAsia="ru-RU"/>
        </w:rPr>
        <w:t xml:space="preserve">7195,7 тыс. рублей - на финансовое обеспечение физкультурно-спортивных организаций, подведомственных Министерству </w:t>
      </w:r>
      <w:r w:rsidRPr="000E08F3">
        <w:rPr>
          <w:rFonts w:eastAsia="Times New Roman" w:cs="Times New Roman"/>
          <w:bCs/>
          <w:szCs w:val="28"/>
          <w:lang w:eastAsia="ru-RU"/>
        </w:rPr>
        <w:t>физической культуры и спорта Ульяновской области в рамках регионального проекта «Спорт - норма жизни»:</w:t>
      </w:r>
    </w:p>
    <w:p w14:paraId="0930CF83"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Arial"/>
          <w:szCs w:val="28"/>
          <w:lang w:eastAsia="ru-RU"/>
        </w:rPr>
        <w:t xml:space="preserve">ОГБПОУ УУ(Т)ОР, ОГКУ «СШОР по дзюдо», </w:t>
      </w:r>
      <w:r w:rsidRPr="000E08F3">
        <w:rPr>
          <w:rFonts w:eastAsia="Times New Roman" w:cs="Times New Roman"/>
          <w:szCs w:val="28"/>
          <w:lang w:eastAsia="ru-RU"/>
        </w:rPr>
        <w:t>ОГБУ «Специализированная спортивная школа олимпийского резерва по легкой атлетике», ОГБУ «Спортивная школа олимпийского резерва по боксу имени П.Т. Липатова», на предоставление субсидий из областного бюджета Ульяновской области бюджетам муниципальных районов и городских округов Ульяновской области в целях софинансирования деятельности организаций, осуществляющих спортивную подготовку в соответствии с требованиями федеральных стандартов спортивной подготовки (спортивные школы г. Ульяновска, г. Димитровграда, г. Новоульяновска);</w:t>
      </w:r>
    </w:p>
    <w:p w14:paraId="3095928F" w14:textId="77777777" w:rsidR="000E08F3" w:rsidRPr="000E08F3" w:rsidRDefault="000E08F3" w:rsidP="000E08F3">
      <w:pPr>
        <w:shd w:val="clear" w:color="auto" w:fill="FFFFFF"/>
        <w:autoSpaceDE w:val="0"/>
        <w:autoSpaceDN w:val="0"/>
        <w:adjustRightInd w:val="0"/>
        <w:spacing w:after="0"/>
        <w:ind w:firstLine="709"/>
        <w:jc w:val="both"/>
        <w:rPr>
          <w:rFonts w:eastAsia="Times New Roman" w:cs="Times New Roman"/>
          <w:bCs/>
          <w:szCs w:val="28"/>
          <w:lang w:eastAsia="ru-RU"/>
        </w:rPr>
      </w:pPr>
      <w:r w:rsidRPr="000E08F3">
        <w:rPr>
          <w:rFonts w:eastAsia="Times New Roman" w:cs="Times New Roman"/>
          <w:szCs w:val="28"/>
          <w:lang w:eastAsia="ru-RU"/>
        </w:rPr>
        <w:t xml:space="preserve">7) на приобретение спортивного оборудования и инвентаря для приведения организаций спортивной подготовки в нормативное состояние </w:t>
      </w:r>
      <w:r w:rsidRPr="000E08F3">
        <w:rPr>
          <w:rFonts w:eastAsia="Times New Roman" w:cs="Times New Roman"/>
          <w:bCs/>
          <w:szCs w:val="28"/>
          <w:lang w:eastAsia="ru-RU"/>
        </w:rPr>
        <w:t xml:space="preserve">в рамках регионального проекта «Спорт - норма жизни» в сумме 11798,6 тыс. рублей, исполнение составило </w:t>
      </w:r>
      <w:r w:rsidRPr="000E08F3">
        <w:rPr>
          <w:rFonts w:eastAsia="Times New Roman" w:cs="Times New Roman"/>
          <w:b/>
          <w:szCs w:val="28"/>
          <w:lang w:eastAsia="ru-RU"/>
        </w:rPr>
        <w:t>11441,0 тыс. рублей</w:t>
      </w:r>
      <w:r w:rsidRPr="000E08F3">
        <w:rPr>
          <w:rFonts w:eastAsia="Times New Roman" w:cs="Times New Roman"/>
          <w:bCs/>
          <w:szCs w:val="28"/>
          <w:lang w:eastAsia="ru-RU"/>
        </w:rPr>
        <w:t xml:space="preserve">, или 97,0 процента. </w:t>
      </w:r>
    </w:p>
    <w:p w14:paraId="752433BD" w14:textId="77777777" w:rsidR="000E08F3" w:rsidRPr="000E08F3" w:rsidRDefault="000E08F3" w:rsidP="000E08F3">
      <w:pPr>
        <w:shd w:val="clear" w:color="auto" w:fill="FFFFFF"/>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bCs/>
          <w:szCs w:val="28"/>
          <w:lang w:eastAsia="ru-RU"/>
        </w:rPr>
        <w:t xml:space="preserve">Средства были направлены на </w:t>
      </w:r>
      <w:r w:rsidRPr="000E08F3">
        <w:rPr>
          <w:rFonts w:eastAsia="Times New Roman" w:cs="Times New Roman"/>
          <w:spacing w:val="-2"/>
          <w:szCs w:val="28"/>
          <w:lang w:eastAsia="ru-RU"/>
        </w:rPr>
        <w:t xml:space="preserve">закупку нового спортивного оборудования и инвентаря </w:t>
      </w:r>
      <w:r w:rsidRPr="000E08F3">
        <w:rPr>
          <w:rFonts w:eastAsia="Times New Roman" w:cs="Times New Roman"/>
          <w:szCs w:val="28"/>
          <w:lang w:eastAsia="ru-RU"/>
        </w:rPr>
        <w:t>в 3 спортивные организации: ОГБУ «Специализированная спортивная школа олимпийского резерва по легкой атлетике», ОГБУ «Спортивная школа по биатлону», ОГБПОУ «Ульяновской училище (техникум) олимпийского резерва»</w:t>
      </w:r>
      <w:r w:rsidRPr="000E08F3">
        <w:rPr>
          <w:rFonts w:eastAsia="Times New Roman" w:cs="Times New Roman"/>
          <w:spacing w:val="-2"/>
          <w:szCs w:val="28"/>
          <w:lang w:eastAsia="ru-RU"/>
        </w:rPr>
        <w:t>.</w:t>
      </w:r>
    </w:p>
    <w:p w14:paraId="08E1D7EB"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5B250865"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r w:rsidRPr="000E08F3">
        <w:rPr>
          <w:rFonts w:eastAsia="Times New Roman" w:cs="Times New Roman"/>
          <w:b/>
          <w:iCs/>
          <w:szCs w:val="28"/>
          <w:lang w:eastAsia="ru-RU"/>
        </w:rPr>
        <w:t xml:space="preserve">По подразделу 1105 «Другие вопросы в области физической культуры и спорта» </w:t>
      </w:r>
      <w:r w:rsidRPr="000E08F3">
        <w:rPr>
          <w:rFonts w:eastAsia="Times New Roman" w:cs="Times New Roman"/>
          <w:szCs w:val="28"/>
          <w:lang w:eastAsia="ru-RU"/>
        </w:rPr>
        <w:t>были утверждены расходы в сумме 17973,5 тыс. рублей, исполнение составило 16434,7 тыс. рублей, или 91,4 процента к плану. По сравнению с 2021 годом (85929,0 тыс. рублей) расходы уменьшились в 5,2 раза.</w:t>
      </w:r>
    </w:p>
    <w:p w14:paraId="36BFE31C"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 xml:space="preserve">Уменьшение расходов в 2022 году объясняется тем, что в 2021 году были произведены расходы на выплату возмещения собственнику земельного </w:t>
      </w:r>
      <w:r w:rsidRPr="000E08F3">
        <w:rPr>
          <w:rFonts w:eastAsia="Times New Roman" w:cs="Times New Roman"/>
          <w:szCs w:val="28"/>
          <w:lang w:eastAsia="ru-RU"/>
        </w:rPr>
        <w:lastRenderedPageBreak/>
        <w:t xml:space="preserve">участка с кадастровым номером 73:24:041802:657 в сумме 70000,0 тыс. рублей. </w:t>
      </w:r>
    </w:p>
    <w:p w14:paraId="7A786988" w14:textId="77777777" w:rsidR="000E08F3" w:rsidRPr="000E08F3" w:rsidRDefault="000E08F3" w:rsidP="000E08F3">
      <w:pPr>
        <w:autoSpaceDE w:val="0"/>
        <w:autoSpaceDN w:val="0"/>
        <w:adjustRightInd w:val="0"/>
        <w:spacing w:after="0"/>
        <w:ind w:firstLine="709"/>
        <w:jc w:val="both"/>
        <w:rPr>
          <w:rFonts w:eastAsia="Times New Roman" w:cs="Times New Roman"/>
          <w:szCs w:val="28"/>
          <w:lang w:eastAsia="ru-RU"/>
        </w:rPr>
      </w:pPr>
    </w:p>
    <w:p w14:paraId="787587BB" w14:textId="77777777" w:rsidR="000E08F3" w:rsidRPr="000E08F3" w:rsidRDefault="000E08F3" w:rsidP="000E08F3">
      <w:pPr>
        <w:autoSpaceDE w:val="0"/>
        <w:autoSpaceDN w:val="0"/>
        <w:adjustRightInd w:val="0"/>
        <w:spacing w:after="0"/>
        <w:jc w:val="both"/>
        <w:rPr>
          <w:rFonts w:eastAsia="Times New Roman" w:cs="Times New Roman"/>
          <w:szCs w:val="28"/>
          <w:lang w:eastAsia="ru-RU"/>
        </w:rPr>
      </w:pPr>
      <w:r w:rsidRPr="000E08F3">
        <w:rPr>
          <w:rFonts w:ascii="Times New Roman" w:eastAsia="Times New Roman" w:hAnsi="Times New Roman" w:cs="Times New Roman"/>
          <w:noProof/>
          <w:sz w:val="20"/>
          <w:szCs w:val="20"/>
          <w:lang w:eastAsia="ru-RU"/>
        </w:rPr>
        <w:drawing>
          <wp:inline distT="0" distB="0" distL="0" distR="0" wp14:anchorId="784D6CC0" wp14:editId="4D51EACD">
            <wp:extent cx="5838825" cy="2095500"/>
            <wp:effectExtent l="0" t="0" r="0" b="0"/>
            <wp:docPr id="69" name="Диаграмма 6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FE4FE8E" w14:textId="77777777" w:rsidR="000E08F3" w:rsidRPr="000E08F3" w:rsidRDefault="000E08F3" w:rsidP="000E08F3">
      <w:pPr>
        <w:spacing w:after="0"/>
        <w:jc w:val="both"/>
        <w:rPr>
          <w:rFonts w:eastAsia="Times New Roman" w:cs="Times New Roman"/>
          <w:szCs w:val="28"/>
          <w:lang w:eastAsia="ru-RU"/>
        </w:rPr>
      </w:pPr>
    </w:p>
    <w:p w14:paraId="1F065D89" w14:textId="2EBBB0FE" w:rsidR="000E08F3" w:rsidRPr="000E08F3" w:rsidRDefault="000E08F3" w:rsidP="000D73D6">
      <w:pPr>
        <w:autoSpaceDE w:val="0"/>
        <w:autoSpaceDN w:val="0"/>
        <w:adjustRightInd w:val="0"/>
        <w:spacing w:after="0"/>
        <w:jc w:val="both"/>
        <w:rPr>
          <w:rFonts w:eastAsia="Times New Roman" w:cs="Times New Roman"/>
          <w:b/>
          <w:szCs w:val="28"/>
          <w:lang w:eastAsia="ru-RU"/>
        </w:rPr>
      </w:pPr>
      <w:r w:rsidRPr="000E08F3">
        <w:rPr>
          <w:rFonts w:eastAsia="Times New Roman" w:cs="Times New Roman"/>
          <w:b/>
          <w:szCs w:val="28"/>
          <w:lang w:eastAsia="ru-RU"/>
        </w:rPr>
        <w:t xml:space="preserve">Рис. </w:t>
      </w:r>
      <w:r w:rsidR="00F941EE">
        <w:rPr>
          <w:rFonts w:eastAsia="Times New Roman" w:cs="Times New Roman"/>
          <w:b/>
          <w:szCs w:val="28"/>
          <w:lang w:eastAsia="ru-RU"/>
        </w:rPr>
        <w:t xml:space="preserve">60. </w:t>
      </w:r>
      <w:r w:rsidRPr="000E08F3">
        <w:rPr>
          <w:rFonts w:eastAsia="Times New Roman" w:cs="Times New Roman"/>
          <w:b/>
          <w:szCs w:val="28"/>
          <w:lang w:eastAsia="ru-RU"/>
        </w:rPr>
        <w:t>Динамика расходов по подразделу 1105 «Другие вопросы в области физической культуры и спорта» в 2020-2022 годах, млн рублей</w:t>
      </w:r>
    </w:p>
    <w:p w14:paraId="523F2357"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p>
    <w:p w14:paraId="5B3BA0E3" w14:textId="77777777" w:rsidR="000E08F3" w:rsidRPr="000E08F3" w:rsidRDefault="000E08F3" w:rsidP="000E08F3">
      <w:pPr>
        <w:autoSpaceDE w:val="0"/>
        <w:autoSpaceDN w:val="0"/>
        <w:adjustRightInd w:val="0"/>
        <w:spacing w:after="0"/>
        <w:ind w:firstLine="708"/>
        <w:jc w:val="both"/>
        <w:rPr>
          <w:rFonts w:eastAsia="Times New Roman" w:cs="Times New Roman"/>
          <w:bCs/>
          <w:szCs w:val="28"/>
          <w:lang w:eastAsia="ru-RU"/>
        </w:rPr>
      </w:pPr>
      <w:r w:rsidRPr="000E08F3">
        <w:rPr>
          <w:rFonts w:eastAsia="Times New Roman" w:cs="Times New Roman"/>
          <w:szCs w:val="28"/>
          <w:lang w:eastAsia="ru-RU"/>
        </w:rPr>
        <w:t xml:space="preserve">В 2022 году исполнение расходов по данному подразделу осуществлялось </w:t>
      </w:r>
      <w:r w:rsidRPr="000E08F3">
        <w:rPr>
          <w:rFonts w:eastAsia="Times New Roman" w:cs="Times New Roman"/>
          <w:bCs/>
          <w:szCs w:val="28"/>
          <w:lang w:eastAsia="ru-RU"/>
        </w:rPr>
        <w:t xml:space="preserve">Министерством физической культуры и спорта Ульяновской области. </w:t>
      </w:r>
    </w:p>
    <w:p w14:paraId="19980DF7" w14:textId="77777777" w:rsidR="000E08F3" w:rsidRPr="000E08F3" w:rsidRDefault="000E08F3" w:rsidP="000E08F3">
      <w:pPr>
        <w:autoSpaceDE w:val="0"/>
        <w:autoSpaceDN w:val="0"/>
        <w:adjustRightInd w:val="0"/>
        <w:spacing w:after="0"/>
        <w:ind w:firstLine="708"/>
        <w:jc w:val="both"/>
        <w:rPr>
          <w:rFonts w:eastAsia="Times New Roman" w:cs="Times New Roman"/>
          <w:szCs w:val="28"/>
          <w:lang w:eastAsia="ru-RU"/>
        </w:rPr>
      </w:pPr>
      <w:r w:rsidRPr="000E08F3">
        <w:rPr>
          <w:rFonts w:eastAsia="Times New Roman" w:cs="Times New Roman"/>
          <w:szCs w:val="28"/>
          <w:lang w:eastAsia="ru-RU"/>
        </w:rPr>
        <w:t>Направления расходования средств:</w:t>
      </w:r>
    </w:p>
    <w:p w14:paraId="795C8CFA"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Times New Roman"/>
          <w:szCs w:val="28"/>
          <w:lang w:eastAsia="ru-RU"/>
        </w:rPr>
        <w:t>1) на содержание аппарата управления Министерства предусматривалось 15849,0 тыс. рублей, исполнение составило 14310,2 тыс. рублей, или 90,3 процента. В 2021 году расходы на содержание аппарата Министерства составили 14474,5 тыс. рублей;</w:t>
      </w:r>
    </w:p>
    <w:p w14:paraId="6E994143"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r w:rsidRPr="000E08F3">
        <w:rPr>
          <w:rFonts w:eastAsia="Times New Roman" w:cs="Times New Roman"/>
          <w:szCs w:val="28"/>
          <w:lang w:eastAsia="ru-RU"/>
        </w:rPr>
        <w:t>2) в рамках внепрограммных направлений деятельности осуществлены расходы на поощрение управленческих команд за счёт поступившей из федерального бюджета дотации (гранта) бюджетам субъектов Российской Федерации за достижение показателей деятельности органов исполнительной власти субъектов Российской Федерации в сумме 2124,5 тыс. рублей, исполнение составило 100 процентов.</w:t>
      </w:r>
    </w:p>
    <w:p w14:paraId="08699DA8" w14:textId="77777777" w:rsidR="000E08F3" w:rsidRPr="000E08F3" w:rsidRDefault="000E08F3" w:rsidP="000E08F3">
      <w:pPr>
        <w:autoSpaceDE w:val="0"/>
        <w:autoSpaceDN w:val="0"/>
        <w:adjustRightInd w:val="0"/>
        <w:spacing w:after="0" w:line="235" w:lineRule="auto"/>
        <w:ind w:firstLine="709"/>
        <w:contextualSpacing/>
        <w:jc w:val="both"/>
        <w:rPr>
          <w:rFonts w:eastAsia="Times New Roman" w:cs="Times New Roman"/>
          <w:szCs w:val="28"/>
          <w:lang w:eastAsia="ru-RU"/>
        </w:rPr>
      </w:pPr>
    </w:p>
    <w:p w14:paraId="56D1E250" w14:textId="77777777" w:rsidR="000E08F3" w:rsidRPr="000E08F3" w:rsidRDefault="000E08F3" w:rsidP="000E08F3">
      <w:pPr>
        <w:autoSpaceDE w:val="0"/>
        <w:autoSpaceDN w:val="0"/>
        <w:adjustRightInd w:val="0"/>
        <w:spacing w:after="0"/>
        <w:jc w:val="center"/>
        <w:rPr>
          <w:rFonts w:eastAsia="Times New Roman" w:cs="Times New Roman"/>
          <w:b/>
          <w:szCs w:val="28"/>
          <w:lang w:eastAsia="ru-RU"/>
        </w:rPr>
      </w:pPr>
      <w:r w:rsidRPr="000E08F3">
        <w:rPr>
          <w:rFonts w:eastAsia="Times New Roman" w:cs="Times New Roman"/>
          <w:b/>
          <w:szCs w:val="28"/>
          <w:lang w:eastAsia="ru-RU"/>
        </w:rPr>
        <w:t xml:space="preserve">Анализ выполнения отраслевых показателей уровня оплаты труда    отдельных категорий работников бюджетной сферы по учреждениям, подведомственным Министерству </w:t>
      </w:r>
      <w:r w:rsidRPr="000E08F3">
        <w:rPr>
          <w:rFonts w:eastAsia="Times New Roman" w:cs="Times New Roman"/>
          <w:b/>
          <w:bCs/>
          <w:szCs w:val="28"/>
          <w:lang w:eastAsia="ru-RU"/>
        </w:rPr>
        <w:t>физической культуры и спорта</w:t>
      </w:r>
      <w:r w:rsidRPr="000E08F3">
        <w:rPr>
          <w:rFonts w:eastAsia="Times New Roman" w:cs="Times New Roman"/>
          <w:b/>
          <w:szCs w:val="28"/>
          <w:lang w:eastAsia="ru-RU"/>
        </w:rPr>
        <w:t xml:space="preserve"> Ульяновской области </w:t>
      </w:r>
    </w:p>
    <w:p w14:paraId="4CE3FE50" w14:textId="77777777" w:rsidR="000E08F3" w:rsidRPr="000E08F3" w:rsidRDefault="000E08F3" w:rsidP="000E08F3">
      <w:pPr>
        <w:autoSpaceDE w:val="0"/>
        <w:autoSpaceDN w:val="0"/>
        <w:adjustRightInd w:val="0"/>
        <w:spacing w:after="0"/>
        <w:ind w:firstLine="720"/>
        <w:jc w:val="both"/>
        <w:rPr>
          <w:rFonts w:eastAsia="Times New Roman" w:cs="Times New Roman"/>
          <w:b/>
          <w:sz w:val="27"/>
          <w:szCs w:val="27"/>
          <w:lang w:eastAsia="ru-RU"/>
        </w:rPr>
      </w:pPr>
    </w:p>
    <w:p w14:paraId="61A02870" w14:textId="77777777" w:rsidR="000E08F3" w:rsidRPr="000E08F3" w:rsidRDefault="000E08F3" w:rsidP="000E08F3">
      <w:pPr>
        <w:autoSpaceDE w:val="0"/>
        <w:autoSpaceDN w:val="0"/>
        <w:adjustRightInd w:val="0"/>
        <w:spacing w:after="0"/>
        <w:ind w:firstLine="720"/>
        <w:jc w:val="both"/>
        <w:rPr>
          <w:rFonts w:eastAsia="Times New Roman" w:cs="Times New Roman"/>
          <w:szCs w:val="28"/>
          <w:lang w:eastAsia="ru-RU"/>
        </w:rPr>
      </w:pPr>
      <w:r w:rsidRPr="000E08F3">
        <w:rPr>
          <w:rFonts w:eastAsia="Times New Roman" w:cs="Times New Roman"/>
          <w:szCs w:val="28"/>
          <w:lang w:eastAsia="ru-RU"/>
        </w:rPr>
        <w:t xml:space="preserve"> В соответствии с Указом Президента Российской Федерации от 01.06.2012 №761 оплата труда педагогов учреждений дополнительного образования детей должна составлять не ниже 100 процентов уровня средней заработной платы для учителей в регионе.</w:t>
      </w:r>
    </w:p>
    <w:p w14:paraId="583C47AC" w14:textId="77777777" w:rsidR="000E08F3" w:rsidRPr="000E08F3" w:rsidRDefault="000E08F3" w:rsidP="000E08F3">
      <w:pPr>
        <w:autoSpaceDE w:val="0"/>
        <w:autoSpaceDN w:val="0"/>
        <w:adjustRightInd w:val="0"/>
        <w:spacing w:after="120"/>
        <w:ind w:firstLine="720"/>
        <w:jc w:val="both"/>
        <w:rPr>
          <w:rFonts w:eastAsia="Times New Roman" w:cs="Times New Roman"/>
          <w:szCs w:val="28"/>
          <w:lang w:eastAsia="ru-RU"/>
        </w:rPr>
      </w:pPr>
      <w:r w:rsidRPr="000E08F3">
        <w:rPr>
          <w:rFonts w:eastAsia="Times New Roman" w:cs="Times New Roman"/>
          <w:szCs w:val="28"/>
          <w:lang w:eastAsia="ru-RU"/>
        </w:rPr>
        <w:t xml:space="preserve">Согласно данным Ульяновскстата, значение целевого показателя по средней заработной плате учителей образовательных учреждений в регионе за 2022 год составило </w:t>
      </w:r>
      <w:r w:rsidRPr="000E08F3">
        <w:rPr>
          <w:rFonts w:eastAsia="Times New Roman" w:cs="Times New Roman"/>
          <w:bCs/>
          <w:szCs w:val="28"/>
          <w:lang w:eastAsia="ru-RU"/>
        </w:rPr>
        <w:t>32035,4 рубля</w:t>
      </w:r>
      <w:r w:rsidRPr="000E08F3">
        <w:rPr>
          <w:rFonts w:eastAsia="Times New Roman" w:cs="Times New Roman"/>
          <w:szCs w:val="28"/>
          <w:lang w:eastAsia="ru-RU"/>
        </w:rPr>
        <w:t xml:space="preserve">. </w:t>
      </w:r>
    </w:p>
    <w:p w14:paraId="1B967C69" w14:textId="77777777" w:rsidR="000E08F3" w:rsidRPr="000E08F3" w:rsidRDefault="000E08F3" w:rsidP="000E08F3">
      <w:pPr>
        <w:autoSpaceDE w:val="0"/>
        <w:autoSpaceDN w:val="0"/>
        <w:adjustRightInd w:val="0"/>
        <w:spacing w:after="0"/>
        <w:ind w:firstLine="720"/>
        <w:jc w:val="both"/>
        <w:rPr>
          <w:rFonts w:eastAsia="Times New Roman" w:cs="Times New Roman"/>
          <w:szCs w:val="28"/>
          <w:lang w:eastAsia="ru-RU"/>
        </w:rPr>
      </w:pPr>
      <w:r w:rsidRPr="000E08F3">
        <w:rPr>
          <w:rFonts w:eastAsia="Times New Roman" w:cs="Times New Roman"/>
          <w:szCs w:val="28"/>
          <w:lang w:eastAsia="ru-RU"/>
        </w:rPr>
        <w:lastRenderedPageBreak/>
        <w:t xml:space="preserve">Согласно информации Министерства физической культуры и спорта Ульяновской области, представленной в письме от 17.04.2023 №73-ИОГВ-05-01/1123исх, фактическая средняя заработная плата тренерского персонала в отрасли физической культуры и спорта на 31.12.2022 составила 33300,0 </w:t>
      </w:r>
      <w:r w:rsidRPr="000E08F3">
        <w:rPr>
          <w:rFonts w:eastAsia="Times New Roman" w:cs="Times New Roman"/>
          <w:bCs/>
          <w:szCs w:val="28"/>
          <w:lang w:eastAsia="ru-RU"/>
        </w:rPr>
        <w:t>рубля,</w:t>
      </w:r>
      <w:r w:rsidRPr="000E08F3">
        <w:rPr>
          <w:rFonts w:eastAsia="Times New Roman" w:cs="Times New Roman"/>
          <w:b/>
          <w:szCs w:val="28"/>
          <w:lang w:eastAsia="ru-RU"/>
        </w:rPr>
        <w:t xml:space="preserve"> </w:t>
      </w:r>
      <w:r w:rsidRPr="000E08F3">
        <w:rPr>
          <w:rFonts w:eastAsia="Times New Roman" w:cs="Times New Roman"/>
          <w:bCs/>
          <w:szCs w:val="28"/>
          <w:lang w:eastAsia="ru-RU"/>
        </w:rPr>
        <w:t>или</w:t>
      </w:r>
      <w:r w:rsidRPr="000E08F3">
        <w:rPr>
          <w:rFonts w:eastAsia="Times New Roman" w:cs="Times New Roman"/>
          <w:b/>
          <w:szCs w:val="28"/>
          <w:lang w:eastAsia="ru-RU"/>
        </w:rPr>
        <w:t xml:space="preserve"> </w:t>
      </w:r>
      <w:bookmarkStart w:id="178" w:name="_Hlk133180744"/>
      <w:r w:rsidRPr="000E08F3">
        <w:rPr>
          <w:rFonts w:eastAsia="Times New Roman" w:cs="Times New Roman"/>
          <w:szCs w:val="28"/>
          <w:lang w:eastAsia="ru-RU"/>
        </w:rPr>
        <w:t>103,9 процента целевого показателя.</w:t>
      </w:r>
      <w:bookmarkEnd w:id="178"/>
    </w:p>
    <w:p w14:paraId="772F8356" w14:textId="77777777" w:rsidR="00CD2072" w:rsidRPr="00CD2072" w:rsidRDefault="00CD2072" w:rsidP="00CD2072">
      <w:pPr>
        <w:spacing w:after="0"/>
        <w:jc w:val="both"/>
      </w:pPr>
    </w:p>
    <w:p w14:paraId="74CE671C" w14:textId="77777777" w:rsidR="00CD2072" w:rsidRPr="00CD2072" w:rsidRDefault="00CD2072" w:rsidP="00CD2072">
      <w:pPr>
        <w:keepNext/>
        <w:keepLines/>
        <w:spacing w:before="40" w:after="0"/>
        <w:jc w:val="center"/>
        <w:outlineLvl w:val="3"/>
        <w:rPr>
          <w:rFonts w:eastAsiaTheme="majorEastAsia" w:cstheme="majorBidi"/>
          <w:b/>
          <w:iCs/>
          <w:szCs w:val="28"/>
        </w:rPr>
      </w:pPr>
      <w:r w:rsidRPr="00CD2072">
        <w:rPr>
          <w:rFonts w:eastAsiaTheme="majorEastAsia" w:cstheme="majorBidi"/>
          <w:b/>
          <w:iCs/>
          <w:szCs w:val="28"/>
        </w:rPr>
        <w:t>1200 «Средства массовой информации»</w:t>
      </w:r>
    </w:p>
    <w:p w14:paraId="2D569A87" w14:textId="77777777" w:rsidR="00CD2072" w:rsidRPr="00CD2072" w:rsidRDefault="00CD2072" w:rsidP="00CD2072">
      <w:pPr>
        <w:spacing w:after="0"/>
        <w:jc w:val="both"/>
        <w:rPr>
          <w:szCs w:val="28"/>
        </w:rPr>
      </w:pPr>
    </w:p>
    <w:p w14:paraId="6E730289" w14:textId="77777777" w:rsidR="00CD2072" w:rsidRPr="00CD2072" w:rsidRDefault="00CD2072" w:rsidP="00CD2072">
      <w:pPr>
        <w:spacing w:after="0"/>
        <w:ind w:firstLine="708"/>
        <w:jc w:val="both"/>
        <w:rPr>
          <w:szCs w:val="28"/>
        </w:rPr>
      </w:pPr>
      <w:r w:rsidRPr="00CD2072">
        <w:rPr>
          <w:szCs w:val="28"/>
        </w:rPr>
        <w:t xml:space="preserve">Законом об областном бюджете на 2022 год по разделу 1200 «Средства массовой информации» были предусмотрены расходы в сумме </w:t>
      </w:r>
      <w:r w:rsidRPr="00CD2072">
        <w:rPr>
          <w:b/>
          <w:szCs w:val="28"/>
        </w:rPr>
        <w:t>273771,1 тыс. рублей</w:t>
      </w:r>
      <w:r w:rsidRPr="00CD2072">
        <w:rPr>
          <w:szCs w:val="28"/>
        </w:rPr>
        <w:t xml:space="preserve">. Уточнённый план, согласно бюджетной росписи, утверждён в сумме </w:t>
      </w:r>
      <w:r w:rsidRPr="00CD2072">
        <w:rPr>
          <w:b/>
          <w:szCs w:val="28"/>
        </w:rPr>
        <w:t>274309,8</w:t>
      </w:r>
      <w:r w:rsidRPr="00CD2072">
        <w:rPr>
          <w:szCs w:val="28"/>
        </w:rPr>
        <w:t xml:space="preserve"> тыс. рублей, исполнение составило </w:t>
      </w:r>
      <w:r w:rsidRPr="00CD2072">
        <w:rPr>
          <w:bCs/>
          <w:szCs w:val="28"/>
        </w:rPr>
        <w:t>100 процентов</w:t>
      </w:r>
      <w:r w:rsidRPr="00CD2072">
        <w:rPr>
          <w:szCs w:val="28"/>
        </w:rPr>
        <w:t xml:space="preserve"> к уточнённому плану, и 109 процентов к исполнению 2021 года (251554,3 тыс. рублей).</w:t>
      </w:r>
    </w:p>
    <w:p w14:paraId="4D352546" w14:textId="77777777" w:rsidR="00CD2072" w:rsidRPr="00CD2072" w:rsidRDefault="00CD2072" w:rsidP="00CD2072">
      <w:pPr>
        <w:spacing w:after="0"/>
        <w:ind w:firstLine="708"/>
        <w:jc w:val="both"/>
        <w:rPr>
          <w:b/>
          <w:szCs w:val="28"/>
        </w:rPr>
      </w:pPr>
      <w:r w:rsidRPr="00CD2072">
        <w:rPr>
          <w:szCs w:val="28"/>
        </w:rPr>
        <w:t xml:space="preserve">Исполнение расходов по данному разделу осуществляло Правительство Ульяновской области. </w:t>
      </w:r>
    </w:p>
    <w:p w14:paraId="0AE3D0AA" w14:textId="77777777" w:rsidR="00CD2072" w:rsidRPr="00CD2072" w:rsidRDefault="00CD2072" w:rsidP="00CD2072">
      <w:pPr>
        <w:spacing w:after="0"/>
        <w:jc w:val="right"/>
        <w:rPr>
          <w:b/>
          <w:bCs/>
          <w:szCs w:val="28"/>
        </w:rPr>
      </w:pPr>
      <w:r w:rsidRPr="00CD2072">
        <w:rPr>
          <w:b/>
          <w:bCs/>
          <w:szCs w:val="28"/>
        </w:rPr>
        <w:t>Таблица 27</w:t>
      </w:r>
    </w:p>
    <w:p w14:paraId="60C8C241" w14:textId="77777777" w:rsidR="00CD2072" w:rsidRPr="00CD2072" w:rsidRDefault="00CD2072" w:rsidP="00CD2072">
      <w:pPr>
        <w:spacing w:after="0"/>
        <w:jc w:val="center"/>
        <w:rPr>
          <w:szCs w:val="28"/>
        </w:rPr>
      </w:pPr>
      <w:r w:rsidRPr="00CD2072">
        <w:rPr>
          <w:b/>
          <w:szCs w:val="28"/>
        </w:rPr>
        <w:t>Расходы по разделу 1200 «Средства массовой информации»</w:t>
      </w:r>
    </w:p>
    <w:p w14:paraId="10D10FCF" w14:textId="77777777" w:rsidR="00CD2072" w:rsidRPr="00CD2072" w:rsidRDefault="00CD2072" w:rsidP="00CD2072">
      <w:pPr>
        <w:spacing w:after="0"/>
        <w:jc w:val="right"/>
        <w:rPr>
          <w:szCs w:val="28"/>
        </w:rPr>
      </w:pPr>
      <w:r w:rsidRPr="00CD2072">
        <w:rPr>
          <w:szCs w:val="28"/>
        </w:rPr>
        <w:t>(тыс. рублей)</w:t>
      </w:r>
    </w:p>
    <w:tbl>
      <w:tblPr>
        <w:tblW w:w="9417" w:type="dxa"/>
        <w:tblInd w:w="-5" w:type="dxa"/>
        <w:tblLook w:val="04A0" w:firstRow="1" w:lastRow="0" w:firstColumn="1" w:lastColumn="0" w:noHBand="0" w:noVBand="1"/>
      </w:tblPr>
      <w:tblGrid>
        <w:gridCol w:w="3544"/>
        <w:gridCol w:w="1254"/>
        <w:gridCol w:w="1270"/>
        <w:gridCol w:w="1147"/>
        <w:gridCol w:w="1032"/>
        <w:gridCol w:w="1170"/>
      </w:tblGrid>
      <w:tr w:rsidR="00CD2072" w:rsidRPr="00CD2072" w14:paraId="1A208B9E" w14:textId="77777777" w:rsidTr="000D73D6">
        <w:trPr>
          <w:trHeight w:val="1532"/>
        </w:trPr>
        <w:tc>
          <w:tcPr>
            <w:tcW w:w="354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F5823A8"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Наименование раздела / подраздела</w:t>
            </w:r>
          </w:p>
        </w:tc>
        <w:tc>
          <w:tcPr>
            <w:tcW w:w="12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5CCB5C"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 xml:space="preserve">Исполнено за 2021 год </w:t>
            </w:r>
          </w:p>
        </w:tc>
        <w:tc>
          <w:tcPr>
            <w:tcW w:w="12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F24E69"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 xml:space="preserve">Утверждено по бюджетной росписи на 2022 год </w:t>
            </w:r>
          </w:p>
        </w:tc>
        <w:tc>
          <w:tcPr>
            <w:tcW w:w="114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FB6B849"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 xml:space="preserve">Исполнено за 2022 год </w:t>
            </w:r>
          </w:p>
        </w:tc>
        <w:tc>
          <w:tcPr>
            <w:tcW w:w="103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C88D75"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 xml:space="preserve">% исп. к плану 2022 года </w:t>
            </w:r>
          </w:p>
        </w:tc>
        <w:tc>
          <w:tcPr>
            <w:tcW w:w="117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E7792E"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 xml:space="preserve">% исп. к расходам 2021 года </w:t>
            </w:r>
          </w:p>
        </w:tc>
      </w:tr>
      <w:tr w:rsidR="00CD2072" w:rsidRPr="00CD2072" w14:paraId="29E462F6" w14:textId="77777777" w:rsidTr="00CD2072">
        <w:trPr>
          <w:trHeight w:val="300"/>
        </w:trPr>
        <w:tc>
          <w:tcPr>
            <w:tcW w:w="35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D98DED3" w14:textId="77777777" w:rsidR="00CD2072" w:rsidRPr="000D73D6" w:rsidRDefault="00CD2072" w:rsidP="00CD2072">
            <w:pPr>
              <w:spacing w:after="0"/>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1200 Средства массовой информации</w:t>
            </w:r>
          </w:p>
        </w:tc>
        <w:tc>
          <w:tcPr>
            <w:tcW w:w="12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A927DC" w14:textId="77777777" w:rsidR="00CD2072" w:rsidRPr="000D73D6" w:rsidRDefault="00CD2072" w:rsidP="00CD2072">
            <w:pPr>
              <w:spacing w:after="0"/>
              <w:jc w:val="center"/>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251554,3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6AE948" w14:textId="77777777" w:rsidR="00CD2072" w:rsidRPr="000D73D6" w:rsidRDefault="00CD2072" w:rsidP="00CD2072">
            <w:pPr>
              <w:spacing w:after="0"/>
              <w:jc w:val="center"/>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274309,8</w:t>
            </w:r>
          </w:p>
        </w:tc>
        <w:tc>
          <w:tcPr>
            <w:tcW w:w="11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843823" w14:textId="77777777" w:rsidR="00CD2072" w:rsidRPr="000D73D6" w:rsidRDefault="00CD2072" w:rsidP="00CD2072">
            <w:pPr>
              <w:spacing w:after="0"/>
              <w:jc w:val="center"/>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274309,8</w:t>
            </w:r>
          </w:p>
        </w:tc>
        <w:tc>
          <w:tcPr>
            <w:tcW w:w="10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B6A6D69" w14:textId="77777777" w:rsidR="00CD2072" w:rsidRPr="000D73D6" w:rsidRDefault="00CD2072" w:rsidP="00CD2072">
            <w:pPr>
              <w:spacing w:after="0"/>
              <w:jc w:val="center"/>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100,0</w:t>
            </w:r>
          </w:p>
        </w:tc>
        <w:tc>
          <w:tcPr>
            <w:tcW w:w="11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CF40EB1" w14:textId="77777777" w:rsidR="00CD2072" w:rsidRPr="000D73D6" w:rsidRDefault="00CD2072" w:rsidP="00CD2072">
            <w:pPr>
              <w:spacing w:after="0"/>
              <w:jc w:val="center"/>
              <w:rPr>
                <w:rFonts w:eastAsia="Times New Roman" w:cs="Times New Roman"/>
                <w:b/>
                <w:bCs/>
                <w:color w:val="000000"/>
                <w:sz w:val="20"/>
                <w:szCs w:val="20"/>
                <w:lang w:eastAsia="ru-RU"/>
              </w:rPr>
            </w:pPr>
            <w:r w:rsidRPr="000D73D6">
              <w:rPr>
                <w:rFonts w:eastAsia="Times New Roman" w:cs="Times New Roman"/>
                <w:b/>
                <w:bCs/>
                <w:color w:val="000000"/>
                <w:sz w:val="20"/>
                <w:szCs w:val="20"/>
                <w:lang w:eastAsia="ru-RU"/>
              </w:rPr>
              <w:t>109,0</w:t>
            </w:r>
          </w:p>
        </w:tc>
      </w:tr>
      <w:tr w:rsidR="00CD2072" w:rsidRPr="00CD2072" w14:paraId="10760E1F" w14:textId="77777777" w:rsidTr="00CD2072">
        <w:trPr>
          <w:trHeight w:val="300"/>
        </w:trPr>
        <w:tc>
          <w:tcPr>
            <w:tcW w:w="35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39B535DC" w14:textId="77777777" w:rsidR="00CD2072" w:rsidRPr="000D73D6" w:rsidRDefault="00CD2072" w:rsidP="00CD2072">
            <w:pPr>
              <w:spacing w:after="0"/>
              <w:rPr>
                <w:rFonts w:eastAsia="Times New Roman" w:cs="Times New Roman"/>
                <w:color w:val="000000"/>
                <w:sz w:val="20"/>
                <w:szCs w:val="20"/>
                <w:lang w:eastAsia="ru-RU"/>
              </w:rPr>
            </w:pPr>
            <w:r w:rsidRPr="000D73D6">
              <w:rPr>
                <w:rFonts w:eastAsia="Times New Roman" w:cs="Times New Roman"/>
                <w:color w:val="000000"/>
                <w:sz w:val="20"/>
                <w:szCs w:val="20"/>
                <w:lang w:eastAsia="ru-RU"/>
              </w:rPr>
              <w:t>1201 Телевидение и радиовещание</w:t>
            </w:r>
          </w:p>
        </w:tc>
        <w:tc>
          <w:tcPr>
            <w:tcW w:w="12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7DFFF20"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109765,6</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74B7665"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115995,6</w:t>
            </w:r>
          </w:p>
        </w:tc>
        <w:tc>
          <w:tcPr>
            <w:tcW w:w="11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509DFA0"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115995,6</w:t>
            </w:r>
          </w:p>
        </w:tc>
        <w:tc>
          <w:tcPr>
            <w:tcW w:w="10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6D4DC48"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100,0</w:t>
            </w:r>
          </w:p>
        </w:tc>
        <w:tc>
          <w:tcPr>
            <w:tcW w:w="11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13AA38"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105,6</w:t>
            </w:r>
          </w:p>
        </w:tc>
      </w:tr>
      <w:tr w:rsidR="00CD2072" w:rsidRPr="00CD2072" w14:paraId="45905609" w14:textId="77777777" w:rsidTr="00CD2072">
        <w:trPr>
          <w:trHeight w:val="300"/>
        </w:trPr>
        <w:tc>
          <w:tcPr>
            <w:tcW w:w="35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C0884B2" w14:textId="77777777" w:rsidR="00CD2072" w:rsidRPr="000D73D6" w:rsidRDefault="00CD2072" w:rsidP="00CD2072">
            <w:pPr>
              <w:spacing w:after="0"/>
              <w:rPr>
                <w:rFonts w:eastAsia="Times New Roman" w:cs="Times New Roman"/>
                <w:color w:val="000000"/>
                <w:sz w:val="20"/>
                <w:szCs w:val="20"/>
                <w:lang w:eastAsia="ru-RU"/>
              </w:rPr>
            </w:pPr>
            <w:r w:rsidRPr="000D73D6">
              <w:rPr>
                <w:rFonts w:eastAsia="Times New Roman" w:cs="Times New Roman"/>
                <w:color w:val="000000"/>
                <w:sz w:val="20"/>
                <w:szCs w:val="20"/>
                <w:lang w:eastAsia="ru-RU"/>
              </w:rPr>
              <w:t>1202 Периодическая печать и издательства</w:t>
            </w:r>
          </w:p>
        </w:tc>
        <w:tc>
          <w:tcPr>
            <w:tcW w:w="12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DD75471"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141434,3</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8CF3A3C"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157581,5</w:t>
            </w:r>
          </w:p>
        </w:tc>
        <w:tc>
          <w:tcPr>
            <w:tcW w:w="11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F9D8B3"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157581,5</w:t>
            </w:r>
          </w:p>
        </w:tc>
        <w:tc>
          <w:tcPr>
            <w:tcW w:w="10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BFB411D"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100,0</w:t>
            </w:r>
          </w:p>
        </w:tc>
        <w:tc>
          <w:tcPr>
            <w:tcW w:w="11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0FDD991"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111,4</w:t>
            </w:r>
          </w:p>
        </w:tc>
      </w:tr>
      <w:tr w:rsidR="00CD2072" w:rsidRPr="00CD2072" w14:paraId="496CF13A" w14:textId="77777777" w:rsidTr="00CD2072">
        <w:trPr>
          <w:trHeight w:val="600"/>
        </w:trPr>
        <w:tc>
          <w:tcPr>
            <w:tcW w:w="354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D416040" w14:textId="77777777" w:rsidR="00CD2072" w:rsidRPr="000D73D6" w:rsidRDefault="00CD2072" w:rsidP="00CD2072">
            <w:pPr>
              <w:spacing w:after="0"/>
              <w:rPr>
                <w:rFonts w:eastAsia="Times New Roman" w:cs="Times New Roman"/>
                <w:color w:val="000000"/>
                <w:sz w:val="20"/>
                <w:szCs w:val="20"/>
                <w:lang w:eastAsia="ru-RU"/>
              </w:rPr>
            </w:pPr>
            <w:r w:rsidRPr="000D73D6">
              <w:rPr>
                <w:rFonts w:eastAsia="Times New Roman" w:cs="Times New Roman"/>
                <w:color w:val="000000"/>
                <w:sz w:val="20"/>
                <w:szCs w:val="20"/>
                <w:lang w:eastAsia="ru-RU"/>
              </w:rPr>
              <w:t>1204 Другие вопросы в области средств массовой информации</w:t>
            </w:r>
          </w:p>
        </w:tc>
        <w:tc>
          <w:tcPr>
            <w:tcW w:w="1254"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0164DF1"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354,4</w:t>
            </w:r>
          </w:p>
        </w:tc>
        <w:tc>
          <w:tcPr>
            <w:tcW w:w="12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2B8F675"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732,7</w:t>
            </w:r>
          </w:p>
        </w:tc>
        <w:tc>
          <w:tcPr>
            <w:tcW w:w="114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CD3D387"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732,7</w:t>
            </w:r>
          </w:p>
        </w:tc>
        <w:tc>
          <w:tcPr>
            <w:tcW w:w="1032"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66A089"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100,0</w:t>
            </w:r>
          </w:p>
        </w:tc>
        <w:tc>
          <w:tcPr>
            <w:tcW w:w="117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D296DFA" w14:textId="77777777" w:rsidR="00CD2072" w:rsidRPr="000D73D6" w:rsidRDefault="00CD2072" w:rsidP="00CD2072">
            <w:pPr>
              <w:spacing w:after="0"/>
              <w:jc w:val="center"/>
              <w:rPr>
                <w:rFonts w:eastAsia="Times New Roman" w:cs="Times New Roman"/>
                <w:color w:val="000000"/>
                <w:sz w:val="20"/>
                <w:szCs w:val="20"/>
                <w:lang w:eastAsia="ru-RU"/>
              </w:rPr>
            </w:pPr>
            <w:r w:rsidRPr="000D73D6">
              <w:rPr>
                <w:rFonts w:eastAsia="Times New Roman" w:cs="Times New Roman"/>
                <w:color w:val="000000"/>
                <w:sz w:val="20"/>
                <w:szCs w:val="20"/>
                <w:lang w:eastAsia="ru-RU"/>
              </w:rPr>
              <w:t>206,8</w:t>
            </w:r>
          </w:p>
        </w:tc>
      </w:tr>
    </w:tbl>
    <w:p w14:paraId="736F1D00" w14:textId="77777777" w:rsidR="00CD2072" w:rsidRPr="00CD2072" w:rsidRDefault="00CD2072" w:rsidP="00CD2072">
      <w:pPr>
        <w:spacing w:after="0"/>
        <w:jc w:val="right"/>
      </w:pPr>
      <w:r w:rsidRPr="00CD2072">
        <w:rPr>
          <w:noProof/>
          <w:lang w:eastAsia="ru-RU"/>
        </w:rPr>
        <w:drawing>
          <wp:inline distT="0" distB="0" distL="0" distR="0" wp14:anchorId="5AA99E5A" wp14:editId="798AB4E2">
            <wp:extent cx="5767705" cy="2714017"/>
            <wp:effectExtent l="0" t="0" r="0" b="0"/>
            <wp:docPr id="21" name="Диаграмма 21">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8B88E87" w14:textId="1AC21CEE" w:rsidR="00CD2072" w:rsidRPr="00CD2072" w:rsidRDefault="00CD2072" w:rsidP="00CD2072">
      <w:pPr>
        <w:keepNext/>
        <w:keepLines/>
        <w:spacing w:before="40" w:after="0"/>
        <w:jc w:val="both"/>
        <w:outlineLvl w:val="2"/>
        <w:rPr>
          <w:rFonts w:eastAsiaTheme="majorEastAsia" w:cstheme="majorBidi"/>
          <w:b/>
          <w:szCs w:val="28"/>
        </w:rPr>
      </w:pPr>
      <w:r w:rsidRPr="00CD2072">
        <w:rPr>
          <w:rFonts w:eastAsiaTheme="majorEastAsia" w:cstheme="majorBidi"/>
          <w:b/>
          <w:szCs w:val="28"/>
        </w:rPr>
        <w:t>Рис. 6</w:t>
      </w:r>
      <w:r w:rsidR="00F941EE">
        <w:rPr>
          <w:rFonts w:eastAsiaTheme="majorEastAsia" w:cstheme="majorBidi"/>
          <w:b/>
          <w:szCs w:val="28"/>
        </w:rPr>
        <w:t>1</w:t>
      </w:r>
      <w:r w:rsidRPr="00CD2072">
        <w:rPr>
          <w:rFonts w:eastAsiaTheme="majorEastAsia" w:cstheme="majorBidi"/>
          <w:b/>
          <w:szCs w:val="28"/>
        </w:rPr>
        <w:t>. Структура расходов по разделу 1200 «Средства массовой информации» за 2022 год в разрезе подразделов, млн рублей</w:t>
      </w:r>
    </w:p>
    <w:p w14:paraId="2B407888" w14:textId="77777777" w:rsidR="00CD2072" w:rsidRPr="00CD2072" w:rsidRDefault="00CD2072" w:rsidP="00CD2072">
      <w:pPr>
        <w:tabs>
          <w:tab w:val="center" w:pos="4056"/>
        </w:tabs>
        <w:spacing w:after="0"/>
      </w:pPr>
    </w:p>
    <w:p w14:paraId="635CC8AE" w14:textId="77777777" w:rsidR="00CD2072" w:rsidRPr="00CD2072" w:rsidRDefault="00CD2072" w:rsidP="00CD2072">
      <w:pPr>
        <w:tabs>
          <w:tab w:val="center" w:pos="4056"/>
        </w:tabs>
        <w:spacing w:after="0"/>
      </w:pPr>
      <w:r>
        <w:lastRenderedPageBreak/>
        <w:tab/>
      </w:r>
      <w:r w:rsidRPr="00CD2072">
        <w:t xml:space="preserve">По данному разделу были профинансированы расходы: </w:t>
      </w:r>
    </w:p>
    <w:p w14:paraId="798B9BCA" w14:textId="77777777" w:rsidR="00CD2072" w:rsidRPr="00CD2072" w:rsidRDefault="00CD2072" w:rsidP="00CD2072">
      <w:pPr>
        <w:spacing w:after="0"/>
        <w:ind w:firstLine="708"/>
        <w:jc w:val="both"/>
      </w:pPr>
      <w:r w:rsidRPr="00CD2072">
        <w:t>1. На реализацию мероприятий в рамках непрограммных направлений деятельности в сумме 60700,0 тыс. рублей, или 100 процентов от плана, в том числе:</w:t>
      </w:r>
    </w:p>
    <w:p w14:paraId="7BE499C0" w14:textId="77777777" w:rsidR="00CD2072" w:rsidRPr="00CD2072" w:rsidRDefault="00CD2072" w:rsidP="00CD2072">
      <w:pPr>
        <w:spacing w:after="0"/>
        <w:ind w:firstLine="708"/>
        <w:jc w:val="both"/>
      </w:pPr>
      <w:r w:rsidRPr="00CD2072">
        <w:t>- «Поддержка в области электронных средств массовой информации» -54700,0 тыс. рублей;</w:t>
      </w:r>
    </w:p>
    <w:p w14:paraId="0BEB673E" w14:textId="77777777" w:rsidR="00CD2072" w:rsidRPr="00CD2072" w:rsidRDefault="00CD2072" w:rsidP="00CD2072">
      <w:pPr>
        <w:spacing w:after="0"/>
        <w:ind w:firstLine="708"/>
        <w:jc w:val="both"/>
      </w:pPr>
      <w:r w:rsidRPr="00CD2072">
        <w:t>- «Поддержка в области периодических печатных средств массовой информации» - 6000,0 тыс. рублей;</w:t>
      </w:r>
    </w:p>
    <w:p w14:paraId="60E47F2D" w14:textId="77777777" w:rsidR="00CD2072" w:rsidRPr="00CD2072" w:rsidRDefault="00CD2072" w:rsidP="00CD2072">
      <w:pPr>
        <w:spacing w:after="0"/>
        <w:ind w:firstLine="708"/>
        <w:jc w:val="both"/>
      </w:pPr>
      <w:r w:rsidRPr="00CD2072">
        <w:t>2. На мероприятия государственной программы Ульяновской области «Гражданское общество и государственная национальная политика в Ульяновской области» в сумме 213609,8 тыс. рублей, или 100 процентов от плана, в том числе по следующим подпрограммам:</w:t>
      </w:r>
    </w:p>
    <w:p w14:paraId="38EFD064" w14:textId="77777777" w:rsidR="00CD2072" w:rsidRPr="00CD2072" w:rsidRDefault="00CD2072" w:rsidP="00CD2072">
      <w:pPr>
        <w:spacing w:after="0"/>
        <w:ind w:firstLine="708"/>
        <w:jc w:val="both"/>
      </w:pPr>
      <w:r w:rsidRPr="00CD2072">
        <w:t>1) «Укрепление единства российской нации и этнокультурное развитие народов России на территории Ульяновской области» - 4000,0 тыс. рублей (субсидии организациям, осуществляющим производство, распространение и тиражирование социально значимых программ в сфере электронных средств массовой информации);</w:t>
      </w:r>
    </w:p>
    <w:p w14:paraId="631A6D82" w14:textId="77777777" w:rsidR="00CD2072" w:rsidRPr="00CD2072" w:rsidRDefault="00CD2072" w:rsidP="00CD2072">
      <w:pPr>
        <w:spacing w:after="0"/>
        <w:ind w:firstLine="708"/>
        <w:jc w:val="both"/>
      </w:pPr>
      <w:r w:rsidRPr="00CD2072">
        <w:t>2) «Развитие информационного пространства на территории Ульяновской области» - 209609,8 тыс. рублей. В рамках реализации мероприятий подпрограммы расходы были направлены на следующие основные мероприятия:</w:t>
      </w:r>
    </w:p>
    <w:p w14:paraId="07E8049F" w14:textId="77777777" w:rsidR="00CD2072" w:rsidRPr="00CD2072" w:rsidRDefault="00CD2072" w:rsidP="00CD2072">
      <w:pPr>
        <w:spacing w:after="0"/>
        <w:ind w:firstLine="708"/>
        <w:jc w:val="both"/>
      </w:pPr>
      <w:r w:rsidRPr="00CD2072">
        <w:t>- «Мероприятия в сфере обеспечения деятельности юридических лиц, осуществляющих производство и выпуск теле-, радиопрограмм, связанных с освещением социально значимых событий общественной, экономической и культурной жизни в Ульяновской области» - 57295,6 тыс. рублей;</w:t>
      </w:r>
    </w:p>
    <w:p w14:paraId="6B060CEB" w14:textId="77777777" w:rsidR="00CD2072" w:rsidRPr="00CD2072" w:rsidRDefault="00CD2072" w:rsidP="00CD2072">
      <w:pPr>
        <w:spacing w:after="0"/>
        <w:ind w:firstLine="708"/>
        <w:jc w:val="both"/>
      </w:pPr>
      <w:r w:rsidRPr="00CD2072">
        <w:t>- «Мероприятия в сфере обеспечения деятельности юридических лиц, осуществляющих производство и выпуск номеров периодических печатных изданий, учредителем которых является Правительство Ульяновской области» - 151581,5 тыс. рублей;</w:t>
      </w:r>
    </w:p>
    <w:p w14:paraId="622A864F" w14:textId="77777777" w:rsidR="00CD2072" w:rsidRPr="00CD2072" w:rsidRDefault="00CD2072" w:rsidP="00CD2072">
      <w:pPr>
        <w:spacing w:after="0"/>
        <w:ind w:firstLine="708"/>
        <w:jc w:val="both"/>
      </w:pPr>
      <w:r w:rsidRPr="00CD2072">
        <w:t>- «Мероприятия в сфере информационной политики» - 732,7 тыс. рублей.</w:t>
      </w:r>
    </w:p>
    <w:p w14:paraId="146F771E" w14:textId="77777777" w:rsidR="000E08F3" w:rsidRPr="006C0AB2" w:rsidRDefault="000E08F3" w:rsidP="000E08F3">
      <w:pPr>
        <w:jc w:val="center"/>
        <w:rPr>
          <w:rFonts w:cs="Times New Roman"/>
          <w:b/>
          <w:szCs w:val="28"/>
        </w:rPr>
      </w:pPr>
      <w:r w:rsidRPr="006C0AB2">
        <w:rPr>
          <w:rFonts w:cs="Times New Roman"/>
          <w:b/>
          <w:szCs w:val="28"/>
        </w:rPr>
        <w:t>14 «Межбюджетные трансферты»</w:t>
      </w:r>
    </w:p>
    <w:p w14:paraId="13397B64" w14:textId="77777777" w:rsidR="000E08F3" w:rsidRPr="006C0AB2" w:rsidRDefault="000E08F3" w:rsidP="000E08F3">
      <w:pPr>
        <w:autoSpaceDE w:val="0"/>
        <w:autoSpaceDN w:val="0"/>
        <w:adjustRightInd w:val="0"/>
        <w:spacing w:after="0"/>
        <w:jc w:val="both"/>
        <w:rPr>
          <w:rFonts w:eastAsia="Times New Roman" w:cs="Times New Roman"/>
          <w:szCs w:val="28"/>
          <w:lang w:eastAsia="ru-RU"/>
        </w:rPr>
      </w:pPr>
      <w:r w:rsidRPr="006C0AB2">
        <w:rPr>
          <w:rFonts w:eastAsia="Times New Roman" w:cs="Times New Roman"/>
          <w:szCs w:val="28"/>
          <w:lang w:eastAsia="ru-RU"/>
        </w:rPr>
        <w:t xml:space="preserve">        </w:t>
      </w:r>
    </w:p>
    <w:p w14:paraId="1F3F555D" w14:textId="77777777" w:rsidR="000E08F3" w:rsidRPr="00B877A2" w:rsidRDefault="000E08F3" w:rsidP="000E08F3">
      <w:pPr>
        <w:spacing w:after="0"/>
        <w:ind w:firstLine="708"/>
        <w:contextualSpacing/>
        <w:jc w:val="both"/>
        <w:rPr>
          <w:rFonts w:eastAsia="Calibri" w:cs="Times New Roman"/>
          <w:bCs/>
          <w:szCs w:val="28"/>
        </w:rPr>
      </w:pPr>
      <w:r w:rsidRPr="00B877A2">
        <w:rPr>
          <w:rFonts w:eastAsia="Calibri" w:cs="Times New Roman"/>
          <w:bCs/>
          <w:szCs w:val="28"/>
        </w:rPr>
        <w:t>Бюджетные ассигнования на 2022 год были утверждены бюджетной росписью в сумме 3993882,2 тыс. рублей, исполнение расходов составило 3992930,0 тыс. рублей, или 99,9 процента от плана, и 102,4 процента к расходам 2021 года (3901091,8 тыс. рублей).</w:t>
      </w:r>
    </w:p>
    <w:p w14:paraId="5BBAA6CD" w14:textId="77777777" w:rsidR="000E08F3" w:rsidRPr="006C0AB2" w:rsidRDefault="000E08F3" w:rsidP="000E08F3">
      <w:pPr>
        <w:autoSpaceDE w:val="0"/>
        <w:autoSpaceDN w:val="0"/>
        <w:adjustRightInd w:val="0"/>
        <w:spacing w:after="0" w:line="20" w:lineRule="atLeast"/>
        <w:jc w:val="both"/>
        <w:rPr>
          <w:rFonts w:eastAsia="Times New Roman" w:cs="Times New Roman"/>
          <w:bCs/>
          <w:szCs w:val="28"/>
          <w:lang w:eastAsia="ru-RU"/>
        </w:rPr>
      </w:pPr>
      <w:r w:rsidRPr="00B877A2">
        <w:rPr>
          <w:rFonts w:eastAsia="Times New Roman" w:cs="Times New Roman"/>
          <w:szCs w:val="28"/>
          <w:lang w:eastAsia="ru-RU"/>
        </w:rPr>
        <w:tab/>
        <w:t>Главными распорядителями бюджетных средств являлись Министерство финансов Ульяновской области и Министерство просвещения и воспитания Ульяновской области.</w:t>
      </w:r>
    </w:p>
    <w:p w14:paraId="4C88B3AE" w14:textId="77777777" w:rsidR="00B41465" w:rsidRDefault="00B41465" w:rsidP="000E08F3">
      <w:pPr>
        <w:autoSpaceDE w:val="0"/>
        <w:autoSpaceDN w:val="0"/>
        <w:adjustRightInd w:val="0"/>
        <w:spacing w:after="0" w:line="20" w:lineRule="atLeast"/>
        <w:jc w:val="right"/>
        <w:rPr>
          <w:rFonts w:eastAsia="Times New Roman" w:cs="Times New Roman"/>
          <w:b/>
          <w:szCs w:val="28"/>
          <w:lang w:eastAsia="ru-RU"/>
        </w:rPr>
      </w:pPr>
    </w:p>
    <w:p w14:paraId="52D06662" w14:textId="77777777" w:rsidR="00B41465" w:rsidRDefault="00B41465" w:rsidP="000E08F3">
      <w:pPr>
        <w:autoSpaceDE w:val="0"/>
        <w:autoSpaceDN w:val="0"/>
        <w:adjustRightInd w:val="0"/>
        <w:spacing w:after="0" w:line="20" w:lineRule="atLeast"/>
        <w:jc w:val="right"/>
        <w:rPr>
          <w:rFonts w:eastAsia="Times New Roman" w:cs="Times New Roman"/>
          <w:b/>
          <w:szCs w:val="28"/>
          <w:lang w:eastAsia="ru-RU"/>
        </w:rPr>
      </w:pPr>
    </w:p>
    <w:p w14:paraId="03DE8D30" w14:textId="77777777" w:rsidR="00B41465" w:rsidRDefault="00B41465" w:rsidP="000E08F3">
      <w:pPr>
        <w:autoSpaceDE w:val="0"/>
        <w:autoSpaceDN w:val="0"/>
        <w:adjustRightInd w:val="0"/>
        <w:spacing w:after="0" w:line="20" w:lineRule="atLeast"/>
        <w:jc w:val="right"/>
        <w:rPr>
          <w:rFonts w:eastAsia="Times New Roman" w:cs="Times New Roman"/>
          <w:b/>
          <w:szCs w:val="28"/>
          <w:lang w:eastAsia="ru-RU"/>
        </w:rPr>
      </w:pPr>
    </w:p>
    <w:p w14:paraId="6D292D6E" w14:textId="77777777" w:rsidR="00B41465" w:rsidRDefault="00B41465" w:rsidP="000E08F3">
      <w:pPr>
        <w:autoSpaceDE w:val="0"/>
        <w:autoSpaceDN w:val="0"/>
        <w:adjustRightInd w:val="0"/>
        <w:spacing w:after="0" w:line="20" w:lineRule="atLeast"/>
        <w:jc w:val="right"/>
        <w:rPr>
          <w:rFonts w:eastAsia="Times New Roman" w:cs="Times New Roman"/>
          <w:b/>
          <w:szCs w:val="28"/>
          <w:lang w:eastAsia="ru-RU"/>
        </w:rPr>
      </w:pPr>
    </w:p>
    <w:p w14:paraId="229DF465" w14:textId="2CED1B67" w:rsidR="000E08F3" w:rsidRPr="00B41465" w:rsidRDefault="000E08F3" w:rsidP="000E08F3">
      <w:pPr>
        <w:autoSpaceDE w:val="0"/>
        <w:autoSpaceDN w:val="0"/>
        <w:adjustRightInd w:val="0"/>
        <w:spacing w:after="0" w:line="20" w:lineRule="atLeast"/>
        <w:jc w:val="right"/>
        <w:rPr>
          <w:rFonts w:eastAsia="Times New Roman" w:cs="Times New Roman"/>
          <w:b/>
          <w:szCs w:val="28"/>
          <w:lang w:eastAsia="ru-RU"/>
        </w:rPr>
      </w:pPr>
      <w:r w:rsidRPr="00B41465">
        <w:rPr>
          <w:rFonts w:eastAsia="Times New Roman" w:cs="Times New Roman"/>
          <w:b/>
          <w:szCs w:val="28"/>
          <w:lang w:eastAsia="ru-RU"/>
        </w:rPr>
        <w:lastRenderedPageBreak/>
        <w:t xml:space="preserve">Таблица </w:t>
      </w:r>
      <w:r w:rsidR="00A42B39">
        <w:rPr>
          <w:rFonts w:eastAsia="Times New Roman" w:cs="Times New Roman"/>
          <w:b/>
          <w:szCs w:val="28"/>
          <w:lang w:eastAsia="ru-RU"/>
        </w:rPr>
        <w:t>28</w:t>
      </w:r>
    </w:p>
    <w:p w14:paraId="20B58C14" w14:textId="77777777" w:rsidR="000E08F3" w:rsidRPr="006C0AB2" w:rsidRDefault="000E08F3" w:rsidP="000E08F3">
      <w:pPr>
        <w:autoSpaceDE w:val="0"/>
        <w:autoSpaceDN w:val="0"/>
        <w:adjustRightInd w:val="0"/>
        <w:spacing w:after="0"/>
        <w:jc w:val="center"/>
        <w:rPr>
          <w:rFonts w:eastAsia="Times New Roman" w:cs="Times New Roman"/>
          <w:szCs w:val="28"/>
          <w:lang w:eastAsia="ru-RU"/>
        </w:rPr>
      </w:pPr>
      <w:r w:rsidRPr="006C0AB2">
        <w:rPr>
          <w:rFonts w:eastAsia="Times New Roman" w:cs="Times New Roman"/>
          <w:b/>
          <w:szCs w:val="28"/>
          <w:lang w:eastAsia="ru-RU"/>
        </w:rPr>
        <w:t>Структура межбюджетных трансфертов</w:t>
      </w:r>
      <w:r w:rsidRPr="006C0AB2">
        <w:rPr>
          <w:rFonts w:eastAsia="Times New Roman" w:cs="Times New Roman"/>
          <w:szCs w:val="28"/>
          <w:lang w:eastAsia="ru-RU"/>
        </w:rPr>
        <w:t xml:space="preserve">   </w:t>
      </w:r>
    </w:p>
    <w:p w14:paraId="6FCB9662" w14:textId="77777777" w:rsidR="000E08F3" w:rsidRPr="006C0AB2" w:rsidRDefault="000E08F3" w:rsidP="000E08F3">
      <w:pPr>
        <w:autoSpaceDE w:val="0"/>
        <w:autoSpaceDN w:val="0"/>
        <w:adjustRightInd w:val="0"/>
        <w:spacing w:after="0"/>
        <w:jc w:val="center"/>
        <w:rPr>
          <w:rFonts w:eastAsia="Times New Roman" w:cs="Times New Roman"/>
          <w:szCs w:val="28"/>
          <w:lang w:eastAsia="ru-RU"/>
        </w:rPr>
      </w:pPr>
      <w:r w:rsidRPr="006C0AB2">
        <w:rPr>
          <w:rFonts w:eastAsia="Times New Roman" w:cs="Times New Roman"/>
          <w:szCs w:val="28"/>
          <w:lang w:eastAsia="ru-RU"/>
        </w:rPr>
        <w:t xml:space="preserve">                                                                                                               тыс. рублей</w:t>
      </w:r>
    </w:p>
    <w:tbl>
      <w:tblPr>
        <w:tblW w:w="978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264"/>
        <w:gridCol w:w="1495"/>
        <w:gridCol w:w="1264"/>
        <w:gridCol w:w="1379"/>
        <w:gridCol w:w="1445"/>
        <w:gridCol w:w="1116"/>
      </w:tblGrid>
      <w:tr w:rsidR="000E08F3" w:rsidRPr="006C0AB2" w14:paraId="75240F1C" w14:textId="77777777" w:rsidTr="00BE0102">
        <w:tc>
          <w:tcPr>
            <w:tcW w:w="1821" w:type="dxa"/>
            <w:shd w:val="clear" w:color="auto" w:fill="auto"/>
          </w:tcPr>
          <w:p w14:paraId="70551380" w14:textId="77777777" w:rsidR="000E08F3" w:rsidRPr="00B41465" w:rsidRDefault="000E08F3" w:rsidP="00BE0102">
            <w:pPr>
              <w:autoSpaceDE w:val="0"/>
              <w:autoSpaceDN w:val="0"/>
              <w:adjustRightInd w:val="0"/>
              <w:spacing w:after="0"/>
              <w:jc w:val="center"/>
              <w:rPr>
                <w:rFonts w:eastAsia="Times New Roman" w:cs="Times New Roman"/>
                <w:b/>
                <w:sz w:val="20"/>
                <w:szCs w:val="20"/>
                <w:lang w:eastAsia="ru-RU"/>
              </w:rPr>
            </w:pPr>
            <w:r w:rsidRPr="00B41465">
              <w:rPr>
                <w:rFonts w:eastAsia="Times New Roman" w:cs="Times New Roman"/>
                <w:b/>
                <w:sz w:val="20"/>
                <w:szCs w:val="20"/>
                <w:lang w:eastAsia="ru-RU"/>
              </w:rPr>
              <w:t>Межбюджетные трансферты</w:t>
            </w:r>
          </w:p>
        </w:tc>
        <w:tc>
          <w:tcPr>
            <w:tcW w:w="0" w:type="auto"/>
          </w:tcPr>
          <w:p w14:paraId="0ADA16E8" w14:textId="77777777" w:rsidR="000E08F3" w:rsidRPr="00B41465" w:rsidRDefault="000E08F3" w:rsidP="00BE0102">
            <w:pPr>
              <w:tabs>
                <w:tab w:val="center" w:pos="4677"/>
                <w:tab w:val="right" w:pos="9355"/>
              </w:tabs>
              <w:autoSpaceDE w:val="0"/>
              <w:autoSpaceDN w:val="0"/>
              <w:adjustRightInd w:val="0"/>
              <w:spacing w:after="0" w:line="235" w:lineRule="auto"/>
              <w:jc w:val="center"/>
              <w:rPr>
                <w:rFonts w:eastAsia="Times New Roman" w:cs="Times New Roman"/>
                <w:b/>
                <w:sz w:val="20"/>
                <w:szCs w:val="20"/>
                <w:lang w:eastAsia="ru-RU"/>
              </w:rPr>
            </w:pPr>
            <w:r w:rsidRPr="00B41465">
              <w:rPr>
                <w:rFonts w:eastAsia="Times New Roman" w:cs="Times New Roman"/>
                <w:b/>
                <w:sz w:val="20"/>
                <w:szCs w:val="20"/>
                <w:lang w:eastAsia="ru-RU"/>
              </w:rPr>
              <w:t>Исполнено за 2021 год</w:t>
            </w:r>
          </w:p>
        </w:tc>
        <w:tc>
          <w:tcPr>
            <w:tcW w:w="0" w:type="auto"/>
          </w:tcPr>
          <w:p w14:paraId="6BAD6A11" w14:textId="77777777" w:rsidR="000E08F3" w:rsidRPr="00B41465" w:rsidRDefault="000E08F3" w:rsidP="00BE0102">
            <w:pPr>
              <w:tabs>
                <w:tab w:val="center" w:pos="4677"/>
                <w:tab w:val="right" w:pos="9355"/>
              </w:tabs>
              <w:autoSpaceDE w:val="0"/>
              <w:autoSpaceDN w:val="0"/>
              <w:adjustRightInd w:val="0"/>
              <w:spacing w:after="0" w:line="235" w:lineRule="auto"/>
              <w:ind w:right="-108"/>
              <w:jc w:val="center"/>
              <w:rPr>
                <w:rFonts w:eastAsia="Times New Roman" w:cs="Times New Roman"/>
                <w:b/>
                <w:sz w:val="20"/>
                <w:szCs w:val="20"/>
                <w:lang w:eastAsia="ru-RU"/>
              </w:rPr>
            </w:pPr>
            <w:r w:rsidRPr="00B41465">
              <w:rPr>
                <w:rFonts w:eastAsia="Times New Roman" w:cs="Times New Roman"/>
                <w:b/>
                <w:sz w:val="20"/>
                <w:szCs w:val="20"/>
                <w:lang w:eastAsia="ru-RU"/>
              </w:rPr>
              <w:t>Утверждено по бюджетной росписи на 2022 год</w:t>
            </w:r>
          </w:p>
        </w:tc>
        <w:tc>
          <w:tcPr>
            <w:tcW w:w="0" w:type="auto"/>
            <w:shd w:val="clear" w:color="auto" w:fill="auto"/>
          </w:tcPr>
          <w:p w14:paraId="76CAF952" w14:textId="77777777" w:rsidR="000E08F3" w:rsidRPr="00B41465" w:rsidRDefault="000E08F3" w:rsidP="00BE0102">
            <w:pPr>
              <w:tabs>
                <w:tab w:val="center" w:pos="4677"/>
                <w:tab w:val="right" w:pos="9355"/>
              </w:tabs>
              <w:autoSpaceDE w:val="0"/>
              <w:autoSpaceDN w:val="0"/>
              <w:adjustRightInd w:val="0"/>
              <w:spacing w:after="0" w:line="235" w:lineRule="auto"/>
              <w:jc w:val="center"/>
              <w:rPr>
                <w:rFonts w:eastAsia="Times New Roman" w:cs="Times New Roman"/>
                <w:b/>
                <w:sz w:val="20"/>
                <w:szCs w:val="20"/>
                <w:lang w:eastAsia="ru-RU"/>
              </w:rPr>
            </w:pPr>
            <w:r w:rsidRPr="00B41465">
              <w:rPr>
                <w:rFonts w:eastAsia="Times New Roman" w:cs="Times New Roman"/>
                <w:b/>
                <w:sz w:val="20"/>
                <w:szCs w:val="20"/>
                <w:lang w:eastAsia="ru-RU"/>
              </w:rPr>
              <w:t>Исполнено за 2022 год</w:t>
            </w:r>
          </w:p>
        </w:tc>
        <w:tc>
          <w:tcPr>
            <w:tcW w:w="0" w:type="auto"/>
          </w:tcPr>
          <w:p w14:paraId="63CBB566" w14:textId="77777777" w:rsidR="000E08F3" w:rsidRPr="00B41465" w:rsidRDefault="000E08F3" w:rsidP="00BE0102">
            <w:pPr>
              <w:tabs>
                <w:tab w:val="center" w:pos="4677"/>
                <w:tab w:val="right" w:pos="9355"/>
              </w:tabs>
              <w:autoSpaceDE w:val="0"/>
              <w:autoSpaceDN w:val="0"/>
              <w:adjustRightInd w:val="0"/>
              <w:spacing w:after="0" w:line="235" w:lineRule="auto"/>
              <w:ind w:right="-108"/>
              <w:jc w:val="center"/>
              <w:rPr>
                <w:rFonts w:eastAsia="Times New Roman" w:cs="Times New Roman"/>
                <w:b/>
                <w:sz w:val="20"/>
                <w:szCs w:val="20"/>
                <w:lang w:eastAsia="ru-RU"/>
              </w:rPr>
            </w:pPr>
            <w:r w:rsidRPr="00B41465">
              <w:rPr>
                <w:rFonts w:eastAsia="Times New Roman" w:cs="Times New Roman"/>
                <w:b/>
                <w:sz w:val="20"/>
                <w:szCs w:val="20"/>
                <w:lang w:eastAsia="ru-RU"/>
              </w:rPr>
              <w:t>Процент исполнения к плану</w:t>
            </w:r>
          </w:p>
          <w:p w14:paraId="18FAF894" w14:textId="77777777" w:rsidR="000E08F3" w:rsidRPr="00B41465" w:rsidRDefault="000E08F3" w:rsidP="00BE0102">
            <w:pPr>
              <w:autoSpaceDE w:val="0"/>
              <w:autoSpaceDN w:val="0"/>
              <w:adjustRightInd w:val="0"/>
              <w:spacing w:after="0"/>
              <w:jc w:val="center"/>
              <w:rPr>
                <w:rFonts w:eastAsia="Times New Roman" w:cs="Times New Roman"/>
                <w:b/>
                <w:sz w:val="20"/>
                <w:szCs w:val="20"/>
                <w:lang w:eastAsia="ru-RU"/>
              </w:rPr>
            </w:pPr>
            <w:r w:rsidRPr="00B41465">
              <w:rPr>
                <w:rFonts w:eastAsia="Times New Roman" w:cs="Times New Roman"/>
                <w:b/>
                <w:sz w:val="20"/>
                <w:szCs w:val="20"/>
                <w:lang w:eastAsia="ru-RU"/>
              </w:rPr>
              <w:t>2022 года</w:t>
            </w:r>
          </w:p>
        </w:tc>
        <w:tc>
          <w:tcPr>
            <w:tcW w:w="0" w:type="auto"/>
          </w:tcPr>
          <w:p w14:paraId="6F1EF62B" w14:textId="77777777" w:rsidR="000E08F3" w:rsidRPr="00B41465" w:rsidRDefault="000E08F3" w:rsidP="00BE0102">
            <w:pPr>
              <w:autoSpaceDE w:val="0"/>
              <w:autoSpaceDN w:val="0"/>
              <w:adjustRightInd w:val="0"/>
              <w:spacing w:after="0"/>
              <w:jc w:val="center"/>
              <w:rPr>
                <w:rFonts w:eastAsia="Times New Roman" w:cs="Times New Roman"/>
                <w:b/>
                <w:sz w:val="20"/>
                <w:szCs w:val="20"/>
                <w:lang w:eastAsia="ru-RU"/>
              </w:rPr>
            </w:pPr>
            <w:r w:rsidRPr="00B41465">
              <w:rPr>
                <w:rFonts w:eastAsia="Times New Roman" w:cs="Times New Roman"/>
                <w:b/>
                <w:bCs/>
                <w:sz w:val="20"/>
                <w:szCs w:val="20"/>
                <w:lang w:eastAsia="ru-RU"/>
              </w:rPr>
              <w:t>Процент исполнения к расходам 2021 года</w:t>
            </w:r>
          </w:p>
        </w:tc>
        <w:tc>
          <w:tcPr>
            <w:tcW w:w="1116" w:type="dxa"/>
            <w:shd w:val="clear" w:color="auto" w:fill="auto"/>
          </w:tcPr>
          <w:p w14:paraId="11D6B680" w14:textId="77777777" w:rsidR="000E08F3" w:rsidRPr="00B41465" w:rsidRDefault="000E08F3" w:rsidP="00BE0102">
            <w:pPr>
              <w:autoSpaceDE w:val="0"/>
              <w:autoSpaceDN w:val="0"/>
              <w:adjustRightInd w:val="0"/>
              <w:spacing w:after="0"/>
              <w:jc w:val="center"/>
              <w:rPr>
                <w:rFonts w:eastAsia="Times New Roman" w:cs="Times New Roman"/>
                <w:b/>
                <w:sz w:val="20"/>
                <w:szCs w:val="20"/>
                <w:lang w:eastAsia="ru-RU"/>
              </w:rPr>
            </w:pPr>
            <w:r w:rsidRPr="00B41465">
              <w:rPr>
                <w:rFonts w:eastAsia="Times New Roman" w:cs="Times New Roman"/>
                <w:b/>
                <w:sz w:val="20"/>
                <w:szCs w:val="20"/>
                <w:lang w:eastAsia="ru-RU"/>
              </w:rPr>
              <w:t>Доля в общей сумме расходов (по исполне-нию)</w:t>
            </w:r>
          </w:p>
        </w:tc>
      </w:tr>
      <w:tr w:rsidR="000E08F3" w:rsidRPr="006C0AB2" w14:paraId="76E103CF" w14:textId="77777777" w:rsidTr="00BE0102">
        <w:tc>
          <w:tcPr>
            <w:tcW w:w="1821" w:type="dxa"/>
            <w:shd w:val="clear" w:color="auto" w:fill="auto"/>
            <w:vAlign w:val="center"/>
          </w:tcPr>
          <w:p w14:paraId="0364915F" w14:textId="77777777" w:rsidR="000E08F3" w:rsidRPr="00B41465" w:rsidRDefault="000E08F3" w:rsidP="00BE0102">
            <w:pPr>
              <w:autoSpaceDE w:val="0"/>
              <w:autoSpaceDN w:val="0"/>
              <w:adjustRightInd w:val="0"/>
              <w:spacing w:after="0"/>
              <w:ind w:right="-108"/>
              <w:rPr>
                <w:rFonts w:eastAsia="Times New Roman" w:cs="Times New Roman"/>
                <w:sz w:val="20"/>
                <w:szCs w:val="20"/>
                <w:lang w:eastAsia="ru-RU"/>
              </w:rPr>
            </w:pPr>
            <w:r w:rsidRPr="00B41465">
              <w:rPr>
                <w:rFonts w:eastAsia="Times New Roman" w:cs="Times New Roman"/>
                <w:sz w:val="20"/>
                <w:szCs w:val="20"/>
                <w:lang w:eastAsia="ru-RU"/>
              </w:rPr>
              <w:t>Дотации на выравнивание бюджетной обеспеченности субъектов Российской Федерации и муниципальных образований</w:t>
            </w:r>
          </w:p>
        </w:tc>
        <w:tc>
          <w:tcPr>
            <w:tcW w:w="0" w:type="auto"/>
            <w:shd w:val="clear" w:color="auto" w:fill="auto"/>
          </w:tcPr>
          <w:p w14:paraId="4429A814"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2511972,1</w:t>
            </w:r>
          </w:p>
        </w:tc>
        <w:tc>
          <w:tcPr>
            <w:tcW w:w="0" w:type="auto"/>
          </w:tcPr>
          <w:p w14:paraId="0D21D472"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2569710,0</w:t>
            </w:r>
          </w:p>
        </w:tc>
        <w:tc>
          <w:tcPr>
            <w:tcW w:w="0" w:type="auto"/>
            <w:shd w:val="clear" w:color="auto" w:fill="auto"/>
          </w:tcPr>
          <w:p w14:paraId="65DFD056"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2569710,0</w:t>
            </w:r>
          </w:p>
        </w:tc>
        <w:tc>
          <w:tcPr>
            <w:tcW w:w="0" w:type="auto"/>
          </w:tcPr>
          <w:p w14:paraId="5648528D"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100,0</w:t>
            </w:r>
          </w:p>
        </w:tc>
        <w:tc>
          <w:tcPr>
            <w:tcW w:w="0" w:type="auto"/>
          </w:tcPr>
          <w:p w14:paraId="2F93C6DC"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103,0</w:t>
            </w:r>
          </w:p>
        </w:tc>
        <w:tc>
          <w:tcPr>
            <w:tcW w:w="1116" w:type="dxa"/>
            <w:shd w:val="clear" w:color="auto" w:fill="auto"/>
          </w:tcPr>
          <w:p w14:paraId="5340C561"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64,4</w:t>
            </w:r>
          </w:p>
        </w:tc>
      </w:tr>
      <w:tr w:rsidR="000E08F3" w:rsidRPr="006C0AB2" w14:paraId="42A0866B" w14:textId="77777777" w:rsidTr="00BE0102">
        <w:tc>
          <w:tcPr>
            <w:tcW w:w="1821" w:type="dxa"/>
            <w:shd w:val="clear" w:color="auto" w:fill="auto"/>
            <w:vAlign w:val="center"/>
          </w:tcPr>
          <w:p w14:paraId="315C19C8" w14:textId="77777777" w:rsidR="000E08F3" w:rsidRPr="00B41465" w:rsidRDefault="000E08F3" w:rsidP="00BE0102">
            <w:pPr>
              <w:autoSpaceDE w:val="0"/>
              <w:autoSpaceDN w:val="0"/>
              <w:adjustRightInd w:val="0"/>
              <w:spacing w:after="0"/>
              <w:ind w:right="-108"/>
              <w:rPr>
                <w:rFonts w:eastAsia="Times New Roman" w:cs="Times New Roman"/>
                <w:sz w:val="20"/>
                <w:szCs w:val="20"/>
                <w:lang w:eastAsia="ru-RU"/>
              </w:rPr>
            </w:pPr>
            <w:r w:rsidRPr="00B41465">
              <w:rPr>
                <w:rFonts w:eastAsia="Times New Roman" w:cs="Times New Roman"/>
                <w:sz w:val="20"/>
                <w:szCs w:val="20"/>
                <w:lang w:eastAsia="ru-RU"/>
              </w:rPr>
              <w:t>Иные дотации</w:t>
            </w:r>
          </w:p>
        </w:tc>
        <w:tc>
          <w:tcPr>
            <w:tcW w:w="0" w:type="auto"/>
            <w:shd w:val="clear" w:color="auto" w:fill="auto"/>
          </w:tcPr>
          <w:p w14:paraId="3555D19E"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928178,6</w:t>
            </w:r>
          </w:p>
        </w:tc>
        <w:tc>
          <w:tcPr>
            <w:tcW w:w="0" w:type="auto"/>
          </w:tcPr>
          <w:p w14:paraId="38576A93"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1081782,1</w:t>
            </w:r>
          </w:p>
        </w:tc>
        <w:tc>
          <w:tcPr>
            <w:tcW w:w="0" w:type="auto"/>
            <w:shd w:val="clear" w:color="auto" w:fill="auto"/>
          </w:tcPr>
          <w:p w14:paraId="0CA04A85"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1081782,1</w:t>
            </w:r>
          </w:p>
        </w:tc>
        <w:tc>
          <w:tcPr>
            <w:tcW w:w="0" w:type="auto"/>
          </w:tcPr>
          <w:p w14:paraId="7C577DDF"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100,0</w:t>
            </w:r>
          </w:p>
        </w:tc>
        <w:tc>
          <w:tcPr>
            <w:tcW w:w="0" w:type="auto"/>
          </w:tcPr>
          <w:p w14:paraId="4384BEA3"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116,6</w:t>
            </w:r>
          </w:p>
        </w:tc>
        <w:tc>
          <w:tcPr>
            <w:tcW w:w="1116" w:type="dxa"/>
            <w:shd w:val="clear" w:color="auto" w:fill="auto"/>
          </w:tcPr>
          <w:p w14:paraId="569238F9"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27,1</w:t>
            </w:r>
          </w:p>
        </w:tc>
      </w:tr>
      <w:tr w:rsidR="000E08F3" w:rsidRPr="006C0AB2" w14:paraId="7F4E3519" w14:textId="77777777" w:rsidTr="00BE0102">
        <w:tc>
          <w:tcPr>
            <w:tcW w:w="1821" w:type="dxa"/>
            <w:shd w:val="clear" w:color="auto" w:fill="auto"/>
            <w:vAlign w:val="center"/>
          </w:tcPr>
          <w:p w14:paraId="2351882C" w14:textId="77777777" w:rsidR="000E08F3" w:rsidRPr="00B41465" w:rsidRDefault="000E08F3" w:rsidP="00BE0102">
            <w:pPr>
              <w:autoSpaceDE w:val="0"/>
              <w:autoSpaceDN w:val="0"/>
              <w:adjustRightInd w:val="0"/>
              <w:spacing w:after="0"/>
              <w:ind w:right="-108"/>
              <w:rPr>
                <w:rFonts w:eastAsia="Times New Roman" w:cs="Times New Roman"/>
                <w:sz w:val="20"/>
                <w:szCs w:val="20"/>
                <w:lang w:eastAsia="ru-RU"/>
              </w:rPr>
            </w:pPr>
            <w:r w:rsidRPr="00B41465">
              <w:rPr>
                <w:rFonts w:eastAsia="Times New Roman" w:cs="Times New Roman"/>
                <w:sz w:val="20"/>
                <w:szCs w:val="20"/>
                <w:lang w:eastAsia="ru-RU"/>
              </w:rPr>
              <w:t>Прочие межбюджетные трансферты общего характера</w:t>
            </w:r>
          </w:p>
        </w:tc>
        <w:tc>
          <w:tcPr>
            <w:tcW w:w="0" w:type="auto"/>
            <w:shd w:val="clear" w:color="auto" w:fill="auto"/>
          </w:tcPr>
          <w:p w14:paraId="09E1B689"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460941,1</w:t>
            </w:r>
          </w:p>
        </w:tc>
        <w:tc>
          <w:tcPr>
            <w:tcW w:w="0" w:type="auto"/>
          </w:tcPr>
          <w:p w14:paraId="3324623D"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342390,1</w:t>
            </w:r>
          </w:p>
        </w:tc>
        <w:tc>
          <w:tcPr>
            <w:tcW w:w="0" w:type="auto"/>
            <w:shd w:val="clear" w:color="auto" w:fill="auto"/>
          </w:tcPr>
          <w:p w14:paraId="15D9880B"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341437,9</w:t>
            </w:r>
          </w:p>
        </w:tc>
        <w:tc>
          <w:tcPr>
            <w:tcW w:w="0" w:type="auto"/>
          </w:tcPr>
          <w:p w14:paraId="5544C538"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99,7</w:t>
            </w:r>
          </w:p>
        </w:tc>
        <w:tc>
          <w:tcPr>
            <w:tcW w:w="0" w:type="auto"/>
          </w:tcPr>
          <w:p w14:paraId="4A4ECA2A"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74,1</w:t>
            </w:r>
          </w:p>
        </w:tc>
        <w:tc>
          <w:tcPr>
            <w:tcW w:w="1116" w:type="dxa"/>
            <w:shd w:val="clear" w:color="auto" w:fill="auto"/>
          </w:tcPr>
          <w:p w14:paraId="4BAE7869" w14:textId="77777777" w:rsidR="000E08F3" w:rsidRPr="00B41465" w:rsidRDefault="000E08F3" w:rsidP="00BE0102">
            <w:pPr>
              <w:autoSpaceDE w:val="0"/>
              <w:autoSpaceDN w:val="0"/>
              <w:adjustRightInd w:val="0"/>
              <w:spacing w:after="0"/>
              <w:jc w:val="center"/>
              <w:rPr>
                <w:rFonts w:eastAsia="Times New Roman" w:cs="Times New Roman"/>
                <w:sz w:val="20"/>
                <w:szCs w:val="20"/>
                <w:lang w:eastAsia="ru-RU"/>
              </w:rPr>
            </w:pPr>
            <w:r w:rsidRPr="00B41465">
              <w:rPr>
                <w:rFonts w:eastAsia="Times New Roman" w:cs="Times New Roman"/>
                <w:sz w:val="20"/>
                <w:szCs w:val="20"/>
                <w:lang w:eastAsia="ru-RU"/>
              </w:rPr>
              <w:t>8,5</w:t>
            </w:r>
          </w:p>
        </w:tc>
      </w:tr>
      <w:tr w:rsidR="000E08F3" w:rsidRPr="006C0AB2" w14:paraId="439299C3" w14:textId="77777777" w:rsidTr="00BE0102">
        <w:tc>
          <w:tcPr>
            <w:tcW w:w="1821" w:type="dxa"/>
            <w:shd w:val="clear" w:color="auto" w:fill="auto"/>
            <w:vAlign w:val="center"/>
          </w:tcPr>
          <w:p w14:paraId="765801EE" w14:textId="77777777" w:rsidR="000E08F3" w:rsidRPr="00070890" w:rsidRDefault="000E08F3" w:rsidP="00BE0102">
            <w:pPr>
              <w:autoSpaceDE w:val="0"/>
              <w:autoSpaceDN w:val="0"/>
              <w:adjustRightInd w:val="0"/>
              <w:spacing w:after="0"/>
              <w:ind w:right="-108"/>
              <w:rPr>
                <w:rFonts w:eastAsia="Times New Roman" w:cs="Times New Roman"/>
                <w:b/>
                <w:sz w:val="22"/>
                <w:lang w:eastAsia="ru-RU"/>
              </w:rPr>
            </w:pPr>
            <w:bookmarkStart w:id="179" w:name="_Hlk511911288"/>
            <w:r w:rsidRPr="00070890">
              <w:rPr>
                <w:rFonts w:eastAsia="Times New Roman" w:cs="Times New Roman"/>
                <w:b/>
                <w:sz w:val="22"/>
                <w:lang w:eastAsia="ru-RU"/>
              </w:rPr>
              <w:t>Итого:</w:t>
            </w:r>
          </w:p>
        </w:tc>
        <w:tc>
          <w:tcPr>
            <w:tcW w:w="0" w:type="auto"/>
            <w:shd w:val="clear" w:color="auto" w:fill="auto"/>
          </w:tcPr>
          <w:p w14:paraId="294EFF6C" w14:textId="77777777" w:rsidR="000E08F3" w:rsidRPr="00B94320" w:rsidRDefault="000E08F3" w:rsidP="00BE0102">
            <w:pPr>
              <w:autoSpaceDE w:val="0"/>
              <w:autoSpaceDN w:val="0"/>
              <w:adjustRightInd w:val="0"/>
              <w:spacing w:after="0"/>
              <w:jc w:val="center"/>
              <w:rPr>
                <w:rFonts w:eastAsia="Times New Roman" w:cs="Times New Roman"/>
                <w:b/>
                <w:sz w:val="22"/>
                <w:lang w:eastAsia="ru-RU"/>
              </w:rPr>
            </w:pPr>
            <w:r w:rsidRPr="00B94320">
              <w:rPr>
                <w:rFonts w:eastAsia="Times New Roman" w:cs="Times New Roman"/>
                <w:b/>
                <w:sz w:val="22"/>
                <w:lang w:eastAsia="ru-RU"/>
              </w:rPr>
              <w:t>3901091,8</w:t>
            </w:r>
          </w:p>
        </w:tc>
        <w:tc>
          <w:tcPr>
            <w:tcW w:w="0" w:type="auto"/>
          </w:tcPr>
          <w:p w14:paraId="56A9A4BB" w14:textId="77777777" w:rsidR="000E08F3" w:rsidRPr="00B94320" w:rsidRDefault="000E08F3" w:rsidP="00BE0102">
            <w:pPr>
              <w:autoSpaceDE w:val="0"/>
              <w:autoSpaceDN w:val="0"/>
              <w:adjustRightInd w:val="0"/>
              <w:spacing w:after="0"/>
              <w:jc w:val="center"/>
              <w:rPr>
                <w:rFonts w:eastAsia="Times New Roman" w:cs="Times New Roman"/>
                <w:b/>
                <w:sz w:val="22"/>
                <w:lang w:eastAsia="ru-RU"/>
              </w:rPr>
            </w:pPr>
            <w:r>
              <w:rPr>
                <w:rFonts w:eastAsia="Times New Roman" w:cs="Times New Roman"/>
                <w:b/>
                <w:sz w:val="22"/>
                <w:lang w:eastAsia="ru-RU"/>
              </w:rPr>
              <w:t>3993882,2</w:t>
            </w:r>
          </w:p>
        </w:tc>
        <w:tc>
          <w:tcPr>
            <w:tcW w:w="0" w:type="auto"/>
            <w:shd w:val="clear" w:color="auto" w:fill="auto"/>
          </w:tcPr>
          <w:p w14:paraId="45217340" w14:textId="77777777" w:rsidR="000E08F3" w:rsidRPr="00B94320" w:rsidRDefault="000E08F3" w:rsidP="00BE0102">
            <w:pPr>
              <w:autoSpaceDE w:val="0"/>
              <w:autoSpaceDN w:val="0"/>
              <w:adjustRightInd w:val="0"/>
              <w:spacing w:after="0"/>
              <w:jc w:val="center"/>
              <w:rPr>
                <w:rFonts w:eastAsia="Times New Roman" w:cs="Times New Roman"/>
                <w:b/>
                <w:sz w:val="22"/>
                <w:lang w:eastAsia="ru-RU"/>
              </w:rPr>
            </w:pPr>
            <w:r w:rsidRPr="00B94320">
              <w:rPr>
                <w:rFonts w:eastAsia="Times New Roman" w:cs="Times New Roman"/>
                <w:b/>
                <w:sz w:val="22"/>
                <w:lang w:eastAsia="ru-RU"/>
              </w:rPr>
              <w:t>3992930,0</w:t>
            </w:r>
          </w:p>
        </w:tc>
        <w:tc>
          <w:tcPr>
            <w:tcW w:w="0" w:type="auto"/>
          </w:tcPr>
          <w:p w14:paraId="2F4F2582" w14:textId="77777777" w:rsidR="000E08F3" w:rsidRPr="00B94320" w:rsidRDefault="000E08F3" w:rsidP="00BE0102">
            <w:pPr>
              <w:autoSpaceDE w:val="0"/>
              <w:autoSpaceDN w:val="0"/>
              <w:adjustRightInd w:val="0"/>
              <w:spacing w:after="0"/>
              <w:jc w:val="center"/>
              <w:rPr>
                <w:rFonts w:eastAsia="Times New Roman" w:cs="Times New Roman"/>
                <w:b/>
                <w:sz w:val="22"/>
                <w:lang w:eastAsia="ru-RU"/>
              </w:rPr>
            </w:pPr>
            <w:r>
              <w:rPr>
                <w:rFonts w:eastAsia="Times New Roman" w:cs="Times New Roman"/>
                <w:b/>
                <w:sz w:val="22"/>
                <w:lang w:eastAsia="ru-RU"/>
              </w:rPr>
              <w:t>99,9</w:t>
            </w:r>
          </w:p>
        </w:tc>
        <w:tc>
          <w:tcPr>
            <w:tcW w:w="0" w:type="auto"/>
          </w:tcPr>
          <w:p w14:paraId="0A5EBC1B" w14:textId="77777777" w:rsidR="000E08F3" w:rsidRPr="00B94320" w:rsidRDefault="000E08F3" w:rsidP="00BE0102">
            <w:pPr>
              <w:autoSpaceDE w:val="0"/>
              <w:autoSpaceDN w:val="0"/>
              <w:adjustRightInd w:val="0"/>
              <w:spacing w:after="0"/>
              <w:jc w:val="center"/>
              <w:rPr>
                <w:rFonts w:eastAsia="Times New Roman" w:cs="Times New Roman"/>
                <w:b/>
                <w:sz w:val="22"/>
                <w:lang w:eastAsia="ru-RU"/>
              </w:rPr>
            </w:pPr>
            <w:r>
              <w:rPr>
                <w:rFonts w:eastAsia="Times New Roman" w:cs="Times New Roman"/>
                <w:b/>
                <w:sz w:val="22"/>
                <w:lang w:eastAsia="ru-RU"/>
              </w:rPr>
              <w:t>102,4</w:t>
            </w:r>
          </w:p>
        </w:tc>
        <w:tc>
          <w:tcPr>
            <w:tcW w:w="1116" w:type="dxa"/>
            <w:shd w:val="clear" w:color="auto" w:fill="auto"/>
          </w:tcPr>
          <w:p w14:paraId="6F62FD0C" w14:textId="77777777" w:rsidR="000E08F3" w:rsidRPr="007468E4" w:rsidRDefault="000E08F3" w:rsidP="00BE0102">
            <w:pPr>
              <w:autoSpaceDE w:val="0"/>
              <w:autoSpaceDN w:val="0"/>
              <w:adjustRightInd w:val="0"/>
              <w:spacing w:after="0"/>
              <w:jc w:val="center"/>
              <w:rPr>
                <w:rFonts w:eastAsia="Times New Roman" w:cs="Times New Roman"/>
                <w:b/>
                <w:color w:val="FF0000"/>
                <w:sz w:val="22"/>
                <w:lang w:eastAsia="ru-RU"/>
              </w:rPr>
            </w:pPr>
            <w:r w:rsidRPr="007468E4">
              <w:rPr>
                <w:rFonts w:eastAsia="Times New Roman" w:cs="Times New Roman"/>
                <w:b/>
                <w:sz w:val="22"/>
                <w:lang w:eastAsia="ru-RU"/>
              </w:rPr>
              <w:t>100</w:t>
            </w:r>
            <w:r>
              <w:rPr>
                <w:rFonts w:eastAsia="Times New Roman" w:cs="Times New Roman"/>
                <w:b/>
                <w:sz w:val="22"/>
                <w:lang w:eastAsia="ru-RU"/>
              </w:rPr>
              <w:t>,0</w:t>
            </w:r>
          </w:p>
        </w:tc>
      </w:tr>
      <w:bookmarkEnd w:id="179"/>
    </w:tbl>
    <w:p w14:paraId="6A21B6F6" w14:textId="77777777" w:rsidR="000E08F3" w:rsidRPr="006C0AB2" w:rsidRDefault="000E08F3" w:rsidP="000E08F3">
      <w:pPr>
        <w:autoSpaceDE w:val="0"/>
        <w:autoSpaceDN w:val="0"/>
        <w:adjustRightInd w:val="0"/>
        <w:spacing w:after="0"/>
        <w:jc w:val="both"/>
        <w:rPr>
          <w:rFonts w:eastAsia="Times New Roman" w:cs="Times New Roman"/>
          <w:szCs w:val="28"/>
          <w:lang w:eastAsia="ru-RU"/>
        </w:rPr>
      </w:pPr>
    </w:p>
    <w:p w14:paraId="2A74F580" w14:textId="77777777" w:rsidR="000E08F3" w:rsidRPr="006C0AB2" w:rsidRDefault="000E08F3" w:rsidP="000E08F3">
      <w:pPr>
        <w:autoSpaceDE w:val="0"/>
        <w:autoSpaceDN w:val="0"/>
        <w:adjustRightInd w:val="0"/>
        <w:spacing w:after="0" w:line="280" w:lineRule="exact"/>
        <w:jc w:val="both"/>
        <w:rPr>
          <w:rFonts w:eastAsia="Times New Roman" w:cs="Times New Roman"/>
          <w:szCs w:val="28"/>
          <w:lang w:eastAsia="ru-RU"/>
        </w:rPr>
      </w:pPr>
    </w:p>
    <w:p w14:paraId="63FB0C2F" w14:textId="77777777" w:rsidR="000E08F3" w:rsidRPr="006C0AB2" w:rsidRDefault="000E08F3" w:rsidP="000E08F3">
      <w:pPr>
        <w:autoSpaceDE w:val="0"/>
        <w:autoSpaceDN w:val="0"/>
        <w:adjustRightInd w:val="0"/>
        <w:spacing w:after="0" w:line="360" w:lineRule="auto"/>
        <w:rPr>
          <w:rFonts w:eastAsia="Times New Roman" w:cs="Times New Roman"/>
          <w:b/>
          <w:szCs w:val="28"/>
          <w:lang w:eastAsia="ru-RU"/>
        </w:rPr>
      </w:pPr>
      <w:r w:rsidRPr="006C0AB2">
        <w:rPr>
          <w:noProof/>
          <w:lang w:eastAsia="ru-RU"/>
        </w:rPr>
        <w:drawing>
          <wp:inline distT="0" distB="0" distL="0" distR="0" wp14:anchorId="28047D09" wp14:editId="6E30E42B">
            <wp:extent cx="5838825" cy="2174582"/>
            <wp:effectExtent l="0" t="0" r="9525" b="1651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10F5B5D" w14:textId="0CCC4CE5" w:rsidR="000E08F3" w:rsidRPr="006C0AB2" w:rsidRDefault="000E08F3" w:rsidP="00E803A1">
      <w:pPr>
        <w:autoSpaceDE w:val="0"/>
        <w:autoSpaceDN w:val="0"/>
        <w:adjustRightInd w:val="0"/>
        <w:spacing w:line="20" w:lineRule="atLeast"/>
        <w:jc w:val="both"/>
        <w:rPr>
          <w:rFonts w:eastAsia="Times New Roman" w:cs="Times New Roman"/>
          <w:b/>
          <w:szCs w:val="28"/>
          <w:lang w:eastAsia="ru-RU"/>
        </w:rPr>
      </w:pPr>
      <w:r w:rsidRPr="00070890">
        <w:rPr>
          <w:rFonts w:eastAsia="Calibri" w:cs="Times New Roman"/>
          <w:b/>
          <w:szCs w:val="28"/>
        </w:rPr>
        <w:t xml:space="preserve">Рис. </w:t>
      </w:r>
      <w:r w:rsidR="00F941EE">
        <w:rPr>
          <w:rFonts w:eastAsia="Calibri" w:cs="Times New Roman"/>
          <w:b/>
          <w:szCs w:val="28"/>
        </w:rPr>
        <w:t>62</w:t>
      </w:r>
      <w:r w:rsidRPr="00070890">
        <w:rPr>
          <w:rFonts w:eastAsia="Calibri" w:cs="Times New Roman"/>
          <w:b/>
          <w:szCs w:val="28"/>
        </w:rPr>
        <w:t xml:space="preserve">. </w:t>
      </w:r>
      <w:r w:rsidRPr="00070890">
        <w:rPr>
          <w:rFonts w:eastAsia="Times New Roman" w:cs="Times New Roman"/>
          <w:b/>
          <w:szCs w:val="28"/>
          <w:lang w:eastAsia="ru-RU"/>
        </w:rPr>
        <w:t>Структура</w:t>
      </w:r>
      <w:r w:rsidRPr="00070890">
        <w:rPr>
          <w:rFonts w:eastAsia="Times New Roman" w:cs="Times New Roman"/>
          <w:b/>
          <w:bCs/>
          <w:szCs w:val="28"/>
        </w:rPr>
        <w:t xml:space="preserve"> </w:t>
      </w:r>
      <w:r>
        <w:rPr>
          <w:rFonts w:eastAsia="Times New Roman" w:cs="Times New Roman"/>
          <w:b/>
          <w:bCs/>
          <w:szCs w:val="28"/>
        </w:rPr>
        <w:t>межбюджетных трансфертов в 2022</w:t>
      </w:r>
      <w:r w:rsidRPr="006C0AB2">
        <w:rPr>
          <w:rFonts w:eastAsia="Times New Roman" w:cs="Times New Roman"/>
          <w:b/>
          <w:bCs/>
          <w:szCs w:val="28"/>
        </w:rPr>
        <w:t xml:space="preserve"> году</w:t>
      </w:r>
      <w:r>
        <w:rPr>
          <w:rFonts w:eastAsia="Times New Roman" w:cs="Times New Roman"/>
          <w:b/>
          <w:bCs/>
          <w:szCs w:val="28"/>
        </w:rPr>
        <w:t xml:space="preserve"> </w:t>
      </w:r>
      <w:r>
        <w:rPr>
          <w:rFonts w:eastAsia="Times New Roman" w:cs="Times New Roman"/>
          <w:b/>
          <w:bCs/>
          <w:szCs w:val="28"/>
          <w:lang w:eastAsia="ru-RU"/>
        </w:rPr>
        <w:t>(3992,9</w:t>
      </w:r>
      <w:r w:rsidRPr="006C0AB2">
        <w:rPr>
          <w:rFonts w:eastAsia="Times New Roman" w:cs="Times New Roman"/>
          <w:b/>
          <w:bCs/>
          <w:szCs w:val="28"/>
          <w:lang w:eastAsia="ru-RU"/>
        </w:rPr>
        <w:t xml:space="preserve"> млн рублей)</w:t>
      </w:r>
      <w:r>
        <w:rPr>
          <w:rFonts w:eastAsia="Times New Roman" w:cs="Times New Roman"/>
          <w:b/>
          <w:bCs/>
          <w:szCs w:val="28"/>
          <w:lang w:eastAsia="ru-RU"/>
        </w:rPr>
        <w:t xml:space="preserve">                                     </w:t>
      </w:r>
    </w:p>
    <w:p w14:paraId="3530D507" w14:textId="77777777" w:rsidR="000E08F3" w:rsidRPr="006C0AB2" w:rsidRDefault="000E08F3" w:rsidP="000E08F3">
      <w:pPr>
        <w:autoSpaceDE w:val="0"/>
        <w:autoSpaceDN w:val="0"/>
        <w:adjustRightInd w:val="0"/>
        <w:spacing w:after="0" w:line="20" w:lineRule="atLeast"/>
        <w:jc w:val="both"/>
        <w:rPr>
          <w:rFonts w:eastAsia="Times New Roman" w:cs="Times New Roman"/>
          <w:b/>
          <w:szCs w:val="28"/>
          <w:lang w:eastAsia="ru-RU"/>
        </w:rPr>
      </w:pPr>
    </w:p>
    <w:p w14:paraId="2D694A02" w14:textId="77777777" w:rsidR="000E08F3" w:rsidRPr="00B877A2" w:rsidRDefault="000E08F3" w:rsidP="000E08F3">
      <w:pPr>
        <w:autoSpaceDE w:val="0"/>
        <w:autoSpaceDN w:val="0"/>
        <w:adjustRightInd w:val="0"/>
        <w:spacing w:after="0" w:line="20" w:lineRule="atLeast"/>
        <w:jc w:val="center"/>
        <w:rPr>
          <w:rFonts w:eastAsia="Times New Roman" w:cs="Times New Roman"/>
          <w:b/>
          <w:szCs w:val="28"/>
          <w:lang w:eastAsia="ru-RU"/>
        </w:rPr>
      </w:pPr>
      <w:r w:rsidRPr="00B877A2">
        <w:rPr>
          <w:rFonts w:eastAsia="Times New Roman" w:cs="Times New Roman"/>
          <w:b/>
          <w:szCs w:val="28"/>
          <w:lang w:eastAsia="ru-RU"/>
        </w:rPr>
        <w:t>Подраздел 1401 «Дотации на выравнивание бюджетной обеспеченности субъектов Российской Федерации и муниципальных образований»</w:t>
      </w:r>
    </w:p>
    <w:p w14:paraId="3B48E7BF" w14:textId="77777777" w:rsidR="000E08F3" w:rsidRPr="00B877A2" w:rsidRDefault="000E08F3" w:rsidP="000E08F3">
      <w:pPr>
        <w:autoSpaceDE w:val="0"/>
        <w:autoSpaceDN w:val="0"/>
        <w:adjustRightInd w:val="0"/>
        <w:spacing w:after="0" w:line="20" w:lineRule="atLeast"/>
        <w:jc w:val="both"/>
        <w:rPr>
          <w:rFonts w:eastAsia="Times New Roman" w:cs="Times New Roman"/>
          <w:b/>
          <w:szCs w:val="28"/>
          <w:lang w:eastAsia="ru-RU"/>
        </w:rPr>
      </w:pPr>
    </w:p>
    <w:p w14:paraId="76EF6CFD"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szCs w:val="28"/>
          <w:lang w:eastAsia="ru-RU"/>
        </w:rPr>
      </w:pPr>
      <w:r w:rsidRPr="00B877A2">
        <w:rPr>
          <w:rFonts w:eastAsia="Times New Roman" w:cs="Times New Roman"/>
          <w:szCs w:val="28"/>
          <w:lang w:eastAsia="ru-RU"/>
        </w:rPr>
        <w:tab/>
        <w:t xml:space="preserve">Общий объём дотаций на выравнивание бюджетной обеспеченности субъектов Российской Федерации и муниципальных образований на 2022 год был утверждён в сумме 2569710,0 тыс. рублей, исполнение составило 100 процентов. </w:t>
      </w:r>
    </w:p>
    <w:p w14:paraId="5A35279C"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szCs w:val="28"/>
          <w:lang w:eastAsia="ru-RU"/>
        </w:rPr>
      </w:pPr>
      <w:r w:rsidRPr="00B877A2">
        <w:rPr>
          <w:rFonts w:eastAsia="Times New Roman" w:cs="Times New Roman"/>
          <w:szCs w:val="28"/>
          <w:lang w:eastAsia="ru-RU"/>
        </w:rPr>
        <w:tab/>
        <w:t xml:space="preserve">Данные средства были направлены на выравнивание бюджетной обеспеченности муниципальных районов (городских округов) из областного </w:t>
      </w:r>
      <w:r w:rsidRPr="00B877A2">
        <w:rPr>
          <w:rFonts w:eastAsia="Times New Roman" w:cs="Times New Roman"/>
          <w:szCs w:val="28"/>
          <w:lang w:eastAsia="ru-RU"/>
        </w:rPr>
        <w:lastRenderedPageBreak/>
        <w:t xml:space="preserve">фонда финансовой поддержки муниципальных районов (городских округов). </w:t>
      </w:r>
      <w:r w:rsidRPr="00B877A2">
        <w:rPr>
          <w:rFonts w:eastAsia="Times New Roman" w:cs="Times New Roman"/>
          <w:szCs w:val="28"/>
          <w:lang w:eastAsia="ru-RU"/>
        </w:rPr>
        <w:tab/>
        <w:t>Список муниципальных образований и процент исполнения к 2021 году приведён в приложении 1</w:t>
      </w:r>
      <w:r w:rsidRPr="00B877A2">
        <w:rPr>
          <w:rFonts w:eastAsia="Times New Roman" w:cs="Times New Roman"/>
          <w:b/>
          <w:bCs/>
          <w:szCs w:val="28"/>
          <w:lang w:eastAsia="ru-RU"/>
        </w:rPr>
        <w:t>.</w:t>
      </w:r>
    </w:p>
    <w:p w14:paraId="443D75B2"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szCs w:val="28"/>
          <w:lang w:eastAsia="ru-RU"/>
        </w:rPr>
      </w:pPr>
      <w:r w:rsidRPr="00B877A2">
        <w:rPr>
          <w:rFonts w:eastAsia="Times New Roman" w:cs="Times New Roman"/>
          <w:szCs w:val="28"/>
          <w:lang w:eastAsia="ru-RU"/>
        </w:rPr>
        <w:tab/>
      </w:r>
    </w:p>
    <w:p w14:paraId="04D90855"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b/>
          <w:szCs w:val="28"/>
          <w:lang w:eastAsia="ru-RU"/>
        </w:rPr>
      </w:pPr>
      <w:r w:rsidRPr="00B877A2">
        <w:rPr>
          <w:rFonts w:eastAsia="Times New Roman" w:cs="Times New Roman"/>
          <w:szCs w:val="28"/>
          <w:lang w:eastAsia="ru-RU"/>
        </w:rPr>
        <w:tab/>
      </w:r>
      <w:r w:rsidRPr="00B877A2">
        <w:rPr>
          <w:rFonts w:eastAsia="Times New Roman" w:cs="Times New Roman"/>
          <w:b/>
          <w:szCs w:val="28"/>
          <w:lang w:eastAsia="ru-RU"/>
        </w:rPr>
        <w:t>Подраздел 1402 «Иные дотации»</w:t>
      </w:r>
    </w:p>
    <w:p w14:paraId="1521501E"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b/>
          <w:szCs w:val="28"/>
          <w:lang w:eastAsia="ru-RU"/>
        </w:rPr>
      </w:pPr>
    </w:p>
    <w:p w14:paraId="3A0B3AF5"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color w:val="000000" w:themeColor="text1"/>
          <w:szCs w:val="28"/>
          <w:lang w:eastAsia="ru-RU"/>
        </w:rPr>
      </w:pPr>
      <w:r w:rsidRPr="00B877A2">
        <w:rPr>
          <w:rFonts w:eastAsia="Times New Roman" w:cs="Times New Roman"/>
          <w:szCs w:val="28"/>
          <w:lang w:eastAsia="ru-RU"/>
        </w:rPr>
        <w:tab/>
        <w:t>Общий объём иных дотаций на 2022 год был утверждён в сумме 1081782,1</w:t>
      </w:r>
      <w:r w:rsidRPr="00B877A2">
        <w:rPr>
          <w:rFonts w:eastAsia="Times New Roman" w:cs="Times New Roman"/>
          <w:sz w:val="22"/>
          <w:lang w:eastAsia="ru-RU"/>
        </w:rPr>
        <w:t xml:space="preserve"> </w:t>
      </w:r>
      <w:r w:rsidRPr="00B877A2">
        <w:rPr>
          <w:rFonts w:eastAsia="Times New Roman" w:cs="Times New Roman"/>
          <w:szCs w:val="28"/>
          <w:lang w:eastAsia="ru-RU"/>
        </w:rPr>
        <w:t xml:space="preserve">тыс. рублей, исполнение составило 1081782,1 тыс. рублей, или 100 процентов, в том </w:t>
      </w:r>
      <w:r w:rsidRPr="00B877A2">
        <w:rPr>
          <w:rFonts w:eastAsia="Times New Roman" w:cs="Times New Roman"/>
          <w:color w:val="000000" w:themeColor="text1"/>
          <w:szCs w:val="28"/>
          <w:lang w:eastAsia="ru-RU"/>
        </w:rPr>
        <w:t>числе:</w:t>
      </w:r>
    </w:p>
    <w:p w14:paraId="5BE19B59"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 xml:space="preserve">иные дотации бюджетам муниципальных районов и городских округов Ульяновской области, достигших наилучших значений показателей роста объёма доходов местных бюджетов (утверждены </w:t>
      </w:r>
      <w:r w:rsidRPr="00B877A2">
        <w:rPr>
          <w:rFonts w:ascii="PT Astra Serif" w:hAnsi="PT Astra Serif" w:cs="PT Astra Serif"/>
          <w:bCs/>
          <w:sz w:val="28"/>
          <w:szCs w:val="28"/>
        </w:rPr>
        <w:t xml:space="preserve">постановлением Правительства Ульяновской области от 18.03.2022 №126-П). Межбюджетные трансферты были утверждены </w:t>
      </w:r>
      <w:r w:rsidRPr="00B877A2">
        <w:rPr>
          <w:rFonts w:ascii="PT Astra Serif" w:eastAsia="Times New Roman" w:hAnsi="PT Astra Serif"/>
          <w:bCs/>
          <w:sz w:val="28"/>
          <w:szCs w:val="28"/>
          <w:lang w:eastAsia="ru-RU"/>
        </w:rPr>
        <w:t>в сумме 120000,0 тыс. рублей, исполнение составило 100 процентов</w:t>
      </w:r>
      <w:r w:rsidRPr="00B877A2">
        <w:rPr>
          <w:rFonts w:ascii="PT Astra Serif" w:eastAsia="Times New Roman" w:hAnsi="PT Astra Serif" w:cs="Arial"/>
          <w:sz w:val="28"/>
          <w:szCs w:val="28"/>
          <w:lang w:eastAsia="ru-RU"/>
        </w:rPr>
        <w:t>;</w:t>
      </w:r>
    </w:p>
    <w:p w14:paraId="79119712"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 xml:space="preserve">иные дотации муниципальным образованиям Ульяновской области в целях содействия достижению и (или) поощрения достижения наилучших значений показателей для оценки эффективности деятельности органов местного самоуправления городских округов и муниципальных районов Ульяновской области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 xml:space="preserve">утверждены постановлением Правительства Ульяновской области от 19.09.2022 №520-П). Межбюджетные трансферты были </w:t>
      </w:r>
      <w:r w:rsidRPr="00B877A2">
        <w:rPr>
          <w:rFonts w:ascii="PT Astra Serif" w:eastAsia="Times New Roman" w:hAnsi="PT Astra Serif"/>
          <w:bCs/>
          <w:sz w:val="28"/>
          <w:szCs w:val="28"/>
          <w:lang w:eastAsia="ru-RU"/>
        </w:rPr>
        <w:t>утверждены в сумме 20000,0 тыс. рублей, исполнение составило 100 процентов</w:t>
      </w:r>
      <w:r w:rsidRPr="00B877A2">
        <w:rPr>
          <w:rFonts w:ascii="PT Astra Serif" w:eastAsia="Times New Roman" w:hAnsi="PT Astra Serif" w:cs="Arial"/>
          <w:sz w:val="28"/>
          <w:szCs w:val="28"/>
          <w:lang w:eastAsia="ru-RU"/>
        </w:rPr>
        <w:t>;</w:t>
      </w:r>
    </w:p>
    <w:p w14:paraId="32DD8367"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 xml:space="preserve">иные дотации бюджетам муниципальных районов и городских округов Ульяновской области, достигших наилучших результатов оценки качества управления муниципальными финансами в муниципальных образованиях Ульяновской области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 xml:space="preserve">утверждены постановлением Правительства Ульяновской области от 28.07.2022 №427-П). Межбюджетные трансферты </w:t>
      </w:r>
      <w:r w:rsidRPr="00B877A2">
        <w:rPr>
          <w:rFonts w:ascii="PT Astra Serif" w:eastAsia="Times New Roman" w:hAnsi="PT Astra Serif"/>
          <w:bCs/>
          <w:sz w:val="28"/>
          <w:szCs w:val="28"/>
          <w:lang w:eastAsia="ru-RU"/>
        </w:rPr>
        <w:t>были утверждены в сумме 8000,0 тыс. рублей, исполнение составило 100 процентов</w:t>
      </w:r>
      <w:r w:rsidRPr="00B877A2">
        <w:rPr>
          <w:rFonts w:ascii="PT Astra Serif" w:eastAsia="Times New Roman" w:hAnsi="PT Astra Serif" w:cs="Arial"/>
          <w:sz w:val="28"/>
          <w:szCs w:val="28"/>
          <w:lang w:eastAsia="ru-RU"/>
        </w:rPr>
        <w:t>;</w:t>
      </w:r>
    </w:p>
    <w:p w14:paraId="7706D59D"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 xml:space="preserve">иные дотации бюджетам городских и сельских поселений Ульяновской области, которым по результатам проведения ежегодного областного конкурса «Лучшие городские и сельские поселения Ульяновской области» присвоены звания «Лучшее городское поселение Ульяновской области» и «Лучшее сельское поселение Ульяновской области»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 xml:space="preserve">утверждены постановлением Правительства Ульяновской области от 08.08.2022 №45-П). Межбюджетные трансферты </w:t>
      </w:r>
      <w:r w:rsidRPr="00B877A2">
        <w:rPr>
          <w:rFonts w:ascii="PT Astra Serif" w:eastAsia="Times New Roman" w:hAnsi="PT Astra Serif"/>
          <w:bCs/>
          <w:sz w:val="28"/>
          <w:szCs w:val="28"/>
          <w:lang w:eastAsia="ru-RU"/>
        </w:rPr>
        <w:t>были утверждены в сумме 5000,0 тыс. рублей, исполнение составило 100 процентов</w:t>
      </w:r>
      <w:r w:rsidRPr="00B877A2">
        <w:rPr>
          <w:rFonts w:ascii="PT Astra Serif" w:eastAsia="Times New Roman" w:hAnsi="PT Astra Serif" w:cs="Arial"/>
          <w:sz w:val="28"/>
          <w:szCs w:val="28"/>
          <w:lang w:eastAsia="ru-RU"/>
        </w:rPr>
        <w:t>;</w:t>
      </w:r>
    </w:p>
    <w:p w14:paraId="5C3DE803"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иные дотации бюджетам поселений и городских округов Ульяновской области, являющихся победителями регионального этапа Всероссийского конкурса «Лучшая муниципальная практика»</w:t>
      </w:r>
      <w:r w:rsidRPr="00B877A2">
        <w:rPr>
          <w:rFonts w:ascii="PT Astra Serif" w:hAnsi="PT Astra Serif" w:cs="PT Astra Serif"/>
          <w:bCs/>
          <w:sz w:val="28"/>
          <w:szCs w:val="28"/>
        </w:rPr>
        <w:t xml:space="preserve"> (утверждены постановлением Правительства Ульяновской области от 05.09.2022 №500-П). Межбюджетные трансферты </w:t>
      </w:r>
      <w:r w:rsidRPr="00B877A2">
        <w:rPr>
          <w:rFonts w:ascii="PT Astra Serif" w:eastAsia="Times New Roman" w:hAnsi="PT Astra Serif" w:cs="Times New Roman"/>
          <w:sz w:val="28"/>
          <w:szCs w:val="28"/>
          <w:lang w:eastAsia="ru-RU"/>
        </w:rPr>
        <w:t>были утверждены в сумме 3924,0 тыс. рублей, исполнение составило 100 процентов;</w:t>
      </w:r>
    </w:p>
    <w:p w14:paraId="4DFA9E38" w14:textId="77777777" w:rsidR="000E08F3" w:rsidRPr="00B877A2" w:rsidRDefault="000E08F3" w:rsidP="000E08F3">
      <w:pPr>
        <w:pStyle w:val="a8"/>
        <w:numPr>
          <w:ilvl w:val="0"/>
          <w:numId w:val="32"/>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lastRenderedPageBreak/>
        <w:t xml:space="preserve">иные дотации бюджетам муниципальных районов и городских округов Ульяновской области в целях поощрения муниципальных управленческих команд за достижение наилучших значений показателей социально-экономического развития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утверждены постановлением Правительства Ульяновской области</w:t>
      </w:r>
      <w:r w:rsidRPr="00B877A2">
        <w:rPr>
          <w:rFonts w:ascii="PT Astra Serif" w:eastAsia="Times New Roman" w:hAnsi="PT Astra Serif"/>
          <w:bCs/>
          <w:sz w:val="28"/>
          <w:szCs w:val="28"/>
          <w:lang w:eastAsia="ru-RU"/>
        </w:rPr>
        <w:t xml:space="preserve"> от 25.08.2022 №485-П). </w:t>
      </w:r>
      <w:r w:rsidRPr="00B877A2">
        <w:rPr>
          <w:rFonts w:ascii="PT Astra Serif" w:hAnsi="PT Astra Serif" w:cs="PT Astra Serif"/>
          <w:bCs/>
          <w:sz w:val="28"/>
          <w:szCs w:val="28"/>
        </w:rPr>
        <w:t xml:space="preserve">Межбюджетные трансферты </w:t>
      </w:r>
      <w:r w:rsidRPr="00B877A2">
        <w:rPr>
          <w:rFonts w:ascii="PT Astra Serif" w:eastAsia="Times New Roman" w:hAnsi="PT Astra Serif" w:cs="Arial"/>
          <w:sz w:val="28"/>
          <w:szCs w:val="28"/>
          <w:lang w:eastAsia="ru-RU"/>
        </w:rPr>
        <w:t xml:space="preserve">были </w:t>
      </w:r>
      <w:r w:rsidRPr="00B877A2">
        <w:rPr>
          <w:rFonts w:ascii="PT Astra Serif" w:eastAsia="Times New Roman" w:hAnsi="PT Astra Serif"/>
          <w:bCs/>
          <w:sz w:val="28"/>
          <w:szCs w:val="28"/>
          <w:lang w:eastAsia="ru-RU"/>
        </w:rPr>
        <w:t>утверждены в сумме 36000,0 тыс. рублей, исполнение составило 100 процентов</w:t>
      </w:r>
      <w:r w:rsidRPr="00B877A2">
        <w:rPr>
          <w:rFonts w:ascii="PT Astra Serif" w:eastAsia="Times New Roman" w:hAnsi="PT Astra Serif" w:cs="Arial"/>
          <w:sz w:val="28"/>
          <w:szCs w:val="28"/>
          <w:lang w:eastAsia="ru-RU"/>
        </w:rPr>
        <w:t>;</w:t>
      </w:r>
    </w:p>
    <w:p w14:paraId="2294B019" w14:textId="77777777" w:rsidR="000E08F3" w:rsidRDefault="000E08F3" w:rsidP="000E08F3">
      <w:pPr>
        <w:pStyle w:val="a8"/>
        <w:numPr>
          <w:ilvl w:val="0"/>
          <w:numId w:val="31"/>
        </w:numPr>
        <w:autoSpaceDE w:val="0"/>
        <w:autoSpaceDN w:val="0"/>
        <w:adjustRightInd w:val="0"/>
        <w:spacing w:after="0" w:line="20" w:lineRule="atLeast"/>
        <w:ind w:left="0" w:firstLine="0"/>
        <w:jc w:val="both"/>
        <w:rPr>
          <w:rFonts w:ascii="PT Astra Serif" w:eastAsia="Times New Roman" w:hAnsi="PT Astra Serif" w:cs="Times New Roman"/>
          <w:sz w:val="28"/>
          <w:szCs w:val="28"/>
          <w:lang w:eastAsia="ru-RU"/>
        </w:rPr>
      </w:pPr>
      <w:r w:rsidRPr="00B877A2">
        <w:rPr>
          <w:rFonts w:ascii="PT Astra Serif" w:eastAsia="Times New Roman" w:hAnsi="PT Astra Serif" w:cs="Arial"/>
          <w:sz w:val="28"/>
          <w:szCs w:val="28"/>
          <w:lang w:eastAsia="ru-RU"/>
        </w:rPr>
        <w:t xml:space="preserve">дотации бюджетам муниципальных районов и городских округов Ульяновской области на поддержку мер по обеспечению сбалансированности местных бюджетов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утверждены постановлением Правительства Ульяновской области</w:t>
      </w:r>
      <w:r w:rsidRPr="00B877A2">
        <w:rPr>
          <w:rFonts w:ascii="PT Astra Serif" w:eastAsia="Times New Roman" w:hAnsi="PT Astra Serif"/>
          <w:bCs/>
          <w:sz w:val="28"/>
          <w:szCs w:val="28"/>
          <w:lang w:eastAsia="ru-RU"/>
        </w:rPr>
        <w:t xml:space="preserve"> от 05.10.2017 №478-П). </w:t>
      </w:r>
      <w:r w:rsidRPr="00B877A2">
        <w:rPr>
          <w:rFonts w:ascii="PT Astra Serif" w:hAnsi="PT Astra Serif" w:cs="PT Astra Serif"/>
          <w:bCs/>
          <w:sz w:val="28"/>
          <w:szCs w:val="28"/>
        </w:rPr>
        <w:t xml:space="preserve">Межбюджетные трансферты </w:t>
      </w:r>
      <w:r w:rsidRPr="00B877A2">
        <w:rPr>
          <w:rFonts w:ascii="PT Astra Serif" w:eastAsia="Times New Roman" w:hAnsi="PT Astra Serif" w:cs="Times New Roman"/>
          <w:sz w:val="28"/>
          <w:szCs w:val="28"/>
          <w:lang w:eastAsia="ru-RU"/>
        </w:rPr>
        <w:t xml:space="preserve">были утверждены в сумме 887886,3 тыс. рублей, исполнение составило 100 процентов. </w:t>
      </w:r>
      <w:r w:rsidRPr="00B877A2">
        <w:rPr>
          <w:rFonts w:ascii="PT Astra Serif" w:eastAsia="Times New Roman" w:hAnsi="PT Astra Serif" w:cs="Arial"/>
          <w:sz w:val="28"/>
          <w:szCs w:val="28"/>
          <w:lang w:eastAsia="ru-RU"/>
        </w:rPr>
        <w:tab/>
      </w:r>
      <w:r w:rsidRPr="00B877A2">
        <w:rPr>
          <w:rFonts w:ascii="PT Astra Serif" w:eastAsia="Times New Roman" w:hAnsi="PT Astra Serif" w:cs="Times New Roman"/>
          <w:sz w:val="28"/>
          <w:szCs w:val="28"/>
          <w:lang w:eastAsia="ru-RU"/>
        </w:rPr>
        <w:t>Список муниципальных образований и процент исполнения к 2021 году приведён в приложении 2.</w:t>
      </w:r>
    </w:p>
    <w:p w14:paraId="3D347C2F" w14:textId="77777777" w:rsidR="000E08F3" w:rsidRDefault="000E08F3" w:rsidP="000E08F3">
      <w:pPr>
        <w:pStyle w:val="a8"/>
        <w:autoSpaceDE w:val="0"/>
        <w:autoSpaceDN w:val="0"/>
        <w:adjustRightInd w:val="0"/>
        <w:spacing w:after="0" w:line="20" w:lineRule="atLeast"/>
        <w:ind w:left="0"/>
        <w:jc w:val="both"/>
        <w:rPr>
          <w:rFonts w:ascii="PT Astra Serif" w:eastAsia="Times New Roman" w:hAnsi="PT Astra Serif" w:cs="Times New Roman"/>
          <w:sz w:val="28"/>
          <w:szCs w:val="28"/>
          <w:lang w:eastAsia="ru-RU"/>
        </w:rPr>
      </w:pPr>
      <w:r>
        <w:rPr>
          <w:rFonts w:ascii="PT Astra Serif" w:eastAsia="Times New Roman" w:hAnsi="PT Astra Serif" w:cs="Times New Roman"/>
          <w:sz w:val="28"/>
          <w:szCs w:val="28"/>
          <w:lang w:eastAsia="ru-RU"/>
        </w:rPr>
        <w:tab/>
      </w:r>
    </w:p>
    <w:p w14:paraId="218CED65" w14:textId="77777777" w:rsidR="000E08F3" w:rsidRDefault="000E08F3" w:rsidP="000E08F3">
      <w:pPr>
        <w:pStyle w:val="a8"/>
        <w:autoSpaceDE w:val="0"/>
        <w:autoSpaceDN w:val="0"/>
        <w:adjustRightInd w:val="0"/>
        <w:spacing w:after="0" w:line="20" w:lineRule="atLeast"/>
        <w:ind w:left="0"/>
        <w:jc w:val="both"/>
        <w:rPr>
          <w:rFonts w:ascii="PT Astra Serif" w:eastAsia="Times New Roman" w:hAnsi="PT Astra Serif" w:cs="Arial"/>
          <w:sz w:val="28"/>
          <w:szCs w:val="28"/>
          <w:lang w:eastAsia="ru-RU"/>
        </w:rPr>
      </w:pPr>
      <w:r>
        <w:rPr>
          <w:rFonts w:ascii="PT Astra Serif" w:eastAsia="Times New Roman" w:hAnsi="PT Astra Serif" w:cs="Times New Roman"/>
          <w:sz w:val="28"/>
          <w:szCs w:val="28"/>
          <w:lang w:eastAsia="ru-RU"/>
        </w:rPr>
        <w:tab/>
        <w:t>Наибольший объём дотации</w:t>
      </w:r>
      <w:r w:rsidRPr="00B877A2">
        <w:rPr>
          <w:rFonts w:ascii="PT Astra Serif" w:eastAsia="Times New Roman" w:hAnsi="PT Astra Serif" w:cs="Arial"/>
          <w:sz w:val="28"/>
          <w:szCs w:val="28"/>
          <w:lang w:eastAsia="ru-RU"/>
        </w:rPr>
        <w:t xml:space="preserve"> бюджетам муниципальных районов и городских округов Ульяновской области</w:t>
      </w:r>
      <w:r>
        <w:rPr>
          <w:rFonts w:ascii="PT Astra Serif" w:eastAsia="Times New Roman" w:hAnsi="PT Astra Serif" w:cs="Times New Roman"/>
          <w:sz w:val="28"/>
          <w:szCs w:val="28"/>
          <w:lang w:eastAsia="ru-RU"/>
        </w:rPr>
        <w:tab/>
      </w:r>
      <w:r w:rsidRPr="00B877A2">
        <w:rPr>
          <w:rFonts w:ascii="PT Astra Serif" w:eastAsia="Times New Roman" w:hAnsi="PT Astra Serif" w:cs="Arial"/>
          <w:sz w:val="28"/>
          <w:szCs w:val="28"/>
          <w:lang w:eastAsia="ru-RU"/>
        </w:rPr>
        <w:t>на поддержку мер по обеспечению сбалансированности местных бюджетов</w:t>
      </w:r>
      <w:r>
        <w:rPr>
          <w:rFonts w:ascii="PT Astra Serif" w:eastAsia="Times New Roman" w:hAnsi="PT Astra Serif" w:cs="Arial"/>
          <w:sz w:val="28"/>
          <w:szCs w:val="28"/>
          <w:lang w:eastAsia="ru-RU"/>
        </w:rPr>
        <w:t xml:space="preserve"> был предоставлен муниципальному образованию «город Димитровград» в сумме 137133,3 тыс. рублей, что составляет 15,4 процента от общего объёма выделенных межбюджетных трансфертов муниципальным образованиям по данному виду расходов.</w:t>
      </w:r>
    </w:p>
    <w:p w14:paraId="367BF8C2" w14:textId="77777777" w:rsidR="000E08F3" w:rsidRDefault="000E08F3" w:rsidP="000E08F3">
      <w:pPr>
        <w:pStyle w:val="a8"/>
        <w:autoSpaceDE w:val="0"/>
        <w:autoSpaceDN w:val="0"/>
        <w:adjustRightInd w:val="0"/>
        <w:spacing w:after="0" w:line="20" w:lineRule="atLeast"/>
        <w:ind w:left="0"/>
        <w:jc w:val="both"/>
        <w:rPr>
          <w:rFonts w:ascii="PT Astra Serif" w:eastAsia="Times New Roman" w:hAnsi="PT Astra Serif" w:cs="Times New Roman"/>
          <w:sz w:val="28"/>
          <w:szCs w:val="28"/>
          <w:lang w:eastAsia="ru-RU"/>
        </w:rPr>
      </w:pPr>
      <w:r>
        <w:rPr>
          <w:rFonts w:ascii="PT Astra Serif" w:eastAsia="Times New Roman" w:hAnsi="PT Astra Serif" w:cs="Arial"/>
          <w:sz w:val="28"/>
          <w:szCs w:val="28"/>
          <w:lang w:eastAsia="ru-RU"/>
        </w:rPr>
        <w:tab/>
        <w:t xml:space="preserve">К уровню 2021 года объём дотации </w:t>
      </w:r>
      <w:r w:rsidRPr="00B877A2">
        <w:rPr>
          <w:rFonts w:ascii="PT Astra Serif" w:eastAsia="Times New Roman" w:hAnsi="PT Astra Serif" w:cs="Arial"/>
          <w:sz w:val="28"/>
          <w:szCs w:val="28"/>
          <w:lang w:eastAsia="ru-RU"/>
        </w:rPr>
        <w:t>на поддержку мер по обеспечению сбалансированности местных бюджетов</w:t>
      </w:r>
      <w:r>
        <w:rPr>
          <w:rFonts w:ascii="PT Astra Serif" w:eastAsia="Times New Roman" w:hAnsi="PT Astra Serif" w:cs="Arial"/>
          <w:sz w:val="28"/>
          <w:szCs w:val="28"/>
          <w:lang w:eastAsia="ru-RU"/>
        </w:rPr>
        <w:t>, предоставленной муниципальному образованию «город Димитровград» в 2022 году, составил 177,4 процента;</w:t>
      </w:r>
    </w:p>
    <w:p w14:paraId="4D0305BD" w14:textId="77777777" w:rsidR="000E08F3" w:rsidRPr="00B877A2" w:rsidRDefault="000E08F3" w:rsidP="000E08F3">
      <w:pPr>
        <w:pStyle w:val="a8"/>
        <w:autoSpaceDE w:val="0"/>
        <w:autoSpaceDN w:val="0"/>
        <w:adjustRightInd w:val="0"/>
        <w:spacing w:after="0" w:line="20" w:lineRule="atLeast"/>
        <w:ind w:left="0"/>
        <w:jc w:val="both"/>
        <w:rPr>
          <w:rFonts w:ascii="PT Astra Serif" w:eastAsia="Times New Roman" w:hAnsi="PT Astra Serif" w:cs="Times New Roman"/>
          <w:sz w:val="28"/>
          <w:szCs w:val="28"/>
          <w:lang w:eastAsia="ru-RU"/>
        </w:rPr>
      </w:pPr>
    </w:p>
    <w:p w14:paraId="080006A5" w14:textId="77777777" w:rsidR="000E08F3" w:rsidRPr="00B877A2" w:rsidRDefault="000E08F3" w:rsidP="000E08F3">
      <w:pPr>
        <w:pStyle w:val="a8"/>
        <w:numPr>
          <w:ilvl w:val="0"/>
          <w:numId w:val="31"/>
        </w:numPr>
        <w:autoSpaceDE w:val="0"/>
        <w:autoSpaceDN w:val="0"/>
        <w:adjustRightInd w:val="0"/>
        <w:spacing w:after="0" w:line="20" w:lineRule="atLeast"/>
        <w:ind w:left="0" w:firstLine="0"/>
        <w:jc w:val="both"/>
        <w:rPr>
          <w:rFonts w:ascii="PT Astra Serif" w:eastAsia="Times New Roman" w:hAnsi="PT Astra Serif" w:cs="Times New Roman"/>
          <w:sz w:val="28"/>
          <w:szCs w:val="28"/>
          <w:lang w:eastAsia="ru-RU"/>
        </w:rPr>
      </w:pPr>
      <w:r w:rsidRPr="00B877A2">
        <w:rPr>
          <w:rFonts w:ascii="PT Astra Serif" w:eastAsia="Times New Roman" w:hAnsi="PT Astra Serif" w:cs="Times New Roman"/>
          <w:sz w:val="28"/>
          <w:szCs w:val="28"/>
          <w:lang w:eastAsia="ru-RU"/>
        </w:rPr>
        <w:t xml:space="preserve">иные дотации в целях компенсации расходов учредителя муниципальной образовательной организации, реализующей основные общеобразовательные программы, на организацию бесплатной перевозки обучающихся в данной образовательной организации и проживающих на территории иного муниципального района (городского округа) Ульяновской области </w:t>
      </w:r>
      <w:r w:rsidRPr="00B877A2">
        <w:rPr>
          <w:rFonts w:ascii="PT Astra Serif" w:eastAsia="Times New Roman" w:hAnsi="PT Astra Serif"/>
          <w:bCs/>
          <w:sz w:val="28"/>
          <w:szCs w:val="28"/>
          <w:lang w:eastAsia="ru-RU"/>
        </w:rPr>
        <w:t>(</w:t>
      </w:r>
      <w:r w:rsidRPr="00B877A2">
        <w:rPr>
          <w:rFonts w:ascii="PT Astra Serif" w:hAnsi="PT Astra Serif" w:cs="PT Astra Serif"/>
          <w:bCs/>
          <w:sz w:val="28"/>
          <w:szCs w:val="28"/>
        </w:rPr>
        <w:t>утверждены постановлением Правительства Ульяновской области</w:t>
      </w:r>
      <w:r w:rsidRPr="00B877A2">
        <w:rPr>
          <w:rFonts w:ascii="PT Astra Serif" w:eastAsia="Times New Roman" w:hAnsi="PT Astra Serif"/>
          <w:bCs/>
          <w:sz w:val="28"/>
          <w:szCs w:val="28"/>
          <w:lang w:eastAsia="ru-RU"/>
        </w:rPr>
        <w:t xml:space="preserve"> от 30.10.2020 №613-П). </w:t>
      </w:r>
      <w:r w:rsidRPr="00B877A2">
        <w:rPr>
          <w:rFonts w:ascii="PT Astra Serif" w:hAnsi="PT Astra Serif" w:cs="PT Astra Serif"/>
          <w:bCs/>
          <w:sz w:val="28"/>
          <w:szCs w:val="28"/>
        </w:rPr>
        <w:t xml:space="preserve">Межбюджетные трансферты </w:t>
      </w:r>
      <w:r w:rsidRPr="00B877A2">
        <w:rPr>
          <w:rFonts w:ascii="PT Astra Serif" w:eastAsia="Times New Roman" w:hAnsi="PT Astra Serif" w:cs="Times New Roman"/>
          <w:sz w:val="28"/>
          <w:szCs w:val="28"/>
          <w:lang w:eastAsia="ru-RU"/>
        </w:rPr>
        <w:t>области утверждены в сумме 971,8 тыс. рублей, исполнение составило 100 процентов. Список муниципальных образований и процент исполнения к 2021 году приведён в приложении 3;</w:t>
      </w:r>
    </w:p>
    <w:p w14:paraId="040B9966" w14:textId="77777777" w:rsidR="000E08F3" w:rsidRPr="00B877A2" w:rsidRDefault="000E08F3" w:rsidP="000E08F3">
      <w:pPr>
        <w:autoSpaceDE w:val="0"/>
        <w:autoSpaceDN w:val="0"/>
        <w:adjustRightInd w:val="0"/>
        <w:spacing w:after="0" w:line="20" w:lineRule="atLeast"/>
        <w:contextualSpacing/>
        <w:jc w:val="both"/>
        <w:rPr>
          <w:rFonts w:eastAsia="Times New Roman" w:cs="Times New Roman"/>
          <w:color w:val="FF0000"/>
          <w:szCs w:val="28"/>
          <w:lang w:eastAsia="ru-RU"/>
        </w:rPr>
      </w:pPr>
    </w:p>
    <w:p w14:paraId="4C088D09" w14:textId="77777777" w:rsidR="000E08F3" w:rsidRPr="00B877A2" w:rsidRDefault="000E08F3" w:rsidP="000E08F3">
      <w:pPr>
        <w:pStyle w:val="a8"/>
        <w:autoSpaceDE w:val="0"/>
        <w:autoSpaceDN w:val="0"/>
        <w:adjustRightInd w:val="0"/>
        <w:spacing w:after="0" w:line="20" w:lineRule="atLeast"/>
        <w:ind w:left="0"/>
        <w:jc w:val="both"/>
        <w:rPr>
          <w:rFonts w:ascii="PT Astra Serif" w:eastAsia="Times New Roman" w:hAnsi="PT Astra Serif" w:cs="Times New Roman"/>
          <w:sz w:val="28"/>
          <w:szCs w:val="28"/>
          <w:lang w:eastAsia="ru-RU"/>
        </w:rPr>
      </w:pPr>
      <w:r w:rsidRPr="00B877A2">
        <w:rPr>
          <w:rFonts w:ascii="PT Astra Serif" w:eastAsia="Times New Roman" w:hAnsi="PT Astra Serif" w:cs="Times New Roman"/>
          <w:b/>
          <w:sz w:val="28"/>
          <w:szCs w:val="28"/>
          <w:lang w:eastAsia="ru-RU"/>
        </w:rPr>
        <w:tab/>
        <w:t>Подраздел 1403 «Прочие межбюджетные трансферты общего характера»</w:t>
      </w:r>
      <w:r w:rsidRPr="00B877A2">
        <w:rPr>
          <w:rFonts w:ascii="PT Astra Serif" w:eastAsia="Times New Roman" w:hAnsi="PT Astra Serif" w:cs="Times New Roman"/>
          <w:sz w:val="28"/>
          <w:szCs w:val="28"/>
          <w:lang w:eastAsia="ru-RU"/>
        </w:rPr>
        <w:tab/>
      </w:r>
    </w:p>
    <w:p w14:paraId="7F1767D6" w14:textId="77777777" w:rsidR="000E08F3" w:rsidRPr="00B877A2" w:rsidRDefault="000E08F3" w:rsidP="000E08F3">
      <w:pPr>
        <w:autoSpaceDE w:val="0"/>
        <w:autoSpaceDN w:val="0"/>
        <w:adjustRightInd w:val="0"/>
        <w:spacing w:after="0" w:line="20" w:lineRule="atLeast"/>
        <w:ind w:firstLine="708"/>
        <w:jc w:val="both"/>
        <w:rPr>
          <w:rFonts w:eastAsia="Times New Roman" w:cs="Times New Roman"/>
          <w:szCs w:val="28"/>
          <w:lang w:eastAsia="ru-RU"/>
        </w:rPr>
      </w:pPr>
      <w:r w:rsidRPr="00B877A2">
        <w:rPr>
          <w:rFonts w:eastAsia="Times New Roman" w:cs="Times New Roman"/>
          <w:szCs w:val="28"/>
          <w:lang w:eastAsia="ru-RU"/>
        </w:rPr>
        <w:t>Общий объём прочих межбюджетных трансфертов общего характера на 2022 год был утверждён в сумме 342390,1 тыс. рублей. Исполнение составило 341437,9 тыс. рублей, или 99,7 процента, в том числе:</w:t>
      </w:r>
    </w:p>
    <w:p w14:paraId="3FF76737" w14:textId="77777777" w:rsidR="000E08F3" w:rsidRPr="00B877A2" w:rsidRDefault="000E08F3" w:rsidP="000E08F3">
      <w:pPr>
        <w:pStyle w:val="a8"/>
        <w:numPr>
          <w:ilvl w:val="0"/>
          <w:numId w:val="33"/>
        </w:numPr>
        <w:spacing w:after="0" w:line="240" w:lineRule="auto"/>
        <w:ind w:left="0" w:firstLine="0"/>
        <w:jc w:val="both"/>
        <w:outlineLvl w:val="0"/>
        <w:rPr>
          <w:rFonts w:ascii="PT Astra Serif" w:eastAsia="Times New Roman" w:hAnsi="PT Astra Serif" w:cs="Arial"/>
          <w:sz w:val="28"/>
          <w:szCs w:val="28"/>
          <w:lang w:eastAsia="ru-RU"/>
        </w:rPr>
      </w:pPr>
      <w:r w:rsidRPr="00B877A2">
        <w:rPr>
          <w:rFonts w:ascii="PT Astra Serif" w:eastAsia="Times New Roman" w:hAnsi="PT Astra Serif" w:cs="Arial"/>
          <w:sz w:val="28"/>
          <w:szCs w:val="28"/>
          <w:lang w:eastAsia="ru-RU"/>
        </w:rPr>
        <w:t>мероприятия в рамках непрограммных направлений деятельности, из них:</w:t>
      </w:r>
    </w:p>
    <w:p w14:paraId="113F872B" w14:textId="77777777" w:rsidR="000E08F3" w:rsidRPr="00B877A2" w:rsidRDefault="000E08F3" w:rsidP="000E08F3">
      <w:pPr>
        <w:spacing w:after="0"/>
        <w:jc w:val="both"/>
        <w:outlineLvl w:val="0"/>
        <w:rPr>
          <w:rFonts w:eastAsia="Times New Roman" w:cs="Times New Roman"/>
          <w:szCs w:val="28"/>
          <w:lang w:eastAsia="ru-RU"/>
        </w:rPr>
      </w:pPr>
      <w:r w:rsidRPr="00B877A2">
        <w:rPr>
          <w:rFonts w:eastAsia="Times New Roman" w:cs="Arial"/>
          <w:szCs w:val="28"/>
          <w:lang w:eastAsia="ru-RU"/>
        </w:rPr>
        <w:lastRenderedPageBreak/>
        <w:t xml:space="preserve">          - иные межбюджетные трансферты из резервного фонда Правительства Ульяновской области</w:t>
      </w:r>
      <w:r w:rsidRPr="00B877A2">
        <w:rPr>
          <w:rFonts w:eastAsia="Times New Roman" w:cs="Times New Roman"/>
          <w:szCs w:val="28"/>
          <w:lang w:eastAsia="ru-RU"/>
        </w:rPr>
        <w:t xml:space="preserve"> утверждены в сумме 111307,5 тыс. рублей, исполнение составило 110355,3 тыс. рублей или 99,2 процента;</w:t>
      </w:r>
    </w:p>
    <w:p w14:paraId="4D313C76" w14:textId="77777777" w:rsidR="000E08F3" w:rsidRPr="00B877A2" w:rsidRDefault="000E08F3" w:rsidP="000E08F3">
      <w:pPr>
        <w:numPr>
          <w:ilvl w:val="0"/>
          <w:numId w:val="30"/>
        </w:numPr>
        <w:tabs>
          <w:tab w:val="clear" w:pos="1070"/>
          <w:tab w:val="num" w:pos="710"/>
        </w:tabs>
        <w:autoSpaceDE w:val="0"/>
        <w:autoSpaceDN w:val="0"/>
        <w:adjustRightInd w:val="0"/>
        <w:spacing w:after="0" w:line="20" w:lineRule="atLeast"/>
        <w:ind w:left="0" w:firstLine="0"/>
        <w:jc w:val="both"/>
        <w:rPr>
          <w:rFonts w:eastAsia="Times New Roman" w:cs="Times New Roman"/>
          <w:szCs w:val="28"/>
          <w:lang w:eastAsia="ru-RU"/>
        </w:rPr>
      </w:pPr>
      <w:r w:rsidRPr="00B877A2">
        <w:rPr>
          <w:rFonts w:eastAsia="Times New Roman"/>
          <w:bCs/>
          <w:szCs w:val="28"/>
          <w:lang w:eastAsia="ru-RU"/>
        </w:rPr>
        <w:t>субвенции на финансовое обеспечение расходных обязательств, связанных с расчётом и предоставлением дотаций на выравнивание бюджетной обеспеченности бюджетам городских, сельских поселений в сумме 168347,4 тыс. рублей, исполнение составило 100 процентов.</w:t>
      </w:r>
      <w:r w:rsidRPr="00B877A2">
        <w:rPr>
          <w:rFonts w:eastAsia="Times New Roman" w:cs="Times New Roman"/>
          <w:szCs w:val="28"/>
          <w:lang w:eastAsia="ru-RU"/>
        </w:rPr>
        <w:t xml:space="preserve"> Список муниципальных образований и процент исполнения к 2021 году приведён в приложении 4</w:t>
      </w:r>
      <w:r w:rsidRPr="00B877A2">
        <w:rPr>
          <w:rFonts w:eastAsia="Times New Roman"/>
          <w:bCs/>
          <w:szCs w:val="28"/>
          <w:lang w:eastAsia="ru-RU"/>
        </w:rPr>
        <w:t>;</w:t>
      </w:r>
    </w:p>
    <w:p w14:paraId="74E94B6A" w14:textId="77777777" w:rsidR="000E08F3" w:rsidRPr="00B877A2" w:rsidRDefault="000E08F3" w:rsidP="000E08F3">
      <w:pPr>
        <w:numPr>
          <w:ilvl w:val="0"/>
          <w:numId w:val="30"/>
        </w:numPr>
        <w:tabs>
          <w:tab w:val="clear" w:pos="1070"/>
          <w:tab w:val="num" w:pos="710"/>
        </w:tabs>
        <w:autoSpaceDE w:val="0"/>
        <w:autoSpaceDN w:val="0"/>
        <w:adjustRightInd w:val="0"/>
        <w:spacing w:after="0" w:line="20" w:lineRule="atLeast"/>
        <w:ind w:left="0" w:firstLine="0"/>
        <w:jc w:val="both"/>
        <w:rPr>
          <w:rFonts w:eastAsia="Times New Roman" w:cs="Times New Roman"/>
          <w:szCs w:val="28"/>
          <w:lang w:eastAsia="ru-RU"/>
        </w:rPr>
      </w:pPr>
      <w:r w:rsidRPr="00B877A2">
        <w:rPr>
          <w:rFonts w:eastAsia="Times New Roman" w:cs="Arial"/>
          <w:szCs w:val="28"/>
          <w:lang w:eastAsia="ru-RU"/>
        </w:rPr>
        <w:t xml:space="preserve">субсидии бюджетам муниципальных образований Ульяновской области в целях софинансирования расходных обязательств, связанных с реализацией проектов развития муниципальных образований Ульяновской области, подготовленных на основе местных инициатив граждан, </w:t>
      </w:r>
      <w:r w:rsidRPr="00B877A2">
        <w:rPr>
          <w:rFonts w:eastAsia="Times New Roman" w:cs="Times New Roman"/>
          <w:szCs w:val="28"/>
          <w:lang w:eastAsia="ru-RU"/>
        </w:rPr>
        <w:t>утверждены в сумме 62735,2 тыс. рублей. Исполнение составило 100 процентов.</w:t>
      </w:r>
    </w:p>
    <w:p w14:paraId="34FF0577" w14:textId="77777777" w:rsidR="000E08F3" w:rsidRPr="00686608" w:rsidRDefault="000E08F3" w:rsidP="000E08F3">
      <w:pPr>
        <w:spacing w:after="0"/>
        <w:ind w:firstLine="709"/>
        <w:jc w:val="both"/>
        <w:rPr>
          <w:color w:val="FF0000"/>
        </w:rPr>
      </w:pPr>
    </w:p>
    <w:p w14:paraId="368165B2" w14:textId="77777777" w:rsidR="00BE0102" w:rsidRPr="00BE0102" w:rsidRDefault="00BE0102" w:rsidP="00BE0102">
      <w:pPr>
        <w:keepNext/>
        <w:keepLines/>
        <w:spacing w:after="0" w:line="256" w:lineRule="auto"/>
        <w:contextualSpacing/>
        <w:jc w:val="center"/>
        <w:outlineLvl w:val="0"/>
        <w:rPr>
          <w:b/>
          <w:szCs w:val="28"/>
        </w:rPr>
      </w:pPr>
      <w:r w:rsidRPr="00BE0102">
        <w:rPr>
          <w:b/>
          <w:szCs w:val="28"/>
        </w:rPr>
        <w:t>Государственные программы Ульяновской области</w:t>
      </w:r>
    </w:p>
    <w:p w14:paraId="1D2731BC" w14:textId="77777777" w:rsidR="00BE0102" w:rsidRPr="00BE0102" w:rsidRDefault="00BE0102" w:rsidP="00BE0102">
      <w:pPr>
        <w:spacing w:after="0" w:line="256" w:lineRule="auto"/>
        <w:ind w:left="1070"/>
        <w:contextualSpacing/>
        <w:rPr>
          <w:rFonts w:asciiTheme="minorHAnsi" w:hAnsiTheme="minorHAnsi"/>
          <w:sz w:val="22"/>
        </w:rPr>
      </w:pPr>
      <w:r w:rsidRPr="00BE0102">
        <w:rPr>
          <w:rFonts w:asciiTheme="minorHAnsi" w:hAnsiTheme="minorHAnsi"/>
          <w:b/>
          <w:sz w:val="22"/>
        </w:rPr>
        <w:t xml:space="preserve"> </w:t>
      </w:r>
    </w:p>
    <w:p w14:paraId="03ABCB7F" w14:textId="77777777" w:rsidR="00BE0102" w:rsidRPr="00BE0102" w:rsidRDefault="00BE0102" w:rsidP="00BE0102">
      <w:pPr>
        <w:spacing w:after="0"/>
        <w:ind w:firstLine="708"/>
        <w:jc w:val="both"/>
      </w:pPr>
      <w:r w:rsidRPr="00BE0102">
        <w:t xml:space="preserve">В 2022 году реализовывались </w:t>
      </w:r>
      <w:r w:rsidRPr="00BE0102">
        <w:rPr>
          <w:rFonts w:eastAsia="PT Astra Serif" w:cs="PT Astra Serif"/>
          <w:b/>
        </w:rPr>
        <w:t>20 государственных программ Ульяновской области,</w:t>
      </w:r>
      <w:r w:rsidRPr="00BE0102">
        <w:rPr>
          <w:rFonts w:eastAsia="PT Astra Serif" w:cs="PT Astra Serif"/>
        </w:rPr>
        <w:t xml:space="preserve"> </w:t>
      </w:r>
      <w:r w:rsidRPr="00BE0102">
        <w:t xml:space="preserve">предусматривающих расходные обязательства Ульяновской области в 2022 году в сумме </w:t>
      </w:r>
      <w:r w:rsidRPr="00BE0102">
        <w:rPr>
          <w:rFonts w:eastAsia="PT Astra Serif" w:cs="PT Astra Serif"/>
          <w:b/>
        </w:rPr>
        <w:t xml:space="preserve">90416260,9 тыс. рублей </w:t>
      </w:r>
      <w:r w:rsidRPr="00BE0102">
        <w:t xml:space="preserve">(приложение 5).  </w:t>
      </w:r>
      <w:r w:rsidRPr="00BE0102">
        <w:rPr>
          <w:rFonts w:eastAsia="PT Astra Serif" w:cs="PT Astra Serif"/>
        </w:rPr>
        <w:t xml:space="preserve"> </w:t>
      </w:r>
    </w:p>
    <w:p w14:paraId="70AA8493" w14:textId="77777777" w:rsidR="00BE0102" w:rsidRPr="00BE0102" w:rsidRDefault="00BE0102" w:rsidP="00BE0102">
      <w:pPr>
        <w:spacing w:after="0"/>
        <w:ind w:firstLine="708"/>
        <w:jc w:val="both"/>
      </w:pPr>
      <w:r w:rsidRPr="00BE0102">
        <w:t>Согласно пункту 1.2 Правил разработки, реализации и оценки эффективности государственных программ Ульяновской области, а также осуществления контроля за ходом их реализации, утверждённых постановлением Правительства Ульяновской области от 13.09.2019 №460</w:t>
      </w:r>
      <w:r w:rsidRPr="00BE0102">
        <w:rPr>
          <w:rFonts w:eastAsia="PT Astra Serif" w:cs="PT Astra Serif"/>
        </w:rPr>
        <w:t>-</w:t>
      </w:r>
      <w:r w:rsidRPr="00BE0102">
        <w:t xml:space="preserve">П (далее </w:t>
      </w:r>
      <w:r w:rsidRPr="00BE0102">
        <w:rPr>
          <w:rFonts w:eastAsia="PT Astra Serif" w:cs="PT Astra Serif"/>
        </w:rPr>
        <w:t xml:space="preserve">- </w:t>
      </w:r>
      <w:r w:rsidRPr="00BE0102">
        <w:t xml:space="preserve">Правила), расходные обязательства Ульяновской области устанавливаются государственными программами. </w:t>
      </w:r>
      <w:r w:rsidRPr="00BE0102">
        <w:rPr>
          <w:rFonts w:eastAsia="PT Astra Serif" w:cs="PT Astra Serif"/>
        </w:rPr>
        <w:t xml:space="preserve"> </w:t>
      </w:r>
    </w:p>
    <w:p w14:paraId="58ACF981" w14:textId="77777777" w:rsidR="00BE0102" w:rsidRPr="00BE0102" w:rsidRDefault="00BE0102" w:rsidP="00BE0102">
      <w:pPr>
        <w:spacing w:after="0"/>
        <w:ind w:firstLine="708"/>
        <w:jc w:val="both"/>
      </w:pPr>
      <w:r w:rsidRPr="00BE0102">
        <w:t xml:space="preserve">При этом бюджетные ассигнования на реализацию государственных программ Ульяновской области, согласно бюджетной росписи на 2022 год, были утверждены в сумме </w:t>
      </w:r>
      <w:r w:rsidRPr="00BE0102">
        <w:rPr>
          <w:rFonts w:eastAsia="PT Astra Serif" w:cs="PT Astra Serif"/>
          <w:b/>
        </w:rPr>
        <w:t>90364019,5 тыс. рублей</w:t>
      </w:r>
      <w:r w:rsidRPr="00BE0102">
        <w:t xml:space="preserve">, что в целом на </w:t>
      </w:r>
      <w:r w:rsidRPr="00BE0102">
        <w:rPr>
          <w:rFonts w:eastAsia="PT Astra Serif" w:cs="PT Astra Serif"/>
          <w:b/>
        </w:rPr>
        <w:t>52241,4 тыс. рублей</w:t>
      </w:r>
      <w:r w:rsidRPr="00BE0102">
        <w:rPr>
          <w:rFonts w:eastAsia="PT Astra Serif" w:cs="PT Astra Serif"/>
        </w:rPr>
        <w:t xml:space="preserve"> </w:t>
      </w:r>
      <w:r w:rsidRPr="00BE0102">
        <w:t xml:space="preserve">меньше утверждённых объёмов ресурсного обеспечения государственных программ на 2022 год.  </w:t>
      </w:r>
      <w:r w:rsidRPr="00BE0102">
        <w:rPr>
          <w:rFonts w:eastAsia="PT Astra Serif" w:cs="PT Astra Serif"/>
        </w:rPr>
        <w:t xml:space="preserve"> </w:t>
      </w:r>
    </w:p>
    <w:p w14:paraId="7EECBEAC" w14:textId="77777777" w:rsidR="00BE0102" w:rsidRPr="00BE0102" w:rsidRDefault="00BE0102" w:rsidP="00BE0102">
      <w:pPr>
        <w:spacing w:after="0"/>
        <w:ind w:firstLine="708"/>
        <w:jc w:val="both"/>
        <w:rPr>
          <w:rFonts w:eastAsia="PT Astra Serif" w:cs="PT Astra Serif"/>
        </w:rPr>
      </w:pPr>
      <w:r w:rsidRPr="00BE0102">
        <w:t xml:space="preserve">В ходе проверки соответствия паспортов государственных программ сводной бюджетной росписи было установлено, что, в </w:t>
      </w:r>
      <w:r w:rsidRPr="00BE0102">
        <w:rPr>
          <w:rFonts w:eastAsia="PT Astra Serif" w:cs="PT Astra Serif"/>
          <w:b/>
        </w:rPr>
        <w:t>нарушение положений</w:t>
      </w:r>
      <w:r w:rsidRPr="00BE0102">
        <w:rPr>
          <w:rFonts w:eastAsia="PT Astra Serif" w:cs="PT Astra Serif"/>
        </w:rPr>
        <w:t xml:space="preserve"> </w:t>
      </w:r>
      <w:r w:rsidRPr="00BE0102">
        <w:rPr>
          <w:rFonts w:eastAsia="PT Astra Serif" w:cs="PT Astra Serif"/>
          <w:b/>
        </w:rPr>
        <w:t xml:space="preserve">пункта 2 статьи 179 Бюджетного кодекса и пункта 1.2 Правил, </w:t>
      </w:r>
      <w:r w:rsidRPr="00BE0102">
        <w:t xml:space="preserve">не внесены изменения в ресурсное обеспечение пяти государственных программ Ульяновской области на общую сумму </w:t>
      </w:r>
      <w:r w:rsidRPr="00BE0102">
        <w:rPr>
          <w:rFonts w:eastAsia="PT Astra Serif" w:cs="PT Astra Serif"/>
          <w:b/>
        </w:rPr>
        <w:t>77887,4 тыс. рублей</w:t>
      </w:r>
      <w:r w:rsidRPr="00BE0102">
        <w:t>, в том числе:</w:t>
      </w:r>
      <w:r w:rsidRPr="00BE0102">
        <w:rPr>
          <w:rFonts w:eastAsia="PT Astra Serif" w:cs="PT Astra Serif"/>
        </w:rPr>
        <w:t xml:space="preserve"> </w:t>
      </w:r>
    </w:p>
    <w:p w14:paraId="5B5BD381" w14:textId="77777777" w:rsidR="00BE0102" w:rsidRPr="00BE0102" w:rsidRDefault="00BE0102" w:rsidP="00BE0102">
      <w:pPr>
        <w:spacing w:after="0"/>
        <w:ind w:firstLine="709"/>
        <w:jc w:val="both"/>
      </w:pPr>
      <w:r w:rsidRPr="00BE0102">
        <w:t>1) ресурсное обеспечение двух государственных программ Ульяновской области на 2022 год меньше ассигнований, предусмотренных сводной бюджетной росписью, на общую сумму</w:t>
      </w:r>
      <w:r w:rsidRPr="00BE0102">
        <w:rPr>
          <w:b/>
        </w:rPr>
        <w:t xml:space="preserve"> 12823,0 тыс. рублей, </w:t>
      </w:r>
      <w:r w:rsidRPr="00BE0102">
        <w:t xml:space="preserve">в том числе: </w:t>
      </w:r>
    </w:p>
    <w:p w14:paraId="6CCDE1FD" w14:textId="77777777" w:rsidR="00BE0102" w:rsidRPr="00BE0102" w:rsidRDefault="00BE0102" w:rsidP="00BE0102">
      <w:pPr>
        <w:spacing w:after="0"/>
        <w:ind w:firstLine="708"/>
        <w:jc w:val="both"/>
        <w:rPr>
          <w:rFonts w:eastAsia="PT Astra Serif" w:cs="PT Astra Serif"/>
        </w:rPr>
      </w:pPr>
      <w:r w:rsidRPr="00BE0102">
        <w:t xml:space="preserve">- по государственной программе Ульяновской области «Развитие здравоохранения в Ульяновской области» </w:t>
      </w:r>
      <w:r w:rsidRPr="00BE0102">
        <w:rPr>
          <w:rFonts w:eastAsia="PT Astra Serif" w:cs="PT Astra Serif"/>
        </w:rPr>
        <w:t xml:space="preserve">- </w:t>
      </w:r>
      <w:r w:rsidRPr="00BE0102">
        <w:t xml:space="preserve">на сумму </w:t>
      </w:r>
      <w:r w:rsidRPr="00BE0102">
        <w:rPr>
          <w:rFonts w:eastAsia="PT Astra Serif" w:cs="PT Astra Serif"/>
          <w:b/>
        </w:rPr>
        <w:t>12709,0 тыс. рублей.</w:t>
      </w:r>
      <w:r w:rsidRPr="00BE0102">
        <w:rPr>
          <w:rFonts w:eastAsia="PT Astra Serif" w:cs="PT Astra Serif"/>
        </w:rPr>
        <w:t xml:space="preserve"> </w:t>
      </w:r>
      <w:r w:rsidRPr="00BE0102">
        <w:t xml:space="preserve">Разница сложилась в связи с поздним поступлением уведомлений Министерства здравоохранения Российской Федерации об изменении </w:t>
      </w:r>
      <w:r w:rsidRPr="00BE0102">
        <w:lastRenderedPageBreak/>
        <w:t>ассигнований - 20.12.2022 и 27.12.2022. Изменения в государственную программу не вносились;</w:t>
      </w:r>
      <w:r w:rsidRPr="00BE0102">
        <w:rPr>
          <w:rFonts w:eastAsia="PT Astra Serif" w:cs="PT Astra Serif"/>
        </w:rPr>
        <w:t xml:space="preserve"> </w:t>
      </w:r>
    </w:p>
    <w:p w14:paraId="316396DB" w14:textId="77777777" w:rsidR="00BE0102" w:rsidRPr="00BE0102" w:rsidRDefault="00BE0102" w:rsidP="00BE0102">
      <w:pPr>
        <w:spacing w:after="0"/>
        <w:ind w:firstLine="708"/>
        <w:jc w:val="both"/>
      </w:pPr>
      <w:r w:rsidRPr="00BE0102">
        <w:t>- по</w:t>
      </w:r>
      <w:r w:rsidRPr="00BE0102">
        <w:rPr>
          <w:rFonts w:eastAsia="PT Astra Serif" w:cs="PT Astra Serif"/>
        </w:rPr>
        <w:t xml:space="preserve"> </w:t>
      </w:r>
      <w:r w:rsidRPr="00BE0102">
        <w:t xml:space="preserve">государственной программе «Развитие физической культуры и спорта в Ульяновской области» </w:t>
      </w:r>
      <w:r w:rsidRPr="00BE0102">
        <w:rPr>
          <w:rFonts w:eastAsia="PT Astra Serif" w:cs="PT Astra Serif"/>
        </w:rPr>
        <w:t xml:space="preserve">- </w:t>
      </w:r>
      <w:r w:rsidRPr="00BE0102">
        <w:t xml:space="preserve">на сумму </w:t>
      </w:r>
      <w:r w:rsidRPr="00BE0102">
        <w:rPr>
          <w:rFonts w:eastAsia="PT Astra Serif" w:cs="PT Astra Serif"/>
          <w:b/>
        </w:rPr>
        <w:t xml:space="preserve">114,0 тыс. рублей. </w:t>
      </w:r>
      <w:r w:rsidRPr="00BE0102">
        <w:rPr>
          <w:rFonts w:eastAsia="PT Astra Serif" w:cs="PT Astra Serif"/>
        </w:rPr>
        <w:t>На основании</w:t>
      </w:r>
      <w:r w:rsidRPr="00BE0102">
        <w:rPr>
          <w:highlight w:val="yellow"/>
        </w:rPr>
        <w:t xml:space="preserve"> </w:t>
      </w:r>
      <w:r w:rsidRPr="00BE0102">
        <w:t>уведомления Министерства спорта Российской Федерации от 07.12.2022 по названной государственной программе были сокращены субсидии. Соответствующие изменения были внесены в государственную программу. Изменения в бюджетную роспись внесены не были;</w:t>
      </w:r>
    </w:p>
    <w:p w14:paraId="549F116B" w14:textId="77777777" w:rsidR="00BE0102" w:rsidRPr="00BE0102" w:rsidRDefault="00BE0102" w:rsidP="00BE0102">
      <w:pPr>
        <w:spacing w:after="0"/>
        <w:ind w:firstLine="709"/>
        <w:jc w:val="both"/>
      </w:pPr>
      <w:r w:rsidRPr="00BE0102">
        <w:t xml:space="preserve">2) ресурсное обеспечение трёх государственных программ Ульяновской области на 2022 год больше ассигнований, предусмотренных сводной бюджетной росписью, на общую сумму </w:t>
      </w:r>
      <w:r w:rsidRPr="00BE0102">
        <w:rPr>
          <w:b/>
        </w:rPr>
        <w:t>65064,4 тыс. рублей</w:t>
      </w:r>
      <w:r w:rsidRPr="00BE0102">
        <w:t>, в том числе:</w:t>
      </w:r>
    </w:p>
    <w:p w14:paraId="756C291C" w14:textId="77777777" w:rsidR="00BE0102" w:rsidRPr="00BE0102" w:rsidRDefault="00BE0102" w:rsidP="00BE0102">
      <w:pPr>
        <w:spacing w:after="0"/>
        <w:ind w:firstLine="709"/>
        <w:jc w:val="both"/>
        <w:rPr>
          <w:b/>
        </w:rPr>
      </w:pPr>
      <w:r w:rsidRPr="00BE0102">
        <w:t xml:space="preserve">- по государственной программе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на </w:t>
      </w:r>
      <w:r w:rsidRPr="00BE0102">
        <w:rPr>
          <w:b/>
        </w:rPr>
        <w:t>37461,9 тыс. рублей</w:t>
      </w:r>
      <w:r w:rsidRPr="00BE0102">
        <w:t>. Разница сложилась в связи с внесением изменений в бюджетную роспись 23.12.2022 на сумму 17270,6 тыс. рублей, 28.12.2022 на сумму 2474,5 тыс. рублей и на 800,0 тыс. рублей, 29.12.2022 на сумму 16916,8 тыс. рублей. Изменения в государственную программу не вносились;</w:t>
      </w:r>
    </w:p>
    <w:p w14:paraId="5171FEF2" w14:textId="77777777" w:rsidR="00BE0102" w:rsidRPr="00BE0102" w:rsidRDefault="00BE0102" w:rsidP="00BE0102">
      <w:pPr>
        <w:spacing w:after="0"/>
        <w:ind w:firstLine="709"/>
        <w:jc w:val="both"/>
        <w:rPr>
          <w:b/>
        </w:rPr>
      </w:pPr>
      <w:r w:rsidRPr="00BE0102">
        <w:t xml:space="preserve">- по государственной программе Ульяновской области «Развитие транспортной системы в Ульяновской области» на </w:t>
      </w:r>
      <w:r w:rsidRPr="00BE0102">
        <w:rPr>
          <w:b/>
        </w:rPr>
        <w:t>27539,8 тыс. рублей</w:t>
      </w:r>
      <w:r w:rsidRPr="00BE0102">
        <w:t>. Разница сложилась в связи с поздним поступлением уведомления Министерства энергетики Российской Федерации об изменении ассигнований - 29.12.2022. Изменения в государственную программу не вносились;</w:t>
      </w:r>
    </w:p>
    <w:p w14:paraId="1D4E79C9" w14:textId="77777777" w:rsidR="00BE0102" w:rsidRPr="00BE0102" w:rsidRDefault="00BE0102" w:rsidP="00BE0102">
      <w:pPr>
        <w:spacing w:after="0"/>
        <w:ind w:firstLine="709"/>
        <w:jc w:val="both"/>
        <w:rPr>
          <w:b/>
        </w:rPr>
      </w:pPr>
      <w:r w:rsidRPr="00BE0102">
        <w:t xml:space="preserve">- по государственной программе Ульяновской области «Развитие жилищно-коммунального хозяйства и повышение энергетической эффективности в Ульяновской области» на </w:t>
      </w:r>
      <w:r w:rsidRPr="00BE0102">
        <w:rPr>
          <w:b/>
        </w:rPr>
        <w:t>62,7 тыс. рублей</w:t>
      </w:r>
      <w:r w:rsidRPr="00BE0102">
        <w:t>.</w:t>
      </w:r>
      <w:r w:rsidRPr="00BE0102">
        <w:rPr>
          <w:b/>
        </w:rPr>
        <w:t xml:space="preserve"> </w:t>
      </w:r>
      <w:r w:rsidRPr="00BE0102">
        <w:t>Разница сложилась в связи с поздним поступлением уведомления Министерства природных ресурсов и экологии Российской Федерации об изменении ассигнований - 23.12.2022. Изменения в государственную программу не вносились.</w:t>
      </w:r>
    </w:p>
    <w:p w14:paraId="66A2CEC3" w14:textId="77777777" w:rsidR="00BE0102" w:rsidRPr="00BE0102" w:rsidRDefault="00BE0102" w:rsidP="00BE0102">
      <w:pPr>
        <w:spacing w:after="0"/>
        <w:ind w:firstLine="709"/>
        <w:jc w:val="both"/>
      </w:pPr>
      <w:r w:rsidRPr="00BE0102">
        <w:t xml:space="preserve">Кассовое исполнение расходов на реализацию государственных программ Ульяновской области составило 89394102,2 тыс. рублей, или 98,9 процента к плану.  </w:t>
      </w:r>
      <w:r w:rsidRPr="00BE0102">
        <w:rPr>
          <w:rFonts w:eastAsia="PT Astra Serif" w:cs="PT Astra Serif"/>
        </w:rPr>
        <w:t xml:space="preserve"> </w:t>
      </w:r>
    </w:p>
    <w:p w14:paraId="0EE2F844" w14:textId="77777777" w:rsidR="00BE0102" w:rsidRPr="00BE0102" w:rsidRDefault="00BE0102" w:rsidP="00BE0102">
      <w:pPr>
        <w:spacing w:after="0"/>
        <w:ind w:firstLine="708"/>
        <w:jc w:val="both"/>
        <w:rPr>
          <w:rFonts w:eastAsia="PT Astra Serif" w:cs="PT Astra Serif"/>
        </w:rPr>
      </w:pPr>
      <w:r w:rsidRPr="00BE0102">
        <w:t>По 14 государственным программам из 20 не все целевые индикаторы были достигнуты.</w:t>
      </w:r>
      <w:r w:rsidRPr="00BE0102">
        <w:rPr>
          <w:rFonts w:eastAsia="PT Astra Serif" w:cs="PT Astra Serif"/>
        </w:rPr>
        <w:t xml:space="preserve"> Наибольшее количество целевых индикаторов не были достигнуты по следующим государственным программам:</w:t>
      </w:r>
    </w:p>
    <w:p w14:paraId="345B11FC" w14:textId="77777777" w:rsidR="00BE0102" w:rsidRPr="00BE0102" w:rsidRDefault="00BE0102" w:rsidP="00BE0102">
      <w:pPr>
        <w:spacing w:after="0"/>
        <w:ind w:firstLine="708"/>
        <w:jc w:val="both"/>
        <w:rPr>
          <w:rFonts w:eastAsia="PT Astra Serif" w:cs="PT Astra Serif"/>
        </w:rPr>
      </w:pPr>
      <w:r w:rsidRPr="00BE0102">
        <w:rPr>
          <w:rFonts w:eastAsia="PT Astra Serif" w:cs="PT Astra Serif"/>
        </w:rPr>
        <w:t>- «Гражданское общество и государственная национальная политика в Ульяновской области» (из 23 целевых индикаторов не были достигнуты 4);</w:t>
      </w:r>
    </w:p>
    <w:p w14:paraId="24CDBCC0" w14:textId="77777777" w:rsidR="00BE0102" w:rsidRPr="00BE0102" w:rsidRDefault="00BE0102" w:rsidP="00BE0102">
      <w:pPr>
        <w:spacing w:after="0"/>
        <w:ind w:firstLine="708"/>
        <w:jc w:val="both"/>
        <w:rPr>
          <w:rFonts w:eastAsia="PT Astra Serif" w:cs="PT Astra Serif"/>
        </w:rPr>
      </w:pPr>
      <w:r w:rsidRPr="00BE0102">
        <w:rPr>
          <w:rFonts w:eastAsia="PT Astra Serif" w:cs="PT Astra Serif"/>
        </w:rPr>
        <w:t>- «Развитие здравоохранения в Ульяновской области» (из 25 целевых индикаторов не были достигнуты 7);</w:t>
      </w:r>
    </w:p>
    <w:p w14:paraId="03CEE12E" w14:textId="77777777" w:rsidR="00BE0102" w:rsidRPr="00BE0102" w:rsidRDefault="00BE0102" w:rsidP="00BE0102">
      <w:pPr>
        <w:spacing w:after="0"/>
        <w:ind w:firstLine="708"/>
        <w:jc w:val="both"/>
      </w:pPr>
      <w:r w:rsidRPr="00BE0102">
        <w:rPr>
          <w:rFonts w:eastAsia="PT Astra Serif" w:cs="PT Astra Serif"/>
        </w:rPr>
        <w:t xml:space="preserve">- «Развитие агропромышленного комплекса, сельских территорий и регулирование рынков сельскохозяйственной продукции, сырья и </w:t>
      </w:r>
      <w:r w:rsidRPr="00BE0102">
        <w:rPr>
          <w:rFonts w:eastAsia="PT Astra Serif" w:cs="PT Astra Serif"/>
        </w:rPr>
        <w:lastRenderedPageBreak/>
        <w:t>продовольствия в Ульяновской области» (из 44 целевых индикаторов не были достигнуты 10).</w:t>
      </w:r>
    </w:p>
    <w:p w14:paraId="32A14381" w14:textId="77777777" w:rsidR="00BE0102" w:rsidRPr="00BE0102" w:rsidRDefault="00BE0102" w:rsidP="00BE0102">
      <w:pPr>
        <w:widowControl w:val="0"/>
        <w:autoSpaceDE w:val="0"/>
        <w:autoSpaceDN w:val="0"/>
        <w:adjustRightInd w:val="0"/>
        <w:spacing w:after="0"/>
        <w:ind w:firstLine="708"/>
        <w:jc w:val="both"/>
        <w:rPr>
          <w:rFonts w:eastAsia="PT Astra Serif" w:cs="PT Astra Serif"/>
        </w:rPr>
      </w:pPr>
      <w:r w:rsidRPr="00BE0102">
        <w:t>Из 436 целевых индикаторов не были достигнуты</w:t>
      </w:r>
      <w:r w:rsidRPr="00BE0102">
        <w:rPr>
          <w:rFonts w:eastAsia="PT Astra Serif" w:cs="PT Astra Serif"/>
        </w:rPr>
        <w:t xml:space="preserve"> </w:t>
      </w:r>
      <w:r w:rsidRPr="00BE0102">
        <w:t xml:space="preserve">в полном объёме плановые значения по 44 целевым индикаторам. </w:t>
      </w:r>
    </w:p>
    <w:p w14:paraId="6FA782A1" w14:textId="77777777" w:rsidR="00BE0102" w:rsidRPr="00BE0102" w:rsidRDefault="00BE0102" w:rsidP="00BE0102">
      <w:pPr>
        <w:spacing w:after="0"/>
        <w:ind w:firstLine="709"/>
        <w:jc w:val="both"/>
        <w:rPr>
          <w:rFonts w:eastAsia="Times New Roman" w:cs="Times New Roman"/>
          <w:sz w:val="27"/>
          <w:szCs w:val="27"/>
          <w:lang w:eastAsia="ru-RU"/>
        </w:rPr>
      </w:pPr>
    </w:p>
    <w:p w14:paraId="084B415E" w14:textId="77777777" w:rsidR="00BE0102" w:rsidRPr="00BE0102" w:rsidRDefault="00BE0102" w:rsidP="00BE0102">
      <w:pPr>
        <w:widowControl w:val="0"/>
        <w:autoSpaceDE w:val="0"/>
        <w:autoSpaceDN w:val="0"/>
        <w:spacing w:after="0"/>
        <w:jc w:val="center"/>
        <w:rPr>
          <w:rFonts w:eastAsia="Times New Roman" w:cs="Calibri"/>
          <w:b/>
          <w:bCs/>
          <w:szCs w:val="28"/>
          <w:lang w:eastAsia="ru-RU"/>
        </w:rPr>
      </w:pPr>
      <w:r w:rsidRPr="00BE0102">
        <w:rPr>
          <w:rFonts w:eastAsia="Times New Roman" w:cs="Times New Roman"/>
          <w:szCs w:val="28"/>
          <w:lang w:eastAsia="ru-RU"/>
        </w:rPr>
        <w:t xml:space="preserve"> </w:t>
      </w:r>
      <w:r w:rsidRPr="00BE0102">
        <w:rPr>
          <w:rFonts w:eastAsia="Times New Roman" w:cs="Calibri"/>
          <w:b/>
          <w:bCs/>
          <w:szCs w:val="28"/>
          <w:lang w:eastAsia="ru-RU"/>
        </w:rPr>
        <w:t>Национальные (региональные) проекты, реализуемые на территории Ульяновской области в 2022 году</w:t>
      </w:r>
    </w:p>
    <w:p w14:paraId="4A1775C2" w14:textId="77777777" w:rsidR="00BE0102" w:rsidRPr="00BE0102" w:rsidRDefault="00BE0102" w:rsidP="00BE0102">
      <w:pPr>
        <w:widowControl w:val="0"/>
        <w:autoSpaceDE w:val="0"/>
        <w:autoSpaceDN w:val="0"/>
        <w:spacing w:after="0"/>
        <w:jc w:val="center"/>
        <w:rPr>
          <w:rFonts w:eastAsia="Times New Roman" w:cs="Calibri"/>
          <w:b/>
          <w:bCs/>
          <w:szCs w:val="28"/>
          <w:lang w:eastAsia="ru-RU"/>
        </w:rPr>
      </w:pPr>
    </w:p>
    <w:p w14:paraId="010D7FAD" w14:textId="77777777" w:rsidR="00BE0102" w:rsidRPr="00BE0102" w:rsidRDefault="00BE0102" w:rsidP="00BE0102">
      <w:pPr>
        <w:spacing w:after="0"/>
        <w:ind w:firstLine="540"/>
        <w:jc w:val="both"/>
        <w:rPr>
          <w:rFonts w:eastAsia="Times New Roman" w:cs="Times New Roman"/>
          <w:snapToGrid w:val="0"/>
          <w:color w:val="000000"/>
          <w:szCs w:val="28"/>
          <w:lang w:eastAsia="ru-RU"/>
        </w:rPr>
      </w:pPr>
      <w:r w:rsidRPr="00BE0102">
        <w:rPr>
          <w:rFonts w:eastAsia="Times New Roman" w:cs="Times New Roman"/>
          <w:snapToGrid w:val="0"/>
          <w:szCs w:val="28"/>
          <w:lang w:eastAsia="ru-RU"/>
        </w:rPr>
        <w:t>В целях реализации основных положений Указов Президента Российской Федерации от 07.05.2018 №204 «О национальных целях и стратегических задачах развития Российской Федерации на период до 2024 года»</w:t>
      </w:r>
      <w:r w:rsidRPr="00BE0102">
        <w:rPr>
          <w:rFonts w:eastAsia="Times New Roman" w:cs="Times New Roman"/>
          <w:b/>
          <w:bCs/>
          <w:snapToGrid w:val="0"/>
          <w:szCs w:val="28"/>
          <w:lang w:eastAsia="ru-RU"/>
        </w:rPr>
        <w:t xml:space="preserve">, </w:t>
      </w:r>
      <w:r w:rsidRPr="00BE0102">
        <w:rPr>
          <w:rFonts w:eastAsia="Times New Roman" w:cs="Times New Roman"/>
          <w:bCs/>
          <w:snapToGrid w:val="0"/>
          <w:szCs w:val="28"/>
          <w:lang w:eastAsia="ru-RU"/>
        </w:rPr>
        <w:t>от</w:t>
      </w:r>
      <w:r w:rsidRPr="00BE0102">
        <w:rPr>
          <w:rFonts w:eastAsia="Times New Roman" w:cs="Times New Roman"/>
          <w:b/>
          <w:bCs/>
          <w:snapToGrid w:val="0"/>
          <w:szCs w:val="28"/>
          <w:lang w:eastAsia="ru-RU"/>
        </w:rPr>
        <w:t xml:space="preserve"> </w:t>
      </w:r>
      <w:r w:rsidRPr="00BE0102">
        <w:rPr>
          <w:rFonts w:eastAsia="Times New Roman" w:cs="Times New Roman"/>
          <w:bCs/>
          <w:snapToGrid w:val="0"/>
          <w:szCs w:val="28"/>
          <w:lang w:eastAsia="ru-RU"/>
        </w:rPr>
        <w:t>21.07.2020 №474 «О национальных целях развития Российской Федерации на период до 2030 года»</w:t>
      </w:r>
      <w:r w:rsidRPr="00BE0102">
        <w:rPr>
          <w:rFonts w:eastAsia="Times New Roman" w:cs="Times New Roman"/>
          <w:snapToGrid w:val="0"/>
          <w:szCs w:val="28"/>
          <w:lang w:eastAsia="ru-RU"/>
        </w:rPr>
        <w:t xml:space="preserve"> на территории Ульяновской области в 2022 году осуществлялась реализация мероприятий 12 национальных проектов, включающих </w:t>
      </w:r>
      <w:r w:rsidRPr="00BE0102">
        <w:rPr>
          <w:rFonts w:eastAsia="Times New Roman" w:cs="Times New Roman"/>
          <w:snapToGrid w:val="0"/>
          <w:color w:val="000000"/>
          <w:szCs w:val="28"/>
          <w:lang w:eastAsia="ru-RU"/>
        </w:rPr>
        <w:t xml:space="preserve">48 федеральных и 48 региональных проектов. </w:t>
      </w:r>
      <w:r w:rsidRPr="00BE0102">
        <w:rPr>
          <w:rFonts w:eastAsia="Times New Roman" w:cs="Times New Roman"/>
          <w:snapToGrid w:val="0"/>
          <w:color w:val="000000"/>
          <w:szCs w:val="28"/>
          <w:lang w:val="en-US" w:eastAsia="ru-RU"/>
        </w:rPr>
        <w:t>C</w:t>
      </w:r>
      <w:r w:rsidRPr="00BE0102">
        <w:rPr>
          <w:rFonts w:eastAsia="Times New Roman" w:cs="Times New Roman"/>
          <w:snapToGrid w:val="0"/>
          <w:color w:val="000000"/>
          <w:szCs w:val="28"/>
          <w:lang w:eastAsia="ru-RU"/>
        </w:rPr>
        <w:t xml:space="preserve">о второго квартала 2022 года в рамках национального проекта «Туризм и индустрия гостеприимства» была начата реализация регионального проекта «Развитие туристической инфраструктуры». </w:t>
      </w:r>
    </w:p>
    <w:p w14:paraId="7DE7CE69" w14:textId="77777777" w:rsidR="00BE0102" w:rsidRPr="00BE0102" w:rsidRDefault="00BE0102" w:rsidP="00BE0102">
      <w:pPr>
        <w:spacing w:after="0"/>
        <w:ind w:firstLine="540"/>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 xml:space="preserve">В реализации данных проектов участвовали 11 главных распорядителей бюджетных средств Ульяновской области. </w:t>
      </w:r>
    </w:p>
    <w:p w14:paraId="40E685AF" w14:textId="77777777" w:rsidR="00BE0102" w:rsidRPr="00BE0102" w:rsidRDefault="00BE0102" w:rsidP="00BE0102">
      <w:pPr>
        <w:spacing w:after="0"/>
        <w:ind w:left="709"/>
        <w:jc w:val="both"/>
        <w:rPr>
          <w:rFonts w:eastAsia="Times New Roman" w:cs="Times New Roman"/>
          <w:snapToGrid w:val="0"/>
          <w:color w:val="000000"/>
          <w:szCs w:val="28"/>
          <w:lang w:eastAsia="ru-RU"/>
        </w:rPr>
      </w:pPr>
    </w:p>
    <w:p w14:paraId="66A37366" w14:textId="00F2F4FC" w:rsidR="00BE0102" w:rsidRPr="00BE0102" w:rsidRDefault="00BE0102" w:rsidP="00BE0102">
      <w:pPr>
        <w:spacing w:after="0"/>
        <w:ind w:firstLine="720"/>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 xml:space="preserve">Динамика освоения средств, направленных на реализацию нацпроектов отражена на рисунке </w:t>
      </w:r>
      <w:r w:rsidR="00F941EE" w:rsidRPr="00077334">
        <w:rPr>
          <w:rFonts w:eastAsia="Times New Roman" w:cs="Times New Roman"/>
          <w:bCs/>
          <w:snapToGrid w:val="0"/>
          <w:color w:val="000000"/>
          <w:szCs w:val="28"/>
          <w:lang w:eastAsia="ru-RU"/>
        </w:rPr>
        <w:t>63.</w:t>
      </w:r>
    </w:p>
    <w:p w14:paraId="278EEE51" w14:textId="77777777" w:rsidR="00BE0102" w:rsidRPr="00BE0102" w:rsidRDefault="00BE0102" w:rsidP="00BE0102">
      <w:pPr>
        <w:spacing w:after="0"/>
        <w:ind w:firstLine="720"/>
        <w:jc w:val="both"/>
        <w:rPr>
          <w:rFonts w:eastAsia="Times New Roman" w:cs="Times New Roman"/>
          <w:snapToGrid w:val="0"/>
          <w:color w:val="000000"/>
          <w:szCs w:val="28"/>
          <w:lang w:eastAsia="ru-RU"/>
        </w:rPr>
      </w:pPr>
    </w:p>
    <w:p w14:paraId="3159603C" w14:textId="77777777" w:rsidR="00BE0102" w:rsidRPr="00BE0102" w:rsidRDefault="00BE0102" w:rsidP="00BE0102">
      <w:pPr>
        <w:spacing w:after="0"/>
        <w:jc w:val="center"/>
        <w:rPr>
          <w:rFonts w:eastAsia="Times New Roman" w:cs="Times New Roman"/>
          <w:snapToGrid w:val="0"/>
          <w:color w:val="000000"/>
          <w:szCs w:val="28"/>
          <w:lang w:eastAsia="ru-RU"/>
        </w:rPr>
      </w:pPr>
      <w:r w:rsidRPr="00BE0102">
        <w:rPr>
          <w:rFonts w:eastAsia="Times New Roman" w:cs="Times New Roman"/>
          <w:noProof/>
          <w:color w:val="000000"/>
          <w:szCs w:val="28"/>
          <w:lang w:eastAsia="ru-RU"/>
        </w:rPr>
        <w:drawing>
          <wp:inline distT="0" distB="0" distL="0" distR="0" wp14:anchorId="09A34F76" wp14:editId="592C0887">
            <wp:extent cx="5076825" cy="2943225"/>
            <wp:effectExtent l="0" t="0" r="0" b="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CCDAA39" w14:textId="7BA4E1BF" w:rsidR="00BE0102" w:rsidRPr="00BE0102" w:rsidRDefault="00BE0102" w:rsidP="00BE0102">
      <w:pPr>
        <w:spacing w:after="0"/>
        <w:jc w:val="both"/>
        <w:rPr>
          <w:rFonts w:eastAsia="Times New Roman" w:cs="Times New Roman"/>
          <w:b/>
          <w:bCs/>
          <w:snapToGrid w:val="0"/>
          <w:color w:val="000000"/>
          <w:szCs w:val="28"/>
          <w:lang w:eastAsia="ru-RU"/>
        </w:rPr>
      </w:pPr>
      <w:r w:rsidRPr="00BE0102">
        <w:rPr>
          <w:rFonts w:eastAsia="Times New Roman" w:cs="Times New Roman"/>
          <w:b/>
          <w:bCs/>
          <w:snapToGrid w:val="0"/>
          <w:color w:val="000000"/>
          <w:szCs w:val="28"/>
          <w:lang w:eastAsia="ru-RU"/>
        </w:rPr>
        <w:t>Рис</w:t>
      </w:r>
      <w:r w:rsidRPr="00077334">
        <w:rPr>
          <w:rFonts w:eastAsia="Times New Roman" w:cs="Times New Roman"/>
          <w:b/>
          <w:bCs/>
          <w:snapToGrid w:val="0"/>
          <w:color w:val="000000"/>
          <w:szCs w:val="28"/>
          <w:lang w:eastAsia="ru-RU"/>
        </w:rPr>
        <w:t xml:space="preserve">. </w:t>
      </w:r>
      <w:r w:rsidR="00F941EE" w:rsidRPr="00077334">
        <w:rPr>
          <w:rFonts w:eastAsia="Times New Roman" w:cs="Times New Roman"/>
          <w:b/>
          <w:bCs/>
          <w:snapToGrid w:val="0"/>
          <w:color w:val="000000"/>
          <w:szCs w:val="28"/>
          <w:lang w:eastAsia="ru-RU"/>
        </w:rPr>
        <w:t>63.</w:t>
      </w:r>
      <w:r w:rsidRPr="00BE0102">
        <w:rPr>
          <w:rFonts w:eastAsia="Times New Roman" w:cs="Times New Roman"/>
          <w:b/>
          <w:bCs/>
          <w:snapToGrid w:val="0"/>
          <w:color w:val="000000"/>
          <w:szCs w:val="28"/>
          <w:lang w:eastAsia="ru-RU"/>
        </w:rPr>
        <w:t xml:space="preserve"> Объём средств, направленных на реализацию национальных проектов в Ульяновской области в 2022 году (без учёта внебюджетных средств), млн рублей. Общая сумма - 15946,1 млн рублей</w:t>
      </w:r>
    </w:p>
    <w:p w14:paraId="0908310A" w14:textId="77777777" w:rsidR="00BE0102" w:rsidRPr="00BE0102" w:rsidRDefault="00BE0102" w:rsidP="00BE0102">
      <w:pPr>
        <w:spacing w:after="0"/>
        <w:jc w:val="both"/>
        <w:rPr>
          <w:rFonts w:eastAsia="Times New Roman" w:cs="Times New Roman"/>
          <w:snapToGrid w:val="0"/>
          <w:color w:val="000000"/>
          <w:szCs w:val="28"/>
          <w:lang w:eastAsia="ru-RU"/>
        </w:rPr>
      </w:pPr>
    </w:p>
    <w:p w14:paraId="1A4E086E" w14:textId="77777777" w:rsidR="00BE0102" w:rsidRPr="00BE0102" w:rsidRDefault="00BE0102" w:rsidP="00BE0102">
      <w:pPr>
        <w:spacing w:after="0"/>
        <w:ind w:firstLine="709"/>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 xml:space="preserve">С учётом внебюджетных средств, на финансирование мероприятий региональных проектов в 2022 году предусмотрено 17994,9 млн рублей, из </w:t>
      </w:r>
      <w:r w:rsidRPr="00BE0102">
        <w:rPr>
          <w:rFonts w:eastAsia="Times New Roman" w:cs="Times New Roman"/>
          <w:snapToGrid w:val="0"/>
          <w:color w:val="000000"/>
          <w:szCs w:val="28"/>
          <w:lang w:eastAsia="ru-RU"/>
        </w:rPr>
        <w:lastRenderedPageBreak/>
        <w:t>которых 10666,4 млн рублей (59,3 процента) - средства федерального бюджета; 5125,5 млн рублей (28,5 процента) - средства областного бюджета; 154,2 млн рублей (0,9 процента) - средства муниципальных бюджетов; 2048,8 млн рублей (11,3 процента) - внебюджетные средства.</w:t>
      </w:r>
    </w:p>
    <w:p w14:paraId="3EA6157D" w14:textId="77777777" w:rsidR="00BE0102" w:rsidRPr="00BE0102" w:rsidRDefault="00BE0102" w:rsidP="00BE0102">
      <w:pPr>
        <w:spacing w:after="0"/>
        <w:ind w:hanging="567"/>
        <w:jc w:val="center"/>
        <w:rPr>
          <w:rFonts w:eastAsia="Times New Roman" w:cs="Times New Roman"/>
          <w:snapToGrid w:val="0"/>
          <w:color w:val="000000"/>
          <w:szCs w:val="28"/>
          <w:lang w:eastAsia="ru-RU"/>
        </w:rPr>
      </w:pPr>
    </w:p>
    <w:p w14:paraId="049338BA" w14:textId="6F0B9A70" w:rsidR="00BE0102" w:rsidRPr="00BE0102" w:rsidRDefault="00BE0102" w:rsidP="00BE0102">
      <w:pPr>
        <w:spacing w:after="0"/>
        <w:jc w:val="both"/>
        <w:rPr>
          <w:rFonts w:eastAsia="Times New Roman" w:cs="Times New Roman"/>
          <w:color w:val="000000"/>
          <w:szCs w:val="28"/>
          <w:lang w:eastAsia="ru-RU"/>
        </w:rPr>
      </w:pPr>
      <w:r w:rsidRPr="00BE0102">
        <w:rPr>
          <w:rFonts w:eastAsia="Times New Roman" w:cs="Times New Roman"/>
          <w:color w:val="000000"/>
          <w:szCs w:val="28"/>
          <w:lang w:eastAsia="ru-RU"/>
        </w:rPr>
        <w:t xml:space="preserve">          Объём фактически исполненных бюджетных ассигнований на финансирование мероприятий региональных проектов на 01.01.2023 составил 17392,9 млн рублей, или 96,7</w:t>
      </w:r>
      <w:r w:rsidR="001973FC">
        <w:rPr>
          <w:rFonts w:eastAsia="Times New Roman" w:cs="Times New Roman"/>
          <w:color w:val="000000"/>
          <w:szCs w:val="28"/>
          <w:lang w:eastAsia="ru-RU"/>
        </w:rPr>
        <w:t xml:space="preserve"> процента</w:t>
      </w:r>
      <w:r w:rsidRPr="00BE0102">
        <w:rPr>
          <w:rFonts w:eastAsia="Times New Roman" w:cs="Times New Roman"/>
          <w:color w:val="000000"/>
          <w:szCs w:val="28"/>
          <w:lang w:eastAsia="ru-RU"/>
        </w:rPr>
        <w:t xml:space="preserve"> от плана, из них: 10573,1 млн рублей (99,1 процента от плана) - средства федерального бюджета; 5091,2 млн рублей (99,3 процента от плана) - средства областного бюджета; 137,8 млн рублей (89,3 процента от плана) - средства местных бюджетов; 1590,8 млн рублей (77,7 процента от плана) - внебюджетные средства.</w:t>
      </w:r>
    </w:p>
    <w:p w14:paraId="1EF3E2A8" w14:textId="77777777" w:rsidR="00BE0102" w:rsidRPr="00BE0102" w:rsidRDefault="00BE0102" w:rsidP="00BE0102">
      <w:pPr>
        <w:spacing w:after="0"/>
        <w:jc w:val="both"/>
        <w:rPr>
          <w:rFonts w:eastAsia="Times New Roman" w:cs="Times New Roman"/>
          <w:color w:val="000000"/>
          <w:szCs w:val="28"/>
          <w:lang w:eastAsia="ru-RU"/>
        </w:rPr>
      </w:pPr>
    </w:p>
    <w:p w14:paraId="0D4B0B85" w14:textId="2F9EF858" w:rsidR="00BE0102" w:rsidRPr="00BE0102" w:rsidRDefault="00BE0102" w:rsidP="00BE0102">
      <w:pPr>
        <w:spacing w:after="0"/>
        <w:ind w:firstLine="709"/>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 xml:space="preserve">Структура фактически исполненных бюджетных ассигнований на финансирование мероприятий региональных проектов по состоянию на 01.01.2023 отражена на рисунке </w:t>
      </w:r>
      <w:r w:rsidR="00077334" w:rsidRPr="00077334">
        <w:rPr>
          <w:rFonts w:eastAsia="Times New Roman" w:cs="Times New Roman"/>
          <w:bCs/>
          <w:snapToGrid w:val="0"/>
          <w:color w:val="000000"/>
          <w:szCs w:val="28"/>
          <w:lang w:eastAsia="ru-RU"/>
        </w:rPr>
        <w:t>64</w:t>
      </w:r>
      <w:r w:rsidRPr="00077334">
        <w:rPr>
          <w:rFonts w:eastAsia="Times New Roman" w:cs="Times New Roman"/>
          <w:snapToGrid w:val="0"/>
          <w:color w:val="000000"/>
          <w:szCs w:val="28"/>
          <w:lang w:eastAsia="ru-RU"/>
        </w:rPr>
        <w:t>.</w:t>
      </w:r>
    </w:p>
    <w:p w14:paraId="1305A18B" w14:textId="77777777" w:rsidR="00BE0102" w:rsidRPr="00BE0102" w:rsidRDefault="00BE0102" w:rsidP="00BE0102">
      <w:pPr>
        <w:spacing w:after="0"/>
        <w:ind w:firstLine="709"/>
        <w:jc w:val="both"/>
        <w:rPr>
          <w:rFonts w:eastAsia="Times New Roman" w:cs="Times New Roman"/>
          <w:snapToGrid w:val="0"/>
          <w:color w:val="000000"/>
          <w:szCs w:val="28"/>
          <w:lang w:eastAsia="ru-RU"/>
        </w:rPr>
      </w:pPr>
    </w:p>
    <w:p w14:paraId="5A131C20" w14:textId="77777777" w:rsidR="00BE0102" w:rsidRPr="00BE0102" w:rsidRDefault="00BE0102" w:rsidP="00BE0102">
      <w:pPr>
        <w:spacing w:after="0"/>
        <w:jc w:val="center"/>
        <w:rPr>
          <w:rFonts w:eastAsia="Times New Roman" w:cs="Times New Roman"/>
          <w:snapToGrid w:val="0"/>
          <w:color w:val="000000"/>
          <w:szCs w:val="28"/>
          <w:lang w:eastAsia="ru-RU"/>
        </w:rPr>
      </w:pPr>
      <w:r w:rsidRPr="00BE0102">
        <w:rPr>
          <w:rFonts w:eastAsia="Times New Roman" w:cs="Times New Roman"/>
          <w:noProof/>
          <w:color w:val="000000"/>
          <w:szCs w:val="28"/>
          <w:lang w:eastAsia="ru-RU"/>
        </w:rPr>
        <w:drawing>
          <wp:inline distT="0" distB="0" distL="0" distR="0" wp14:anchorId="095018C2" wp14:editId="60D28BAA">
            <wp:extent cx="5334000" cy="2523392"/>
            <wp:effectExtent l="0" t="0" r="0" b="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2ACE2B" w14:textId="77777777" w:rsidR="00BE0102" w:rsidRPr="00BE0102" w:rsidRDefault="00BE0102" w:rsidP="00BE0102">
      <w:pPr>
        <w:spacing w:after="0"/>
        <w:jc w:val="center"/>
        <w:rPr>
          <w:rFonts w:eastAsia="Times New Roman" w:cs="Times New Roman"/>
          <w:snapToGrid w:val="0"/>
          <w:color w:val="000000"/>
          <w:szCs w:val="28"/>
          <w:lang w:eastAsia="ru-RU"/>
        </w:rPr>
      </w:pPr>
    </w:p>
    <w:p w14:paraId="47341998" w14:textId="1F4C577E" w:rsidR="00BE0102" w:rsidRPr="00BE0102" w:rsidRDefault="00BE0102" w:rsidP="00BE0102">
      <w:pPr>
        <w:spacing w:after="120"/>
        <w:jc w:val="both"/>
        <w:rPr>
          <w:rFonts w:eastAsia="Times New Roman" w:cs="Times New Roman"/>
          <w:b/>
          <w:bCs/>
          <w:snapToGrid w:val="0"/>
          <w:color w:val="000000"/>
          <w:szCs w:val="28"/>
          <w:lang w:eastAsia="ru-RU"/>
        </w:rPr>
      </w:pPr>
      <w:r w:rsidRPr="00BE0102">
        <w:rPr>
          <w:rFonts w:eastAsia="Times New Roman" w:cs="Times New Roman"/>
          <w:b/>
          <w:bCs/>
          <w:snapToGrid w:val="0"/>
          <w:color w:val="000000"/>
          <w:szCs w:val="28"/>
          <w:lang w:eastAsia="ru-RU"/>
        </w:rPr>
        <w:t>Рис.</w:t>
      </w:r>
      <w:r w:rsidR="00077334">
        <w:rPr>
          <w:rFonts w:eastAsia="Times New Roman" w:cs="Times New Roman"/>
          <w:b/>
          <w:bCs/>
          <w:snapToGrid w:val="0"/>
          <w:color w:val="000000"/>
          <w:szCs w:val="28"/>
          <w:lang w:eastAsia="ru-RU"/>
        </w:rPr>
        <w:t xml:space="preserve"> </w:t>
      </w:r>
      <w:r w:rsidR="00077334" w:rsidRPr="00077334">
        <w:rPr>
          <w:rFonts w:eastAsia="Times New Roman" w:cs="Times New Roman"/>
          <w:b/>
          <w:bCs/>
          <w:snapToGrid w:val="0"/>
          <w:color w:val="000000"/>
          <w:szCs w:val="28"/>
          <w:lang w:eastAsia="ru-RU"/>
        </w:rPr>
        <w:t>64.</w:t>
      </w:r>
      <w:r w:rsidRPr="00BE0102">
        <w:rPr>
          <w:rFonts w:eastAsia="Times New Roman" w:cs="Times New Roman"/>
          <w:snapToGrid w:val="0"/>
          <w:color w:val="000000"/>
          <w:szCs w:val="28"/>
          <w:lang w:eastAsia="ru-RU"/>
        </w:rPr>
        <w:t xml:space="preserve"> </w:t>
      </w:r>
      <w:r w:rsidRPr="00BE0102">
        <w:rPr>
          <w:rFonts w:eastAsia="Times New Roman" w:cs="Times New Roman"/>
          <w:b/>
          <w:bCs/>
          <w:snapToGrid w:val="0"/>
          <w:color w:val="000000"/>
          <w:szCs w:val="28"/>
          <w:lang w:eastAsia="ru-RU"/>
        </w:rPr>
        <w:t>Структура фактически исполненных бюджетных ассигнований на финансирование мероприятий региональных проектов по состоянию на 01.01.2023. Общая сумма - 17392,9 млн рублей</w:t>
      </w:r>
    </w:p>
    <w:p w14:paraId="34C6AB1F" w14:textId="77777777" w:rsidR="00BE0102" w:rsidRPr="00BE0102" w:rsidRDefault="00BE0102" w:rsidP="00BE0102">
      <w:pPr>
        <w:spacing w:after="0"/>
        <w:ind w:firstLine="709"/>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Объём бюджетных средств, запланированных для заключения контрактов, на 2022 год составлял 12346,66 млн рублей (1325 контрактов).  По состоянию на 01.01.2023 заключено контрактов на сумму</w:t>
      </w:r>
      <w:r w:rsidRPr="00BE0102">
        <w:rPr>
          <w:rFonts w:ascii="Arial" w:eastAsia="Times New Roman" w:hAnsi="Arial" w:cs="Times New Roman"/>
          <w:snapToGrid w:val="0"/>
          <w:sz w:val="20"/>
          <w:szCs w:val="20"/>
          <w:lang w:eastAsia="ru-RU"/>
        </w:rPr>
        <w:t xml:space="preserve"> </w:t>
      </w:r>
      <w:r w:rsidRPr="00BE0102">
        <w:rPr>
          <w:rFonts w:eastAsia="Times New Roman" w:cs="Times New Roman"/>
          <w:snapToGrid w:val="0"/>
          <w:color w:val="000000"/>
          <w:szCs w:val="28"/>
          <w:lang w:eastAsia="ru-RU"/>
        </w:rPr>
        <w:t>12287,44 млн рублей (1312 контрактов). Это составляет 99,5 процента от необходимого объёма средств и 99 процентов от количества запланированных к заключению контрактов.</w:t>
      </w:r>
    </w:p>
    <w:p w14:paraId="449F8201" w14:textId="77777777" w:rsidR="00BE0102" w:rsidRPr="00BE0102" w:rsidRDefault="00BE0102" w:rsidP="00BE0102">
      <w:pPr>
        <w:spacing w:after="0"/>
        <w:ind w:firstLine="709"/>
        <w:jc w:val="both"/>
        <w:rPr>
          <w:rFonts w:eastAsia="Times New Roman" w:cs="Times New Roman"/>
          <w:snapToGrid w:val="0"/>
          <w:color w:val="000000"/>
          <w:szCs w:val="28"/>
          <w:lang w:eastAsia="ru-RU"/>
        </w:rPr>
      </w:pPr>
    </w:p>
    <w:p w14:paraId="0C415710" w14:textId="77777777" w:rsidR="00B41465" w:rsidRDefault="00B41465" w:rsidP="00BE0102">
      <w:pPr>
        <w:widowControl w:val="0"/>
        <w:autoSpaceDE w:val="0"/>
        <w:autoSpaceDN w:val="0"/>
        <w:spacing w:after="0"/>
        <w:ind w:firstLine="709"/>
        <w:jc w:val="right"/>
        <w:rPr>
          <w:rFonts w:eastAsia="Times New Roman" w:cs="Calibri"/>
          <w:b/>
          <w:bCs/>
          <w:color w:val="000000"/>
          <w:szCs w:val="28"/>
          <w:lang w:eastAsia="ru-RU"/>
        </w:rPr>
      </w:pPr>
    </w:p>
    <w:p w14:paraId="74AF7715" w14:textId="77777777" w:rsidR="00B41465" w:rsidRDefault="00B41465" w:rsidP="00BE0102">
      <w:pPr>
        <w:widowControl w:val="0"/>
        <w:autoSpaceDE w:val="0"/>
        <w:autoSpaceDN w:val="0"/>
        <w:spacing w:after="0"/>
        <w:ind w:firstLine="709"/>
        <w:jc w:val="right"/>
        <w:rPr>
          <w:rFonts w:eastAsia="Times New Roman" w:cs="Calibri"/>
          <w:b/>
          <w:bCs/>
          <w:color w:val="000000"/>
          <w:szCs w:val="28"/>
          <w:lang w:eastAsia="ru-RU"/>
        </w:rPr>
      </w:pPr>
    </w:p>
    <w:p w14:paraId="480D92C8" w14:textId="77777777" w:rsidR="00B41465" w:rsidRDefault="00B41465" w:rsidP="00BE0102">
      <w:pPr>
        <w:widowControl w:val="0"/>
        <w:autoSpaceDE w:val="0"/>
        <w:autoSpaceDN w:val="0"/>
        <w:spacing w:after="0"/>
        <w:ind w:firstLine="709"/>
        <w:jc w:val="right"/>
        <w:rPr>
          <w:rFonts w:eastAsia="Times New Roman" w:cs="Calibri"/>
          <w:b/>
          <w:bCs/>
          <w:color w:val="000000"/>
          <w:szCs w:val="28"/>
          <w:lang w:eastAsia="ru-RU"/>
        </w:rPr>
      </w:pPr>
    </w:p>
    <w:p w14:paraId="57DC01DF" w14:textId="77777777" w:rsidR="00B41465" w:rsidRDefault="00B41465" w:rsidP="00BE0102">
      <w:pPr>
        <w:widowControl w:val="0"/>
        <w:autoSpaceDE w:val="0"/>
        <w:autoSpaceDN w:val="0"/>
        <w:spacing w:after="0"/>
        <w:ind w:firstLine="709"/>
        <w:jc w:val="right"/>
        <w:rPr>
          <w:rFonts w:eastAsia="Times New Roman" w:cs="Calibri"/>
          <w:b/>
          <w:bCs/>
          <w:color w:val="000000"/>
          <w:szCs w:val="28"/>
          <w:lang w:eastAsia="ru-RU"/>
        </w:rPr>
      </w:pPr>
    </w:p>
    <w:p w14:paraId="364B2D9E" w14:textId="7153F706" w:rsidR="00BE0102" w:rsidRPr="00B41465" w:rsidRDefault="00BE0102" w:rsidP="00BE0102">
      <w:pPr>
        <w:widowControl w:val="0"/>
        <w:autoSpaceDE w:val="0"/>
        <w:autoSpaceDN w:val="0"/>
        <w:spacing w:after="0"/>
        <w:ind w:firstLine="709"/>
        <w:jc w:val="right"/>
        <w:rPr>
          <w:rFonts w:eastAsia="Times New Roman" w:cs="Calibri"/>
          <w:b/>
          <w:bCs/>
          <w:color w:val="000000"/>
          <w:szCs w:val="28"/>
          <w:lang w:eastAsia="ru-RU"/>
        </w:rPr>
      </w:pPr>
      <w:r w:rsidRPr="00B41465">
        <w:rPr>
          <w:rFonts w:eastAsia="Times New Roman" w:cs="Calibri"/>
          <w:b/>
          <w:bCs/>
          <w:color w:val="000000"/>
          <w:szCs w:val="28"/>
          <w:lang w:eastAsia="ru-RU"/>
        </w:rPr>
        <w:lastRenderedPageBreak/>
        <w:t xml:space="preserve">Таблица </w:t>
      </w:r>
      <w:r w:rsidR="00A42B39">
        <w:rPr>
          <w:rFonts w:eastAsia="Times New Roman" w:cs="Calibri"/>
          <w:b/>
          <w:bCs/>
          <w:color w:val="000000"/>
          <w:szCs w:val="28"/>
          <w:lang w:eastAsia="ru-RU"/>
        </w:rPr>
        <w:t>29</w:t>
      </w:r>
    </w:p>
    <w:p w14:paraId="7D21C449" w14:textId="77777777" w:rsidR="00BE0102" w:rsidRPr="00BE0102" w:rsidRDefault="00BE0102" w:rsidP="00BE0102">
      <w:pPr>
        <w:widowControl w:val="0"/>
        <w:autoSpaceDE w:val="0"/>
        <w:autoSpaceDN w:val="0"/>
        <w:spacing w:after="0"/>
        <w:ind w:firstLine="709"/>
        <w:jc w:val="both"/>
        <w:rPr>
          <w:rFonts w:ascii="Times New Roman" w:eastAsia="Times New Roman" w:hAnsi="Times New Roman" w:cs="Calibri"/>
          <w:color w:val="000000"/>
          <w:sz w:val="24"/>
          <w:szCs w:val="28"/>
          <w:lang w:eastAsia="ru-RU"/>
        </w:rPr>
      </w:pPr>
    </w:p>
    <w:tbl>
      <w:tblPr>
        <w:tblStyle w:val="240"/>
        <w:tblW w:w="9351" w:type="dxa"/>
        <w:tblLook w:val="04A0" w:firstRow="1" w:lastRow="0" w:firstColumn="1" w:lastColumn="0" w:noHBand="0" w:noVBand="1"/>
      </w:tblPr>
      <w:tblGrid>
        <w:gridCol w:w="4673"/>
        <w:gridCol w:w="1701"/>
        <w:gridCol w:w="1771"/>
        <w:gridCol w:w="1206"/>
      </w:tblGrid>
      <w:tr w:rsidR="00BE0102" w:rsidRPr="00BE0102" w14:paraId="097B475C" w14:textId="77777777" w:rsidTr="00B41465">
        <w:tc>
          <w:tcPr>
            <w:tcW w:w="4673" w:type="dxa"/>
          </w:tcPr>
          <w:p w14:paraId="13742613"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Наименование источника финансового обеспечения</w:t>
            </w:r>
          </w:p>
        </w:tc>
        <w:tc>
          <w:tcPr>
            <w:tcW w:w="1701" w:type="dxa"/>
          </w:tcPr>
          <w:p w14:paraId="69E55CA0"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План</w:t>
            </w:r>
          </w:p>
          <w:p w14:paraId="1F1F4908"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(млн рублей)</w:t>
            </w:r>
          </w:p>
        </w:tc>
        <w:tc>
          <w:tcPr>
            <w:tcW w:w="1771" w:type="dxa"/>
          </w:tcPr>
          <w:p w14:paraId="0E4188C2"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Факт</w:t>
            </w:r>
          </w:p>
          <w:p w14:paraId="03282D95"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(млн рублей)</w:t>
            </w:r>
          </w:p>
        </w:tc>
        <w:tc>
          <w:tcPr>
            <w:tcW w:w="1206" w:type="dxa"/>
          </w:tcPr>
          <w:p w14:paraId="37695BF6" w14:textId="2E40AD51"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w:t>
            </w:r>
          </w:p>
          <w:p w14:paraId="5FF9B400" w14:textId="77777777" w:rsidR="00BE0102" w:rsidRPr="00B41465" w:rsidRDefault="00BE0102" w:rsidP="00B41465">
            <w:pPr>
              <w:widowControl w:val="0"/>
              <w:autoSpaceDE w:val="0"/>
              <w:autoSpaceDN w:val="0"/>
              <w:jc w:val="center"/>
              <w:rPr>
                <w:rFonts w:cs="Calibri"/>
                <w:b/>
                <w:bCs/>
                <w:sz w:val="24"/>
                <w:szCs w:val="24"/>
              </w:rPr>
            </w:pPr>
            <w:r w:rsidRPr="00B41465">
              <w:rPr>
                <w:rFonts w:cs="Calibri"/>
                <w:b/>
                <w:bCs/>
                <w:sz w:val="24"/>
                <w:szCs w:val="24"/>
              </w:rPr>
              <w:t>освоения</w:t>
            </w:r>
          </w:p>
        </w:tc>
      </w:tr>
      <w:tr w:rsidR="00BE0102" w:rsidRPr="00BE0102" w14:paraId="2FBB4A51" w14:textId="77777777" w:rsidTr="00B41465">
        <w:tc>
          <w:tcPr>
            <w:tcW w:w="4673" w:type="dxa"/>
          </w:tcPr>
          <w:p w14:paraId="596D425A" w14:textId="77777777" w:rsidR="00BE0102" w:rsidRPr="00BE0102" w:rsidRDefault="00BE0102" w:rsidP="00BE0102">
            <w:pPr>
              <w:widowControl w:val="0"/>
              <w:autoSpaceDE w:val="0"/>
              <w:autoSpaceDN w:val="0"/>
              <w:rPr>
                <w:rFonts w:cs="Calibri"/>
                <w:sz w:val="24"/>
                <w:szCs w:val="24"/>
              </w:rPr>
            </w:pPr>
            <w:r w:rsidRPr="00BE0102">
              <w:rPr>
                <w:rFonts w:cs="Calibri"/>
                <w:sz w:val="24"/>
                <w:szCs w:val="24"/>
              </w:rPr>
              <w:t>Всего средств, в том числе:</w:t>
            </w:r>
          </w:p>
        </w:tc>
        <w:tc>
          <w:tcPr>
            <w:tcW w:w="1701" w:type="dxa"/>
            <w:vAlign w:val="center"/>
          </w:tcPr>
          <w:p w14:paraId="4F975DCC" w14:textId="77777777" w:rsidR="00BE0102" w:rsidRPr="00BE0102" w:rsidRDefault="00BE0102" w:rsidP="00B41465">
            <w:pPr>
              <w:widowControl w:val="0"/>
              <w:autoSpaceDE w:val="0"/>
              <w:autoSpaceDN w:val="0"/>
              <w:jc w:val="center"/>
              <w:rPr>
                <w:rFonts w:cs="Calibri"/>
                <w:sz w:val="24"/>
                <w:szCs w:val="24"/>
              </w:rPr>
            </w:pPr>
            <w:r w:rsidRPr="00BE0102">
              <w:rPr>
                <w:sz w:val="24"/>
                <w:szCs w:val="24"/>
              </w:rPr>
              <w:t>17994,9</w:t>
            </w:r>
          </w:p>
        </w:tc>
        <w:tc>
          <w:tcPr>
            <w:tcW w:w="1771" w:type="dxa"/>
            <w:vAlign w:val="center"/>
          </w:tcPr>
          <w:p w14:paraId="7CF6328C" w14:textId="77777777" w:rsidR="00BE0102" w:rsidRPr="00BE0102" w:rsidRDefault="00BE0102" w:rsidP="00B41465">
            <w:pPr>
              <w:widowControl w:val="0"/>
              <w:autoSpaceDE w:val="0"/>
              <w:autoSpaceDN w:val="0"/>
              <w:jc w:val="center"/>
              <w:rPr>
                <w:rFonts w:cs="Calibri"/>
                <w:sz w:val="24"/>
                <w:szCs w:val="24"/>
              </w:rPr>
            </w:pPr>
            <w:r w:rsidRPr="00BE0102">
              <w:rPr>
                <w:sz w:val="24"/>
                <w:szCs w:val="24"/>
              </w:rPr>
              <w:t>17392,9</w:t>
            </w:r>
          </w:p>
        </w:tc>
        <w:tc>
          <w:tcPr>
            <w:tcW w:w="1206" w:type="dxa"/>
            <w:vAlign w:val="center"/>
          </w:tcPr>
          <w:p w14:paraId="0BFE2417" w14:textId="77777777" w:rsidR="00BE0102" w:rsidRPr="00BE0102" w:rsidRDefault="00BE0102" w:rsidP="00B41465">
            <w:pPr>
              <w:widowControl w:val="0"/>
              <w:autoSpaceDE w:val="0"/>
              <w:autoSpaceDN w:val="0"/>
              <w:jc w:val="center"/>
              <w:rPr>
                <w:rFonts w:cs="Calibri"/>
                <w:sz w:val="24"/>
                <w:szCs w:val="24"/>
                <w:lang w:val="en-US"/>
              </w:rPr>
            </w:pPr>
            <w:r w:rsidRPr="00BE0102">
              <w:rPr>
                <w:rFonts w:cs="Calibri"/>
                <w:sz w:val="24"/>
                <w:szCs w:val="24"/>
                <w:lang w:val="en-US"/>
              </w:rPr>
              <w:t>96</w:t>
            </w:r>
            <w:r w:rsidRPr="00BE0102">
              <w:rPr>
                <w:rFonts w:cs="Calibri"/>
                <w:sz w:val="24"/>
                <w:szCs w:val="24"/>
              </w:rPr>
              <w:t>,</w:t>
            </w:r>
            <w:r w:rsidRPr="00BE0102">
              <w:rPr>
                <w:rFonts w:cs="Calibri"/>
                <w:sz w:val="24"/>
                <w:szCs w:val="24"/>
                <w:lang w:val="en-US"/>
              </w:rPr>
              <w:t>7</w:t>
            </w:r>
          </w:p>
        </w:tc>
      </w:tr>
      <w:tr w:rsidR="00BE0102" w:rsidRPr="00BE0102" w14:paraId="27D06A9D" w14:textId="77777777" w:rsidTr="00B41465">
        <w:tc>
          <w:tcPr>
            <w:tcW w:w="4673" w:type="dxa"/>
          </w:tcPr>
          <w:p w14:paraId="3F1ED599" w14:textId="77777777" w:rsidR="00BE0102" w:rsidRPr="00BE0102" w:rsidRDefault="00BE0102" w:rsidP="00BE0102">
            <w:pPr>
              <w:widowControl w:val="0"/>
              <w:autoSpaceDE w:val="0"/>
              <w:autoSpaceDN w:val="0"/>
              <w:rPr>
                <w:rFonts w:cs="Calibri"/>
                <w:sz w:val="24"/>
                <w:szCs w:val="24"/>
              </w:rPr>
            </w:pPr>
            <w:r w:rsidRPr="00BE0102">
              <w:rPr>
                <w:rFonts w:cs="Calibri"/>
                <w:sz w:val="24"/>
                <w:szCs w:val="24"/>
              </w:rPr>
              <w:t>Бюджетные средства, предусмотренные на исполнение государственных и муниципальных контрактов</w:t>
            </w:r>
          </w:p>
        </w:tc>
        <w:tc>
          <w:tcPr>
            <w:tcW w:w="1701" w:type="dxa"/>
            <w:vAlign w:val="center"/>
          </w:tcPr>
          <w:p w14:paraId="1CF5360F" w14:textId="77777777" w:rsidR="00BE0102" w:rsidRPr="00BE0102" w:rsidRDefault="00BE0102" w:rsidP="00B41465">
            <w:pPr>
              <w:widowControl w:val="0"/>
              <w:autoSpaceDE w:val="0"/>
              <w:autoSpaceDN w:val="0"/>
              <w:jc w:val="center"/>
              <w:rPr>
                <w:rFonts w:cs="Calibri"/>
                <w:sz w:val="24"/>
                <w:szCs w:val="24"/>
                <w:lang w:val="en-US"/>
              </w:rPr>
            </w:pPr>
            <w:r w:rsidRPr="00BE0102">
              <w:rPr>
                <w:rFonts w:cs="Calibri"/>
                <w:sz w:val="24"/>
                <w:szCs w:val="24"/>
              </w:rPr>
              <w:t>12346,7</w:t>
            </w:r>
          </w:p>
        </w:tc>
        <w:tc>
          <w:tcPr>
            <w:tcW w:w="1771" w:type="dxa"/>
            <w:vMerge w:val="restart"/>
            <w:vAlign w:val="center"/>
          </w:tcPr>
          <w:p w14:paraId="0627B15F" w14:textId="77777777" w:rsidR="00BE0102" w:rsidRPr="00BE0102" w:rsidRDefault="00BE0102" w:rsidP="00B41465">
            <w:pPr>
              <w:widowControl w:val="0"/>
              <w:autoSpaceDE w:val="0"/>
              <w:autoSpaceDN w:val="0"/>
              <w:jc w:val="center"/>
              <w:rPr>
                <w:rFonts w:cs="Calibri"/>
                <w:sz w:val="24"/>
                <w:szCs w:val="24"/>
                <w:lang w:val="en-US"/>
              </w:rPr>
            </w:pPr>
            <w:r w:rsidRPr="00BE0102">
              <w:rPr>
                <w:rFonts w:cs="Calibri"/>
                <w:sz w:val="24"/>
                <w:szCs w:val="24"/>
              </w:rPr>
              <w:t>15802,1</w:t>
            </w:r>
          </w:p>
        </w:tc>
        <w:tc>
          <w:tcPr>
            <w:tcW w:w="1206" w:type="dxa"/>
            <w:vMerge w:val="restart"/>
            <w:vAlign w:val="center"/>
          </w:tcPr>
          <w:p w14:paraId="3BCC4DC6" w14:textId="77777777" w:rsidR="00BE0102" w:rsidRPr="00BE0102" w:rsidRDefault="00BE0102" w:rsidP="00B41465">
            <w:pPr>
              <w:widowControl w:val="0"/>
              <w:autoSpaceDE w:val="0"/>
              <w:autoSpaceDN w:val="0"/>
              <w:jc w:val="center"/>
              <w:rPr>
                <w:rFonts w:cs="Calibri"/>
                <w:sz w:val="24"/>
                <w:szCs w:val="24"/>
              </w:rPr>
            </w:pPr>
            <w:r w:rsidRPr="00BE0102">
              <w:rPr>
                <w:rFonts w:cs="Calibri"/>
                <w:sz w:val="24"/>
                <w:szCs w:val="24"/>
              </w:rPr>
              <w:t>99,1</w:t>
            </w:r>
          </w:p>
        </w:tc>
      </w:tr>
      <w:tr w:rsidR="00BE0102" w:rsidRPr="00BE0102" w14:paraId="73A4EBA9" w14:textId="77777777" w:rsidTr="00B41465">
        <w:tc>
          <w:tcPr>
            <w:tcW w:w="4673" w:type="dxa"/>
          </w:tcPr>
          <w:p w14:paraId="0196E008" w14:textId="77777777" w:rsidR="00BE0102" w:rsidRPr="00BE0102" w:rsidRDefault="00BE0102" w:rsidP="00BE0102">
            <w:pPr>
              <w:widowControl w:val="0"/>
              <w:autoSpaceDE w:val="0"/>
              <w:autoSpaceDN w:val="0"/>
              <w:rPr>
                <w:rFonts w:cs="Calibri"/>
                <w:sz w:val="24"/>
                <w:szCs w:val="24"/>
              </w:rPr>
            </w:pPr>
            <w:r w:rsidRPr="00BE0102">
              <w:rPr>
                <w:rFonts w:cs="Calibri"/>
                <w:sz w:val="24"/>
                <w:szCs w:val="24"/>
              </w:rPr>
              <w:t>Бюджетные средства, реализуемые вне государственных и муниципальных контрактов</w:t>
            </w:r>
          </w:p>
        </w:tc>
        <w:tc>
          <w:tcPr>
            <w:tcW w:w="1701" w:type="dxa"/>
            <w:vAlign w:val="center"/>
          </w:tcPr>
          <w:p w14:paraId="141D41F7" w14:textId="77777777" w:rsidR="00BE0102" w:rsidRPr="00BE0102" w:rsidRDefault="00BE0102" w:rsidP="00B41465">
            <w:pPr>
              <w:widowControl w:val="0"/>
              <w:autoSpaceDE w:val="0"/>
              <w:autoSpaceDN w:val="0"/>
              <w:jc w:val="center"/>
              <w:rPr>
                <w:rFonts w:cs="Calibri"/>
                <w:sz w:val="24"/>
                <w:szCs w:val="24"/>
              </w:rPr>
            </w:pPr>
            <w:r w:rsidRPr="00BE0102">
              <w:rPr>
                <w:rFonts w:cs="Calibri"/>
                <w:sz w:val="24"/>
                <w:szCs w:val="24"/>
              </w:rPr>
              <w:t>3599,4</w:t>
            </w:r>
          </w:p>
        </w:tc>
        <w:tc>
          <w:tcPr>
            <w:tcW w:w="1771" w:type="dxa"/>
            <w:vMerge/>
            <w:vAlign w:val="center"/>
          </w:tcPr>
          <w:p w14:paraId="417856E8" w14:textId="77777777" w:rsidR="00BE0102" w:rsidRPr="00BE0102" w:rsidRDefault="00BE0102" w:rsidP="00B41465">
            <w:pPr>
              <w:widowControl w:val="0"/>
              <w:autoSpaceDE w:val="0"/>
              <w:autoSpaceDN w:val="0"/>
              <w:jc w:val="center"/>
              <w:rPr>
                <w:rFonts w:cs="Calibri"/>
                <w:sz w:val="24"/>
                <w:szCs w:val="24"/>
              </w:rPr>
            </w:pPr>
          </w:p>
        </w:tc>
        <w:tc>
          <w:tcPr>
            <w:tcW w:w="1206" w:type="dxa"/>
            <w:vMerge/>
            <w:vAlign w:val="center"/>
          </w:tcPr>
          <w:p w14:paraId="40AACDC6" w14:textId="77777777" w:rsidR="00BE0102" w:rsidRPr="00BE0102" w:rsidRDefault="00BE0102" w:rsidP="00B41465">
            <w:pPr>
              <w:widowControl w:val="0"/>
              <w:autoSpaceDE w:val="0"/>
              <w:autoSpaceDN w:val="0"/>
              <w:jc w:val="center"/>
              <w:rPr>
                <w:rFonts w:cs="Calibri"/>
                <w:sz w:val="24"/>
                <w:szCs w:val="24"/>
              </w:rPr>
            </w:pPr>
          </w:p>
        </w:tc>
      </w:tr>
      <w:tr w:rsidR="00BE0102" w:rsidRPr="00BE0102" w14:paraId="2C8A2885" w14:textId="77777777" w:rsidTr="00B41465">
        <w:trPr>
          <w:trHeight w:val="443"/>
        </w:trPr>
        <w:tc>
          <w:tcPr>
            <w:tcW w:w="4673" w:type="dxa"/>
          </w:tcPr>
          <w:p w14:paraId="18F19E38" w14:textId="77777777" w:rsidR="00BE0102" w:rsidRPr="00BE0102" w:rsidRDefault="00BE0102" w:rsidP="00BE0102">
            <w:pPr>
              <w:widowControl w:val="0"/>
              <w:autoSpaceDE w:val="0"/>
              <w:autoSpaceDN w:val="0"/>
              <w:rPr>
                <w:rFonts w:cs="Calibri"/>
                <w:sz w:val="24"/>
                <w:szCs w:val="24"/>
              </w:rPr>
            </w:pPr>
            <w:r w:rsidRPr="00BE0102">
              <w:rPr>
                <w:rFonts w:cs="Calibri"/>
                <w:sz w:val="24"/>
                <w:szCs w:val="24"/>
              </w:rPr>
              <w:t>Внебюджетные средства</w:t>
            </w:r>
          </w:p>
        </w:tc>
        <w:tc>
          <w:tcPr>
            <w:tcW w:w="1701" w:type="dxa"/>
            <w:vAlign w:val="center"/>
          </w:tcPr>
          <w:p w14:paraId="084F8C82" w14:textId="77777777" w:rsidR="00BE0102" w:rsidRPr="00BE0102" w:rsidRDefault="00BE0102" w:rsidP="00B41465">
            <w:pPr>
              <w:widowControl w:val="0"/>
              <w:autoSpaceDE w:val="0"/>
              <w:autoSpaceDN w:val="0"/>
              <w:jc w:val="center"/>
              <w:rPr>
                <w:rFonts w:cs="Calibri"/>
                <w:sz w:val="24"/>
                <w:szCs w:val="24"/>
              </w:rPr>
            </w:pPr>
            <w:r w:rsidRPr="00BE0102">
              <w:rPr>
                <w:rFonts w:cs="Calibri"/>
                <w:sz w:val="24"/>
                <w:szCs w:val="24"/>
              </w:rPr>
              <w:t>2048,8</w:t>
            </w:r>
          </w:p>
        </w:tc>
        <w:tc>
          <w:tcPr>
            <w:tcW w:w="1771" w:type="dxa"/>
            <w:vAlign w:val="center"/>
          </w:tcPr>
          <w:p w14:paraId="6ECE199C" w14:textId="77777777" w:rsidR="00BE0102" w:rsidRPr="00BE0102" w:rsidRDefault="00BE0102" w:rsidP="00B41465">
            <w:pPr>
              <w:widowControl w:val="0"/>
              <w:autoSpaceDE w:val="0"/>
              <w:autoSpaceDN w:val="0"/>
              <w:jc w:val="center"/>
              <w:rPr>
                <w:rFonts w:cs="Calibri"/>
                <w:sz w:val="24"/>
                <w:szCs w:val="24"/>
              </w:rPr>
            </w:pPr>
            <w:r w:rsidRPr="00BE0102">
              <w:rPr>
                <w:rFonts w:cs="Calibri"/>
                <w:sz w:val="24"/>
                <w:szCs w:val="24"/>
              </w:rPr>
              <w:t>1</w:t>
            </w:r>
            <w:r w:rsidRPr="00BE0102">
              <w:rPr>
                <w:rFonts w:cs="Calibri"/>
                <w:sz w:val="24"/>
                <w:szCs w:val="24"/>
                <w:lang w:val="en-US"/>
              </w:rPr>
              <w:t>590</w:t>
            </w:r>
            <w:r w:rsidRPr="00BE0102">
              <w:rPr>
                <w:rFonts w:cs="Calibri"/>
                <w:sz w:val="24"/>
                <w:szCs w:val="24"/>
              </w:rPr>
              <w:t>,</w:t>
            </w:r>
            <w:r w:rsidRPr="00BE0102">
              <w:rPr>
                <w:rFonts w:cs="Calibri"/>
                <w:sz w:val="24"/>
                <w:szCs w:val="24"/>
                <w:lang w:val="en-US"/>
              </w:rPr>
              <w:t>8</w:t>
            </w:r>
          </w:p>
        </w:tc>
        <w:tc>
          <w:tcPr>
            <w:tcW w:w="1206" w:type="dxa"/>
            <w:vAlign w:val="center"/>
          </w:tcPr>
          <w:p w14:paraId="73B97353" w14:textId="77777777" w:rsidR="00BE0102" w:rsidRPr="00BE0102" w:rsidRDefault="00BE0102" w:rsidP="00B41465">
            <w:pPr>
              <w:widowControl w:val="0"/>
              <w:autoSpaceDE w:val="0"/>
              <w:autoSpaceDN w:val="0"/>
              <w:jc w:val="center"/>
              <w:rPr>
                <w:rFonts w:cs="Calibri"/>
                <w:sz w:val="24"/>
                <w:szCs w:val="24"/>
              </w:rPr>
            </w:pPr>
            <w:r w:rsidRPr="00BE0102">
              <w:rPr>
                <w:rFonts w:cs="Calibri"/>
                <w:sz w:val="24"/>
                <w:szCs w:val="24"/>
              </w:rPr>
              <w:t>77,7</w:t>
            </w:r>
          </w:p>
        </w:tc>
      </w:tr>
    </w:tbl>
    <w:p w14:paraId="4B414969" w14:textId="77777777" w:rsidR="00BE0102" w:rsidRPr="00BE0102" w:rsidRDefault="00BE0102" w:rsidP="00BE0102">
      <w:pPr>
        <w:widowControl w:val="0"/>
        <w:autoSpaceDE w:val="0"/>
        <w:autoSpaceDN w:val="0"/>
        <w:spacing w:after="0"/>
        <w:ind w:firstLine="709"/>
        <w:jc w:val="center"/>
        <w:rPr>
          <w:rFonts w:ascii="Times New Roman" w:eastAsia="Times New Roman" w:hAnsi="Times New Roman" w:cs="Calibri"/>
          <w:b/>
          <w:bCs/>
          <w:color w:val="000000"/>
          <w:sz w:val="24"/>
          <w:szCs w:val="28"/>
          <w:lang w:eastAsia="ru-RU"/>
        </w:rPr>
      </w:pPr>
    </w:p>
    <w:p w14:paraId="22AA2BD8" w14:textId="77777777" w:rsidR="00BE0102" w:rsidRPr="00BE0102" w:rsidRDefault="00BE0102" w:rsidP="00BE0102">
      <w:pPr>
        <w:widowControl w:val="0"/>
        <w:autoSpaceDE w:val="0"/>
        <w:autoSpaceDN w:val="0"/>
        <w:spacing w:after="0"/>
        <w:ind w:firstLine="709"/>
        <w:jc w:val="both"/>
        <w:rPr>
          <w:rFonts w:eastAsia="Times New Roman" w:cs="Calibri"/>
          <w:color w:val="000000"/>
          <w:szCs w:val="28"/>
          <w:lang w:eastAsia="ru-RU"/>
        </w:rPr>
      </w:pPr>
      <w:r w:rsidRPr="00BE0102">
        <w:rPr>
          <w:rFonts w:eastAsia="Times New Roman" w:cs="Calibri"/>
          <w:color w:val="000000"/>
          <w:szCs w:val="28"/>
          <w:lang w:eastAsia="ru-RU"/>
        </w:rPr>
        <w:t>С учётом предложений Счётной палаты Ульяновской области протоколом заседания Совета по реформам и национальным проектам при Губернаторе Ульяновской области №241-пс от 23.07.2020 на 2021 год были установлены плановые уровни контрактации средств, направляемых на реализацию национальных проектов:</w:t>
      </w:r>
    </w:p>
    <w:p w14:paraId="7560CA1E" w14:textId="77777777" w:rsidR="00BE0102" w:rsidRPr="00BE0102" w:rsidRDefault="00BE0102" w:rsidP="00BE0102">
      <w:pPr>
        <w:numPr>
          <w:ilvl w:val="0"/>
          <w:numId w:val="36"/>
        </w:numPr>
        <w:spacing w:after="0" w:line="259" w:lineRule="auto"/>
        <w:contextualSpacing/>
        <w:jc w:val="both"/>
        <w:rPr>
          <w:rFonts w:eastAsia="Calibri" w:cs="Times New Roman"/>
          <w:color w:val="000000"/>
          <w:szCs w:val="28"/>
          <w:lang w:eastAsia="ru-RU"/>
        </w:rPr>
      </w:pPr>
      <w:r w:rsidRPr="00BE0102">
        <w:rPr>
          <w:rFonts w:eastAsia="Calibri" w:cs="Times New Roman"/>
          <w:color w:val="000000"/>
          <w:szCs w:val="28"/>
          <w:lang w:eastAsia="ru-RU"/>
        </w:rPr>
        <w:t>за 1 квартал года - 25 процентов годового объёма средств;</w:t>
      </w:r>
    </w:p>
    <w:p w14:paraId="1D36DA23" w14:textId="77777777" w:rsidR="00BE0102" w:rsidRPr="00BE0102" w:rsidRDefault="00BE0102" w:rsidP="00BE0102">
      <w:pPr>
        <w:numPr>
          <w:ilvl w:val="0"/>
          <w:numId w:val="36"/>
        </w:numPr>
        <w:spacing w:after="0" w:line="259" w:lineRule="auto"/>
        <w:contextualSpacing/>
        <w:jc w:val="both"/>
        <w:rPr>
          <w:rFonts w:eastAsia="Calibri" w:cs="Times New Roman"/>
          <w:color w:val="000000"/>
          <w:szCs w:val="28"/>
          <w:lang w:eastAsia="ru-RU"/>
        </w:rPr>
      </w:pPr>
      <w:r w:rsidRPr="00BE0102">
        <w:rPr>
          <w:rFonts w:eastAsia="Calibri" w:cs="Times New Roman"/>
          <w:color w:val="000000"/>
          <w:szCs w:val="28"/>
          <w:lang w:eastAsia="ru-RU"/>
        </w:rPr>
        <w:t>за 1 полугодие - 70 процентов годового объёма средств;</w:t>
      </w:r>
    </w:p>
    <w:p w14:paraId="5C5B204B" w14:textId="77777777" w:rsidR="00BE0102" w:rsidRPr="00BE0102" w:rsidRDefault="00BE0102" w:rsidP="00BE0102">
      <w:pPr>
        <w:numPr>
          <w:ilvl w:val="0"/>
          <w:numId w:val="36"/>
        </w:numPr>
        <w:spacing w:after="0" w:line="259" w:lineRule="auto"/>
        <w:contextualSpacing/>
        <w:jc w:val="both"/>
        <w:rPr>
          <w:rFonts w:eastAsia="Calibri" w:cs="Times New Roman"/>
          <w:color w:val="000000"/>
          <w:szCs w:val="28"/>
          <w:lang w:eastAsia="ru-RU"/>
        </w:rPr>
      </w:pPr>
      <w:r w:rsidRPr="00BE0102">
        <w:rPr>
          <w:rFonts w:eastAsia="Calibri" w:cs="Times New Roman"/>
          <w:color w:val="000000"/>
          <w:szCs w:val="28"/>
          <w:lang w:eastAsia="ru-RU"/>
        </w:rPr>
        <w:t>за 9 месяцев - не менее 95 процентов годового объема средств.</w:t>
      </w:r>
    </w:p>
    <w:p w14:paraId="2EF2C433" w14:textId="3935C00B" w:rsidR="00BE0102" w:rsidRPr="00BE0102" w:rsidRDefault="00BE0102" w:rsidP="00BE0102">
      <w:pPr>
        <w:widowControl w:val="0"/>
        <w:autoSpaceDE w:val="0"/>
        <w:autoSpaceDN w:val="0"/>
        <w:spacing w:after="0"/>
        <w:jc w:val="both"/>
        <w:rPr>
          <w:rFonts w:eastAsia="Times New Roman" w:cs="Calibri"/>
          <w:color w:val="000000"/>
          <w:szCs w:val="28"/>
          <w:lang w:eastAsia="ru-RU"/>
        </w:rPr>
      </w:pPr>
      <w:r w:rsidRPr="00BE0102">
        <w:rPr>
          <w:rFonts w:eastAsia="Times New Roman" w:cs="Calibri"/>
          <w:color w:val="000000"/>
          <w:szCs w:val="28"/>
          <w:lang w:eastAsia="ru-RU"/>
        </w:rPr>
        <w:t>Динамика заключения контрактов в 2022 году отражена на рисунке</w:t>
      </w:r>
      <w:r w:rsidR="00077334">
        <w:rPr>
          <w:rFonts w:eastAsia="Times New Roman" w:cs="Calibri"/>
          <w:color w:val="000000"/>
          <w:szCs w:val="28"/>
          <w:lang w:eastAsia="ru-RU"/>
        </w:rPr>
        <w:t xml:space="preserve"> 65</w:t>
      </w:r>
      <w:r w:rsidRPr="00BE0102">
        <w:rPr>
          <w:rFonts w:eastAsia="Times New Roman" w:cs="Calibri"/>
          <w:color w:val="000000"/>
          <w:szCs w:val="28"/>
          <w:lang w:eastAsia="ru-RU"/>
        </w:rPr>
        <w:t>.</w:t>
      </w:r>
    </w:p>
    <w:p w14:paraId="325DA208" w14:textId="77777777" w:rsidR="00BE0102" w:rsidRPr="00BE0102" w:rsidRDefault="00BE0102" w:rsidP="00BE0102">
      <w:pPr>
        <w:widowControl w:val="0"/>
        <w:autoSpaceDE w:val="0"/>
        <w:autoSpaceDN w:val="0"/>
        <w:spacing w:after="0"/>
        <w:jc w:val="both"/>
        <w:rPr>
          <w:rFonts w:eastAsia="Times New Roman" w:cs="Calibri"/>
          <w:color w:val="000000"/>
          <w:szCs w:val="28"/>
          <w:lang w:eastAsia="ru-RU"/>
        </w:rPr>
      </w:pPr>
    </w:p>
    <w:p w14:paraId="4D1DEE03" w14:textId="77777777" w:rsidR="00BE0102" w:rsidRPr="00BE0102" w:rsidRDefault="00BE0102" w:rsidP="00BE0102">
      <w:pPr>
        <w:widowControl w:val="0"/>
        <w:autoSpaceDE w:val="0"/>
        <w:autoSpaceDN w:val="0"/>
        <w:spacing w:after="0"/>
        <w:jc w:val="both"/>
        <w:rPr>
          <w:rFonts w:eastAsia="Times New Roman" w:cs="Calibri"/>
          <w:color w:val="000000"/>
          <w:szCs w:val="28"/>
          <w:lang w:eastAsia="ru-RU"/>
        </w:rPr>
      </w:pPr>
      <w:r w:rsidRPr="00BE0102">
        <w:rPr>
          <w:rFonts w:ascii="Times New Roman" w:eastAsia="Times New Roman" w:hAnsi="Times New Roman" w:cs="Times New Roman"/>
          <w:noProof/>
          <w:sz w:val="24"/>
          <w:szCs w:val="24"/>
          <w:lang w:eastAsia="ru-RU"/>
        </w:rPr>
        <w:drawing>
          <wp:inline distT="0" distB="0" distL="0" distR="0" wp14:anchorId="0844D3A6" wp14:editId="53784771">
            <wp:extent cx="6110654" cy="2743200"/>
            <wp:effectExtent l="0" t="0" r="4445" b="0"/>
            <wp:docPr id="73" name="Диаграмма 73">
              <a:extLst xmlns:a="http://schemas.openxmlformats.org/drawingml/2006/main">
                <a:ext uri="{FF2B5EF4-FFF2-40B4-BE49-F238E27FC236}">
                  <a16:creationId xmlns:a16="http://schemas.microsoft.com/office/drawing/2014/main" id="{78DBA112-0639-5FE5-5403-CF6BA8BBF4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040D284" w14:textId="385A7D3E" w:rsidR="00BE0102" w:rsidRPr="00BE0102" w:rsidRDefault="00BE0102" w:rsidP="005E3094">
      <w:pPr>
        <w:spacing w:after="120"/>
        <w:jc w:val="both"/>
        <w:rPr>
          <w:rFonts w:ascii="Times New Roman" w:eastAsiaTheme="minorEastAsia" w:hAnsi="Times New Roman" w:cs="Times New Roman"/>
          <w:b/>
          <w:bCs/>
          <w:snapToGrid w:val="0"/>
          <w:color w:val="000000" w:themeColor="text1"/>
          <w:kern w:val="24"/>
          <w:sz w:val="36"/>
          <w:szCs w:val="36"/>
          <w:lang w:eastAsia="ru-RU"/>
        </w:rPr>
      </w:pPr>
      <w:r w:rsidRPr="00BE0102">
        <w:rPr>
          <w:rFonts w:eastAsia="Times New Roman" w:cs="Times New Roman"/>
          <w:b/>
          <w:bCs/>
          <w:snapToGrid w:val="0"/>
          <w:color w:val="000000"/>
          <w:szCs w:val="28"/>
          <w:lang w:eastAsia="ru-RU"/>
        </w:rPr>
        <w:t>Рис.</w:t>
      </w:r>
      <w:r w:rsidR="00077334">
        <w:rPr>
          <w:rFonts w:eastAsia="Times New Roman" w:cs="Times New Roman"/>
          <w:b/>
          <w:bCs/>
          <w:snapToGrid w:val="0"/>
          <w:color w:val="000000"/>
          <w:szCs w:val="28"/>
          <w:lang w:eastAsia="ru-RU"/>
        </w:rPr>
        <w:t xml:space="preserve"> 65.</w:t>
      </w:r>
      <w:r w:rsidRPr="00BE0102">
        <w:rPr>
          <w:rFonts w:eastAsia="Times New Roman" w:cs="Times New Roman"/>
          <w:b/>
          <w:bCs/>
          <w:snapToGrid w:val="0"/>
          <w:color w:val="000000"/>
          <w:szCs w:val="28"/>
          <w:lang w:eastAsia="ru-RU"/>
        </w:rPr>
        <w:t xml:space="preserve">  Уровень контрактации в рамках реализации региональных </w:t>
      </w:r>
      <w:r w:rsidRPr="00BE0102">
        <w:rPr>
          <w:rFonts w:ascii="Times New Roman" w:eastAsia="Times New Roman" w:hAnsi="Times New Roman" w:cs="Times New Roman"/>
          <w:b/>
          <w:bCs/>
          <w:snapToGrid w:val="0"/>
          <w:color w:val="000000"/>
          <w:szCs w:val="28"/>
          <w:lang w:eastAsia="ru-RU"/>
        </w:rPr>
        <w:t xml:space="preserve">проектов, в </w:t>
      </w:r>
      <w:r w:rsidR="005E3094">
        <w:rPr>
          <w:rFonts w:ascii="Times New Roman" w:eastAsia="Times New Roman" w:hAnsi="Times New Roman" w:cs="Times New Roman"/>
          <w:b/>
          <w:bCs/>
          <w:snapToGrid w:val="0"/>
          <w:color w:val="000000"/>
          <w:szCs w:val="28"/>
          <w:lang w:eastAsia="ru-RU"/>
        </w:rPr>
        <w:t>процентах</w:t>
      </w:r>
    </w:p>
    <w:p w14:paraId="21D8DB3C" w14:textId="77777777" w:rsidR="00BE0102" w:rsidRPr="00BE0102" w:rsidRDefault="00BE0102" w:rsidP="00BE0102">
      <w:pPr>
        <w:spacing w:after="0"/>
        <w:jc w:val="both"/>
        <w:rPr>
          <w:rFonts w:eastAsia="Times New Roman" w:cs="Times New Roman"/>
          <w:snapToGrid w:val="0"/>
          <w:color w:val="000000"/>
          <w:szCs w:val="28"/>
          <w:lang w:eastAsia="ru-RU"/>
        </w:rPr>
      </w:pPr>
    </w:p>
    <w:p w14:paraId="175F5900" w14:textId="0E8FB774" w:rsidR="00BE0102" w:rsidRPr="00BE0102" w:rsidRDefault="00BE0102" w:rsidP="00BE0102">
      <w:pPr>
        <w:spacing w:after="0" w:line="259" w:lineRule="auto"/>
        <w:jc w:val="both"/>
        <w:rPr>
          <w:rFonts w:eastAsia="Calibri" w:cs="Times New Roman"/>
          <w:color w:val="000000"/>
          <w:szCs w:val="28"/>
          <w:lang w:eastAsia="ru-RU"/>
        </w:rPr>
      </w:pPr>
      <w:r w:rsidRPr="00BE0102">
        <w:rPr>
          <w:rFonts w:eastAsia="Times New Roman" w:cs="Times New Roman"/>
          <w:b/>
          <w:bCs/>
          <w:szCs w:val="28"/>
          <w:lang w:eastAsia="ru-RU"/>
        </w:rPr>
        <w:t xml:space="preserve">          </w:t>
      </w:r>
      <w:r w:rsidRPr="00BE0102">
        <w:rPr>
          <w:rFonts w:eastAsia="Calibri" w:cs="Times New Roman"/>
          <w:szCs w:val="28"/>
          <w:lang w:eastAsia="ru-RU"/>
        </w:rPr>
        <w:t>В 2022 году в</w:t>
      </w:r>
      <w:r w:rsidRPr="00BE0102">
        <w:rPr>
          <w:rFonts w:eastAsia="Calibri" w:cs="Times New Roman"/>
          <w:color w:val="000000"/>
          <w:szCs w:val="28"/>
          <w:lang w:eastAsia="ru-RU"/>
        </w:rPr>
        <w:t xml:space="preserve"> полном объёме (100</w:t>
      </w:r>
      <w:r w:rsidR="005E3094">
        <w:rPr>
          <w:rFonts w:eastAsia="Calibri" w:cs="Times New Roman"/>
          <w:color w:val="000000"/>
          <w:szCs w:val="28"/>
          <w:lang w:eastAsia="ru-RU"/>
        </w:rPr>
        <w:t xml:space="preserve"> процентов</w:t>
      </w:r>
      <w:r w:rsidRPr="00BE0102">
        <w:rPr>
          <w:rFonts w:eastAsia="Calibri" w:cs="Times New Roman"/>
          <w:color w:val="000000"/>
          <w:szCs w:val="28"/>
          <w:lang w:eastAsia="ru-RU"/>
        </w:rPr>
        <w:t xml:space="preserve"> от плана) были заключены контракты в рамках реализации 7 из 8 национальных проектов, освоение средств по которым предусматривало заключение государственных (муниципальных) контрактов:</w:t>
      </w:r>
    </w:p>
    <w:p w14:paraId="3FE6246D"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Times New Roman" w:cs="Calibri"/>
          <w:color w:val="000000"/>
          <w:szCs w:val="28"/>
          <w:lang w:eastAsia="ru-RU"/>
        </w:rPr>
        <w:t xml:space="preserve">Безопасные и качественные автомобильные дороги (3224,74 млн </w:t>
      </w:r>
      <w:r w:rsidRPr="00BE0102">
        <w:rPr>
          <w:rFonts w:eastAsia="Times New Roman" w:cs="Calibri"/>
          <w:color w:val="000000"/>
          <w:szCs w:val="28"/>
          <w:lang w:eastAsia="ru-RU"/>
        </w:rPr>
        <w:lastRenderedPageBreak/>
        <w:t>рублей);</w:t>
      </w:r>
    </w:p>
    <w:p w14:paraId="7B1031C0"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Times New Roman" w:cs="Times New Roman"/>
          <w:color w:val="000000"/>
          <w:kern w:val="24"/>
          <w:szCs w:val="28"/>
          <w:lang w:eastAsia="ru-RU"/>
        </w:rPr>
        <w:t>Жильё и городская среда (</w:t>
      </w:r>
      <w:r w:rsidRPr="00BE0102">
        <w:rPr>
          <w:rFonts w:eastAsia="Times New Roman" w:cs="Calibri"/>
          <w:color w:val="000000"/>
          <w:szCs w:val="28"/>
          <w:lang w:eastAsia="ru-RU"/>
        </w:rPr>
        <w:t>2093,56 млн рублей)</w:t>
      </w:r>
      <w:r w:rsidRPr="00BE0102">
        <w:rPr>
          <w:rFonts w:eastAsia="Times New Roman" w:cs="Times New Roman"/>
          <w:color w:val="000000"/>
          <w:kern w:val="24"/>
          <w:szCs w:val="28"/>
          <w:lang w:eastAsia="ru-RU"/>
        </w:rPr>
        <w:t>;</w:t>
      </w:r>
    </w:p>
    <w:p w14:paraId="37518FE2"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Times New Roman" w:cs="Calibri"/>
          <w:color w:val="000000"/>
          <w:szCs w:val="28"/>
          <w:lang w:eastAsia="ru-RU"/>
        </w:rPr>
        <w:t>Демография (1617,18 млн рублей);</w:t>
      </w:r>
      <w:r w:rsidRPr="00BE0102">
        <w:rPr>
          <w:rFonts w:eastAsia="Times New Roman" w:cs="Times New Roman"/>
          <w:color w:val="000000"/>
          <w:kern w:val="24"/>
          <w:szCs w:val="28"/>
          <w:lang w:eastAsia="ru-RU"/>
        </w:rPr>
        <w:t xml:space="preserve"> </w:t>
      </w:r>
    </w:p>
    <w:p w14:paraId="4F0991C4"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Times New Roman" w:cs="Calibri"/>
          <w:color w:val="000000"/>
          <w:szCs w:val="28"/>
          <w:lang w:eastAsia="ru-RU"/>
        </w:rPr>
        <w:t xml:space="preserve">Образование (1546,54 млн рублей); </w:t>
      </w:r>
    </w:p>
    <w:p w14:paraId="3D29DCAD"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Calibri" w:cs="Times New Roman"/>
          <w:color w:val="000000"/>
          <w:szCs w:val="28"/>
          <w:lang w:eastAsia="ru-RU"/>
        </w:rPr>
        <w:t xml:space="preserve">Экология </w:t>
      </w:r>
      <w:r w:rsidRPr="00BE0102">
        <w:rPr>
          <w:rFonts w:eastAsia="Times New Roman" w:cs="Calibri"/>
          <w:color w:val="000000"/>
          <w:szCs w:val="28"/>
          <w:lang w:eastAsia="ru-RU"/>
        </w:rPr>
        <w:t>(1373,81 млн рублей);</w:t>
      </w:r>
    </w:p>
    <w:p w14:paraId="0A03B5D6" w14:textId="77777777" w:rsidR="00BE0102" w:rsidRPr="00BE0102" w:rsidRDefault="00BE0102" w:rsidP="00BE0102">
      <w:pPr>
        <w:widowControl w:val="0"/>
        <w:numPr>
          <w:ilvl w:val="0"/>
          <w:numId w:val="34"/>
        </w:numPr>
        <w:tabs>
          <w:tab w:val="left" w:pos="1134"/>
        </w:tabs>
        <w:autoSpaceDE w:val="0"/>
        <w:autoSpaceDN w:val="0"/>
        <w:spacing w:after="0" w:line="259" w:lineRule="auto"/>
        <w:ind w:left="0" w:firstLine="709"/>
        <w:jc w:val="both"/>
        <w:rPr>
          <w:rFonts w:eastAsia="Calibri" w:cs="Times New Roman"/>
          <w:color w:val="000000"/>
          <w:szCs w:val="28"/>
          <w:lang w:eastAsia="ru-RU"/>
        </w:rPr>
      </w:pPr>
      <w:r w:rsidRPr="00BE0102">
        <w:rPr>
          <w:rFonts w:eastAsia="Calibri" w:cs="Times New Roman"/>
          <w:color w:val="000000"/>
          <w:szCs w:val="28"/>
          <w:lang w:eastAsia="ru-RU"/>
        </w:rPr>
        <w:t xml:space="preserve">Культура </w:t>
      </w:r>
      <w:r w:rsidRPr="00BE0102">
        <w:rPr>
          <w:rFonts w:eastAsia="Times New Roman" w:cs="Calibri"/>
          <w:color w:val="000000"/>
          <w:szCs w:val="28"/>
          <w:lang w:eastAsia="ru-RU"/>
        </w:rPr>
        <w:t>(467,35 млн рублей)</w:t>
      </w:r>
      <w:r w:rsidRPr="00BE0102">
        <w:rPr>
          <w:rFonts w:eastAsia="Calibri" w:cs="Times New Roman"/>
          <w:color w:val="000000"/>
          <w:szCs w:val="28"/>
          <w:lang w:eastAsia="ru-RU"/>
        </w:rPr>
        <w:t>;</w:t>
      </w:r>
    </w:p>
    <w:p w14:paraId="4B63962D" w14:textId="77777777" w:rsidR="00BE0102" w:rsidRPr="00BE0102" w:rsidRDefault="00BE0102" w:rsidP="00BE0102">
      <w:pPr>
        <w:widowControl w:val="0"/>
        <w:numPr>
          <w:ilvl w:val="0"/>
          <w:numId w:val="34"/>
        </w:numPr>
        <w:tabs>
          <w:tab w:val="left" w:pos="1134"/>
        </w:tabs>
        <w:autoSpaceDE w:val="0"/>
        <w:autoSpaceDN w:val="0"/>
        <w:spacing w:after="120" w:line="259" w:lineRule="auto"/>
        <w:ind w:left="0" w:firstLine="709"/>
        <w:jc w:val="both"/>
        <w:rPr>
          <w:rFonts w:eastAsia="Calibri" w:cs="Times New Roman"/>
          <w:color w:val="000000"/>
          <w:szCs w:val="28"/>
          <w:lang w:eastAsia="ru-RU"/>
        </w:rPr>
      </w:pPr>
      <w:r w:rsidRPr="00BE0102">
        <w:rPr>
          <w:rFonts w:eastAsia="Calibri" w:cs="Times New Roman"/>
          <w:color w:val="000000"/>
          <w:szCs w:val="28"/>
          <w:lang w:eastAsia="ru-RU"/>
        </w:rPr>
        <w:t xml:space="preserve"> Цифровая экономика </w:t>
      </w:r>
      <w:r w:rsidRPr="00BE0102">
        <w:rPr>
          <w:rFonts w:eastAsia="Times New Roman" w:cs="Calibri"/>
          <w:color w:val="000000"/>
          <w:szCs w:val="28"/>
          <w:lang w:eastAsia="ru-RU"/>
        </w:rPr>
        <w:t>(2,67 млн рублей).</w:t>
      </w:r>
    </w:p>
    <w:p w14:paraId="46852878" w14:textId="17704EA6" w:rsidR="00BE0102" w:rsidRPr="00BE0102" w:rsidRDefault="00BE0102" w:rsidP="00BE0102">
      <w:pPr>
        <w:spacing w:after="0"/>
        <w:ind w:firstLine="709"/>
        <w:contextualSpacing/>
        <w:jc w:val="both"/>
        <w:rPr>
          <w:rFonts w:eastAsia="Times New Roman" w:cs="Times New Roman"/>
          <w:color w:val="000000"/>
          <w:szCs w:val="28"/>
          <w:lang w:eastAsia="ru-RU"/>
        </w:rPr>
      </w:pPr>
      <w:r w:rsidRPr="00BE0102">
        <w:rPr>
          <w:rFonts w:eastAsia="Times New Roman" w:cs="Times New Roman"/>
          <w:color w:val="000000"/>
          <w:szCs w:val="28"/>
          <w:lang w:eastAsia="ru-RU"/>
        </w:rPr>
        <w:t>Единственным национальным проектом, по которому по состоянию на 01.01.2023 не достигнут 100</w:t>
      </w:r>
      <w:r w:rsidR="00D54F60">
        <w:rPr>
          <w:rFonts w:eastAsia="Times New Roman" w:cs="Times New Roman"/>
          <w:color w:val="000000"/>
          <w:szCs w:val="28"/>
          <w:lang w:eastAsia="ru-RU"/>
        </w:rPr>
        <w:t>-процентный</w:t>
      </w:r>
      <w:r w:rsidRPr="00BE0102">
        <w:rPr>
          <w:rFonts w:eastAsia="Times New Roman" w:cs="Times New Roman"/>
          <w:color w:val="000000"/>
          <w:szCs w:val="28"/>
          <w:lang w:eastAsia="ru-RU"/>
        </w:rPr>
        <w:t xml:space="preserve"> уровень контрактации, является нацпроект «Здравоохранение». В рамках указанного национального проекта заключены контракты на сумму 1961,58 млн рублей (97,1 процента от плана). Заключено 106 контрактов при плане в 118 контрактов (89,8 процента от плана).</w:t>
      </w:r>
    </w:p>
    <w:p w14:paraId="7D6E618D" w14:textId="77777777" w:rsidR="00BE0102" w:rsidRPr="00BE0102" w:rsidRDefault="00BE0102" w:rsidP="00BE0102">
      <w:pPr>
        <w:widowControl w:val="0"/>
        <w:tabs>
          <w:tab w:val="left" w:pos="1134"/>
        </w:tabs>
        <w:autoSpaceDE w:val="0"/>
        <w:autoSpaceDN w:val="0"/>
        <w:spacing w:after="0" w:line="259" w:lineRule="auto"/>
        <w:ind w:left="709"/>
        <w:jc w:val="both"/>
        <w:rPr>
          <w:rFonts w:ascii="Times New Roman" w:eastAsia="Calibri" w:hAnsi="Times New Roman" w:cs="Times New Roman"/>
          <w:color w:val="000000"/>
          <w:sz w:val="24"/>
          <w:szCs w:val="28"/>
          <w:lang w:eastAsia="ru-RU"/>
        </w:rPr>
      </w:pPr>
    </w:p>
    <w:p w14:paraId="0EA155E3" w14:textId="77777777" w:rsidR="00BE0102" w:rsidRPr="00BE0102" w:rsidRDefault="00BE0102" w:rsidP="00BE0102">
      <w:pPr>
        <w:widowControl w:val="0"/>
        <w:autoSpaceDE w:val="0"/>
        <w:autoSpaceDN w:val="0"/>
        <w:spacing w:after="0"/>
        <w:jc w:val="both"/>
        <w:rPr>
          <w:rFonts w:eastAsia="Times New Roman" w:cs="Calibri"/>
          <w:color w:val="000000"/>
          <w:szCs w:val="28"/>
          <w:lang w:eastAsia="ru-RU"/>
        </w:rPr>
      </w:pPr>
      <w:r w:rsidRPr="00BE0102">
        <w:rPr>
          <w:rFonts w:ascii="Times New Roman" w:eastAsia="Times New Roman" w:hAnsi="Times New Roman" w:cs="Calibri"/>
          <w:color w:val="000000"/>
          <w:sz w:val="24"/>
          <w:szCs w:val="28"/>
          <w:lang w:eastAsia="ru-RU"/>
        </w:rPr>
        <w:t xml:space="preserve">         </w:t>
      </w:r>
      <w:r w:rsidRPr="00BE0102">
        <w:rPr>
          <w:rFonts w:eastAsia="Times New Roman" w:cs="Calibri"/>
          <w:color w:val="000000"/>
          <w:szCs w:val="28"/>
          <w:lang w:eastAsia="ru-RU"/>
        </w:rPr>
        <w:t>При реализации четырёх национальных проектов («Малое и среднее предпринимательство и поддержка предпринимательской инициативы», «Производительность труда и поддержка занятости», «Международная кооперация и экспорт», «Туризм и индустрия гостеприимства») заключение государственных контрактов не предусматривалось, средства в виде субсидий направлялись негосударственным организациям и в муниципальные образования Ульяновской области в целях поддержки и развития предпринимательства.</w:t>
      </w:r>
    </w:p>
    <w:p w14:paraId="5E689C16" w14:textId="77777777" w:rsidR="00BE0102" w:rsidRPr="00BE0102" w:rsidRDefault="00BE0102" w:rsidP="00BE0102">
      <w:pPr>
        <w:widowControl w:val="0"/>
        <w:autoSpaceDE w:val="0"/>
        <w:autoSpaceDN w:val="0"/>
        <w:spacing w:after="0"/>
        <w:ind w:firstLine="851"/>
        <w:jc w:val="both"/>
        <w:rPr>
          <w:rFonts w:ascii="Times New Roman" w:eastAsia="Calibri" w:hAnsi="Times New Roman" w:cs="Times New Roman"/>
          <w:color w:val="000000"/>
          <w:sz w:val="24"/>
          <w:szCs w:val="28"/>
          <w:lang w:eastAsia="ru-RU"/>
        </w:rPr>
      </w:pPr>
    </w:p>
    <w:p w14:paraId="173AEE82" w14:textId="7F1400E8" w:rsidR="00BE0102" w:rsidRPr="00BE0102" w:rsidRDefault="00BE0102" w:rsidP="00077334">
      <w:pPr>
        <w:widowControl w:val="0"/>
        <w:autoSpaceDE w:val="0"/>
        <w:autoSpaceDN w:val="0"/>
        <w:spacing w:after="0"/>
        <w:ind w:firstLine="851"/>
        <w:jc w:val="both"/>
        <w:rPr>
          <w:rFonts w:eastAsia="Times New Roman" w:cs="Times New Roman"/>
          <w:color w:val="000000"/>
          <w:szCs w:val="28"/>
          <w:lang w:eastAsia="ru-RU"/>
        </w:rPr>
      </w:pPr>
      <w:r w:rsidRPr="00BE0102">
        <w:rPr>
          <w:rFonts w:eastAsia="Times New Roman" w:cs="Calibri"/>
          <w:color w:val="000000"/>
          <w:szCs w:val="28"/>
          <w:lang w:eastAsia="ru-RU"/>
        </w:rPr>
        <w:t>В таблице</w:t>
      </w:r>
      <w:r w:rsidR="00A42B39">
        <w:rPr>
          <w:rFonts w:eastAsia="Times New Roman" w:cs="Calibri"/>
          <w:color w:val="000000"/>
          <w:szCs w:val="28"/>
          <w:lang w:eastAsia="ru-RU"/>
        </w:rPr>
        <w:t xml:space="preserve"> 30</w:t>
      </w:r>
      <w:r w:rsidRPr="00BE0102">
        <w:rPr>
          <w:rFonts w:eastAsia="Times New Roman" w:cs="Calibri"/>
          <w:color w:val="000000"/>
          <w:szCs w:val="28"/>
          <w:lang w:eastAsia="ru-RU"/>
        </w:rPr>
        <w:t xml:space="preserve"> представлено сравнение уровней законтрактованности средств по национальным проектам на отчётную дату в 2021 и 2022 годах.</w:t>
      </w:r>
      <w:r w:rsidRPr="00BE0102">
        <w:rPr>
          <w:rFonts w:eastAsia="Times New Roman" w:cs="Times New Roman"/>
          <w:color w:val="000000"/>
          <w:szCs w:val="28"/>
          <w:lang w:eastAsia="ru-RU"/>
        </w:rPr>
        <w:t xml:space="preserve">          </w:t>
      </w:r>
    </w:p>
    <w:p w14:paraId="4ADCA8E6" w14:textId="0A86903E" w:rsidR="00BE0102" w:rsidRPr="006E2670" w:rsidRDefault="00BE0102" w:rsidP="00BE0102">
      <w:pPr>
        <w:widowControl w:val="0"/>
        <w:autoSpaceDE w:val="0"/>
        <w:autoSpaceDN w:val="0"/>
        <w:spacing w:after="0"/>
        <w:ind w:firstLine="851"/>
        <w:jc w:val="right"/>
        <w:rPr>
          <w:rFonts w:eastAsia="Times New Roman" w:cs="Times New Roman"/>
          <w:b/>
          <w:bCs/>
          <w:snapToGrid w:val="0"/>
          <w:color w:val="000000"/>
          <w:szCs w:val="28"/>
          <w:lang w:eastAsia="ru-RU"/>
        </w:rPr>
      </w:pPr>
      <w:r w:rsidRPr="006E2670">
        <w:rPr>
          <w:rFonts w:eastAsia="Times New Roman" w:cs="Times New Roman"/>
          <w:b/>
          <w:bCs/>
          <w:snapToGrid w:val="0"/>
          <w:color w:val="000000"/>
          <w:szCs w:val="28"/>
          <w:lang w:eastAsia="ru-RU"/>
        </w:rPr>
        <w:t xml:space="preserve">Таблица </w:t>
      </w:r>
      <w:r w:rsidR="00A42B39">
        <w:rPr>
          <w:rFonts w:eastAsia="Times New Roman" w:cs="Times New Roman"/>
          <w:b/>
          <w:bCs/>
          <w:snapToGrid w:val="0"/>
          <w:color w:val="000000"/>
          <w:szCs w:val="28"/>
          <w:lang w:eastAsia="ru-RU"/>
        </w:rPr>
        <w:t>30</w:t>
      </w:r>
    </w:p>
    <w:p w14:paraId="0E4857D3" w14:textId="77777777" w:rsidR="00BE0102" w:rsidRPr="00BE0102" w:rsidRDefault="00BE0102" w:rsidP="00BE0102">
      <w:pPr>
        <w:widowControl w:val="0"/>
        <w:autoSpaceDE w:val="0"/>
        <w:autoSpaceDN w:val="0"/>
        <w:spacing w:after="0"/>
        <w:ind w:firstLine="851"/>
        <w:jc w:val="center"/>
        <w:rPr>
          <w:rFonts w:eastAsia="Times New Roman" w:cs="Times New Roman"/>
          <w:b/>
          <w:bCs/>
          <w:snapToGrid w:val="0"/>
          <w:color w:val="000000"/>
          <w:szCs w:val="28"/>
          <w:lang w:eastAsia="ru-RU"/>
        </w:rPr>
      </w:pPr>
      <w:r w:rsidRPr="00BE0102">
        <w:rPr>
          <w:rFonts w:eastAsia="Times New Roman" w:cs="Times New Roman"/>
          <w:b/>
          <w:bCs/>
          <w:snapToGrid w:val="0"/>
          <w:color w:val="000000"/>
          <w:szCs w:val="28"/>
          <w:lang w:eastAsia="ru-RU"/>
        </w:rPr>
        <w:t>Сравнение уровней законтрактованности средств по национальным проектам по итогам 2021 и 2022 годов</w:t>
      </w:r>
    </w:p>
    <w:tbl>
      <w:tblPr>
        <w:tblStyle w:val="151"/>
        <w:tblW w:w="9776" w:type="dxa"/>
        <w:tblLook w:val="04A0" w:firstRow="1" w:lastRow="0" w:firstColumn="1" w:lastColumn="0" w:noHBand="0" w:noVBand="1"/>
      </w:tblPr>
      <w:tblGrid>
        <w:gridCol w:w="3050"/>
        <w:gridCol w:w="3182"/>
        <w:gridCol w:w="3544"/>
      </w:tblGrid>
      <w:tr w:rsidR="00BE0102" w:rsidRPr="00BE0102" w14:paraId="2E4B0FDE" w14:textId="77777777" w:rsidTr="00BE0102">
        <w:trPr>
          <w:trHeight w:val="1458"/>
        </w:trPr>
        <w:tc>
          <w:tcPr>
            <w:tcW w:w="3050" w:type="dxa"/>
            <w:hideMark/>
          </w:tcPr>
          <w:p w14:paraId="085DEC15" w14:textId="77777777" w:rsidR="00BE0102" w:rsidRPr="00BE0102" w:rsidRDefault="00BE0102" w:rsidP="00BE0102">
            <w:pPr>
              <w:widowControl w:val="0"/>
              <w:autoSpaceDE w:val="0"/>
              <w:autoSpaceDN w:val="0"/>
              <w:ind w:firstLine="22"/>
              <w:jc w:val="center"/>
              <w:rPr>
                <w:snapToGrid w:val="0"/>
                <w:color w:val="000000"/>
                <w:sz w:val="22"/>
                <w:szCs w:val="28"/>
              </w:rPr>
            </w:pPr>
            <w:r w:rsidRPr="00BE0102">
              <w:rPr>
                <w:b/>
                <w:bCs/>
                <w:snapToGrid w:val="0"/>
                <w:color w:val="000000"/>
                <w:sz w:val="22"/>
                <w:szCs w:val="28"/>
              </w:rPr>
              <w:t>Национальный проект</w:t>
            </w:r>
          </w:p>
        </w:tc>
        <w:tc>
          <w:tcPr>
            <w:tcW w:w="3182" w:type="dxa"/>
          </w:tcPr>
          <w:p w14:paraId="16369E79" w14:textId="77777777" w:rsidR="00BE0102" w:rsidRPr="00BE0102" w:rsidRDefault="00BE0102" w:rsidP="00BE0102">
            <w:pPr>
              <w:widowControl w:val="0"/>
              <w:autoSpaceDE w:val="0"/>
              <w:autoSpaceDN w:val="0"/>
              <w:ind w:firstLine="22"/>
              <w:jc w:val="center"/>
              <w:rPr>
                <w:snapToGrid w:val="0"/>
                <w:color w:val="000000"/>
                <w:sz w:val="22"/>
                <w:szCs w:val="28"/>
              </w:rPr>
            </w:pPr>
            <w:r w:rsidRPr="00BE0102">
              <w:rPr>
                <w:b/>
                <w:bCs/>
                <w:snapToGrid w:val="0"/>
                <w:color w:val="000000"/>
                <w:sz w:val="22"/>
                <w:szCs w:val="28"/>
              </w:rPr>
              <w:t>Законтрактовано средств, требующих реализации в рамках государственных и муниципальных контрактов на 01.01.2022,</w:t>
            </w:r>
          </w:p>
          <w:p w14:paraId="486A4E51" w14:textId="77777777" w:rsidR="00BE0102" w:rsidRPr="00BE0102" w:rsidRDefault="00BE0102" w:rsidP="00BE0102">
            <w:pPr>
              <w:widowControl w:val="0"/>
              <w:autoSpaceDE w:val="0"/>
              <w:autoSpaceDN w:val="0"/>
              <w:ind w:firstLine="22"/>
              <w:jc w:val="center"/>
              <w:rPr>
                <w:snapToGrid w:val="0"/>
                <w:color w:val="000000"/>
                <w:sz w:val="22"/>
                <w:szCs w:val="28"/>
              </w:rPr>
            </w:pPr>
            <w:r w:rsidRPr="00BE0102">
              <w:rPr>
                <w:b/>
                <w:bCs/>
                <w:snapToGrid w:val="0"/>
                <w:color w:val="000000"/>
                <w:sz w:val="22"/>
                <w:szCs w:val="28"/>
                <w:lang w:val="en-US"/>
              </w:rPr>
              <w:t>%</w:t>
            </w:r>
          </w:p>
        </w:tc>
        <w:tc>
          <w:tcPr>
            <w:tcW w:w="3544" w:type="dxa"/>
            <w:hideMark/>
          </w:tcPr>
          <w:p w14:paraId="314B4268" w14:textId="77777777" w:rsidR="00BE0102" w:rsidRPr="00BE0102" w:rsidRDefault="00BE0102" w:rsidP="00BE0102">
            <w:pPr>
              <w:widowControl w:val="0"/>
              <w:autoSpaceDE w:val="0"/>
              <w:autoSpaceDN w:val="0"/>
              <w:ind w:firstLine="22"/>
              <w:jc w:val="center"/>
              <w:rPr>
                <w:snapToGrid w:val="0"/>
                <w:color w:val="000000"/>
                <w:sz w:val="22"/>
                <w:szCs w:val="28"/>
              </w:rPr>
            </w:pPr>
            <w:r w:rsidRPr="00BE0102">
              <w:rPr>
                <w:b/>
                <w:bCs/>
                <w:snapToGrid w:val="0"/>
                <w:color w:val="000000"/>
                <w:sz w:val="22"/>
                <w:szCs w:val="28"/>
              </w:rPr>
              <w:t>Законтрактовано средств, требующих реализации в рамках государственных и муниципальных контрактов на 01.01.2023,</w:t>
            </w:r>
          </w:p>
          <w:p w14:paraId="2F3F667A" w14:textId="77777777" w:rsidR="00BE0102" w:rsidRPr="00BE0102" w:rsidRDefault="00BE0102" w:rsidP="00BE0102">
            <w:pPr>
              <w:widowControl w:val="0"/>
              <w:autoSpaceDE w:val="0"/>
              <w:autoSpaceDN w:val="0"/>
              <w:ind w:firstLine="22"/>
              <w:jc w:val="center"/>
              <w:rPr>
                <w:snapToGrid w:val="0"/>
                <w:color w:val="000000"/>
                <w:sz w:val="22"/>
                <w:szCs w:val="28"/>
              </w:rPr>
            </w:pPr>
            <w:r w:rsidRPr="00BE0102">
              <w:rPr>
                <w:b/>
                <w:bCs/>
                <w:snapToGrid w:val="0"/>
                <w:color w:val="000000"/>
                <w:sz w:val="22"/>
                <w:szCs w:val="28"/>
                <w:lang w:val="en-US"/>
              </w:rPr>
              <w:t>%</w:t>
            </w:r>
          </w:p>
        </w:tc>
      </w:tr>
      <w:tr w:rsidR="00BE0102" w:rsidRPr="00BE0102" w14:paraId="74EC8721" w14:textId="77777777" w:rsidTr="00BE0102">
        <w:trPr>
          <w:trHeight w:val="362"/>
        </w:trPr>
        <w:tc>
          <w:tcPr>
            <w:tcW w:w="3050" w:type="dxa"/>
            <w:vAlign w:val="center"/>
            <w:hideMark/>
          </w:tcPr>
          <w:p w14:paraId="10AC7E4F"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ЗДРАВООХРАНЕНИЕ</w:t>
            </w:r>
          </w:p>
        </w:tc>
        <w:tc>
          <w:tcPr>
            <w:tcW w:w="3182" w:type="dxa"/>
            <w:vAlign w:val="center"/>
          </w:tcPr>
          <w:p w14:paraId="44765B31" w14:textId="77777777" w:rsidR="00BE0102" w:rsidRPr="00BE0102" w:rsidRDefault="00BE0102" w:rsidP="00BE0102">
            <w:pPr>
              <w:jc w:val="center"/>
              <w:rPr>
                <w:color w:val="000000"/>
                <w:sz w:val="24"/>
              </w:rPr>
            </w:pPr>
            <w:r w:rsidRPr="00BE0102">
              <w:rPr>
                <w:rFonts w:cs="Calibri"/>
                <w:color w:val="000000"/>
                <w:sz w:val="24"/>
              </w:rPr>
              <w:t>96,5</w:t>
            </w:r>
          </w:p>
        </w:tc>
        <w:tc>
          <w:tcPr>
            <w:tcW w:w="3544" w:type="dxa"/>
            <w:vAlign w:val="center"/>
          </w:tcPr>
          <w:p w14:paraId="0B952D03" w14:textId="77777777" w:rsidR="00BE0102" w:rsidRPr="00BE0102" w:rsidRDefault="00BE0102" w:rsidP="00BE0102">
            <w:pPr>
              <w:jc w:val="center"/>
              <w:rPr>
                <w:color w:val="000000"/>
                <w:sz w:val="24"/>
              </w:rPr>
            </w:pPr>
            <w:r w:rsidRPr="00BE0102">
              <w:rPr>
                <w:rFonts w:cs="Calibri"/>
                <w:color w:val="000000"/>
                <w:sz w:val="24"/>
              </w:rPr>
              <w:t>97,1</w:t>
            </w:r>
          </w:p>
        </w:tc>
      </w:tr>
      <w:tr w:rsidR="00BE0102" w:rsidRPr="00BE0102" w14:paraId="1B172D3D" w14:textId="77777777" w:rsidTr="00BE0102">
        <w:trPr>
          <w:trHeight w:val="362"/>
        </w:trPr>
        <w:tc>
          <w:tcPr>
            <w:tcW w:w="3050" w:type="dxa"/>
            <w:vAlign w:val="center"/>
            <w:hideMark/>
          </w:tcPr>
          <w:p w14:paraId="31090249"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ОБРАЗОВАНИЕ</w:t>
            </w:r>
          </w:p>
        </w:tc>
        <w:tc>
          <w:tcPr>
            <w:tcW w:w="3182" w:type="dxa"/>
            <w:vAlign w:val="center"/>
          </w:tcPr>
          <w:p w14:paraId="41A989C1" w14:textId="77777777" w:rsidR="00BE0102" w:rsidRPr="00BE0102" w:rsidRDefault="00BE0102" w:rsidP="00BE0102">
            <w:pPr>
              <w:jc w:val="center"/>
              <w:rPr>
                <w:color w:val="000000"/>
                <w:sz w:val="24"/>
              </w:rPr>
            </w:pPr>
            <w:r w:rsidRPr="00BE0102">
              <w:rPr>
                <w:rFonts w:cs="Calibri"/>
                <w:color w:val="000000"/>
                <w:sz w:val="24"/>
              </w:rPr>
              <w:t>99,8</w:t>
            </w:r>
          </w:p>
        </w:tc>
        <w:tc>
          <w:tcPr>
            <w:tcW w:w="3544" w:type="dxa"/>
            <w:vAlign w:val="center"/>
          </w:tcPr>
          <w:p w14:paraId="201685C9"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028DC05B" w14:textId="77777777" w:rsidTr="00BE0102">
        <w:trPr>
          <w:trHeight w:val="362"/>
        </w:trPr>
        <w:tc>
          <w:tcPr>
            <w:tcW w:w="3050" w:type="dxa"/>
            <w:vAlign w:val="center"/>
            <w:hideMark/>
          </w:tcPr>
          <w:p w14:paraId="632F3FFF"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ДЕМОГРАФИЯ</w:t>
            </w:r>
          </w:p>
        </w:tc>
        <w:tc>
          <w:tcPr>
            <w:tcW w:w="3182" w:type="dxa"/>
            <w:vAlign w:val="center"/>
          </w:tcPr>
          <w:p w14:paraId="26B6F460" w14:textId="77777777" w:rsidR="00BE0102" w:rsidRPr="00BE0102" w:rsidRDefault="00BE0102" w:rsidP="00BE0102">
            <w:pPr>
              <w:widowControl w:val="0"/>
              <w:autoSpaceDE w:val="0"/>
              <w:autoSpaceDN w:val="0"/>
              <w:ind w:firstLine="22"/>
              <w:jc w:val="center"/>
              <w:rPr>
                <w:snapToGrid w:val="0"/>
                <w:color w:val="000000"/>
                <w:sz w:val="24"/>
              </w:rPr>
            </w:pPr>
            <w:r w:rsidRPr="00BE0102">
              <w:rPr>
                <w:rFonts w:cs="Calibri"/>
                <w:snapToGrid w:val="0"/>
                <w:color w:val="000000"/>
                <w:sz w:val="24"/>
              </w:rPr>
              <w:t>99,7</w:t>
            </w:r>
          </w:p>
        </w:tc>
        <w:tc>
          <w:tcPr>
            <w:tcW w:w="3544" w:type="dxa"/>
            <w:vAlign w:val="center"/>
          </w:tcPr>
          <w:p w14:paraId="53C9DF70"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18516950" w14:textId="77777777" w:rsidTr="00BE0102">
        <w:trPr>
          <w:trHeight w:val="363"/>
        </w:trPr>
        <w:tc>
          <w:tcPr>
            <w:tcW w:w="3050" w:type="dxa"/>
            <w:vAlign w:val="center"/>
            <w:hideMark/>
          </w:tcPr>
          <w:p w14:paraId="13190F6B"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КУЛЬТУРА</w:t>
            </w:r>
          </w:p>
        </w:tc>
        <w:tc>
          <w:tcPr>
            <w:tcW w:w="3182" w:type="dxa"/>
            <w:vAlign w:val="center"/>
          </w:tcPr>
          <w:p w14:paraId="437143BB" w14:textId="77777777" w:rsidR="00BE0102" w:rsidRPr="00BE0102" w:rsidRDefault="00BE0102" w:rsidP="00BE0102">
            <w:pPr>
              <w:widowControl w:val="0"/>
              <w:autoSpaceDE w:val="0"/>
              <w:autoSpaceDN w:val="0"/>
              <w:ind w:firstLine="22"/>
              <w:jc w:val="center"/>
              <w:rPr>
                <w:snapToGrid w:val="0"/>
                <w:color w:val="000000"/>
                <w:sz w:val="24"/>
              </w:rPr>
            </w:pPr>
            <w:r w:rsidRPr="00BE0102">
              <w:rPr>
                <w:rFonts w:cs="Calibri"/>
                <w:snapToGrid w:val="0"/>
                <w:color w:val="000000"/>
                <w:sz w:val="24"/>
              </w:rPr>
              <w:t>100,0</w:t>
            </w:r>
          </w:p>
        </w:tc>
        <w:tc>
          <w:tcPr>
            <w:tcW w:w="3544" w:type="dxa"/>
            <w:vAlign w:val="center"/>
          </w:tcPr>
          <w:p w14:paraId="6B402ED4"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56445E3A" w14:textId="77777777" w:rsidTr="00BE0102">
        <w:trPr>
          <w:trHeight w:val="362"/>
        </w:trPr>
        <w:tc>
          <w:tcPr>
            <w:tcW w:w="3050" w:type="dxa"/>
            <w:vAlign w:val="center"/>
            <w:hideMark/>
          </w:tcPr>
          <w:p w14:paraId="0641E3EE"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БЕЗОПАСНЫЕ И КАЧЕСТВЕННЫЕ АВТОМОБИЛЬНЫЕ ДОРОГИ</w:t>
            </w:r>
          </w:p>
        </w:tc>
        <w:tc>
          <w:tcPr>
            <w:tcW w:w="3182" w:type="dxa"/>
            <w:vAlign w:val="center"/>
          </w:tcPr>
          <w:p w14:paraId="28D1C7FA" w14:textId="77777777" w:rsidR="00BE0102" w:rsidRPr="00BE0102" w:rsidRDefault="00BE0102" w:rsidP="00BE0102">
            <w:pPr>
              <w:jc w:val="center"/>
              <w:rPr>
                <w:color w:val="000000"/>
                <w:sz w:val="24"/>
              </w:rPr>
            </w:pPr>
            <w:r w:rsidRPr="00BE0102">
              <w:rPr>
                <w:rFonts w:cs="Calibri"/>
                <w:color w:val="000000"/>
                <w:sz w:val="24"/>
              </w:rPr>
              <w:t>99,5</w:t>
            </w:r>
          </w:p>
        </w:tc>
        <w:tc>
          <w:tcPr>
            <w:tcW w:w="3544" w:type="dxa"/>
            <w:vAlign w:val="center"/>
          </w:tcPr>
          <w:p w14:paraId="12F1833C"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58FDF909" w14:textId="77777777" w:rsidTr="00BE0102">
        <w:trPr>
          <w:trHeight w:val="349"/>
        </w:trPr>
        <w:tc>
          <w:tcPr>
            <w:tcW w:w="3050" w:type="dxa"/>
            <w:vAlign w:val="center"/>
            <w:hideMark/>
          </w:tcPr>
          <w:p w14:paraId="17DFB136"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ЖИЛЬЁ И ГОРОДСКАЯ СРЕДА</w:t>
            </w:r>
          </w:p>
        </w:tc>
        <w:tc>
          <w:tcPr>
            <w:tcW w:w="3182" w:type="dxa"/>
            <w:vAlign w:val="center"/>
          </w:tcPr>
          <w:p w14:paraId="7B9E2BCC" w14:textId="77777777" w:rsidR="00BE0102" w:rsidRPr="00BE0102" w:rsidRDefault="00BE0102" w:rsidP="00BE0102">
            <w:pPr>
              <w:jc w:val="center"/>
              <w:rPr>
                <w:color w:val="000000"/>
                <w:sz w:val="24"/>
              </w:rPr>
            </w:pPr>
            <w:r w:rsidRPr="00BE0102">
              <w:rPr>
                <w:rFonts w:cs="Calibri"/>
                <w:color w:val="000000"/>
                <w:sz w:val="24"/>
              </w:rPr>
              <w:t>88,7</w:t>
            </w:r>
          </w:p>
        </w:tc>
        <w:tc>
          <w:tcPr>
            <w:tcW w:w="3544" w:type="dxa"/>
            <w:vAlign w:val="center"/>
          </w:tcPr>
          <w:p w14:paraId="7E032060"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528D72C8" w14:textId="77777777" w:rsidTr="00BE0102">
        <w:trPr>
          <w:trHeight w:val="362"/>
        </w:trPr>
        <w:tc>
          <w:tcPr>
            <w:tcW w:w="3050" w:type="dxa"/>
            <w:vAlign w:val="center"/>
            <w:hideMark/>
          </w:tcPr>
          <w:p w14:paraId="2247B958"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ЭКОЛОГИЯ</w:t>
            </w:r>
          </w:p>
        </w:tc>
        <w:tc>
          <w:tcPr>
            <w:tcW w:w="3182" w:type="dxa"/>
            <w:vAlign w:val="center"/>
          </w:tcPr>
          <w:p w14:paraId="349E2E1A" w14:textId="77777777" w:rsidR="00BE0102" w:rsidRPr="00BE0102" w:rsidRDefault="00BE0102" w:rsidP="00BE0102">
            <w:pPr>
              <w:widowControl w:val="0"/>
              <w:autoSpaceDE w:val="0"/>
              <w:autoSpaceDN w:val="0"/>
              <w:ind w:firstLine="22"/>
              <w:jc w:val="center"/>
              <w:rPr>
                <w:snapToGrid w:val="0"/>
                <w:color w:val="000000"/>
                <w:sz w:val="24"/>
              </w:rPr>
            </w:pPr>
            <w:r w:rsidRPr="00BE0102">
              <w:rPr>
                <w:rFonts w:cs="Calibri"/>
                <w:snapToGrid w:val="0"/>
                <w:color w:val="000000"/>
                <w:sz w:val="24"/>
              </w:rPr>
              <w:t>100,0</w:t>
            </w:r>
          </w:p>
        </w:tc>
        <w:tc>
          <w:tcPr>
            <w:tcW w:w="3544" w:type="dxa"/>
            <w:vAlign w:val="center"/>
          </w:tcPr>
          <w:p w14:paraId="335B59B6" w14:textId="77777777" w:rsidR="00BE0102" w:rsidRPr="00BE0102" w:rsidRDefault="00BE0102" w:rsidP="00BE0102">
            <w:pPr>
              <w:jc w:val="center"/>
              <w:rPr>
                <w:color w:val="000000"/>
                <w:sz w:val="24"/>
              </w:rPr>
            </w:pPr>
            <w:r w:rsidRPr="00BE0102">
              <w:rPr>
                <w:rFonts w:cs="Calibri"/>
                <w:color w:val="000000"/>
                <w:sz w:val="24"/>
              </w:rPr>
              <w:t>100,0</w:t>
            </w:r>
          </w:p>
        </w:tc>
      </w:tr>
      <w:tr w:rsidR="00BE0102" w:rsidRPr="00BE0102" w14:paraId="40C6F804" w14:textId="77777777" w:rsidTr="00BE0102">
        <w:trPr>
          <w:trHeight w:val="335"/>
        </w:trPr>
        <w:tc>
          <w:tcPr>
            <w:tcW w:w="3050" w:type="dxa"/>
            <w:vAlign w:val="center"/>
            <w:hideMark/>
          </w:tcPr>
          <w:p w14:paraId="1779506E" w14:textId="77777777" w:rsidR="00BE0102" w:rsidRPr="00BE0102" w:rsidRDefault="00BE0102" w:rsidP="00BE0102">
            <w:pPr>
              <w:widowControl w:val="0"/>
              <w:autoSpaceDE w:val="0"/>
              <w:autoSpaceDN w:val="0"/>
              <w:ind w:firstLine="22"/>
              <w:rPr>
                <w:snapToGrid w:val="0"/>
                <w:color w:val="000000"/>
                <w:sz w:val="20"/>
                <w:szCs w:val="20"/>
              </w:rPr>
            </w:pPr>
            <w:r w:rsidRPr="00BE0102">
              <w:rPr>
                <w:snapToGrid w:val="0"/>
                <w:color w:val="000000"/>
                <w:sz w:val="20"/>
                <w:szCs w:val="20"/>
              </w:rPr>
              <w:t>ЦИФРОВАЯ ЭКОНОМИКА</w:t>
            </w:r>
          </w:p>
        </w:tc>
        <w:tc>
          <w:tcPr>
            <w:tcW w:w="3182" w:type="dxa"/>
            <w:vAlign w:val="center"/>
          </w:tcPr>
          <w:p w14:paraId="240F4369" w14:textId="77777777" w:rsidR="00BE0102" w:rsidRPr="00BE0102" w:rsidRDefault="00BE0102" w:rsidP="00BE0102">
            <w:pPr>
              <w:widowControl w:val="0"/>
              <w:autoSpaceDE w:val="0"/>
              <w:autoSpaceDN w:val="0"/>
              <w:ind w:firstLine="22"/>
              <w:jc w:val="center"/>
              <w:rPr>
                <w:snapToGrid w:val="0"/>
                <w:color w:val="000000"/>
                <w:sz w:val="24"/>
              </w:rPr>
            </w:pPr>
            <w:r w:rsidRPr="00BE0102">
              <w:rPr>
                <w:rFonts w:cs="Calibri"/>
                <w:snapToGrid w:val="0"/>
                <w:color w:val="000000"/>
                <w:sz w:val="24"/>
              </w:rPr>
              <w:t>100,0</w:t>
            </w:r>
          </w:p>
        </w:tc>
        <w:tc>
          <w:tcPr>
            <w:tcW w:w="3544" w:type="dxa"/>
            <w:vAlign w:val="center"/>
          </w:tcPr>
          <w:p w14:paraId="7899D680" w14:textId="77777777" w:rsidR="00BE0102" w:rsidRPr="00BE0102" w:rsidRDefault="00BE0102" w:rsidP="00BE0102">
            <w:pPr>
              <w:jc w:val="center"/>
              <w:rPr>
                <w:color w:val="000000"/>
                <w:sz w:val="24"/>
              </w:rPr>
            </w:pPr>
            <w:r w:rsidRPr="00BE0102">
              <w:rPr>
                <w:rFonts w:cs="Calibri"/>
                <w:color w:val="000000"/>
                <w:sz w:val="24"/>
              </w:rPr>
              <w:t>100,0</w:t>
            </w:r>
          </w:p>
        </w:tc>
      </w:tr>
    </w:tbl>
    <w:p w14:paraId="389F7F6F" w14:textId="0D1025C0" w:rsidR="00BE0102" w:rsidRPr="00BE0102" w:rsidRDefault="00BE0102" w:rsidP="00077334">
      <w:pPr>
        <w:widowControl w:val="0"/>
        <w:autoSpaceDE w:val="0"/>
        <w:autoSpaceDN w:val="0"/>
        <w:spacing w:after="0"/>
        <w:jc w:val="center"/>
        <w:rPr>
          <w:rFonts w:eastAsia="Times New Roman" w:cs="Calibri"/>
          <w:b/>
          <w:color w:val="000000" w:themeColor="text1"/>
          <w:szCs w:val="28"/>
          <w:lang w:eastAsia="ru-RU"/>
        </w:rPr>
      </w:pPr>
      <w:r w:rsidRPr="00BE0102">
        <w:rPr>
          <w:rFonts w:eastAsia="Times New Roman" w:cs="Calibri"/>
          <w:b/>
          <w:color w:val="000000" w:themeColor="text1"/>
          <w:szCs w:val="28"/>
          <w:lang w:eastAsia="ru-RU"/>
        </w:rPr>
        <w:lastRenderedPageBreak/>
        <w:t>Анализ недостижения показателей и результатов</w:t>
      </w:r>
    </w:p>
    <w:p w14:paraId="59E89D83" w14:textId="6BF41F8B" w:rsidR="00BE0102" w:rsidRPr="00BE0102" w:rsidRDefault="00BE0102" w:rsidP="00077334">
      <w:pPr>
        <w:widowControl w:val="0"/>
        <w:autoSpaceDE w:val="0"/>
        <w:autoSpaceDN w:val="0"/>
        <w:spacing w:after="0"/>
        <w:jc w:val="center"/>
        <w:rPr>
          <w:rFonts w:eastAsia="Times New Roman" w:cs="Times New Roman"/>
          <w:b/>
          <w:bCs/>
          <w:color w:val="000000" w:themeColor="text1"/>
          <w:szCs w:val="28"/>
          <w:lang w:eastAsia="ru-RU"/>
        </w:rPr>
      </w:pPr>
      <w:r w:rsidRPr="00BE0102">
        <w:rPr>
          <w:rFonts w:eastAsia="Times New Roman" w:cs="Calibri"/>
          <w:b/>
          <w:color w:val="000000" w:themeColor="text1"/>
          <w:szCs w:val="28"/>
          <w:lang w:eastAsia="ru-RU"/>
        </w:rPr>
        <w:t>национальных проектов</w:t>
      </w:r>
      <w:r w:rsidRPr="00BE0102">
        <w:rPr>
          <w:rFonts w:eastAsia="Times New Roman" w:cs="Times New Roman"/>
          <w:b/>
          <w:bCs/>
          <w:color w:val="000000" w:themeColor="text1"/>
          <w:szCs w:val="28"/>
          <w:lang w:eastAsia="ru-RU"/>
        </w:rPr>
        <w:t xml:space="preserve"> на территории Ульяновской области в 2022 году. Оценка наличия рисков при реализации национальных проектов в плановом периоде 2023-2024 г</w:t>
      </w:r>
      <w:r w:rsidR="000F561F">
        <w:rPr>
          <w:rFonts w:eastAsia="Times New Roman" w:cs="Times New Roman"/>
          <w:b/>
          <w:bCs/>
          <w:color w:val="000000" w:themeColor="text1"/>
          <w:szCs w:val="28"/>
          <w:lang w:eastAsia="ru-RU"/>
        </w:rPr>
        <w:t>одов</w:t>
      </w:r>
    </w:p>
    <w:p w14:paraId="4BEFA2C6" w14:textId="77777777" w:rsidR="00BE0102" w:rsidRPr="00BE0102" w:rsidRDefault="00BE0102" w:rsidP="00BE0102">
      <w:pPr>
        <w:spacing w:after="0"/>
        <w:rPr>
          <w:rFonts w:eastAsia="Times New Roman" w:cs="Times New Roman"/>
          <w:snapToGrid w:val="0"/>
          <w:color w:val="000000" w:themeColor="text1"/>
          <w:szCs w:val="28"/>
          <w:lang w:eastAsia="ru-RU"/>
        </w:rPr>
      </w:pPr>
    </w:p>
    <w:p w14:paraId="43446D42" w14:textId="77777777" w:rsidR="00BE0102" w:rsidRPr="00BE0102" w:rsidRDefault="00BE0102" w:rsidP="00BE0102">
      <w:pPr>
        <w:widowControl w:val="0"/>
        <w:autoSpaceDE w:val="0"/>
        <w:autoSpaceDN w:val="0"/>
        <w:spacing w:after="0"/>
        <w:ind w:firstLine="709"/>
        <w:jc w:val="both"/>
        <w:rPr>
          <w:rFonts w:eastAsia="Times New Roman" w:cs="Calibri"/>
          <w:color w:val="000000" w:themeColor="text1"/>
          <w:szCs w:val="28"/>
          <w:lang w:eastAsia="ru-RU"/>
        </w:rPr>
      </w:pPr>
      <w:r w:rsidRPr="00BE0102">
        <w:rPr>
          <w:rFonts w:eastAsia="Times New Roman" w:cs="Calibri"/>
          <w:color w:val="000000" w:themeColor="text1"/>
          <w:szCs w:val="28"/>
          <w:lang w:eastAsia="ru-RU"/>
        </w:rPr>
        <w:t>С учётом внесённых в паспорта национальных проектов и соглашения с федеральными министерствами изменений оценка реализации региональных проектов Ульяновской области в 2022 году производилась по 168 плановым показателям. Это на 21 показатель больше, чем было установлено на 2021 год. Утверждённые в паспортах региональных проектов Ульяновской области плановые показатели реализации соответствуют показателям, предусмотренным федеральными проектами.</w:t>
      </w:r>
    </w:p>
    <w:p w14:paraId="332042F6" w14:textId="77777777" w:rsidR="00BE0102" w:rsidRPr="00BE0102" w:rsidRDefault="00BE0102" w:rsidP="00BE0102">
      <w:pPr>
        <w:widowControl w:val="0"/>
        <w:autoSpaceDE w:val="0"/>
        <w:autoSpaceDN w:val="0"/>
        <w:spacing w:after="0"/>
        <w:ind w:firstLine="709"/>
        <w:jc w:val="right"/>
        <w:rPr>
          <w:rFonts w:ascii="Times New Roman" w:eastAsia="Times New Roman" w:hAnsi="Times New Roman" w:cs="Calibri"/>
          <w:color w:val="000000" w:themeColor="text1"/>
          <w:sz w:val="24"/>
          <w:szCs w:val="28"/>
          <w:lang w:eastAsia="ru-RU"/>
        </w:rPr>
      </w:pPr>
    </w:p>
    <w:p w14:paraId="77B5A3DE" w14:textId="0C67D134" w:rsidR="00BE0102" w:rsidRPr="006E2670" w:rsidRDefault="00A42B39" w:rsidP="00BE0102">
      <w:pPr>
        <w:widowControl w:val="0"/>
        <w:autoSpaceDE w:val="0"/>
        <w:autoSpaceDN w:val="0"/>
        <w:spacing w:after="0"/>
        <w:ind w:firstLine="709"/>
        <w:jc w:val="right"/>
        <w:rPr>
          <w:rFonts w:eastAsia="Times New Roman" w:cs="Calibri"/>
          <w:b/>
          <w:bCs/>
          <w:color w:val="000000" w:themeColor="text1"/>
          <w:szCs w:val="28"/>
          <w:lang w:eastAsia="ru-RU"/>
        </w:rPr>
      </w:pPr>
      <w:r>
        <w:rPr>
          <w:rFonts w:eastAsia="Times New Roman" w:cs="Calibri"/>
          <w:b/>
          <w:bCs/>
          <w:color w:val="000000" w:themeColor="text1"/>
          <w:szCs w:val="28"/>
          <w:lang w:eastAsia="ru-RU"/>
        </w:rPr>
        <w:t xml:space="preserve">    </w:t>
      </w:r>
      <w:r w:rsidR="00BE0102" w:rsidRPr="006E2670">
        <w:rPr>
          <w:rFonts w:eastAsia="Times New Roman" w:cs="Calibri"/>
          <w:b/>
          <w:bCs/>
          <w:color w:val="000000" w:themeColor="text1"/>
          <w:szCs w:val="28"/>
          <w:lang w:eastAsia="ru-RU"/>
        </w:rPr>
        <w:t xml:space="preserve">Таблица </w:t>
      </w:r>
      <w:r>
        <w:rPr>
          <w:rFonts w:eastAsia="Times New Roman" w:cs="Calibri"/>
          <w:b/>
          <w:bCs/>
          <w:color w:val="000000" w:themeColor="text1"/>
          <w:szCs w:val="28"/>
          <w:lang w:eastAsia="ru-RU"/>
        </w:rPr>
        <w:t>31</w:t>
      </w:r>
    </w:p>
    <w:p w14:paraId="0E5C66F3" w14:textId="77777777" w:rsidR="00BE0102" w:rsidRPr="00BE0102" w:rsidRDefault="00BE0102" w:rsidP="00BE0102">
      <w:pPr>
        <w:widowControl w:val="0"/>
        <w:autoSpaceDE w:val="0"/>
        <w:autoSpaceDN w:val="0"/>
        <w:spacing w:after="0"/>
        <w:jc w:val="center"/>
        <w:rPr>
          <w:rFonts w:eastAsia="Times New Roman" w:cs="Calibri"/>
          <w:color w:val="000000" w:themeColor="text1"/>
          <w:szCs w:val="28"/>
          <w:lang w:eastAsia="ru-RU"/>
        </w:rPr>
      </w:pPr>
      <w:r w:rsidRPr="00BE0102">
        <w:rPr>
          <w:rFonts w:eastAsia="Times New Roman" w:cs="Calibri"/>
          <w:b/>
          <w:bCs/>
          <w:color w:val="000000" w:themeColor="text1"/>
          <w:szCs w:val="28"/>
          <w:lang w:eastAsia="ru-RU"/>
        </w:rPr>
        <w:t>Количество показателей реализации национальных проектов                                    на территории Ульяновской области в 2021–2022 годах</w:t>
      </w:r>
    </w:p>
    <w:tbl>
      <w:tblPr>
        <w:tblStyle w:val="240"/>
        <w:tblW w:w="9771" w:type="dxa"/>
        <w:tblLook w:val="04A0" w:firstRow="1" w:lastRow="0" w:firstColumn="1" w:lastColumn="0" w:noHBand="0" w:noVBand="1"/>
      </w:tblPr>
      <w:tblGrid>
        <w:gridCol w:w="442"/>
        <w:gridCol w:w="3522"/>
        <w:gridCol w:w="1004"/>
        <w:gridCol w:w="1287"/>
        <w:gridCol w:w="942"/>
        <w:gridCol w:w="1287"/>
        <w:gridCol w:w="1287"/>
      </w:tblGrid>
      <w:tr w:rsidR="00BE0102" w:rsidRPr="00BE0102" w14:paraId="2E9F69BA" w14:textId="77777777" w:rsidTr="00BE0102">
        <w:tc>
          <w:tcPr>
            <w:tcW w:w="442" w:type="dxa"/>
            <w:vMerge w:val="restart"/>
            <w:tcBorders>
              <w:top w:val="single" w:sz="4" w:space="0" w:color="auto"/>
            </w:tcBorders>
          </w:tcPr>
          <w:p w14:paraId="09E62FF4" w14:textId="77777777" w:rsidR="00BE0102" w:rsidRPr="00BE0102" w:rsidRDefault="00BE0102" w:rsidP="00BE0102">
            <w:pPr>
              <w:textAlignment w:val="bottom"/>
              <w:rPr>
                <w:rFonts w:ascii="Times New Roman" w:hAnsi="Times New Roman"/>
                <w:sz w:val="22"/>
                <w:szCs w:val="24"/>
                <w:highlight w:val="cyan"/>
              </w:rPr>
            </w:pPr>
          </w:p>
        </w:tc>
        <w:tc>
          <w:tcPr>
            <w:tcW w:w="3522" w:type="dxa"/>
            <w:vMerge w:val="restart"/>
            <w:tcBorders>
              <w:top w:val="single" w:sz="4" w:space="0" w:color="auto"/>
            </w:tcBorders>
            <w:vAlign w:val="center"/>
          </w:tcPr>
          <w:p w14:paraId="5ECA558B"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sz w:val="22"/>
                <w:szCs w:val="24"/>
              </w:rPr>
              <w:t>Национальный проект</w:t>
            </w:r>
          </w:p>
        </w:tc>
        <w:tc>
          <w:tcPr>
            <w:tcW w:w="5807" w:type="dxa"/>
            <w:gridSpan w:val="5"/>
            <w:tcBorders>
              <w:top w:val="single" w:sz="4" w:space="0" w:color="auto"/>
            </w:tcBorders>
          </w:tcPr>
          <w:p w14:paraId="13408E4A"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Количество показателей</w:t>
            </w:r>
          </w:p>
        </w:tc>
      </w:tr>
      <w:tr w:rsidR="00BE0102" w:rsidRPr="00BE0102" w14:paraId="4622657B" w14:textId="77777777" w:rsidTr="00BE0102">
        <w:tc>
          <w:tcPr>
            <w:tcW w:w="442" w:type="dxa"/>
            <w:vMerge/>
          </w:tcPr>
          <w:p w14:paraId="34A7CAEE" w14:textId="77777777" w:rsidR="00BE0102" w:rsidRPr="00BE0102" w:rsidRDefault="00BE0102" w:rsidP="00BE0102">
            <w:pPr>
              <w:textAlignment w:val="bottom"/>
              <w:rPr>
                <w:rFonts w:ascii="Times New Roman" w:hAnsi="Times New Roman"/>
                <w:kern w:val="24"/>
                <w:sz w:val="22"/>
                <w:szCs w:val="24"/>
              </w:rPr>
            </w:pPr>
          </w:p>
        </w:tc>
        <w:tc>
          <w:tcPr>
            <w:tcW w:w="3522" w:type="dxa"/>
            <w:vMerge/>
            <w:vAlign w:val="center"/>
          </w:tcPr>
          <w:p w14:paraId="2420D571" w14:textId="77777777" w:rsidR="00BE0102" w:rsidRPr="00BE0102" w:rsidRDefault="00BE0102" w:rsidP="00BE0102">
            <w:pPr>
              <w:textAlignment w:val="bottom"/>
              <w:rPr>
                <w:rFonts w:ascii="Times New Roman" w:hAnsi="Times New Roman"/>
                <w:kern w:val="24"/>
                <w:sz w:val="22"/>
                <w:szCs w:val="24"/>
              </w:rPr>
            </w:pPr>
          </w:p>
        </w:tc>
        <w:tc>
          <w:tcPr>
            <w:tcW w:w="2291" w:type="dxa"/>
            <w:gridSpan w:val="2"/>
            <w:tcBorders>
              <w:top w:val="single" w:sz="4" w:space="0" w:color="auto"/>
            </w:tcBorders>
            <w:vAlign w:val="center"/>
          </w:tcPr>
          <w:p w14:paraId="1AA926BF"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 xml:space="preserve">2021 год  </w:t>
            </w:r>
          </w:p>
        </w:tc>
        <w:tc>
          <w:tcPr>
            <w:tcW w:w="3516" w:type="dxa"/>
            <w:gridSpan w:val="3"/>
            <w:tcBorders>
              <w:top w:val="single" w:sz="4" w:space="0" w:color="auto"/>
            </w:tcBorders>
            <w:vAlign w:val="center"/>
          </w:tcPr>
          <w:p w14:paraId="664026EE"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2022 год</w:t>
            </w:r>
          </w:p>
        </w:tc>
      </w:tr>
      <w:tr w:rsidR="00BE0102" w:rsidRPr="00BE0102" w14:paraId="28491EE1" w14:textId="77777777" w:rsidTr="00BE0102">
        <w:tc>
          <w:tcPr>
            <w:tcW w:w="442" w:type="dxa"/>
            <w:vMerge/>
          </w:tcPr>
          <w:p w14:paraId="309C048A" w14:textId="77777777" w:rsidR="00BE0102" w:rsidRPr="00BE0102" w:rsidRDefault="00BE0102" w:rsidP="00BE0102">
            <w:pPr>
              <w:textAlignment w:val="bottom"/>
              <w:rPr>
                <w:rFonts w:ascii="Times New Roman" w:hAnsi="Times New Roman"/>
                <w:kern w:val="24"/>
                <w:sz w:val="22"/>
                <w:szCs w:val="24"/>
              </w:rPr>
            </w:pPr>
          </w:p>
        </w:tc>
        <w:tc>
          <w:tcPr>
            <w:tcW w:w="3522" w:type="dxa"/>
            <w:vMerge/>
            <w:vAlign w:val="center"/>
          </w:tcPr>
          <w:p w14:paraId="6C66E857" w14:textId="77777777" w:rsidR="00BE0102" w:rsidRPr="00BE0102" w:rsidRDefault="00BE0102" w:rsidP="00BE0102">
            <w:pPr>
              <w:textAlignment w:val="bottom"/>
              <w:rPr>
                <w:rFonts w:ascii="Times New Roman" w:hAnsi="Times New Roman"/>
                <w:kern w:val="24"/>
                <w:sz w:val="22"/>
                <w:szCs w:val="24"/>
              </w:rPr>
            </w:pPr>
          </w:p>
        </w:tc>
        <w:tc>
          <w:tcPr>
            <w:tcW w:w="1004" w:type="dxa"/>
            <w:vAlign w:val="center"/>
          </w:tcPr>
          <w:p w14:paraId="42EC330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план</w:t>
            </w:r>
          </w:p>
        </w:tc>
        <w:tc>
          <w:tcPr>
            <w:tcW w:w="1287" w:type="dxa"/>
            <w:vAlign w:val="center"/>
          </w:tcPr>
          <w:p w14:paraId="7A6DD905"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выполнены</w:t>
            </w:r>
          </w:p>
        </w:tc>
        <w:tc>
          <w:tcPr>
            <w:tcW w:w="942" w:type="dxa"/>
            <w:tcBorders>
              <w:top w:val="single" w:sz="4" w:space="0" w:color="auto"/>
            </w:tcBorders>
            <w:vAlign w:val="center"/>
          </w:tcPr>
          <w:p w14:paraId="632B9A56"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план</w:t>
            </w:r>
          </w:p>
        </w:tc>
        <w:tc>
          <w:tcPr>
            <w:tcW w:w="1287" w:type="dxa"/>
            <w:tcBorders>
              <w:top w:val="single" w:sz="4" w:space="0" w:color="auto"/>
            </w:tcBorders>
            <w:vAlign w:val="center"/>
          </w:tcPr>
          <w:p w14:paraId="1ACCC975"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выполнены</w:t>
            </w:r>
          </w:p>
        </w:tc>
        <w:tc>
          <w:tcPr>
            <w:tcW w:w="1287" w:type="dxa"/>
            <w:tcBorders>
              <w:top w:val="single" w:sz="4" w:space="0" w:color="auto"/>
            </w:tcBorders>
            <w:vAlign w:val="center"/>
          </w:tcPr>
          <w:p w14:paraId="3D595CC7"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не выполнены</w:t>
            </w:r>
          </w:p>
        </w:tc>
      </w:tr>
      <w:tr w:rsidR="00BE0102" w:rsidRPr="00BE0102" w14:paraId="02DA6B9E" w14:textId="77777777" w:rsidTr="00BE0102">
        <w:tc>
          <w:tcPr>
            <w:tcW w:w="442" w:type="dxa"/>
            <w:tcBorders>
              <w:top w:val="single" w:sz="4" w:space="0" w:color="auto"/>
            </w:tcBorders>
          </w:tcPr>
          <w:p w14:paraId="1832566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w:t>
            </w:r>
          </w:p>
        </w:tc>
        <w:tc>
          <w:tcPr>
            <w:tcW w:w="3522" w:type="dxa"/>
            <w:tcBorders>
              <w:top w:val="single" w:sz="4" w:space="0" w:color="auto"/>
            </w:tcBorders>
            <w:vAlign w:val="center"/>
          </w:tcPr>
          <w:p w14:paraId="5E28D3BA"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Здравоохранение</w:t>
            </w:r>
          </w:p>
        </w:tc>
        <w:tc>
          <w:tcPr>
            <w:tcW w:w="1004" w:type="dxa"/>
            <w:tcBorders>
              <w:top w:val="single" w:sz="4" w:space="0" w:color="auto"/>
            </w:tcBorders>
            <w:vAlign w:val="center"/>
          </w:tcPr>
          <w:p w14:paraId="5F4F7683"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48</w:t>
            </w:r>
          </w:p>
        </w:tc>
        <w:tc>
          <w:tcPr>
            <w:tcW w:w="1287" w:type="dxa"/>
            <w:tcBorders>
              <w:top w:val="single" w:sz="4" w:space="0" w:color="auto"/>
            </w:tcBorders>
            <w:vAlign w:val="center"/>
          </w:tcPr>
          <w:p w14:paraId="068267AB"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38</w:t>
            </w:r>
          </w:p>
        </w:tc>
        <w:tc>
          <w:tcPr>
            <w:tcW w:w="942" w:type="dxa"/>
            <w:tcBorders>
              <w:top w:val="single" w:sz="4" w:space="0" w:color="auto"/>
            </w:tcBorders>
            <w:vAlign w:val="center"/>
          </w:tcPr>
          <w:p w14:paraId="53CFCA0F"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54</w:t>
            </w:r>
          </w:p>
        </w:tc>
        <w:tc>
          <w:tcPr>
            <w:tcW w:w="1287" w:type="dxa"/>
            <w:tcBorders>
              <w:top w:val="single" w:sz="4" w:space="0" w:color="auto"/>
            </w:tcBorders>
            <w:vAlign w:val="center"/>
          </w:tcPr>
          <w:p w14:paraId="65879177"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3</w:t>
            </w:r>
            <w:r w:rsidRPr="00BE0102">
              <w:rPr>
                <w:rFonts w:ascii="Times New Roman" w:hAnsi="Times New Roman"/>
                <w:kern w:val="24"/>
                <w:sz w:val="22"/>
                <w:szCs w:val="24"/>
              </w:rPr>
              <w:t>9</w:t>
            </w:r>
          </w:p>
        </w:tc>
        <w:tc>
          <w:tcPr>
            <w:tcW w:w="1287" w:type="dxa"/>
            <w:tcBorders>
              <w:top w:val="single" w:sz="4" w:space="0" w:color="auto"/>
            </w:tcBorders>
            <w:vAlign w:val="center"/>
          </w:tcPr>
          <w:p w14:paraId="1CE47147" w14:textId="77777777" w:rsidR="00BE0102" w:rsidRPr="00BE0102" w:rsidRDefault="00BE0102" w:rsidP="00BE0102">
            <w:pPr>
              <w:textAlignment w:val="bottom"/>
              <w:rPr>
                <w:rFonts w:ascii="Times New Roman" w:hAnsi="Times New Roman"/>
                <w:kern w:val="24"/>
                <w:sz w:val="22"/>
                <w:szCs w:val="24"/>
                <w:highlight w:val="yellow"/>
              </w:rPr>
            </w:pPr>
            <w:r w:rsidRPr="00BE0102">
              <w:rPr>
                <w:rFonts w:ascii="Times New Roman" w:hAnsi="Times New Roman"/>
                <w:kern w:val="24"/>
                <w:sz w:val="22"/>
                <w:szCs w:val="24"/>
              </w:rPr>
              <w:t>15</w:t>
            </w:r>
          </w:p>
        </w:tc>
      </w:tr>
      <w:tr w:rsidR="00BE0102" w:rsidRPr="00BE0102" w14:paraId="5E9F5C98" w14:textId="77777777" w:rsidTr="00BE0102">
        <w:tc>
          <w:tcPr>
            <w:tcW w:w="442" w:type="dxa"/>
          </w:tcPr>
          <w:p w14:paraId="105F301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c>
          <w:tcPr>
            <w:tcW w:w="3522" w:type="dxa"/>
            <w:vAlign w:val="center"/>
          </w:tcPr>
          <w:p w14:paraId="2EC3C157"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Образование</w:t>
            </w:r>
          </w:p>
        </w:tc>
        <w:tc>
          <w:tcPr>
            <w:tcW w:w="1004" w:type="dxa"/>
            <w:vAlign w:val="center"/>
          </w:tcPr>
          <w:p w14:paraId="26DCE3D3"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12</w:t>
            </w:r>
          </w:p>
        </w:tc>
        <w:tc>
          <w:tcPr>
            <w:tcW w:w="1287" w:type="dxa"/>
            <w:vAlign w:val="center"/>
          </w:tcPr>
          <w:p w14:paraId="031CD87E"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12</w:t>
            </w:r>
          </w:p>
        </w:tc>
        <w:tc>
          <w:tcPr>
            <w:tcW w:w="942" w:type="dxa"/>
            <w:vAlign w:val="center"/>
          </w:tcPr>
          <w:p w14:paraId="04AA0E27"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6</w:t>
            </w:r>
          </w:p>
        </w:tc>
        <w:tc>
          <w:tcPr>
            <w:tcW w:w="1287" w:type="dxa"/>
            <w:vAlign w:val="center"/>
          </w:tcPr>
          <w:p w14:paraId="0AEDA06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6</w:t>
            </w:r>
          </w:p>
        </w:tc>
        <w:tc>
          <w:tcPr>
            <w:tcW w:w="1287" w:type="dxa"/>
            <w:vAlign w:val="center"/>
          </w:tcPr>
          <w:p w14:paraId="592E41CE"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4096166B" w14:textId="77777777" w:rsidTr="00BE0102">
        <w:tc>
          <w:tcPr>
            <w:tcW w:w="442" w:type="dxa"/>
          </w:tcPr>
          <w:p w14:paraId="22B0279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3</w:t>
            </w:r>
          </w:p>
        </w:tc>
        <w:tc>
          <w:tcPr>
            <w:tcW w:w="3522" w:type="dxa"/>
            <w:vAlign w:val="center"/>
          </w:tcPr>
          <w:p w14:paraId="5AEB5C57"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Демография</w:t>
            </w:r>
          </w:p>
        </w:tc>
        <w:tc>
          <w:tcPr>
            <w:tcW w:w="1004" w:type="dxa"/>
            <w:vAlign w:val="center"/>
          </w:tcPr>
          <w:p w14:paraId="12424DF3"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13</w:t>
            </w:r>
          </w:p>
        </w:tc>
        <w:tc>
          <w:tcPr>
            <w:tcW w:w="1287" w:type="dxa"/>
            <w:vAlign w:val="center"/>
          </w:tcPr>
          <w:p w14:paraId="14B51CAD"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10</w:t>
            </w:r>
          </w:p>
        </w:tc>
        <w:tc>
          <w:tcPr>
            <w:tcW w:w="942" w:type="dxa"/>
            <w:vAlign w:val="center"/>
          </w:tcPr>
          <w:p w14:paraId="0319D19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13</w:t>
            </w:r>
          </w:p>
        </w:tc>
        <w:tc>
          <w:tcPr>
            <w:tcW w:w="1287" w:type="dxa"/>
            <w:vAlign w:val="center"/>
          </w:tcPr>
          <w:p w14:paraId="108994C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1</w:t>
            </w:r>
          </w:p>
        </w:tc>
        <w:tc>
          <w:tcPr>
            <w:tcW w:w="1287" w:type="dxa"/>
            <w:vAlign w:val="center"/>
          </w:tcPr>
          <w:p w14:paraId="091D356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r>
      <w:tr w:rsidR="00BE0102" w:rsidRPr="00BE0102" w14:paraId="7F4DA4A3" w14:textId="77777777" w:rsidTr="00BE0102">
        <w:tc>
          <w:tcPr>
            <w:tcW w:w="442" w:type="dxa"/>
          </w:tcPr>
          <w:p w14:paraId="58E6DF9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4</w:t>
            </w:r>
          </w:p>
        </w:tc>
        <w:tc>
          <w:tcPr>
            <w:tcW w:w="3522" w:type="dxa"/>
            <w:vAlign w:val="center"/>
          </w:tcPr>
          <w:p w14:paraId="2C1C59BB"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Культура</w:t>
            </w:r>
          </w:p>
        </w:tc>
        <w:tc>
          <w:tcPr>
            <w:tcW w:w="1004" w:type="dxa"/>
            <w:vAlign w:val="center"/>
          </w:tcPr>
          <w:p w14:paraId="56AB2569"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8</w:t>
            </w:r>
          </w:p>
        </w:tc>
        <w:tc>
          <w:tcPr>
            <w:tcW w:w="1287" w:type="dxa"/>
            <w:vAlign w:val="center"/>
          </w:tcPr>
          <w:p w14:paraId="7EC71C1C"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8</w:t>
            </w:r>
          </w:p>
        </w:tc>
        <w:tc>
          <w:tcPr>
            <w:tcW w:w="942" w:type="dxa"/>
            <w:vAlign w:val="center"/>
          </w:tcPr>
          <w:p w14:paraId="378E5EC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8</w:t>
            </w:r>
          </w:p>
        </w:tc>
        <w:tc>
          <w:tcPr>
            <w:tcW w:w="1287" w:type="dxa"/>
            <w:vAlign w:val="center"/>
          </w:tcPr>
          <w:p w14:paraId="6BD5B9E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8</w:t>
            </w:r>
          </w:p>
        </w:tc>
        <w:tc>
          <w:tcPr>
            <w:tcW w:w="1287" w:type="dxa"/>
            <w:vAlign w:val="center"/>
          </w:tcPr>
          <w:p w14:paraId="014997B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1C75B111" w14:textId="77777777" w:rsidTr="00BE0102">
        <w:tc>
          <w:tcPr>
            <w:tcW w:w="442" w:type="dxa"/>
          </w:tcPr>
          <w:p w14:paraId="60B1EFA9"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5</w:t>
            </w:r>
          </w:p>
        </w:tc>
        <w:tc>
          <w:tcPr>
            <w:tcW w:w="3522" w:type="dxa"/>
          </w:tcPr>
          <w:p w14:paraId="254401BC"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Безопасные  и качественные а/д</w:t>
            </w:r>
          </w:p>
        </w:tc>
        <w:tc>
          <w:tcPr>
            <w:tcW w:w="1004" w:type="dxa"/>
            <w:vAlign w:val="center"/>
          </w:tcPr>
          <w:p w14:paraId="3D034CE2"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7</w:t>
            </w:r>
          </w:p>
        </w:tc>
        <w:tc>
          <w:tcPr>
            <w:tcW w:w="1287" w:type="dxa"/>
            <w:vAlign w:val="center"/>
          </w:tcPr>
          <w:p w14:paraId="42A94DCC"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7</w:t>
            </w:r>
          </w:p>
        </w:tc>
        <w:tc>
          <w:tcPr>
            <w:tcW w:w="942" w:type="dxa"/>
            <w:vAlign w:val="center"/>
          </w:tcPr>
          <w:p w14:paraId="741A60D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9</w:t>
            </w:r>
          </w:p>
        </w:tc>
        <w:tc>
          <w:tcPr>
            <w:tcW w:w="1287" w:type="dxa"/>
            <w:vAlign w:val="center"/>
          </w:tcPr>
          <w:p w14:paraId="3301771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6</w:t>
            </w:r>
          </w:p>
        </w:tc>
        <w:tc>
          <w:tcPr>
            <w:tcW w:w="1287" w:type="dxa"/>
            <w:vAlign w:val="center"/>
          </w:tcPr>
          <w:p w14:paraId="5A4176C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3</w:t>
            </w:r>
          </w:p>
        </w:tc>
      </w:tr>
      <w:tr w:rsidR="00BE0102" w:rsidRPr="00BE0102" w14:paraId="03F55E90" w14:textId="77777777" w:rsidTr="00BE0102">
        <w:tc>
          <w:tcPr>
            <w:tcW w:w="442" w:type="dxa"/>
          </w:tcPr>
          <w:p w14:paraId="6A16A2AE"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6</w:t>
            </w:r>
          </w:p>
        </w:tc>
        <w:tc>
          <w:tcPr>
            <w:tcW w:w="3522" w:type="dxa"/>
            <w:vAlign w:val="center"/>
          </w:tcPr>
          <w:p w14:paraId="016BCE52"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Жильё и городская среда</w:t>
            </w:r>
          </w:p>
        </w:tc>
        <w:tc>
          <w:tcPr>
            <w:tcW w:w="1004" w:type="dxa"/>
            <w:vAlign w:val="center"/>
          </w:tcPr>
          <w:p w14:paraId="1FD6E2DA"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19</w:t>
            </w:r>
          </w:p>
        </w:tc>
        <w:tc>
          <w:tcPr>
            <w:tcW w:w="1287" w:type="dxa"/>
            <w:vAlign w:val="center"/>
          </w:tcPr>
          <w:p w14:paraId="11C98E7B"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19</w:t>
            </w:r>
          </w:p>
        </w:tc>
        <w:tc>
          <w:tcPr>
            <w:tcW w:w="942" w:type="dxa"/>
            <w:vAlign w:val="center"/>
          </w:tcPr>
          <w:p w14:paraId="7C6BB60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3</w:t>
            </w:r>
          </w:p>
        </w:tc>
        <w:tc>
          <w:tcPr>
            <w:tcW w:w="1287" w:type="dxa"/>
            <w:vAlign w:val="center"/>
          </w:tcPr>
          <w:p w14:paraId="4B32E24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2</w:t>
            </w:r>
          </w:p>
        </w:tc>
        <w:tc>
          <w:tcPr>
            <w:tcW w:w="1287" w:type="dxa"/>
            <w:vAlign w:val="center"/>
          </w:tcPr>
          <w:p w14:paraId="7A1EA037"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w:t>
            </w:r>
          </w:p>
        </w:tc>
      </w:tr>
      <w:tr w:rsidR="00BE0102" w:rsidRPr="00BE0102" w14:paraId="49C61530" w14:textId="77777777" w:rsidTr="00BE0102">
        <w:tc>
          <w:tcPr>
            <w:tcW w:w="442" w:type="dxa"/>
          </w:tcPr>
          <w:p w14:paraId="77396219"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7</w:t>
            </w:r>
          </w:p>
        </w:tc>
        <w:tc>
          <w:tcPr>
            <w:tcW w:w="3522" w:type="dxa"/>
            <w:vAlign w:val="center"/>
          </w:tcPr>
          <w:p w14:paraId="6F75443A"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Экология</w:t>
            </w:r>
          </w:p>
        </w:tc>
        <w:tc>
          <w:tcPr>
            <w:tcW w:w="1004" w:type="dxa"/>
            <w:vAlign w:val="center"/>
          </w:tcPr>
          <w:p w14:paraId="00C75BB0"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6</w:t>
            </w:r>
          </w:p>
        </w:tc>
        <w:tc>
          <w:tcPr>
            <w:tcW w:w="1287" w:type="dxa"/>
            <w:vAlign w:val="center"/>
          </w:tcPr>
          <w:p w14:paraId="7B1510BA"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6</w:t>
            </w:r>
          </w:p>
        </w:tc>
        <w:tc>
          <w:tcPr>
            <w:tcW w:w="942" w:type="dxa"/>
            <w:vAlign w:val="center"/>
          </w:tcPr>
          <w:p w14:paraId="722FACB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13</w:t>
            </w:r>
          </w:p>
        </w:tc>
        <w:tc>
          <w:tcPr>
            <w:tcW w:w="1287" w:type="dxa"/>
            <w:vAlign w:val="center"/>
          </w:tcPr>
          <w:p w14:paraId="2A014172"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13</w:t>
            </w:r>
          </w:p>
        </w:tc>
        <w:tc>
          <w:tcPr>
            <w:tcW w:w="1287" w:type="dxa"/>
            <w:vAlign w:val="center"/>
          </w:tcPr>
          <w:p w14:paraId="0D3873FB"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045D9E76" w14:textId="77777777" w:rsidTr="00BE0102">
        <w:tc>
          <w:tcPr>
            <w:tcW w:w="442" w:type="dxa"/>
          </w:tcPr>
          <w:p w14:paraId="4F27A45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8</w:t>
            </w:r>
          </w:p>
        </w:tc>
        <w:tc>
          <w:tcPr>
            <w:tcW w:w="3522" w:type="dxa"/>
          </w:tcPr>
          <w:p w14:paraId="3ED83F2C"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МСП</w:t>
            </w:r>
            <w:r w:rsidRPr="00BE0102">
              <w:rPr>
                <w:rFonts w:ascii="Times New Roman" w:hAnsi="Times New Roman"/>
                <w:sz w:val="22"/>
                <w:szCs w:val="24"/>
              </w:rPr>
              <w:t xml:space="preserve"> и поддержка предпринимательской инициативы</w:t>
            </w:r>
          </w:p>
        </w:tc>
        <w:tc>
          <w:tcPr>
            <w:tcW w:w="1004" w:type="dxa"/>
            <w:vAlign w:val="center"/>
          </w:tcPr>
          <w:p w14:paraId="08FC6337"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5</w:t>
            </w:r>
          </w:p>
        </w:tc>
        <w:tc>
          <w:tcPr>
            <w:tcW w:w="1287" w:type="dxa"/>
            <w:vAlign w:val="center"/>
          </w:tcPr>
          <w:p w14:paraId="5576DB7E"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5</w:t>
            </w:r>
          </w:p>
        </w:tc>
        <w:tc>
          <w:tcPr>
            <w:tcW w:w="942" w:type="dxa"/>
            <w:vAlign w:val="center"/>
          </w:tcPr>
          <w:p w14:paraId="4BCF588C"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5</w:t>
            </w:r>
          </w:p>
        </w:tc>
        <w:tc>
          <w:tcPr>
            <w:tcW w:w="1287" w:type="dxa"/>
            <w:vAlign w:val="center"/>
          </w:tcPr>
          <w:p w14:paraId="6C84E2A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4</w:t>
            </w:r>
          </w:p>
        </w:tc>
        <w:tc>
          <w:tcPr>
            <w:tcW w:w="1287" w:type="dxa"/>
            <w:vAlign w:val="center"/>
          </w:tcPr>
          <w:p w14:paraId="40F7FACF"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w:t>
            </w:r>
          </w:p>
        </w:tc>
      </w:tr>
      <w:tr w:rsidR="00BE0102" w:rsidRPr="00BE0102" w14:paraId="62D5CDCC" w14:textId="77777777" w:rsidTr="00BE0102">
        <w:tc>
          <w:tcPr>
            <w:tcW w:w="442" w:type="dxa"/>
          </w:tcPr>
          <w:p w14:paraId="1694BE6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9</w:t>
            </w:r>
          </w:p>
        </w:tc>
        <w:tc>
          <w:tcPr>
            <w:tcW w:w="3522" w:type="dxa"/>
          </w:tcPr>
          <w:p w14:paraId="63585AD7"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Цифровая экономика</w:t>
            </w:r>
          </w:p>
        </w:tc>
        <w:tc>
          <w:tcPr>
            <w:tcW w:w="1004" w:type="dxa"/>
            <w:vAlign w:val="center"/>
          </w:tcPr>
          <w:p w14:paraId="4FA1CE82"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lang w:val="en-US"/>
              </w:rPr>
              <w:t>14</w:t>
            </w:r>
          </w:p>
        </w:tc>
        <w:tc>
          <w:tcPr>
            <w:tcW w:w="1287" w:type="dxa"/>
            <w:vAlign w:val="center"/>
          </w:tcPr>
          <w:p w14:paraId="0D7C3A5B"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14</w:t>
            </w:r>
          </w:p>
        </w:tc>
        <w:tc>
          <w:tcPr>
            <w:tcW w:w="942" w:type="dxa"/>
            <w:vAlign w:val="center"/>
          </w:tcPr>
          <w:p w14:paraId="71D76276"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6</w:t>
            </w:r>
          </w:p>
        </w:tc>
        <w:tc>
          <w:tcPr>
            <w:tcW w:w="1287" w:type="dxa"/>
            <w:vAlign w:val="center"/>
          </w:tcPr>
          <w:p w14:paraId="6EE94BEA"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lang w:val="en-US"/>
              </w:rPr>
              <w:t>1</w:t>
            </w:r>
            <w:r w:rsidRPr="00BE0102">
              <w:rPr>
                <w:rFonts w:ascii="Times New Roman" w:hAnsi="Times New Roman"/>
                <w:kern w:val="24"/>
                <w:sz w:val="22"/>
                <w:szCs w:val="24"/>
              </w:rPr>
              <w:t>6</w:t>
            </w:r>
          </w:p>
        </w:tc>
        <w:tc>
          <w:tcPr>
            <w:tcW w:w="1287" w:type="dxa"/>
            <w:vAlign w:val="center"/>
          </w:tcPr>
          <w:p w14:paraId="0712446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193641E1" w14:textId="77777777" w:rsidTr="00BE0102">
        <w:tc>
          <w:tcPr>
            <w:tcW w:w="442" w:type="dxa"/>
          </w:tcPr>
          <w:p w14:paraId="3F44EA6B" w14:textId="77777777" w:rsidR="00BE0102" w:rsidRPr="00BE0102" w:rsidRDefault="00BE0102" w:rsidP="00BE0102">
            <w:pPr>
              <w:textAlignment w:val="center"/>
              <w:rPr>
                <w:rFonts w:ascii="Times New Roman" w:hAnsi="Times New Roman"/>
                <w:kern w:val="24"/>
                <w:sz w:val="22"/>
                <w:szCs w:val="24"/>
              </w:rPr>
            </w:pPr>
            <w:r w:rsidRPr="00BE0102">
              <w:rPr>
                <w:rFonts w:ascii="Times New Roman" w:hAnsi="Times New Roman"/>
                <w:kern w:val="24"/>
                <w:sz w:val="22"/>
                <w:szCs w:val="24"/>
              </w:rPr>
              <w:t>10</w:t>
            </w:r>
          </w:p>
        </w:tc>
        <w:tc>
          <w:tcPr>
            <w:tcW w:w="3522" w:type="dxa"/>
          </w:tcPr>
          <w:p w14:paraId="51E1E682" w14:textId="77777777" w:rsidR="00BE0102" w:rsidRPr="00BE0102" w:rsidRDefault="00BE0102" w:rsidP="00BE0102">
            <w:pPr>
              <w:textAlignment w:val="center"/>
              <w:rPr>
                <w:rFonts w:ascii="Times New Roman" w:hAnsi="Times New Roman" w:cs="Arial"/>
                <w:sz w:val="22"/>
                <w:szCs w:val="24"/>
              </w:rPr>
            </w:pPr>
            <w:r w:rsidRPr="00BE0102">
              <w:rPr>
                <w:rFonts w:ascii="Times New Roman" w:hAnsi="Times New Roman"/>
                <w:kern w:val="24"/>
                <w:sz w:val="22"/>
                <w:szCs w:val="24"/>
              </w:rPr>
              <w:t>Производительность труда</w:t>
            </w:r>
            <w:r w:rsidRPr="00BE0102">
              <w:rPr>
                <w:rFonts w:ascii="Times New Roman" w:hAnsi="Times New Roman"/>
                <w:sz w:val="22"/>
                <w:szCs w:val="24"/>
              </w:rPr>
              <w:t xml:space="preserve">  и поддержка занятости</w:t>
            </w:r>
          </w:p>
        </w:tc>
        <w:tc>
          <w:tcPr>
            <w:tcW w:w="1004" w:type="dxa"/>
            <w:vAlign w:val="center"/>
          </w:tcPr>
          <w:p w14:paraId="6254E8AF" w14:textId="77777777" w:rsidR="00BE0102" w:rsidRPr="00BE0102" w:rsidRDefault="00BE0102" w:rsidP="00BE0102">
            <w:pPr>
              <w:textAlignment w:val="center"/>
              <w:rPr>
                <w:rFonts w:ascii="Times New Roman" w:hAnsi="Times New Roman" w:cs="Arial"/>
                <w:sz w:val="22"/>
                <w:szCs w:val="24"/>
              </w:rPr>
            </w:pPr>
            <w:r w:rsidRPr="00BE0102">
              <w:rPr>
                <w:rFonts w:ascii="Times New Roman" w:hAnsi="Times New Roman"/>
                <w:kern w:val="24"/>
                <w:sz w:val="22"/>
                <w:szCs w:val="24"/>
                <w:lang w:val="en-US"/>
              </w:rPr>
              <w:t>9</w:t>
            </w:r>
          </w:p>
        </w:tc>
        <w:tc>
          <w:tcPr>
            <w:tcW w:w="1287" w:type="dxa"/>
            <w:vAlign w:val="center"/>
          </w:tcPr>
          <w:p w14:paraId="6E6F6B2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9</w:t>
            </w:r>
          </w:p>
        </w:tc>
        <w:tc>
          <w:tcPr>
            <w:tcW w:w="942" w:type="dxa"/>
            <w:vAlign w:val="center"/>
          </w:tcPr>
          <w:p w14:paraId="436E680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14</w:t>
            </w:r>
          </w:p>
        </w:tc>
        <w:tc>
          <w:tcPr>
            <w:tcW w:w="1287" w:type="dxa"/>
            <w:vAlign w:val="center"/>
          </w:tcPr>
          <w:p w14:paraId="7D997223"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14</w:t>
            </w:r>
          </w:p>
        </w:tc>
        <w:tc>
          <w:tcPr>
            <w:tcW w:w="1287" w:type="dxa"/>
            <w:vAlign w:val="center"/>
          </w:tcPr>
          <w:p w14:paraId="02BC9F4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06BB8930" w14:textId="77777777" w:rsidTr="00BE0102">
        <w:tc>
          <w:tcPr>
            <w:tcW w:w="442" w:type="dxa"/>
          </w:tcPr>
          <w:p w14:paraId="518A103C"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11</w:t>
            </w:r>
          </w:p>
        </w:tc>
        <w:tc>
          <w:tcPr>
            <w:tcW w:w="3522" w:type="dxa"/>
          </w:tcPr>
          <w:p w14:paraId="389DA0D1"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Международная кооперация</w:t>
            </w:r>
            <w:r w:rsidRPr="00BE0102">
              <w:rPr>
                <w:rFonts w:ascii="Times New Roman" w:hAnsi="Times New Roman"/>
                <w:sz w:val="22"/>
                <w:szCs w:val="24"/>
              </w:rPr>
              <w:t xml:space="preserve"> и экспорт</w:t>
            </w:r>
          </w:p>
        </w:tc>
        <w:tc>
          <w:tcPr>
            <w:tcW w:w="1004" w:type="dxa"/>
            <w:vAlign w:val="center"/>
          </w:tcPr>
          <w:p w14:paraId="122F55A9"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6</w:t>
            </w:r>
          </w:p>
        </w:tc>
        <w:tc>
          <w:tcPr>
            <w:tcW w:w="1287" w:type="dxa"/>
            <w:vAlign w:val="center"/>
          </w:tcPr>
          <w:p w14:paraId="3CF5DECE"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6</w:t>
            </w:r>
          </w:p>
        </w:tc>
        <w:tc>
          <w:tcPr>
            <w:tcW w:w="942" w:type="dxa"/>
            <w:vAlign w:val="center"/>
          </w:tcPr>
          <w:p w14:paraId="3F71575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c>
          <w:tcPr>
            <w:tcW w:w="1287" w:type="dxa"/>
            <w:vAlign w:val="center"/>
          </w:tcPr>
          <w:p w14:paraId="7A30313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c>
          <w:tcPr>
            <w:tcW w:w="1287" w:type="dxa"/>
            <w:vAlign w:val="center"/>
          </w:tcPr>
          <w:p w14:paraId="25DC126C"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501B1E43" w14:textId="77777777" w:rsidTr="00BE0102">
        <w:tc>
          <w:tcPr>
            <w:tcW w:w="442" w:type="dxa"/>
          </w:tcPr>
          <w:p w14:paraId="638AA2A5" w14:textId="77777777" w:rsidR="00BE0102" w:rsidRPr="00BE0102" w:rsidRDefault="00BE0102" w:rsidP="00BE0102">
            <w:pPr>
              <w:textAlignment w:val="bottom"/>
              <w:rPr>
                <w:rFonts w:ascii="Times New Roman" w:hAnsi="Times New Roman"/>
                <w:kern w:val="24"/>
                <w:sz w:val="22"/>
                <w:szCs w:val="24"/>
                <w:lang w:val="en-US"/>
              </w:rPr>
            </w:pPr>
            <w:r w:rsidRPr="00BE0102">
              <w:rPr>
                <w:rFonts w:ascii="Times New Roman" w:hAnsi="Times New Roman"/>
                <w:kern w:val="24"/>
                <w:sz w:val="22"/>
                <w:szCs w:val="24"/>
                <w:lang w:val="en-US"/>
              </w:rPr>
              <w:t>12</w:t>
            </w:r>
          </w:p>
        </w:tc>
        <w:tc>
          <w:tcPr>
            <w:tcW w:w="3522" w:type="dxa"/>
          </w:tcPr>
          <w:p w14:paraId="588E7439"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Туризм</w:t>
            </w:r>
          </w:p>
        </w:tc>
        <w:tc>
          <w:tcPr>
            <w:tcW w:w="1004" w:type="dxa"/>
            <w:vAlign w:val="center"/>
          </w:tcPr>
          <w:p w14:paraId="6C0D9834"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c>
          <w:tcPr>
            <w:tcW w:w="1287" w:type="dxa"/>
            <w:vAlign w:val="center"/>
          </w:tcPr>
          <w:p w14:paraId="6094F980"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c>
          <w:tcPr>
            <w:tcW w:w="942" w:type="dxa"/>
            <w:vAlign w:val="center"/>
          </w:tcPr>
          <w:p w14:paraId="4E34920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c>
          <w:tcPr>
            <w:tcW w:w="1287" w:type="dxa"/>
            <w:vAlign w:val="center"/>
          </w:tcPr>
          <w:p w14:paraId="51D2A095"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w:t>
            </w:r>
          </w:p>
        </w:tc>
        <w:tc>
          <w:tcPr>
            <w:tcW w:w="1287" w:type="dxa"/>
            <w:vAlign w:val="center"/>
          </w:tcPr>
          <w:p w14:paraId="18675B02"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w:t>
            </w:r>
          </w:p>
        </w:tc>
      </w:tr>
      <w:tr w:rsidR="00BE0102" w:rsidRPr="00BE0102" w14:paraId="482E0B88" w14:textId="77777777" w:rsidTr="00BE0102">
        <w:tc>
          <w:tcPr>
            <w:tcW w:w="442" w:type="dxa"/>
          </w:tcPr>
          <w:p w14:paraId="3B64D592" w14:textId="77777777" w:rsidR="00BE0102" w:rsidRPr="00BE0102" w:rsidRDefault="00BE0102" w:rsidP="00BE0102">
            <w:pPr>
              <w:rPr>
                <w:rFonts w:ascii="Times New Roman" w:hAnsi="Times New Roman"/>
                <w:color w:val="000000" w:themeColor="dark1"/>
                <w:kern w:val="24"/>
                <w:sz w:val="22"/>
                <w:szCs w:val="24"/>
              </w:rPr>
            </w:pPr>
          </w:p>
        </w:tc>
        <w:tc>
          <w:tcPr>
            <w:tcW w:w="3522" w:type="dxa"/>
            <w:vAlign w:val="center"/>
          </w:tcPr>
          <w:p w14:paraId="266204BA" w14:textId="77777777" w:rsidR="00BE0102" w:rsidRPr="00BE0102" w:rsidRDefault="00BE0102" w:rsidP="00BE0102">
            <w:pPr>
              <w:rPr>
                <w:rFonts w:ascii="Times New Roman" w:hAnsi="Times New Roman" w:cs="Arial"/>
                <w:sz w:val="22"/>
                <w:szCs w:val="24"/>
              </w:rPr>
            </w:pPr>
            <w:r w:rsidRPr="00BE0102">
              <w:rPr>
                <w:rFonts w:ascii="Times New Roman" w:hAnsi="Times New Roman"/>
                <w:color w:val="000000" w:themeColor="dark1"/>
                <w:kern w:val="24"/>
                <w:sz w:val="22"/>
                <w:szCs w:val="24"/>
              </w:rPr>
              <w:t>ВСЕГО</w:t>
            </w:r>
          </w:p>
        </w:tc>
        <w:tc>
          <w:tcPr>
            <w:tcW w:w="1004" w:type="dxa"/>
          </w:tcPr>
          <w:p w14:paraId="195C2060" w14:textId="77777777" w:rsidR="00BE0102" w:rsidRPr="00BE0102" w:rsidRDefault="00BE0102" w:rsidP="00BE0102">
            <w:pPr>
              <w:rPr>
                <w:rFonts w:ascii="Times New Roman" w:hAnsi="Times New Roman" w:cs="Arial"/>
                <w:sz w:val="22"/>
                <w:szCs w:val="24"/>
              </w:rPr>
            </w:pPr>
            <w:r w:rsidRPr="00BE0102">
              <w:rPr>
                <w:rFonts w:ascii="Times New Roman" w:hAnsi="Times New Roman"/>
                <w:kern w:val="24"/>
                <w:sz w:val="22"/>
                <w:szCs w:val="24"/>
              </w:rPr>
              <w:t>147</w:t>
            </w:r>
          </w:p>
        </w:tc>
        <w:tc>
          <w:tcPr>
            <w:tcW w:w="1287" w:type="dxa"/>
          </w:tcPr>
          <w:p w14:paraId="7E52BD5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134</w:t>
            </w:r>
          </w:p>
        </w:tc>
        <w:tc>
          <w:tcPr>
            <w:tcW w:w="942" w:type="dxa"/>
            <w:vAlign w:val="center"/>
          </w:tcPr>
          <w:p w14:paraId="4735C057" w14:textId="77777777" w:rsidR="00BE0102" w:rsidRPr="00BE0102" w:rsidRDefault="00BE0102" w:rsidP="00BE0102">
            <w:pPr>
              <w:textAlignment w:val="bottom"/>
              <w:rPr>
                <w:rFonts w:ascii="Times New Roman" w:hAnsi="Times New Roman" w:cs="Arial"/>
                <w:sz w:val="22"/>
                <w:szCs w:val="24"/>
              </w:rPr>
            </w:pPr>
            <w:r w:rsidRPr="00BE0102">
              <w:rPr>
                <w:rFonts w:ascii="Times New Roman" w:hAnsi="Times New Roman"/>
                <w:kern w:val="24"/>
                <w:sz w:val="22"/>
                <w:szCs w:val="24"/>
              </w:rPr>
              <w:t>168</w:t>
            </w:r>
          </w:p>
        </w:tc>
        <w:tc>
          <w:tcPr>
            <w:tcW w:w="1287" w:type="dxa"/>
            <w:vAlign w:val="center"/>
          </w:tcPr>
          <w:p w14:paraId="7420A371"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146</w:t>
            </w:r>
          </w:p>
        </w:tc>
        <w:tc>
          <w:tcPr>
            <w:tcW w:w="1287" w:type="dxa"/>
            <w:vAlign w:val="center"/>
          </w:tcPr>
          <w:p w14:paraId="232B1E17" w14:textId="77777777" w:rsidR="00BE0102" w:rsidRPr="00BE0102" w:rsidRDefault="00BE0102" w:rsidP="00BE0102">
            <w:pPr>
              <w:textAlignment w:val="bottom"/>
              <w:rPr>
                <w:rFonts w:ascii="Times New Roman" w:hAnsi="Times New Roman"/>
                <w:kern w:val="24"/>
                <w:sz w:val="22"/>
                <w:szCs w:val="24"/>
              </w:rPr>
            </w:pPr>
            <w:r w:rsidRPr="00BE0102">
              <w:rPr>
                <w:rFonts w:ascii="Times New Roman" w:hAnsi="Times New Roman"/>
                <w:kern w:val="24"/>
                <w:sz w:val="22"/>
                <w:szCs w:val="24"/>
              </w:rPr>
              <w:t>22</w:t>
            </w:r>
          </w:p>
        </w:tc>
      </w:tr>
    </w:tbl>
    <w:p w14:paraId="297D3C92"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p>
    <w:p w14:paraId="4489708D" w14:textId="77777777" w:rsidR="00BE0102" w:rsidRPr="00BE0102" w:rsidRDefault="00BE0102" w:rsidP="00BE0102">
      <w:pPr>
        <w:widowControl w:val="0"/>
        <w:autoSpaceDE w:val="0"/>
        <w:autoSpaceDN w:val="0"/>
        <w:spacing w:after="0"/>
        <w:ind w:firstLine="709"/>
        <w:jc w:val="both"/>
        <w:rPr>
          <w:rFonts w:eastAsia="Times New Roman" w:cs="Calibri"/>
          <w:color w:val="000000" w:themeColor="text1"/>
          <w:szCs w:val="28"/>
          <w:lang w:eastAsia="ru-RU"/>
        </w:rPr>
      </w:pPr>
      <w:r w:rsidRPr="00BE0102">
        <w:rPr>
          <w:rFonts w:eastAsia="Times New Roman" w:cs="Calibri"/>
          <w:color w:val="000000" w:themeColor="text1"/>
          <w:szCs w:val="28"/>
          <w:lang w:eastAsia="ru-RU"/>
        </w:rPr>
        <w:t>Согласно информации, размещённой ведомственными проектными офисами в ГИИС «Электронный бюджет», по состоянию на 01.01.2023, из 168 установленных на 2022 год показателей реализации региональных проектов в полном объёме достигнуты значения 146 показателей,</w:t>
      </w:r>
      <w:r w:rsidRPr="00BE0102">
        <w:rPr>
          <w:rFonts w:eastAsia="Times New Roman" w:cs="Calibri"/>
          <w:color w:val="000000"/>
          <w:szCs w:val="28"/>
          <w:lang w:eastAsia="ru-RU"/>
        </w:rPr>
        <w:t xml:space="preserve"> или</w:t>
      </w:r>
      <w:r w:rsidRPr="00BE0102">
        <w:rPr>
          <w:rFonts w:eastAsia="Calibri" w:cs="Times New Roman"/>
          <w:color w:val="000000"/>
          <w:szCs w:val="28"/>
          <w:lang w:eastAsia="ru-RU"/>
        </w:rPr>
        <w:t xml:space="preserve"> 86,9 </w:t>
      </w:r>
      <w:r w:rsidRPr="00BE0102">
        <w:rPr>
          <w:rFonts w:eastAsia="Times New Roman" w:cs="Calibri"/>
          <w:color w:val="000000"/>
          <w:szCs w:val="28"/>
          <w:lang w:eastAsia="ru-RU"/>
        </w:rPr>
        <w:t>процента от плана (по итогам 2021 года</w:t>
      </w:r>
      <w:r w:rsidRPr="00BE0102">
        <w:rPr>
          <w:rFonts w:eastAsia="Calibri" w:cs="Times New Roman"/>
          <w:color w:val="000000"/>
          <w:szCs w:val="28"/>
          <w:lang w:eastAsia="ru-RU"/>
        </w:rPr>
        <w:t xml:space="preserve"> были выполнены значения 134 из 147</w:t>
      </w:r>
      <w:r w:rsidRPr="00BE0102">
        <w:rPr>
          <w:rFonts w:eastAsia="Times New Roman" w:cs="Calibri"/>
          <w:color w:val="000000"/>
          <w:szCs w:val="28"/>
          <w:lang w:eastAsia="ru-RU"/>
        </w:rPr>
        <w:t xml:space="preserve"> установленных показателей, или </w:t>
      </w:r>
      <w:r w:rsidRPr="00BE0102">
        <w:rPr>
          <w:rFonts w:eastAsia="Calibri" w:cs="Times New Roman"/>
          <w:color w:val="000000"/>
          <w:szCs w:val="28"/>
          <w:lang w:eastAsia="ru-RU"/>
        </w:rPr>
        <w:t>91,2 процента)</w:t>
      </w:r>
      <w:r w:rsidRPr="00BE0102">
        <w:rPr>
          <w:rFonts w:eastAsia="Times New Roman" w:cs="Calibri"/>
          <w:color w:val="000000"/>
          <w:szCs w:val="28"/>
          <w:lang w:eastAsia="ru-RU"/>
        </w:rPr>
        <w:t>.</w:t>
      </w:r>
      <w:r w:rsidRPr="00BE0102">
        <w:rPr>
          <w:rFonts w:eastAsia="Times New Roman" w:cs="Calibri"/>
          <w:color w:val="000000" w:themeColor="text1"/>
          <w:szCs w:val="28"/>
          <w:lang w:eastAsia="ru-RU"/>
        </w:rPr>
        <w:t xml:space="preserve"> </w:t>
      </w:r>
    </w:p>
    <w:p w14:paraId="67AF9DF2" w14:textId="77777777" w:rsidR="00BE0102" w:rsidRPr="00BE0102" w:rsidRDefault="00BE0102" w:rsidP="00BE0102">
      <w:pPr>
        <w:widowControl w:val="0"/>
        <w:autoSpaceDE w:val="0"/>
        <w:autoSpaceDN w:val="0"/>
        <w:spacing w:after="0"/>
        <w:ind w:firstLine="709"/>
        <w:jc w:val="both"/>
        <w:rPr>
          <w:rFonts w:eastAsia="Times New Roman" w:cs="Times New Roman"/>
          <w:color w:val="000000" w:themeColor="text1"/>
          <w:szCs w:val="28"/>
          <w:lang w:eastAsia="ru-RU"/>
        </w:rPr>
      </w:pPr>
      <w:r w:rsidRPr="00BE0102">
        <w:rPr>
          <w:rFonts w:eastAsia="Times New Roman" w:cs="Calibri"/>
          <w:color w:val="000000" w:themeColor="text1"/>
          <w:szCs w:val="28"/>
          <w:lang w:eastAsia="ru-RU"/>
        </w:rPr>
        <w:t>Н</w:t>
      </w:r>
      <w:r w:rsidRPr="00BE0102">
        <w:rPr>
          <w:rFonts w:eastAsia="Times New Roman" w:cs="Times New Roman"/>
          <w:color w:val="000000" w:themeColor="text1"/>
          <w:szCs w:val="28"/>
          <w:lang w:eastAsia="ru-RU"/>
        </w:rPr>
        <w:t xml:space="preserve">е достигнуты установленные плановые значения по 22 показателям и 19 результатам в рамках реализации 14 региональных проектов: </w:t>
      </w:r>
    </w:p>
    <w:p w14:paraId="574B4D1E"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bookmarkStart w:id="180" w:name="_Hlk108183628"/>
      <w:r w:rsidRPr="00BE0102">
        <w:rPr>
          <w:rFonts w:eastAsia="Times New Roman" w:cs="Times New Roman"/>
          <w:snapToGrid w:val="0"/>
          <w:color w:val="000000" w:themeColor="text1"/>
          <w:szCs w:val="28"/>
          <w:lang w:eastAsia="ru-RU"/>
        </w:rPr>
        <w:t>Общесистемные меры развития дорожного хозяйства Ульяновской области (НП «</w:t>
      </w:r>
      <w:r w:rsidRPr="00BE0102">
        <w:rPr>
          <w:rFonts w:eastAsia="Times New Roman" w:cs="Times New Roman"/>
          <w:snapToGrid w:val="0"/>
          <w:color w:val="000000"/>
          <w:kern w:val="24"/>
          <w:szCs w:val="28"/>
          <w:lang w:eastAsia="ru-RU"/>
        </w:rPr>
        <w:t>Безопасные и качественные а/д»);</w:t>
      </w:r>
    </w:p>
    <w:p w14:paraId="7EDA4991"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lastRenderedPageBreak/>
        <w:t>Безопасность дорожного движения в Ульяновской области (НП «</w:t>
      </w:r>
      <w:r w:rsidRPr="00BE0102">
        <w:rPr>
          <w:rFonts w:eastAsia="Times New Roman" w:cs="Times New Roman"/>
          <w:snapToGrid w:val="0"/>
          <w:color w:val="000000"/>
          <w:kern w:val="24"/>
          <w:szCs w:val="28"/>
          <w:lang w:eastAsia="ru-RU"/>
        </w:rPr>
        <w:t>Безопасные и качественные а/д»);</w:t>
      </w:r>
    </w:p>
    <w:p w14:paraId="17453F6E"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Жильё (НП «</w:t>
      </w:r>
      <w:r w:rsidRPr="00BE0102">
        <w:rPr>
          <w:rFonts w:eastAsia="Times New Roman" w:cs="Times New Roman"/>
          <w:snapToGrid w:val="0"/>
          <w:color w:val="000000"/>
          <w:kern w:val="24"/>
          <w:szCs w:val="28"/>
          <w:lang w:eastAsia="ru-RU"/>
        </w:rPr>
        <w:t>Жильё и городская среда»);</w:t>
      </w:r>
    </w:p>
    <w:p w14:paraId="569F2D43"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Старшее поколение</w:t>
      </w:r>
      <w:r w:rsidRPr="00BE0102">
        <w:rPr>
          <w:rFonts w:eastAsia="Times New Roman" w:cs="Times New Roman"/>
          <w:snapToGrid w:val="0"/>
          <w:color w:val="000000"/>
          <w:kern w:val="24"/>
          <w:szCs w:val="28"/>
          <w:lang w:eastAsia="ru-RU"/>
        </w:rPr>
        <w:t xml:space="preserve"> (НП «Демография»);</w:t>
      </w:r>
    </w:p>
    <w:p w14:paraId="33983610"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Спорт - норма жизни</w:t>
      </w:r>
      <w:r w:rsidRPr="00BE0102">
        <w:rPr>
          <w:rFonts w:eastAsia="Times New Roman" w:cs="Times New Roman"/>
          <w:snapToGrid w:val="0"/>
          <w:color w:val="000000"/>
          <w:kern w:val="24"/>
          <w:szCs w:val="28"/>
          <w:lang w:eastAsia="ru-RU"/>
        </w:rPr>
        <w:t xml:space="preserve"> (НП «Демография»);</w:t>
      </w:r>
    </w:p>
    <w:p w14:paraId="715ECBAB"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xml:space="preserve">Формирование системы мотивации граждан к здоровому образу жизни, включая здоровое питание и отказ от вредных привычек </w:t>
      </w:r>
      <w:r w:rsidRPr="00BE0102">
        <w:rPr>
          <w:rFonts w:eastAsia="Times New Roman" w:cs="Times New Roman"/>
          <w:snapToGrid w:val="0"/>
          <w:color w:val="000000"/>
          <w:kern w:val="24"/>
          <w:szCs w:val="28"/>
          <w:lang w:eastAsia="ru-RU"/>
        </w:rPr>
        <w:t>(НП «Демография»);</w:t>
      </w:r>
    </w:p>
    <w:p w14:paraId="5CB84060"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Акселерация субъектов малого и среднего предпринимательства</w:t>
      </w:r>
      <w:r w:rsidRPr="00BE0102">
        <w:rPr>
          <w:rFonts w:eastAsia="Times New Roman" w:cs="Times New Roman"/>
          <w:snapToGrid w:val="0"/>
          <w:color w:val="000000"/>
          <w:kern w:val="24"/>
          <w:szCs w:val="28"/>
          <w:lang w:eastAsia="ru-RU"/>
        </w:rPr>
        <w:t xml:space="preserve"> (НП «МСП</w:t>
      </w:r>
      <w:r w:rsidRPr="00BE0102">
        <w:rPr>
          <w:rFonts w:eastAsia="Times New Roman" w:cs="Times New Roman"/>
          <w:snapToGrid w:val="0"/>
          <w:color w:val="000000"/>
          <w:szCs w:val="28"/>
          <w:lang w:eastAsia="ru-RU"/>
        </w:rPr>
        <w:t xml:space="preserve"> и поддержка предпринимательской инициативы»);</w:t>
      </w:r>
      <w:r w:rsidRPr="00BE0102">
        <w:rPr>
          <w:rFonts w:eastAsia="Times New Roman" w:cs="Times New Roman"/>
          <w:snapToGrid w:val="0"/>
          <w:color w:val="000000" w:themeColor="text1"/>
          <w:szCs w:val="28"/>
          <w:lang w:eastAsia="ru-RU"/>
        </w:rPr>
        <w:t xml:space="preserve"> </w:t>
      </w:r>
    </w:p>
    <w:p w14:paraId="238A9A63"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Развитие системы оказания первичной медико-санитарной помощи (НП «Здравоохранение»);</w:t>
      </w:r>
    </w:p>
    <w:p w14:paraId="175196F1"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Обеспечение медицинских организаций системы здравоохранения квалифицированными кадрами (НП «Здравоохранение»);</w:t>
      </w:r>
    </w:p>
    <w:p w14:paraId="30186043"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Борьба с сердечно-сосудистыми заболеваниями (НП «Здравоохранение»);</w:t>
      </w:r>
    </w:p>
    <w:p w14:paraId="3231B379"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Создание единого цифрового контура в здравоохранении (НП «Здравоохранение»);</w:t>
      </w:r>
    </w:p>
    <w:p w14:paraId="37BEE739"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Модернизация первичного звена здравоохранения (НП «Здравоохранение»);</w:t>
      </w:r>
    </w:p>
    <w:p w14:paraId="31B94D60" w14:textId="77777777" w:rsidR="00BE0102" w:rsidRPr="00BE0102" w:rsidRDefault="00BE0102" w:rsidP="00BE0102">
      <w:pPr>
        <w:numPr>
          <w:ilvl w:val="0"/>
          <w:numId w:val="34"/>
        </w:numPr>
        <w:spacing w:after="0"/>
        <w:ind w:left="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Развитие детского здравоохранения (НП «Здравоохранение»);</w:t>
      </w:r>
    </w:p>
    <w:p w14:paraId="2CDA2348" w14:textId="77777777" w:rsidR="00BE0102" w:rsidRPr="00BE0102" w:rsidRDefault="00BE0102" w:rsidP="00BE0102">
      <w:pPr>
        <w:numPr>
          <w:ilvl w:val="0"/>
          <w:numId w:val="34"/>
        </w:numPr>
        <w:spacing w:after="240"/>
        <w:ind w:left="0" w:firstLine="284"/>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Экспорт продукции АПК</w:t>
      </w:r>
      <w:r w:rsidRPr="00BE0102">
        <w:rPr>
          <w:rFonts w:eastAsia="Times New Roman" w:cs="Times New Roman"/>
          <w:snapToGrid w:val="0"/>
          <w:color w:val="000000"/>
          <w:kern w:val="24"/>
          <w:szCs w:val="28"/>
          <w:lang w:eastAsia="ru-RU"/>
        </w:rPr>
        <w:t xml:space="preserve"> (НП «Международная кооперация</w:t>
      </w:r>
      <w:r w:rsidRPr="00BE0102">
        <w:rPr>
          <w:rFonts w:eastAsia="Times New Roman" w:cs="Times New Roman"/>
          <w:snapToGrid w:val="0"/>
          <w:color w:val="000000"/>
          <w:szCs w:val="28"/>
          <w:lang w:eastAsia="ru-RU"/>
        </w:rPr>
        <w:t xml:space="preserve"> и экспорт»).</w:t>
      </w:r>
    </w:p>
    <w:p w14:paraId="47885EF7"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xml:space="preserve">Наибольшее количество невыполненных показателей сложилось по национальному проекту «Здравоохранение» - 15 невыполненных показателей по 5 региональным проектам: </w:t>
      </w:r>
    </w:p>
    <w:p w14:paraId="55B01374"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Обеспечение медицинских организаций системы здравоохранения квалифицированными кадрами – 4 показателя;</w:t>
      </w:r>
    </w:p>
    <w:p w14:paraId="5EE72E4B"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Создание единого цифрового контура в здравоохранении - 4 показателя;</w:t>
      </w:r>
    </w:p>
    <w:p w14:paraId="65E7D553"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xml:space="preserve">- Модернизация первичного звена здравоохранения - 3 показателя; </w:t>
      </w:r>
    </w:p>
    <w:p w14:paraId="09EFC871" w14:textId="77777777" w:rsidR="00BE0102" w:rsidRPr="00BE0102" w:rsidRDefault="00BE0102" w:rsidP="00BE0102">
      <w:pPr>
        <w:spacing w:after="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Развитие системы оказания первичной медико-санитарной помощи - 3 показателя;</w:t>
      </w:r>
    </w:p>
    <w:p w14:paraId="4EE9511F" w14:textId="77777777" w:rsidR="00BE0102" w:rsidRPr="00BE0102" w:rsidRDefault="00BE0102" w:rsidP="00BE0102">
      <w:pPr>
        <w:spacing w:after="120"/>
        <w:ind w:firstLine="709"/>
        <w:jc w:val="both"/>
        <w:rPr>
          <w:rFonts w:eastAsia="Times New Roman" w:cs="Times New Roman"/>
          <w:snapToGrid w:val="0"/>
          <w:color w:val="000000" w:themeColor="text1"/>
          <w:szCs w:val="28"/>
          <w:lang w:eastAsia="ru-RU"/>
        </w:rPr>
      </w:pPr>
      <w:r w:rsidRPr="00BE0102">
        <w:rPr>
          <w:rFonts w:eastAsia="Times New Roman" w:cs="Times New Roman"/>
          <w:snapToGrid w:val="0"/>
          <w:color w:val="000000" w:themeColor="text1"/>
          <w:szCs w:val="28"/>
          <w:lang w:eastAsia="ru-RU"/>
        </w:rPr>
        <w:t>-  Борьба с сердечно-сосудистыми заболеваниями - 1 показатель.</w:t>
      </w:r>
    </w:p>
    <w:bookmarkEnd w:id="180"/>
    <w:p w14:paraId="67D9E355" w14:textId="77777777" w:rsidR="00BE0102" w:rsidRPr="00BE0102" w:rsidRDefault="00BE0102" w:rsidP="00BE0102">
      <w:pPr>
        <w:spacing w:after="0"/>
        <w:jc w:val="both"/>
        <w:rPr>
          <w:rFonts w:eastAsia="Times New Roman" w:cs="Times New Roman"/>
          <w:snapToGrid w:val="0"/>
          <w:color w:val="000000" w:themeColor="text1"/>
          <w:szCs w:val="28"/>
          <w:lang w:eastAsia="ru-RU"/>
        </w:rPr>
      </w:pPr>
    </w:p>
    <w:p w14:paraId="2CF32240" w14:textId="77777777" w:rsidR="00BE0102" w:rsidRPr="00BE0102" w:rsidRDefault="00BE0102" w:rsidP="00BE0102">
      <w:pPr>
        <w:tabs>
          <w:tab w:val="left" w:pos="1134"/>
        </w:tabs>
        <w:spacing w:after="0"/>
        <w:ind w:firstLine="709"/>
        <w:jc w:val="both"/>
        <w:rPr>
          <w:rFonts w:eastAsia="Times New Roman" w:cs="Times New Roman"/>
          <w:snapToGrid w:val="0"/>
          <w:szCs w:val="28"/>
          <w:lang w:eastAsia="ru-RU"/>
        </w:rPr>
      </w:pPr>
      <w:r w:rsidRPr="00BE0102">
        <w:rPr>
          <w:rFonts w:eastAsia="Times New Roman" w:cs="Times New Roman"/>
          <w:snapToGrid w:val="0"/>
          <w:szCs w:val="28"/>
          <w:lang w:eastAsia="ru-RU"/>
        </w:rPr>
        <w:t>Ответственными за освоение средств и реализацию в рамках национальных/региональных проектов мероприятий по строительству, реконструкции и капитальному ремонту объектов в 2022 году являлись следующие ГРБС Ульяновской области:</w:t>
      </w:r>
    </w:p>
    <w:p w14:paraId="0675BA16"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 xml:space="preserve">Министерство жилищно-коммунального хозяйства и строительства Ульяновской области; </w:t>
      </w:r>
    </w:p>
    <w:p w14:paraId="6D708062"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Министерство транспорта Ульяновской области;</w:t>
      </w:r>
    </w:p>
    <w:p w14:paraId="0FFA17C1"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Министерство просвещения и воспитания Ульяновской области;</w:t>
      </w:r>
    </w:p>
    <w:p w14:paraId="086E0D2D"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lastRenderedPageBreak/>
        <w:t xml:space="preserve">Министерство </w:t>
      </w:r>
      <w:bookmarkStart w:id="181" w:name="_Hlk492967757"/>
      <w:r w:rsidRPr="00BE0102">
        <w:rPr>
          <w:rFonts w:eastAsia="Calibri" w:cs="Times New Roman"/>
          <w:snapToGrid w:val="0"/>
          <w:szCs w:val="28"/>
          <w:lang w:eastAsia="ru-RU"/>
        </w:rPr>
        <w:t xml:space="preserve">социального развития Ульяновской области </w:t>
      </w:r>
      <w:bookmarkEnd w:id="181"/>
      <w:r w:rsidRPr="00BE0102">
        <w:rPr>
          <w:rFonts w:eastAsia="Calibri" w:cs="Times New Roman"/>
          <w:snapToGrid w:val="0"/>
          <w:szCs w:val="28"/>
          <w:lang w:eastAsia="ru-RU"/>
        </w:rPr>
        <w:t xml:space="preserve">(до 25.11.2022 - </w:t>
      </w:r>
      <w:r w:rsidRPr="00BE0102">
        <w:rPr>
          <w:rFonts w:eastAsia="Times New Roman" w:cs="Times New Roman"/>
          <w:snapToGrid w:val="0"/>
          <w:szCs w:val="28"/>
          <w:lang w:eastAsia="ru-RU"/>
        </w:rPr>
        <w:t>Министерство семейной, демографической политики и социального благополучия Ульяновской области);</w:t>
      </w:r>
    </w:p>
    <w:p w14:paraId="00FC2475"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Министерство искусства и культурной политики Ульяновской области;</w:t>
      </w:r>
    </w:p>
    <w:p w14:paraId="640F5D51"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Министерство здравоохранения Ульяновской области;</w:t>
      </w:r>
    </w:p>
    <w:p w14:paraId="3C7BCAD6" w14:textId="77777777" w:rsidR="00BE0102" w:rsidRPr="00BE0102" w:rsidRDefault="00BE0102" w:rsidP="00BE0102">
      <w:pPr>
        <w:numPr>
          <w:ilvl w:val="0"/>
          <w:numId w:val="35"/>
        </w:numPr>
        <w:spacing w:after="0"/>
        <w:ind w:left="0" w:firstLine="284"/>
        <w:jc w:val="both"/>
        <w:rPr>
          <w:rFonts w:eastAsia="Times New Roman" w:cs="Times New Roman"/>
          <w:snapToGrid w:val="0"/>
          <w:szCs w:val="28"/>
          <w:lang w:eastAsia="ru-RU"/>
        </w:rPr>
      </w:pPr>
      <w:r w:rsidRPr="00BE0102">
        <w:rPr>
          <w:rFonts w:eastAsia="Times New Roman" w:cs="Times New Roman"/>
          <w:snapToGrid w:val="0"/>
          <w:szCs w:val="28"/>
          <w:lang w:eastAsia="ru-RU"/>
        </w:rPr>
        <w:t>Министерство физической культуры и спорта Ульяновской области.</w:t>
      </w:r>
    </w:p>
    <w:p w14:paraId="742153F2" w14:textId="77777777" w:rsidR="00BE0102" w:rsidRPr="00BE0102" w:rsidRDefault="00BE0102" w:rsidP="00BE0102">
      <w:pPr>
        <w:tabs>
          <w:tab w:val="left" w:pos="1134"/>
        </w:tabs>
        <w:spacing w:after="0"/>
        <w:ind w:left="709"/>
        <w:jc w:val="both"/>
        <w:rPr>
          <w:rFonts w:eastAsia="Times New Roman" w:cs="Times New Roman"/>
          <w:snapToGrid w:val="0"/>
          <w:szCs w:val="28"/>
          <w:lang w:eastAsia="ru-RU"/>
        </w:rPr>
      </w:pPr>
    </w:p>
    <w:p w14:paraId="3D9E73CF" w14:textId="1876CCB1" w:rsidR="00BE0102" w:rsidRPr="00BE0102" w:rsidRDefault="00BE0102" w:rsidP="00BE0102">
      <w:pPr>
        <w:tabs>
          <w:tab w:val="left" w:pos="1134"/>
        </w:tabs>
        <w:spacing w:after="0"/>
        <w:ind w:firstLine="720"/>
        <w:jc w:val="both"/>
        <w:rPr>
          <w:rFonts w:eastAsia="Times New Roman" w:cs="Times New Roman"/>
          <w:snapToGrid w:val="0"/>
          <w:szCs w:val="28"/>
          <w:lang w:eastAsia="ru-RU"/>
        </w:rPr>
      </w:pPr>
      <w:r w:rsidRPr="00BE0102">
        <w:rPr>
          <w:rFonts w:eastAsia="Times New Roman" w:cs="Times New Roman"/>
          <w:snapToGrid w:val="0"/>
          <w:szCs w:val="28"/>
          <w:lang w:eastAsia="ru-RU"/>
        </w:rPr>
        <w:t>С учётом информации, предоставленной ведомственными проектными офисами, Счётная палата обращает внимание, что по ряду объектов капитального строительства имеются риски недостижения в плановом периоде 2023-2024 годов установленных показателей и/или результатов (таблица</w:t>
      </w:r>
      <w:r w:rsidR="00A42B39">
        <w:rPr>
          <w:rFonts w:eastAsia="Times New Roman" w:cs="Times New Roman"/>
          <w:snapToGrid w:val="0"/>
          <w:szCs w:val="28"/>
          <w:lang w:eastAsia="ru-RU"/>
        </w:rPr>
        <w:t xml:space="preserve"> 32</w:t>
      </w:r>
      <w:r w:rsidRPr="00BE0102">
        <w:rPr>
          <w:rFonts w:eastAsia="Times New Roman" w:cs="Times New Roman"/>
          <w:snapToGrid w:val="0"/>
          <w:szCs w:val="28"/>
          <w:lang w:eastAsia="ru-RU"/>
        </w:rPr>
        <w:t>).</w:t>
      </w:r>
    </w:p>
    <w:p w14:paraId="02CDA0A6" w14:textId="73BF1CB6" w:rsidR="00BE0102" w:rsidRPr="006E2670" w:rsidRDefault="00BE0102" w:rsidP="00BE0102">
      <w:pPr>
        <w:tabs>
          <w:tab w:val="left" w:pos="1134"/>
        </w:tabs>
        <w:spacing w:after="0"/>
        <w:jc w:val="right"/>
        <w:rPr>
          <w:rFonts w:eastAsia="Times New Roman" w:cs="Times New Roman"/>
          <w:b/>
          <w:bCs/>
          <w:snapToGrid w:val="0"/>
          <w:szCs w:val="28"/>
          <w:lang w:eastAsia="ru-RU"/>
        </w:rPr>
      </w:pPr>
      <w:r w:rsidRPr="00BE0102">
        <w:rPr>
          <w:rFonts w:eastAsia="Times New Roman" w:cs="Times New Roman"/>
          <w:snapToGrid w:val="0"/>
          <w:szCs w:val="28"/>
          <w:lang w:eastAsia="ru-RU"/>
        </w:rPr>
        <w:t xml:space="preserve"> </w:t>
      </w:r>
      <w:r w:rsidRPr="006E2670">
        <w:rPr>
          <w:rFonts w:eastAsia="Times New Roman" w:cs="Times New Roman"/>
          <w:b/>
          <w:bCs/>
          <w:snapToGrid w:val="0"/>
          <w:szCs w:val="28"/>
          <w:lang w:eastAsia="ru-RU"/>
        </w:rPr>
        <w:t xml:space="preserve">Таблица </w:t>
      </w:r>
      <w:r w:rsidR="00A42B39">
        <w:rPr>
          <w:rFonts w:eastAsia="Times New Roman" w:cs="Times New Roman"/>
          <w:b/>
          <w:bCs/>
          <w:snapToGrid w:val="0"/>
          <w:szCs w:val="28"/>
          <w:lang w:eastAsia="ru-RU"/>
        </w:rPr>
        <w:t>32</w:t>
      </w:r>
      <w:r w:rsidRPr="006E2670">
        <w:rPr>
          <w:rFonts w:eastAsia="Times New Roman" w:cs="Times New Roman"/>
          <w:b/>
          <w:bCs/>
          <w:snapToGrid w:val="0"/>
          <w:szCs w:val="28"/>
          <w:lang w:eastAsia="ru-RU"/>
        </w:rPr>
        <w:t xml:space="preserve"> </w:t>
      </w:r>
    </w:p>
    <w:p w14:paraId="2598A89E" w14:textId="77777777" w:rsidR="00BE0102" w:rsidRPr="00BE0102" w:rsidRDefault="00BE0102" w:rsidP="00BE0102">
      <w:pPr>
        <w:tabs>
          <w:tab w:val="left" w:pos="1134"/>
        </w:tabs>
        <w:spacing w:after="0"/>
        <w:jc w:val="center"/>
        <w:rPr>
          <w:rFonts w:eastAsia="Times New Roman" w:cs="Times New Roman"/>
          <w:b/>
          <w:snapToGrid w:val="0"/>
          <w:szCs w:val="28"/>
          <w:lang w:eastAsia="ru-RU"/>
        </w:rPr>
      </w:pPr>
      <w:r w:rsidRPr="00BE0102">
        <w:rPr>
          <w:rFonts w:eastAsia="Times New Roman" w:cs="Times New Roman"/>
          <w:b/>
          <w:snapToGrid w:val="0"/>
          <w:szCs w:val="28"/>
          <w:lang w:eastAsia="ru-RU"/>
        </w:rPr>
        <w:t>Перечень проблемных объектов строительства (реконструкции) и ремонта, создаваемых за счет средств, направляемых на реализацию региональных проектов в 2022 году (по данным системы ОКС)</w:t>
      </w:r>
    </w:p>
    <w:tbl>
      <w:tblPr>
        <w:tblStyle w:val="80"/>
        <w:tblW w:w="9918" w:type="dxa"/>
        <w:tblLook w:val="04A0" w:firstRow="1" w:lastRow="0" w:firstColumn="1" w:lastColumn="0" w:noHBand="0" w:noVBand="1"/>
      </w:tblPr>
      <w:tblGrid>
        <w:gridCol w:w="520"/>
        <w:gridCol w:w="2471"/>
        <w:gridCol w:w="1757"/>
        <w:gridCol w:w="5170"/>
      </w:tblGrid>
      <w:tr w:rsidR="00BE0102" w:rsidRPr="00BE0102" w14:paraId="72184023" w14:textId="77777777" w:rsidTr="00BE0102">
        <w:tc>
          <w:tcPr>
            <w:tcW w:w="520" w:type="dxa"/>
          </w:tcPr>
          <w:p w14:paraId="6C898499" w14:textId="77777777" w:rsidR="00BE0102" w:rsidRPr="00BE0102" w:rsidRDefault="00BE0102" w:rsidP="00BE0102">
            <w:pPr>
              <w:tabs>
                <w:tab w:val="left" w:pos="1134"/>
              </w:tabs>
              <w:jc w:val="center"/>
              <w:rPr>
                <w:snapToGrid w:val="0"/>
                <w:sz w:val="24"/>
                <w:szCs w:val="28"/>
              </w:rPr>
            </w:pPr>
          </w:p>
        </w:tc>
        <w:tc>
          <w:tcPr>
            <w:tcW w:w="2471" w:type="dxa"/>
          </w:tcPr>
          <w:p w14:paraId="72B0D232" w14:textId="77777777" w:rsidR="00BE0102" w:rsidRPr="00BE0102" w:rsidRDefault="00BE0102" w:rsidP="00BE0102">
            <w:pPr>
              <w:tabs>
                <w:tab w:val="left" w:pos="1134"/>
              </w:tabs>
              <w:jc w:val="center"/>
              <w:rPr>
                <w:snapToGrid w:val="0"/>
                <w:sz w:val="24"/>
                <w:szCs w:val="28"/>
              </w:rPr>
            </w:pPr>
            <w:r w:rsidRPr="00BE0102">
              <w:rPr>
                <w:snapToGrid w:val="0"/>
                <w:sz w:val="24"/>
                <w:szCs w:val="28"/>
              </w:rPr>
              <w:t>Объект</w:t>
            </w:r>
          </w:p>
        </w:tc>
        <w:tc>
          <w:tcPr>
            <w:tcW w:w="1757" w:type="dxa"/>
          </w:tcPr>
          <w:p w14:paraId="047CC8AC" w14:textId="77777777" w:rsidR="00BE0102" w:rsidRPr="00BE0102" w:rsidRDefault="00BE0102" w:rsidP="00BE0102">
            <w:pPr>
              <w:tabs>
                <w:tab w:val="left" w:pos="1134"/>
              </w:tabs>
              <w:jc w:val="center"/>
              <w:rPr>
                <w:snapToGrid w:val="0"/>
                <w:sz w:val="24"/>
                <w:szCs w:val="28"/>
              </w:rPr>
            </w:pPr>
            <w:r w:rsidRPr="00BE0102">
              <w:rPr>
                <w:snapToGrid w:val="0"/>
                <w:sz w:val="24"/>
                <w:szCs w:val="28"/>
              </w:rPr>
              <w:t>Срок реализации в соответствии с контрактом</w:t>
            </w:r>
          </w:p>
        </w:tc>
        <w:tc>
          <w:tcPr>
            <w:tcW w:w="5170" w:type="dxa"/>
          </w:tcPr>
          <w:p w14:paraId="422B0F61" w14:textId="77777777" w:rsidR="00BE0102" w:rsidRPr="00BE0102" w:rsidRDefault="00BE0102" w:rsidP="00BE0102">
            <w:pPr>
              <w:tabs>
                <w:tab w:val="left" w:pos="1134"/>
              </w:tabs>
              <w:jc w:val="center"/>
              <w:rPr>
                <w:snapToGrid w:val="0"/>
                <w:sz w:val="24"/>
                <w:szCs w:val="28"/>
              </w:rPr>
            </w:pPr>
            <w:r w:rsidRPr="00BE0102">
              <w:rPr>
                <w:snapToGrid w:val="0"/>
                <w:sz w:val="24"/>
                <w:szCs w:val="28"/>
              </w:rPr>
              <w:t>Основания для отнесения</w:t>
            </w:r>
          </w:p>
          <w:p w14:paraId="08F9CC1E" w14:textId="77777777" w:rsidR="00BE0102" w:rsidRPr="00BE0102" w:rsidRDefault="00BE0102" w:rsidP="00BE0102">
            <w:pPr>
              <w:tabs>
                <w:tab w:val="left" w:pos="1134"/>
              </w:tabs>
              <w:jc w:val="center"/>
              <w:rPr>
                <w:snapToGrid w:val="0"/>
                <w:sz w:val="24"/>
                <w:szCs w:val="28"/>
              </w:rPr>
            </w:pPr>
            <w:r w:rsidRPr="00BE0102">
              <w:rPr>
                <w:snapToGrid w:val="0"/>
                <w:sz w:val="24"/>
                <w:szCs w:val="28"/>
              </w:rPr>
              <w:t xml:space="preserve"> объектов к рисковым</w:t>
            </w:r>
          </w:p>
        </w:tc>
      </w:tr>
      <w:tr w:rsidR="00BE0102" w:rsidRPr="00BE0102" w14:paraId="107BE3E5" w14:textId="77777777" w:rsidTr="00BE0102">
        <w:tc>
          <w:tcPr>
            <w:tcW w:w="520" w:type="dxa"/>
          </w:tcPr>
          <w:p w14:paraId="2761631F" w14:textId="77777777" w:rsidR="00BE0102" w:rsidRPr="00BE0102" w:rsidRDefault="00BE0102" w:rsidP="00BE0102">
            <w:pPr>
              <w:tabs>
                <w:tab w:val="left" w:pos="1134"/>
              </w:tabs>
              <w:jc w:val="center"/>
              <w:rPr>
                <w:snapToGrid w:val="0"/>
                <w:sz w:val="24"/>
                <w:szCs w:val="28"/>
              </w:rPr>
            </w:pPr>
            <w:r w:rsidRPr="00BE0102">
              <w:rPr>
                <w:snapToGrid w:val="0"/>
                <w:sz w:val="24"/>
                <w:szCs w:val="28"/>
              </w:rPr>
              <w:t>1</w:t>
            </w:r>
          </w:p>
        </w:tc>
        <w:tc>
          <w:tcPr>
            <w:tcW w:w="2471" w:type="dxa"/>
          </w:tcPr>
          <w:p w14:paraId="5E245F05" w14:textId="77777777" w:rsidR="00BE0102" w:rsidRPr="00BE0102" w:rsidRDefault="00BE0102" w:rsidP="00BE0102">
            <w:pPr>
              <w:tabs>
                <w:tab w:val="left" w:pos="1134"/>
              </w:tabs>
              <w:jc w:val="center"/>
              <w:rPr>
                <w:snapToGrid w:val="0"/>
                <w:sz w:val="24"/>
                <w:szCs w:val="28"/>
              </w:rPr>
            </w:pPr>
            <w:r w:rsidRPr="00BE0102">
              <w:rPr>
                <w:snapToGrid w:val="0"/>
                <w:sz w:val="24"/>
                <w:szCs w:val="28"/>
              </w:rPr>
              <w:t>Строительство спортивного комплекса в г. Ульяновске,                        ул. Александровская д. 60</w:t>
            </w:r>
          </w:p>
        </w:tc>
        <w:tc>
          <w:tcPr>
            <w:tcW w:w="1757" w:type="dxa"/>
          </w:tcPr>
          <w:p w14:paraId="345E3CF3" w14:textId="77777777" w:rsidR="00BE0102" w:rsidRPr="00BE0102" w:rsidRDefault="00BE0102" w:rsidP="00BE0102">
            <w:pPr>
              <w:tabs>
                <w:tab w:val="left" w:pos="1134"/>
              </w:tabs>
              <w:jc w:val="center"/>
              <w:rPr>
                <w:snapToGrid w:val="0"/>
                <w:sz w:val="24"/>
                <w:szCs w:val="28"/>
              </w:rPr>
            </w:pPr>
            <w:r w:rsidRPr="00BE0102">
              <w:rPr>
                <w:snapToGrid w:val="0"/>
                <w:sz w:val="24"/>
                <w:szCs w:val="28"/>
              </w:rPr>
              <w:t>2022-2023</w:t>
            </w:r>
          </w:p>
        </w:tc>
        <w:tc>
          <w:tcPr>
            <w:tcW w:w="5170" w:type="dxa"/>
          </w:tcPr>
          <w:p w14:paraId="1E5512F7" w14:textId="77777777" w:rsidR="00BE0102" w:rsidRPr="00BE0102" w:rsidRDefault="00BE0102" w:rsidP="00BE0102">
            <w:pPr>
              <w:tabs>
                <w:tab w:val="left" w:pos="1134"/>
              </w:tabs>
              <w:jc w:val="both"/>
              <w:rPr>
                <w:snapToGrid w:val="0"/>
                <w:sz w:val="24"/>
                <w:szCs w:val="28"/>
              </w:rPr>
            </w:pPr>
            <w:r w:rsidRPr="00BE0102">
              <w:rPr>
                <w:snapToGrid w:val="0"/>
                <w:sz w:val="24"/>
                <w:szCs w:val="28"/>
              </w:rPr>
              <w:t>Согласно приказу Минстроя России от 21.07.2022 №500/пр подрядчиком выполнен пересчёт стоимости строительства с учётом удорожания материалов. Стоимость удорожания составляет 41,06 млн рублей.</w:t>
            </w:r>
          </w:p>
          <w:p w14:paraId="40C55BA8" w14:textId="77777777" w:rsidR="00BE0102" w:rsidRPr="00BE0102" w:rsidRDefault="00BE0102" w:rsidP="00BE0102">
            <w:pPr>
              <w:tabs>
                <w:tab w:val="left" w:pos="1134"/>
              </w:tabs>
              <w:jc w:val="both"/>
              <w:rPr>
                <w:snapToGrid w:val="0"/>
                <w:sz w:val="24"/>
                <w:szCs w:val="28"/>
              </w:rPr>
            </w:pPr>
            <w:r w:rsidRPr="00BE0102">
              <w:rPr>
                <w:snapToGrid w:val="0"/>
                <w:sz w:val="24"/>
                <w:szCs w:val="28"/>
              </w:rPr>
              <w:t>В адрес Минспорта России направлено письмо о рассмотрении возможности компенсации дополнительных расходов застройщика за счёт средств федерального бюджета, связанных с удорожанием строительных материалов, согласно Постановлению Правительства Российской Федерации от 09.08.2021 №1315. Ответ по заявке не получен. Плановый срок завершения работ 30.06.2023.</w:t>
            </w:r>
          </w:p>
          <w:p w14:paraId="6E5A1245"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53%</w:t>
            </w:r>
          </w:p>
        </w:tc>
      </w:tr>
      <w:tr w:rsidR="00BE0102" w:rsidRPr="00BE0102" w14:paraId="5F08839B" w14:textId="77777777" w:rsidTr="00BE0102">
        <w:tc>
          <w:tcPr>
            <w:tcW w:w="520" w:type="dxa"/>
          </w:tcPr>
          <w:p w14:paraId="7BE2815C" w14:textId="77777777" w:rsidR="00BE0102" w:rsidRPr="00BE0102" w:rsidRDefault="00BE0102" w:rsidP="00BE0102">
            <w:pPr>
              <w:tabs>
                <w:tab w:val="left" w:pos="1134"/>
              </w:tabs>
              <w:jc w:val="center"/>
              <w:rPr>
                <w:snapToGrid w:val="0"/>
                <w:sz w:val="24"/>
                <w:szCs w:val="28"/>
              </w:rPr>
            </w:pPr>
            <w:r w:rsidRPr="00BE0102">
              <w:rPr>
                <w:snapToGrid w:val="0"/>
                <w:sz w:val="24"/>
                <w:szCs w:val="28"/>
              </w:rPr>
              <w:t>2</w:t>
            </w:r>
          </w:p>
        </w:tc>
        <w:tc>
          <w:tcPr>
            <w:tcW w:w="2471" w:type="dxa"/>
          </w:tcPr>
          <w:p w14:paraId="3B8996F7" w14:textId="77777777" w:rsidR="00BE0102" w:rsidRPr="00BE0102" w:rsidRDefault="00BE0102" w:rsidP="00BE0102">
            <w:pPr>
              <w:tabs>
                <w:tab w:val="left" w:pos="1134"/>
              </w:tabs>
              <w:jc w:val="center"/>
              <w:rPr>
                <w:snapToGrid w:val="0"/>
                <w:sz w:val="24"/>
                <w:szCs w:val="28"/>
              </w:rPr>
            </w:pPr>
            <w:r w:rsidRPr="00BE0102">
              <w:rPr>
                <w:snapToGrid w:val="0"/>
                <w:sz w:val="24"/>
                <w:szCs w:val="28"/>
              </w:rPr>
              <w:t>Строительство общеобразовательной организации на 1101 место в                                  г. Димитровграде</w:t>
            </w:r>
          </w:p>
        </w:tc>
        <w:tc>
          <w:tcPr>
            <w:tcW w:w="1757" w:type="dxa"/>
          </w:tcPr>
          <w:p w14:paraId="287154FA" w14:textId="77777777" w:rsidR="00BE0102" w:rsidRPr="00BE0102" w:rsidRDefault="00BE0102" w:rsidP="00BE0102">
            <w:pPr>
              <w:tabs>
                <w:tab w:val="left" w:pos="1134"/>
              </w:tabs>
              <w:jc w:val="center"/>
              <w:rPr>
                <w:snapToGrid w:val="0"/>
                <w:sz w:val="24"/>
                <w:szCs w:val="28"/>
              </w:rPr>
            </w:pPr>
            <w:r w:rsidRPr="00BE0102">
              <w:rPr>
                <w:snapToGrid w:val="0"/>
                <w:sz w:val="24"/>
                <w:szCs w:val="28"/>
              </w:rPr>
              <w:t>2021-2023</w:t>
            </w:r>
          </w:p>
        </w:tc>
        <w:tc>
          <w:tcPr>
            <w:tcW w:w="5170" w:type="dxa"/>
          </w:tcPr>
          <w:p w14:paraId="1ED5CD18" w14:textId="77777777" w:rsidR="00BE0102" w:rsidRPr="00BE0102" w:rsidRDefault="00BE0102" w:rsidP="00BE0102">
            <w:pPr>
              <w:tabs>
                <w:tab w:val="left" w:pos="1134"/>
              </w:tabs>
              <w:jc w:val="both"/>
              <w:rPr>
                <w:snapToGrid w:val="0"/>
                <w:sz w:val="24"/>
                <w:szCs w:val="28"/>
              </w:rPr>
            </w:pPr>
            <w:r w:rsidRPr="00BE0102">
              <w:rPr>
                <w:snapToGrid w:val="0"/>
                <w:sz w:val="24"/>
                <w:szCs w:val="28"/>
              </w:rPr>
              <w:t>Удорожание строительных материалов и оборудования. В Минфин области направлена заявка от 11.10.2022 №73-ИОГВ-O1/5211вн о потребности в дополнительном финансировании в объёме 83 млн рублей. Необходимое финансирование будет предусмотрено в законе области о бюджете до 01.02.2023. Плановый срок завершения работ 29.12.2023.</w:t>
            </w:r>
          </w:p>
          <w:p w14:paraId="0B29D622"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01.01.2023 - 89%</w:t>
            </w:r>
          </w:p>
        </w:tc>
      </w:tr>
      <w:tr w:rsidR="00BE0102" w:rsidRPr="00BE0102" w14:paraId="53632761" w14:textId="77777777" w:rsidTr="00BE0102">
        <w:tc>
          <w:tcPr>
            <w:tcW w:w="520" w:type="dxa"/>
          </w:tcPr>
          <w:p w14:paraId="64ADC66B" w14:textId="77777777" w:rsidR="00BE0102" w:rsidRPr="00BE0102" w:rsidRDefault="00BE0102" w:rsidP="00BE0102">
            <w:pPr>
              <w:tabs>
                <w:tab w:val="left" w:pos="1134"/>
              </w:tabs>
              <w:jc w:val="center"/>
              <w:rPr>
                <w:snapToGrid w:val="0"/>
                <w:sz w:val="24"/>
                <w:szCs w:val="28"/>
              </w:rPr>
            </w:pPr>
            <w:r w:rsidRPr="00BE0102">
              <w:rPr>
                <w:snapToGrid w:val="0"/>
                <w:sz w:val="24"/>
                <w:szCs w:val="28"/>
              </w:rPr>
              <w:t>3</w:t>
            </w:r>
          </w:p>
        </w:tc>
        <w:tc>
          <w:tcPr>
            <w:tcW w:w="2471" w:type="dxa"/>
          </w:tcPr>
          <w:p w14:paraId="79A1F366" w14:textId="77777777" w:rsidR="00BE0102" w:rsidRPr="00BE0102" w:rsidRDefault="00BE0102" w:rsidP="00BE0102">
            <w:pPr>
              <w:tabs>
                <w:tab w:val="left" w:pos="1134"/>
              </w:tabs>
              <w:jc w:val="center"/>
              <w:rPr>
                <w:snapToGrid w:val="0"/>
                <w:sz w:val="24"/>
                <w:szCs w:val="28"/>
              </w:rPr>
            </w:pPr>
            <w:r w:rsidRPr="00BE0102">
              <w:rPr>
                <w:snapToGrid w:val="0"/>
                <w:sz w:val="24"/>
                <w:szCs w:val="28"/>
              </w:rPr>
              <w:t xml:space="preserve">Реконструкция мостового сооружения </w:t>
            </w:r>
          </w:p>
          <w:p w14:paraId="55038BE9" w14:textId="77777777" w:rsidR="00BE0102" w:rsidRPr="00BE0102" w:rsidRDefault="00BE0102" w:rsidP="00BE0102">
            <w:pPr>
              <w:spacing w:line="230" w:lineRule="auto"/>
              <w:jc w:val="center"/>
              <w:rPr>
                <w:bCs/>
                <w:sz w:val="24"/>
              </w:rPr>
            </w:pPr>
            <w:r w:rsidRPr="00BE0102">
              <w:rPr>
                <w:sz w:val="24"/>
                <w:szCs w:val="28"/>
              </w:rPr>
              <w:lastRenderedPageBreak/>
              <w:t>(г. Ульяновск,                      ул. Минаева)</w:t>
            </w:r>
          </w:p>
        </w:tc>
        <w:tc>
          <w:tcPr>
            <w:tcW w:w="1757" w:type="dxa"/>
          </w:tcPr>
          <w:p w14:paraId="041B4D3A" w14:textId="77777777" w:rsidR="00BE0102" w:rsidRPr="00BE0102" w:rsidRDefault="00BE0102" w:rsidP="00BE0102">
            <w:pPr>
              <w:spacing w:line="230" w:lineRule="auto"/>
              <w:jc w:val="center"/>
              <w:rPr>
                <w:b/>
                <w:sz w:val="24"/>
              </w:rPr>
            </w:pPr>
            <w:r w:rsidRPr="00BE0102">
              <w:rPr>
                <w:sz w:val="24"/>
                <w:szCs w:val="28"/>
              </w:rPr>
              <w:lastRenderedPageBreak/>
              <w:t>2021-2024</w:t>
            </w:r>
          </w:p>
        </w:tc>
        <w:tc>
          <w:tcPr>
            <w:tcW w:w="5170" w:type="dxa"/>
          </w:tcPr>
          <w:p w14:paraId="266E6CE9" w14:textId="77777777" w:rsidR="00BE0102" w:rsidRPr="00BE0102" w:rsidRDefault="00BE0102" w:rsidP="00BE0102">
            <w:pPr>
              <w:tabs>
                <w:tab w:val="left" w:pos="1134"/>
              </w:tabs>
              <w:jc w:val="both"/>
              <w:rPr>
                <w:snapToGrid w:val="0"/>
                <w:sz w:val="24"/>
                <w:szCs w:val="28"/>
              </w:rPr>
            </w:pPr>
            <w:r w:rsidRPr="00BE0102">
              <w:rPr>
                <w:snapToGrid w:val="0"/>
                <w:sz w:val="24"/>
                <w:szCs w:val="28"/>
              </w:rPr>
              <w:t xml:space="preserve">Министерством транспорта Ульяновской области в адрес Минтранса РФ письмом                №73-Г-01/27419исх от 12.09.2022 направлена повторная заявка с просьбой выделения </w:t>
            </w:r>
            <w:r w:rsidRPr="00BE0102">
              <w:rPr>
                <w:snapToGrid w:val="0"/>
                <w:sz w:val="24"/>
                <w:szCs w:val="28"/>
              </w:rPr>
              <w:lastRenderedPageBreak/>
              <w:t>дополнительных средств, в том числе в связи с удорожанием материалов и получением положительного заключения государственной экспертизы. Общая потребность с учётом удорожания составляет 2164,88 млн рублей, из них в 2022 году - 571,0 млн рублей, в 2023 году - 1234,97 млн рублей, в 2024 году - 358,9 млн рублей.</w:t>
            </w:r>
          </w:p>
          <w:p w14:paraId="7554DB04" w14:textId="77777777" w:rsidR="00BE0102" w:rsidRPr="00BE0102" w:rsidRDefault="00BE0102" w:rsidP="00BE0102">
            <w:pPr>
              <w:tabs>
                <w:tab w:val="left" w:pos="1134"/>
              </w:tabs>
              <w:jc w:val="both"/>
              <w:rPr>
                <w:snapToGrid w:val="0"/>
                <w:sz w:val="24"/>
              </w:rPr>
            </w:pPr>
            <w:r w:rsidRPr="00BE0102">
              <w:rPr>
                <w:b/>
                <w:bCs/>
                <w:snapToGrid w:val="0"/>
                <w:sz w:val="24"/>
                <w:szCs w:val="28"/>
              </w:rPr>
              <w:t>Техническая готовность на 01.01.2023 – 18%</w:t>
            </w:r>
          </w:p>
        </w:tc>
      </w:tr>
      <w:tr w:rsidR="00BE0102" w:rsidRPr="00BE0102" w14:paraId="7C112D5C" w14:textId="77777777" w:rsidTr="00BE0102">
        <w:tc>
          <w:tcPr>
            <w:tcW w:w="520" w:type="dxa"/>
          </w:tcPr>
          <w:p w14:paraId="1DEAA90E" w14:textId="77777777" w:rsidR="00BE0102" w:rsidRPr="00BE0102" w:rsidRDefault="00BE0102" w:rsidP="00BE0102">
            <w:pPr>
              <w:tabs>
                <w:tab w:val="left" w:pos="1134"/>
              </w:tabs>
              <w:jc w:val="center"/>
              <w:rPr>
                <w:snapToGrid w:val="0"/>
                <w:sz w:val="24"/>
                <w:szCs w:val="28"/>
              </w:rPr>
            </w:pPr>
            <w:r w:rsidRPr="00BE0102">
              <w:rPr>
                <w:snapToGrid w:val="0"/>
                <w:sz w:val="24"/>
                <w:szCs w:val="28"/>
              </w:rPr>
              <w:lastRenderedPageBreak/>
              <w:t>4</w:t>
            </w:r>
          </w:p>
        </w:tc>
        <w:tc>
          <w:tcPr>
            <w:tcW w:w="2471" w:type="dxa"/>
          </w:tcPr>
          <w:p w14:paraId="4E643861" w14:textId="77777777" w:rsidR="00BE0102" w:rsidRPr="00BE0102" w:rsidRDefault="00BE0102" w:rsidP="00BE0102">
            <w:pPr>
              <w:tabs>
                <w:tab w:val="left" w:pos="1134"/>
              </w:tabs>
              <w:jc w:val="center"/>
              <w:rPr>
                <w:snapToGrid w:val="0"/>
                <w:sz w:val="24"/>
                <w:szCs w:val="28"/>
              </w:rPr>
            </w:pPr>
            <w:r w:rsidRPr="00BE0102">
              <w:rPr>
                <w:snapToGrid w:val="0"/>
                <w:sz w:val="24"/>
                <w:szCs w:val="28"/>
              </w:rPr>
              <w:t xml:space="preserve">Строительство мостового сооружения </w:t>
            </w:r>
          </w:p>
          <w:p w14:paraId="75D3C736" w14:textId="77777777" w:rsidR="00BE0102" w:rsidRPr="00BE0102" w:rsidRDefault="00BE0102" w:rsidP="00BE0102">
            <w:pPr>
              <w:spacing w:line="230" w:lineRule="auto"/>
              <w:jc w:val="center"/>
              <w:rPr>
                <w:bCs/>
                <w:sz w:val="24"/>
              </w:rPr>
            </w:pPr>
            <w:r w:rsidRPr="00BE0102">
              <w:rPr>
                <w:sz w:val="24"/>
                <w:szCs w:val="28"/>
              </w:rPr>
              <w:t>(г. Ульяновск,                     ул. Смычки)</w:t>
            </w:r>
          </w:p>
        </w:tc>
        <w:tc>
          <w:tcPr>
            <w:tcW w:w="1757" w:type="dxa"/>
          </w:tcPr>
          <w:p w14:paraId="588E6AFC" w14:textId="77777777" w:rsidR="00BE0102" w:rsidRPr="00BE0102" w:rsidRDefault="00BE0102" w:rsidP="00BE0102">
            <w:pPr>
              <w:tabs>
                <w:tab w:val="left" w:pos="1134"/>
              </w:tabs>
              <w:jc w:val="center"/>
              <w:rPr>
                <w:snapToGrid w:val="0"/>
                <w:sz w:val="24"/>
                <w:szCs w:val="28"/>
              </w:rPr>
            </w:pPr>
            <w:r w:rsidRPr="00BE0102">
              <w:rPr>
                <w:snapToGrid w:val="0"/>
                <w:sz w:val="24"/>
                <w:szCs w:val="28"/>
              </w:rPr>
              <w:t>2021–2023</w:t>
            </w:r>
          </w:p>
          <w:p w14:paraId="6AAB35DD" w14:textId="77777777" w:rsidR="00BE0102" w:rsidRPr="00BE0102" w:rsidRDefault="00BE0102" w:rsidP="00BE0102">
            <w:pPr>
              <w:spacing w:line="230" w:lineRule="auto"/>
              <w:jc w:val="center"/>
              <w:rPr>
                <w:b/>
                <w:sz w:val="24"/>
              </w:rPr>
            </w:pPr>
          </w:p>
        </w:tc>
        <w:tc>
          <w:tcPr>
            <w:tcW w:w="5170" w:type="dxa"/>
          </w:tcPr>
          <w:p w14:paraId="453E43D7" w14:textId="77777777" w:rsidR="00BE0102" w:rsidRPr="00BE0102" w:rsidRDefault="00BE0102" w:rsidP="00BE0102">
            <w:pPr>
              <w:tabs>
                <w:tab w:val="left" w:pos="1134"/>
              </w:tabs>
              <w:jc w:val="both"/>
              <w:rPr>
                <w:snapToGrid w:val="0"/>
                <w:sz w:val="24"/>
                <w:szCs w:val="28"/>
              </w:rPr>
            </w:pPr>
            <w:r w:rsidRPr="00BE0102">
              <w:rPr>
                <w:snapToGrid w:val="0"/>
                <w:sz w:val="24"/>
                <w:szCs w:val="28"/>
              </w:rPr>
              <w:t>Министерством транспорта Ульяновской области в адрес Минтранса РФ письмом                    №73-Г-01/27419исх от 12.09.2022 направлена повторная заявка с просьбой выделения дополнительных средств, в том числе  в связи с удорожанием материалов и получением положительного заключения государственной экспертизы. Общая потребность с учётом удорожания составляет 1232,77 млн рублей из них в 2022 году - 484,93 млн рублей, в 2023 году - 747,84 млн рублей. Плановый срок завершения работ 20.11.2023.</w:t>
            </w:r>
          </w:p>
          <w:p w14:paraId="00BD5FCF"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32%</w:t>
            </w:r>
          </w:p>
        </w:tc>
      </w:tr>
      <w:tr w:rsidR="00BE0102" w:rsidRPr="00BE0102" w14:paraId="397CF3C9" w14:textId="77777777" w:rsidTr="00BE0102">
        <w:tc>
          <w:tcPr>
            <w:tcW w:w="520" w:type="dxa"/>
          </w:tcPr>
          <w:p w14:paraId="3A062639" w14:textId="77777777" w:rsidR="00BE0102" w:rsidRPr="00BE0102" w:rsidRDefault="00BE0102" w:rsidP="00BE0102">
            <w:pPr>
              <w:tabs>
                <w:tab w:val="left" w:pos="1134"/>
              </w:tabs>
              <w:jc w:val="center"/>
              <w:rPr>
                <w:snapToGrid w:val="0"/>
                <w:sz w:val="24"/>
                <w:szCs w:val="28"/>
              </w:rPr>
            </w:pPr>
            <w:r w:rsidRPr="00BE0102">
              <w:rPr>
                <w:snapToGrid w:val="0"/>
                <w:sz w:val="24"/>
                <w:szCs w:val="28"/>
              </w:rPr>
              <w:t>5</w:t>
            </w:r>
          </w:p>
        </w:tc>
        <w:tc>
          <w:tcPr>
            <w:tcW w:w="2471" w:type="dxa"/>
          </w:tcPr>
          <w:p w14:paraId="18F52B35" w14:textId="77777777" w:rsidR="00BE0102" w:rsidRPr="00BE0102" w:rsidRDefault="00BE0102" w:rsidP="00BE0102">
            <w:pPr>
              <w:tabs>
                <w:tab w:val="left" w:pos="1134"/>
              </w:tabs>
              <w:jc w:val="center"/>
              <w:rPr>
                <w:snapToGrid w:val="0"/>
                <w:sz w:val="24"/>
                <w:szCs w:val="28"/>
              </w:rPr>
            </w:pPr>
            <w:r w:rsidRPr="00BE0102">
              <w:rPr>
                <w:snapToGrid w:val="0"/>
                <w:sz w:val="24"/>
                <w:szCs w:val="28"/>
              </w:rPr>
              <w:t>Реконструкция канализационных очистных сооружений, канализационных насосных станций с сетями канализации, расположенные в г. Барыш (1 этап).</w:t>
            </w:r>
          </w:p>
        </w:tc>
        <w:tc>
          <w:tcPr>
            <w:tcW w:w="1757" w:type="dxa"/>
          </w:tcPr>
          <w:p w14:paraId="10874335" w14:textId="77777777" w:rsidR="00BE0102" w:rsidRPr="00BE0102" w:rsidRDefault="00BE0102" w:rsidP="00BE0102">
            <w:pPr>
              <w:tabs>
                <w:tab w:val="left" w:pos="1134"/>
              </w:tabs>
              <w:jc w:val="center"/>
              <w:rPr>
                <w:snapToGrid w:val="0"/>
                <w:sz w:val="24"/>
                <w:szCs w:val="28"/>
              </w:rPr>
            </w:pPr>
            <w:r w:rsidRPr="00BE0102">
              <w:rPr>
                <w:snapToGrid w:val="0"/>
                <w:sz w:val="24"/>
                <w:szCs w:val="28"/>
              </w:rPr>
              <w:t>2022-2023</w:t>
            </w:r>
          </w:p>
        </w:tc>
        <w:tc>
          <w:tcPr>
            <w:tcW w:w="5170" w:type="dxa"/>
          </w:tcPr>
          <w:p w14:paraId="302A0F83" w14:textId="77777777" w:rsidR="00BE0102" w:rsidRPr="00BE0102" w:rsidRDefault="00BE0102" w:rsidP="00BE0102">
            <w:pPr>
              <w:tabs>
                <w:tab w:val="left" w:pos="1134"/>
              </w:tabs>
              <w:jc w:val="both"/>
              <w:rPr>
                <w:b/>
                <w:bCs/>
                <w:snapToGrid w:val="0"/>
                <w:sz w:val="24"/>
                <w:szCs w:val="28"/>
              </w:rPr>
            </w:pPr>
            <w:r w:rsidRPr="00BE0102">
              <w:rPr>
                <w:snapToGrid w:val="0"/>
                <w:sz w:val="24"/>
                <w:szCs w:val="28"/>
              </w:rPr>
              <w:t xml:space="preserve">По итогам повторного конкурса контракт заключен 24.05.2022. После установки ограждения работы фактически не ведутся. </w:t>
            </w:r>
          </w:p>
          <w:p w14:paraId="58A1E476" w14:textId="77777777" w:rsidR="00BE0102" w:rsidRPr="00BE0102" w:rsidRDefault="00BE0102" w:rsidP="00BE0102">
            <w:pPr>
              <w:tabs>
                <w:tab w:val="left" w:pos="1134"/>
              </w:tabs>
              <w:jc w:val="both"/>
              <w:rPr>
                <w:snapToGrid w:val="0"/>
                <w:sz w:val="24"/>
                <w:szCs w:val="28"/>
              </w:rPr>
            </w:pPr>
            <w:r w:rsidRPr="00BE0102">
              <w:rPr>
                <w:snapToGrid w:val="0"/>
                <w:sz w:val="24"/>
                <w:szCs w:val="28"/>
              </w:rPr>
              <w:t>Плановый срок завершения работ 30.11.2023.</w:t>
            </w:r>
          </w:p>
          <w:p w14:paraId="55C674D5"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 xml:space="preserve">Техническая готовность на 01.01.2023 - 5% </w:t>
            </w:r>
          </w:p>
        </w:tc>
      </w:tr>
      <w:tr w:rsidR="00BE0102" w:rsidRPr="00BE0102" w14:paraId="08CCB51B" w14:textId="77777777" w:rsidTr="00BE0102">
        <w:tc>
          <w:tcPr>
            <w:tcW w:w="520" w:type="dxa"/>
          </w:tcPr>
          <w:p w14:paraId="09A128C9" w14:textId="77777777" w:rsidR="00BE0102" w:rsidRPr="00BE0102" w:rsidRDefault="00BE0102" w:rsidP="00BE0102">
            <w:pPr>
              <w:tabs>
                <w:tab w:val="left" w:pos="1134"/>
              </w:tabs>
              <w:jc w:val="center"/>
              <w:rPr>
                <w:snapToGrid w:val="0"/>
                <w:sz w:val="24"/>
                <w:szCs w:val="28"/>
              </w:rPr>
            </w:pPr>
            <w:r w:rsidRPr="00BE0102">
              <w:rPr>
                <w:snapToGrid w:val="0"/>
                <w:sz w:val="24"/>
                <w:szCs w:val="28"/>
              </w:rPr>
              <w:t>6</w:t>
            </w:r>
          </w:p>
        </w:tc>
        <w:tc>
          <w:tcPr>
            <w:tcW w:w="2471" w:type="dxa"/>
          </w:tcPr>
          <w:p w14:paraId="06A6546E" w14:textId="77777777" w:rsidR="00BE0102" w:rsidRPr="00BE0102" w:rsidRDefault="00BE0102" w:rsidP="00BE0102">
            <w:pPr>
              <w:tabs>
                <w:tab w:val="left" w:pos="1134"/>
              </w:tabs>
              <w:jc w:val="center"/>
              <w:rPr>
                <w:snapToGrid w:val="0"/>
                <w:sz w:val="24"/>
                <w:szCs w:val="28"/>
              </w:rPr>
            </w:pPr>
            <w:r w:rsidRPr="00BE0102">
              <w:rPr>
                <w:snapToGrid w:val="0"/>
                <w:sz w:val="24"/>
                <w:szCs w:val="28"/>
              </w:rPr>
              <w:t>Реконструкция системы водоснабжения в                     р.п. Новая Майна</w:t>
            </w:r>
          </w:p>
        </w:tc>
        <w:tc>
          <w:tcPr>
            <w:tcW w:w="1757" w:type="dxa"/>
          </w:tcPr>
          <w:p w14:paraId="3601B649" w14:textId="77777777" w:rsidR="00BE0102" w:rsidRPr="00BE0102" w:rsidRDefault="00BE0102" w:rsidP="00BE0102">
            <w:pPr>
              <w:tabs>
                <w:tab w:val="left" w:pos="1134"/>
              </w:tabs>
              <w:jc w:val="center"/>
              <w:rPr>
                <w:snapToGrid w:val="0"/>
                <w:sz w:val="24"/>
                <w:szCs w:val="28"/>
              </w:rPr>
            </w:pPr>
            <w:r w:rsidRPr="00BE0102">
              <w:rPr>
                <w:snapToGrid w:val="0"/>
                <w:sz w:val="24"/>
                <w:szCs w:val="28"/>
              </w:rPr>
              <w:t>2022–2023</w:t>
            </w:r>
          </w:p>
        </w:tc>
        <w:tc>
          <w:tcPr>
            <w:tcW w:w="5170" w:type="dxa"/>
          </w:tcPr>
          <w:p w14:paraId="7ABADC71" w14:textId="77777777" w:rsidR="00BE0102" w:rsidRPr="00BE0102" w:rsidRDefault="00BE0102" w:rsidP="00BE0102">
            <w:pPr>
              <w:tabs>
                <w:tab w:val="left" w:pos="1134"/>
              </w:tabs>
              <w:jc w:val="both"/>
              <w:rPr>
                <w:snapToGrid w:val="0"/>
                <w:sz w:val="24"/>
                <w:szCs w:val="28"/>
              </w:rPr>
            </w:pPr>
            <w:r w:rsidRPr="00BE0102">
              <w:rPr>
                <w:snapToGrid w:val="0"/>
                <w:sz w:val="24"/>
                <w:szCs w:val="28"/>
              </w:rPr>
              <w:t xml:space="preserve">В связи с изменением требований СанПиН необходимо внести изменения в проектную документацию в части замены оборудования. </w:t>
            </w:r>
          </w:p>
          <w:p w14:paraId="6DA7D7A7" w14:textId="77777777" w:rsidR="00BE0102" w:rsidRPr="00BE0102" w:rsidRDefault="00BE0102" w:rsidP="00BE0102">
            <w:pPr>
              <w:tabs>
                <w:tab w:val="left" w:pos="1134"/>
              </w:tabs>
              <w:jc w:val="both"/>
              <w:rPr>
                <w:snapToGrid w:val="0"/>
                <w:sz w:val="24"/>
                <w:szCs w:val="28"/>
              </w:rPr>
            </w:pPr>
            <w:r w:rsidRPr="00BE0102">
              <w:rPr>
                <w:snapToGrid w:val="0"/>
                <w:sz w:val="24"/>
                <w:szCs w:val="28"/>
              </w:rPr>
              <w:t>В настоящее время корректировка проектной документации выполнена, готовится для направления на повторную государственную экспертизу. При необходимости в Минстрой России будет направлена заявка на увеличение лимитов финансирования из федерального бюджета. Плановый срок завершения работ 01.12.2023.</w:t>
            </w:r>
          </w:p>
          <w:p w14:paraId="5B092491"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01.01.2023 - 50%</w:t>
            </w:r>
          </w:p>
        </w:tc>
      </w:tr>
      <w:tr w:rsidR="00BE0102" w:rsidRPr="00BE0102" w14:paraId="603817BA" w14:textId="77777777" w:rsidTr="00BE0102">
        <w:tc>
          <w:tcPr>
            <w:tcW w:w="520" w:type="dxa"/>
          </w:tcPr>
          <w:p w14:paraId="304C8BE6" w14:textId="77777777" w:rsidR="00BE0102" w:rsidRPr="00BE0102" w:rsidRDefault="00BE0102" w:rsidP="00BE0102">
            <w:pPr>
              <w:tabs>
                <w:tab w:val="left" w:pos="1134"/>
              </w:tabs>
              <w:jc w:val="center"/>
              <w:rPr>
                <w:snapToGrid w:val="0"/>
                <w:sz w:val="24"/>
                <w:szCs w:val="28"/>
              </w:rPr>
            </w:pPr>
            <w:r w:rsidRPr="00BE0102">
              <w:rPr>
                <w:snapToGrid w:val="0"/>
                <w:sz w:val="24"/>
                <w:szCs w:val="28"/>
              </w:rPr>
              <w:t>7</w:t>
            </w:r>
          </w:p>
        </w:tc>
        <w:tc>
          <w:tcPr>
            <w:tcW w:w="2471" w:type="dxa"/>
          </w:tcPr>
          <w:p w14:paraId="039FCE26" w14:textId="77777777" w:rsidR="00BE0102" w:rsidRPr="00BE0102" w:rsidRDefault="00BE0102" w:rsidP="00BE0102">
            <w:pPr>
              <w:tabs>
                <w:tab w:val="left" w:pos="1134"/>
              </w:tabs>
              <w:jc w:val="center"/>
              <w:rPr>
                <w:snapToGrid w:val="0"/>
                <w:sz w:val="24"/>
                <w:szCs w:val="28"/>
              </w:rPr>
            </w:pPr>
            <w:r w:rsidRPr="00BE0102">
              <w:rPr>
                <w:snapToGrid w:val="0"/>
                <w:sz w:val="24"/>
                <w:szCs w:val="28"/>
              </w:rPr>
              <w:t>Реконструкция Театра юного зрителя в г. Ульяновске</w:t>
            </w:r>
          </w:p>
        </w:tc>
        <w:tc>
          <w:tcPr>
            <w:tcW w:w="1757" w:type="dxa"/>
          </w:tcPr>
          <w:p w14:paraId="24B4483F" w14:textId="77777777" w:rsidR="00BE0102" w:rsidRPr="00BE0102" w:rsidRDefault="00BE0102" w:rsidP="00BE0102">
            <w:pPr>
              <w:tabs>
                <w:tab w:val="left" w:pos="1134"/>
              </w:tabs>
              <w:jc w:val="center"/>
              <w:rPr>
                <w:snapToGrid w:val="0"/>
                <w:sz w:val="24"/>
                <w:szCs w:val="28"/>
              </w:rPr>
            </w:pPr>
            <w:r w:rsidRPr="00BE0102">
              <w:rPr>
                <w:snapToGrid w:val="0"/>
                <w:sz w:val="24"/>
                <w:szCs w:val="28"/>
              </w:rPr>
              <w:t>2021– 2022/2023</w:t>
            </w:r>
          </w:p>
        </w:tc>
        <w:tc>
          <w:tcPr>
            <w:tcW w:w="5170" w:type="dxa"/>
          </w:tcPr>
          <w:p w14:paraId="33445475" w14:textId="77777777" w:rsidR="00BE0102" w:rsidRPr="00BE0102" w:rsidRDefault="00BE0102" w:rsidP="00BE0102">
            <w:pPr>
              <w:tabs>
                <w:tab w:val="left" w:pos="1134"/>
              </w:tabs>
              <w:jc w:val="both"/>
              <w:rPr>
                <w:snapToGrid w:val="0"/>
                <w:sz w:val="24"/>
                <w:szCs w:val="28"/>
              </w:rPr>
            </w:pPr>
            <w:r w:rsidRPr="00BE0102">
              <w:rPr>
                <w:snapToGrid w:val="0"/>
                <w:sz w:val="24"/>
                <w:szCs w:val="28"/>
              </w:rPr>
              <w:t>1. Обязательства по строительству объекта на двухлетний период были приняты до удорожания строительных материалов в 2021 году.</w:t>
            </w:r>
          </w:p>
          <w:p w14:paraId="5F68CF7D" w14:textId="77777777" w:rsidR="00BE0102" w:rsidRPr="00BE0102" w:rsidRDefault="00BE0102" w:rsidP="00BE0102">
            <w:pPr>
              <w:tabs>
                <w:tab w:val="left" w:pos="1134"/>
              </w:tabs>
              <w:jc w:val="both"/>
              <w:rPr>
                <w:snapToGrid w:val="0"/>
                <w:sz w:val="24"/>
                <w:szCs w:val="28"/>
              </w:rPr>
            </w:pPr>
            <w:r w:rsidRPr="00BE0102">
              <w:rPr>
                <w:snapToGrid w:val="0"/>
                <w:sz w:val="24"/>
                <w:szCs w:val="28"/>
              </w:rPr>
              <w:t xml:space="preserve">2. Дополнительные работы. В ходе производства работ были выявлены доп. работы на общую сумму 84,6 млн рублей (в наличии 19,932 млн рублей), в том числе в части выполнения общестроительных работ, вентиляции и </w:t>
            </w:r>
            <w:r w:rsidRPr="00BE0102">
              <w:rPr>
                <w:snapToGrid w:val="0"/>
                <w:sz w:val="24"/>
                <w:szCs w:val="28"/>
              </w:rPr>
              <w:lastRenderedPageBreak/>
              <w:t>кондиционирования, водопровода, отопления, систем связи и автоматизации, электросилового оборудования и электроосвещения, пусконаладочных работ.</w:t>
            </w:r>
          </w:p>
          <w:p w14:paraId="52ECD716" w14:textId="77777777" w:rsidR="00BE0102" w:rsidRPr="00BE0102" w:rsidRDefault="00BE0102" w:rsidP="00BE0102">
            <w:pPr>
              <w:tabs>
                <w:tab w:val="left" w:pos="1134"/>
              </w:tabs>
              <w:jc w:val="both"/>
              <w:rPr>
                <w:snapToGrid w:val="0"/>
                <w:sz w:val="24"/>
                <w:szCs w:val="28"/>
              </w:rPr>
            </w:pPr>
            <w:r w:rsidRPr="00BE0102">
              <w:rPr>
                <w:snapToGrid w:val="0"/>
                <w:sz w:val="24"/>
                <w:szCs w:val="28"/>
              </w:rPr>
              <w:t>3. Рост цен на материалы и оборудование 2022 года. После перерасчета сметной стоимости, в связи с удорожанием материалов, сметная стоимость выполняемых работ увеличилась на 62,682 млн рублей. Цена контракта осталась прежней, на эту сумму были исключены из контракта необходимые объёмы общестроительных работ и монтажа инженерных сетей.</w:t>
            </w:r>
          </w:p>
          <w:p w14:paraId="63043750" w14:textId="77777777" w:rsidR="00BE0102" w:rsidRPr="00BE0102" w:rsidRDefault="00BE0102" w:rsidP="00BE0102">
            <w:pPr>
              <w:tabs>
                <w:tab w:val="left" w:pos="1134"/>
              </w:tabs>
              <w:jc w:val="both"/>
              <w:rPr>
                <w:snapToGrid w:val="0"/>
                <w:sz w:val="24"/>
                <w:szCs w:val="28"/>
              </w:rPr>
            </w:pPr>
            <w:r w:rsidRPr="00BE0102">
              <w:rPr>
                <w:snapToGrid w:val="0"/>
                <w:sz w:val="24"/>
                <w:szCs w:val="28"/>
              </w:rPr>
              <w:t>Необходимо выделение дополнительного финансирования из федерального бюджета в объёме 153,23 млн рублей в 2023 году. В Минфин области направлена заявка от 05.10.2022 №73-ИОГВ-04-01/2433вн, подтверждено включение данной потребности в реестр первоочередных расходов областного бюджета на 2023 год.</w:t>
            </w:r>
          </w:p>
          <w:p w14:paraId="33CAED7A" w14:textId="77777777" w:rsidR="00BE0102" w:rsidRPr="00BE0102" w:rsidRDefault="00BE0102" w:rsidP="00BE0102">
            <w:pPr>
              <w:tabs>
                <w:tab w:val="left" w:pos="1134"/>
              </w:tabs>
              <w:jc w:val="both"/>
              <w:rPr>
                <w:snapToGrid w:val="0"/>
                <w:sz w:val="24"/>
                <w:szCs w:val="28"/>
              </w:rPr>
            </w:pPr>
            <w:r w:rsidRPr="00BE0102">
              <w:rPr>
                <w:snapToGrid w:val="0"/>
                <w:sz w:val="24"/>
                <w:szCs w:val="28"/>
              </w:rPr>
              <w:t>Плановый срок завершения работ 01.07.2023.</w:t>
            </w:r>
          </w:p>
          <w:p w14:paraId="0B052D00" w14:textId="77777777" w:rsidR="00BE0102" w:rsidRPr="00BE0102" w:rsidRDefault="00BE0102" w:rsidP="00BE0102">
            <w:pPr>
              <w:tabs>
                <w:tab w:val="left" w:pos="1134"/>
              </w:tabs>
              <w:jc w:val="both"/>
              <w:rPr>
                <w:b/>
                <w:bCs/>
                <w:snapToGrid w:val="0"/>
                <w:sz w:val="24"/>
                <w:szCs w:val="28"/>
              </w:rPr>
            </w:pPr>
            <w:r w:rsidRPr="00BE0102">
              <w:rPr>
                <w:b/>
                <w:bCs/>
                <w:snapToGrid w:val="0"/>
                <w:sz w:val="24"/>
                <w:szCs w:val="28"/>
              </w:rPr>
              <w:t>Техническая готовность на 01.01.2023 - 88,8%</w:t>
            </w:r>
          </w:p>
          <w:p w14:paraId="609C1E02" w14:textId="77777777" w:rsidR="00BE0102" w:rsidRPr="00BE0102" w:rsidRDefault="00BE0102" w:rsidP="00BE0102">
            <w:pPr>
              <w:tabs>
                <w:tab w:val="left" w:pos="1134"/>
              </w:tabs>
              <w:jc w:val="both"/>
              <w:rPr>
                <w:snapToGrid w:val="0"/>
                <w:sz w:val="24"/>
                <w:szCs w:val="28"/>
              </w:rPr>
            </w:pPr>
          </w:p>
        </w:tc>
      </w:tr>
    </w:tbl>
    <w:p w14:paraId="62F33514" w14:textId="77777777" w:rsidR="00BE0102" w:rsidRPr="00BE0102" w:rsidRDefault="00BE0102" w:rsidP="00BE0102">
      <w:pPr>
        <w:spacing w:after="0"/>
        <w:ind w:firstLine="567"/>
        <w:jc w:val="both"/>
        <w:rPr>
          <w:rFonts w:eastAsia="Times New Roman" w:cs="Times New Roman"/>
          <w:b/>
          <w:bCs/>
          <w:snapToGrid w:val="0"/>
          <w:color w:val="000000"/>
          <w:szCs w:val="28"/>
          <w:lang w:eastAsia="ru-RU"/>
        </w:rPr>
      </w:pPr>
    </w:p>
    <w:p w14:paraId="2748196F" w14:textId="77777777" w:rsidR="00BE0102" w:rsidRPr="00BE0102" w:rsidRDefault="00BE0102" w:rsidP="00BE0102">
      <w:pPr>
        <w:spacing w:after="0"/>
        <w:ind w:firstLine="567"/>
        <w:jc w:val="both"/>
        <w:rPr>
          <w:rFonts w:eastAsia="Times New Roman" w:cs="Times New Roman"/>
          <w:snapToGrid w:val="0"/>
          <w:color w:val="000000"/>
          <w:szCs w:val="28"/>
          <w:lang w:eastAsia="ru-RU"/>
        </w:rPr>
      </w:pPr>
      <w:r w:rsidRPr="00BE0102">
        <w:rPr>
          <w:rFonts w:eastAsia="Times New Roman" w:cs="Times New Roman"/>
          <w:snapToGrid w:val="0"/>
          <w:color w:val="000000"/>
          <w:szCs w:val="28"/>
          <w:lang w:eastAsia="ru-RU"/>
        </w:rPr>
        <w:t>По четырём объектам проектные офисы в годовых отчётах заявили о снятии риска, но фактически риски сохраняются.</w:t>
      </w:r>
    </w:p>
    <w:p w14:paraId="140470A6" w14:textId="1AA43DB5" w:rsidR="00BE0102" w:rsidRPr="006E2670" w:rsidRDefault="00BE0102" w:rsidP="00BE0102">
      <w:pPr>
        <w:spacing w:after="0"/>
        <w:ind w:firstLine="567"/>
        <w:jc w:val="right"/>
        <w:rPr>
          <w:rFonts w:eastAsia="Times New Roman" w:cs="Times New Roman"/>
          <w:b/>
          <w:bCs/>
          <w:snapToGrid w:val="0"/>
          <w:color w:val="000000"/>
          <w:szCs w:val="28"/>
          <w:lang w:eastAsia="ru-RU"/>
        </w:rPr>
      </w:pPr>
      <w:r w:rsidRPr="006E2670">
        <w:rPr>
          <w:rFonts w:eastAsia="Times New Roman" w:cs="Times New Roman"/>
          <w:b/>
          <w:bCs/>
          <w:snapToGrid w:val="0"/>
          <w:szCs w:val="28"/>
          <w:lang w:eastAsia="ru-RU"/>
        </w:rPr>
        <w:t xml:space="preserve">Таблица </w:t>
      </w:r>
      <w:r w:rsidR="00A42B39">
        <w:rPr>
          <w:rFonts w:eastAsia="Times New Roman" w:cs="Times New Roman"/>
          <w:b/>
          <w:bCs/>
          <w:snapToGrid w:val="0"/>
          <w:szCs w:val="28"/>
          <w:lang w:eastAsia="ru-RU"/>
        </w:rPr>
        <w:t>33</w:t>
      </w:r>
    </w:p>
    <w:tbl>
      <w:tblPr>
        <w:tblStyle w:val="80"/>
        <w:tblW w:w="9918" w:type="dxa"/>
        <w:tblLook w:val="04A0" w:firstRow="1" w:lastRow="0" w:firstColumn="1" w:lastColumn="0" w:noHBand="0" w:noVBand="1"/>
      </w:tblPr>
      <w:tblGrid>
        <w:gridCol w:w="562"/>
        <w:gridCol w:w="2268"/>
        <w:gridCol w:w="2127"/>
        <w:gridCol w:w="4961"/>
      </w:tblGrid>
      <w:tr w:rsidR="00BE0102" w:rsidRPr="00BE0102" w14:paraId="0FDB9251" w14:textId="77777777" w:rsidTr="00BE0102">
        <w:tc>
          <w:tcPr>
            <w:tcW w:w="562" w:type="dxa"/>
          </w:tcPr>
          <w:p w14:paraId="09624210" w14:textId="77777777" w:rsidR="00BE0102" w:rsidRPr="00BE0102" w:rsidRDefault="00BE0102" w:rsidP="00BE0102">
            <w:pPr>
              <w:tabs>
                <w:tab w:val="left" w:pos="1134"/>
              </w:tabs>
              <w:jc w:val="center"/>
              <w:rPr>
                <w:snapToGrid w:val="0"/>
                <w:sz w:val="24"/>
                <w:szCs w:val="28"/>
              </w:rPr>
            </w:pPr>
          </w:p>
        </w:tc>
        <w:tc>
          <w:tcPr>
            <w:tcW w:w="2268" w:type="dxa"/>
          </w:tcPr>
          <w:p w14:paraId="198D044E" w14:textId="77777777" w:rsidR="00BE0102" w:rsidRPr="00BE0102" w:rsidRDefault="00BE0102" w:rsidP="00BE0102">
            <w:pPr>
              <w:tabs>
                <w:tab w:val="left" w:pos="1134"/>
              </w:tabs>
              <w:jc w:val="center"/>
              <w:rPr>
                <w:snapToGrid w:val="0"/>
                <w:sz w:val="24"/>
                <w:szCs w:val="28"/>
              </w:rPr>
            </w:pPr>
            <w:r w:rsidRPr="00BE0102">
              <w:rPr>
                <w:snapToGrid w:val="0"/>
                <w:sz w:val="24"/>
                <w:szCs w:val="28"/>
              </w:rPr>
              <w:t>Объект</w:t>
            </w:r>
          </w:p>
        </w:tc>
        <w:tc>
          <w:tcPr>
            <w:tcW w:w="2127" w:type="dxa"/>
          </w:tcPr>
          <w:p w14:paraId="51EAE96B" w14:textId="77777777" w:rsidR="00BE0102" w:rsidRPr="00BE0102" w:rsidRDefault="00BE0102" w:rsidP="00BE0102">
            <w:pPr>
              <w:tabs>
                <w:tab w:val="left" w:pos="1134"/>
              </w:tabs>
              <w:jc w:val="center"/>
              <w:rPr>
                <w:snapToGrid w:val="0"/>
                <w:sz w:val="24"/>
                <w:szCs w:val="28"/>
              </w:rPr>
            </w:pPr>
            <w:r w:rsidRPr="00BE0102">
              <w:rPr>
                <w:snapToGrid w:val="0"/>
                <w:sz w:val="24"/>
                <w:szCs w:val="28"/>
              </w:rPr>
              <w:t>Срок реализации в соответствии с контрактом</w:t>
            </w:r>
          </w:p>
        </w:tc>
        <w:tc>
          <w:tcPr>
            <w:tcW w:w="4961" w:type="dxa"/>
          </w:tcPr>
          <w:p w14:paraId="3C0999D8" w14:textId="77777777" w:rsidR="00BE0102" w:rsidRPr="00BE0102" w:rsidRDefault="00BE0102" w:rsidP="00BE0102">
            <w:pPr>
              <w:tabs>
                <w:tab w:val="left" w:pos="1134"/>
              </w:tabs>
              <w:jc w:val="center"/>
              <w:rPr>
                <w:snapToGrid w:val="0"/>
                <w:sz w:val="24"/>
                <w:szCs w:val="28"/>
              </w:rPr>
            </w:pPr>
            <w:r w:rsidRPr="00BE0102">
              <w:rPr>
                <w:snapToGrid w:val="0"/>
                <w:sz w:val="24"/>
                <w:szCs w:val="28"/>
              </w:rPr>
              <w:t>Основания для отнесения</w:t>
            </w:r>
          </w:p>
          <w:p w14:paraId="575FC37E" w14:textId="77777777" w:rsidR="00BE0102" w:rsidRPr="00BE0102" w:rsidRDefault="00BE0102" w:rsidP="00BE0102">
            <w:pPr>
              <w:tabs>
                <w:tab w:val="left" w:pos="1134"/>
              </w:tabs>
              <w:jc w:val="center"/>
              <w:rPr>
                <w:snapToGrid w:val="0"/>
                <w:sz w:val="24"/>
                <w:szCs w:val="28"/>
              </w:rPr>
            </w:pPr>
            <w:r w:rsidRPr="00BE0102">
              <w:rPr>
                <w:snapToGrid w:val="0"/>
                <w:sz w:val="24"/>
                <w:szCs w:val="28"/>
              </w:rPr>
              <w:t xml:space="preserve"> объектов к рисковым</w:t>
            </w:r>
          </w:p>
        </w:tc>
      </w:tr>
      <w:tr w:rsidR="00BE0102" w:rsidRPr="00BE0102" w14:paraId="2E9E2706" w14:textId="77777777" w:rsidTr="00BE0102">
        <w:trPr>
          <w:trHeight w:val="1426"/>
        </w:trPr>
        <w:tc>
          <w:tcPr>
            <w:tcW w:w="562" w:type="dxa"/>
          </w:tcPr>
          <w:p w14:paraId="7588E339"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1</w:t>
            </w:r>
          </w:p>
        </w:tc>
        <w:tc>
          <w:tcPr>
            <w:tcW w:w="2268" w:type="dxa"/>
          </w:tcPr>
          <w:p w14:paraId="1F81EB95"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Строительство</w:t>
            </w:r>
          </w:p>
          <w:p w14:paraId="56377FEE"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Центра спортивной</w:t>
            </w:r>
          </w:p>
          <w:p w14:paraId="2A33AE45"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борьбы в Заволжском</w:t>
            </w:r>
          </w:p>
          <w:p w14:paraId="1BB15A9F"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 xml:space="preserve">районе г. Ульяновска </w:t>
            </w:r>
          </w:p>
          <w:p w14:paraId="7DEE3929"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(пр-т Ульяновский)</w:t>
            </w:r>
          </w:p>
        </w:tc>
        <w:tc>
          <w:tcPr>
            <w:tcW w:w="2127" w:type="dxa"/>
          </w:tcPr>
          <w:p w14:paraId="3713CAF6" w14:textId="77777777" w:rsidR="00BE0102" w:rsidRPr="00BE0102" w:rsidRDefault="00BE0102" w:rsidP="00BE0102">
            <w:pPr>
              <w:tabs>
                <w:tab w:val="left" w:pos="1134"/>
              </w:tabs>
              <w:jc w:val="center"/>
              <w:rPr>
                <w:snapToGrid w:val="0"/>
                <w:sz w:val="24"/>
                <w:szCs w:val="28"/>
              </w:rPr>
            </w:pPr>
            <w:r w:rsidRPr="00BE0102">
              <w:rPr>
                <w:snapToGrid w:val="0"/>
                <w:sz w:val="24"/>
                <w:szCs w:val="28"/>
              </w:rPr>
              <w:t>2022-2023</w:t>
            </w:r>
          </w:p>
        </w:tc>
        <w:tc>
          <w:tcPr>
            <w:tcW w:w="4961" w:type="dxa"/>
          </w:tcPr>
          <w:p w14:paraId="0D5E1CF5" w14:textId="77777777" w:rsidR="00BE0102" w:rsidRPr="00BE0102" w:rsidRDefault="00BE0102" w:rsidP="00BE0102">
            <w:pPr>
              <w:tabs>
                <w:tab w:val="left" w:pos="1134"/>
              </w:tabs>
              <w:ind w:left="-31"/>
              <w:jc w:val="both"/>
              <w:rPr>
                <w:snapToGrid w:val="0"/>
                <w:sz w:val="24"/>
                <w:szCs w:val="28"/>
              </w:rPr>
            </w:pPr>
            <w:r w:rsidRPr="00BE0102">
              <w:rPr>
                <w:snapToGrid w:val="0"/>
                <w:sz w:val="24"/>
                <w:szCs w:val="28"/>
              </w:rPr>
              <w:t>Проектный офис заявляет о снятии риска. Но при текущем уровне технической готовности высока вероятность неисполнения планового срока завершения работ.</w:t>
            </w:r>
          </w:p>
          <w:p w14:paraId="6E899175" w14:textId="77777777" w:rsidR="00BE0102" w:rsidRPr="00BE0102" w:rsidRDefault="00BE0102" w:rsidP="00BE0102">
            <w:pPr>
              <w:tabs>
                <w:tab w:val="left" w:pos="1134"/>
              </w:tabs>
              <w:ind w:left="-31"/>
              <w:jc w:val="both"/>
              <w:rPr>
                <w:b/>
                <w:bCs/>
                <w:snapToGrid w:val="0"/>
                <w:sz w:val="24"/>
                <w:szCs w:val="28"/>
              </w:rPr>
            </w:pPr>
            <w:r w:rsidRPr="00BE0102">
              <w:rPr>
                <w:b/>
                <w:bCs/>
                <w:snapToGrid w:val="0"/>
                <w:sz w:val="24"/>
                <w:szCs w:val="28"/>
              </w:rPr>
              <w:t>Техническая готовность на 01.01.2023 - 25%</w:t>
            </w:r>
          </w:p>
        </w:tc>
      </w:tr>
      <w:tr w:rsidR="00BE0102" w:rsidRPr="00BE0102" w14:paraId="666E2072" w14:textId="77777777" w:rsidTr="00BE0102">
        <w:tc>
          <w:tcPr>
            <w:tcW w:w="562" w:type="dxa"/>
          </w:tcPr>
          <w:p w14:paraId="044BCBDA"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2</w:t>
            </w:r>
          </w:p>
        </w:tc>
        <w:tc>
          <w:tcPr>
            <w:tcW w:w="2268" w:type="dxa"/>
          </w:tcPr>
          <w:p w14:paraId="6AD82649"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Строительство крытого футбольного манежа (г. Ульяновск, ул. Шолмова)</w:t>
            </w:r>
          </w:p>
        </w:tc>
        <w:tc>
          <w:tcPr>
            <w:tcW w:w="2127" w:type="dxa"/>
          </w:tcPr>
          <w:p w14:paraId="0141B24A" w14:textId="77777777" w:rsidR="00BE0102" w:rsidRPr="00BE0102" w:rsidRDefault="00BE0102" w:rsidP="00BE0102">
            <w:pPr>
              <w:tabs>
                <w:tab w:val="left" w:pos="1134"/>
              </w:tabs>
              <w:jc w:val="center"/>
              <w:rPr>
                <w:snapToGrid w:val="0"/>
                <w:sz w:val="24"/>
                <w:szCs w:val="28"/>
              </w:rPr>
            </w:pPr>
            <w:r w:rsidRPr="00BE0102">
              <w:rPr>
                <w:snapToGrid w:val="0"/>
                <w:sz w:val="24"/>
                <w:szCs w:val="28"/>
              </w:rPr>
              <w:t>2020-2022</w:t>
            </w:r>
          </w:p>
          <w:p w14:paraId="5061666C" w14:textId="77777777" w:rsidR="00BE0102" w:rsidRPr="00BE0102" w:rsidRDefault="00BE0102" w:rsidP="00BE0102">
            <w:pPr>
              <w:tabs>
                <w:tab w:val="left" w:pos="1134"/>
              </w:tabs>
              <w:jc w:val="center"/>
              <w:rPr>
                <w:snapToGrid w:val="0"/>
                <w:sz w:val="24"/>
                <w:szCs w:val="28"/>
              </w:rPr>
            </w:pPr>
            <w:r w:rsidRPr="00BE0102">
              <w:rPr>
                <w:b/>
                <w:bCs/>
                <w:snapToGrid w:val="0"/>
                <w:sz w:val="24"/>
                <w:szCs w:val="28"/>
              </w:rPr>
              <w:t xml:space="preserve">Перенесён срок завершения работ на 19.12.2023 </w:t>
            </w:r>
          </w:p>
        </w:tc>
        <w:tc>
          <w:tcPr>
            <w:tcW w:w="4961" w:type="dxa"/>
          </w:tcPr>
          <w:p w14:paraId="43A31726" w14:textId="77777777" w:rsidR="00BE0102" w:rsidRPr="00BE0102" w:rsidRDefault="00BE0102" w:rsidP="00BE0102">
            <w:pPr>
              <w:tabs>
                <w:tab w:val="left" w:pos="1134"/>
              </w:tabs>
              <w:jc w:val="both"/>
              <w:rPr>
                <w:snapToGrid w:val="0"/>
                <w:sz w:val="24"/>
                <w:szCs w:val="28"/>
              </w:rPr>
            </w:pPr>
            <w:r w:rsidRPr="00BE0102">
              <w:rPr>
                <w:snapToGrid w:val="0"/>
                <w:sz w:val="24"/>
                <w:szCs w:val="28"/>
              </w:rPr>
              <w:t xml:space="preserve">Проектный офис заявляет о снятии риска. </w:t>
            </w:r>
          </w:p>
          <w:p w14:paraId="62BBF0E8" w14:textId="77777777" w:rsidR="00BE0102" w:rsidRPr="00BE0102" w:rsidRDefault="00BE0102" w:rsidP="00BE0102">
            <w:pPr>
              <w:tabs>
                <w:tab w:val="left" w:pos="1134"/>
              </w:tabs>
              <w:jc w:val="both"/>
              <w:rPr>
                <w:snapToGrid w:val="0"/>
                <w:sz w:val="24"/>
                <w:szCs w:val="28"/>
              </w:rPr>
            </w:pPr>
            <w:r w:rsidRPr="00BE0102">
              <w:rPr>
                <w:snapToGrid w:val="0"/>
                <w:sz w:val="24"/>
                <w:szCs w:val="28"/>
              </w:rPr>
              <w:t>Срок перенесён в соответствии с доп. соглашением от 12.10.2022 №777-09-2020-081/7 к Соглашению о предоставлении субсидии из федерального бюджета бюджету субъекта РФ</w:t>
            </w:r>
          </w:p>
          <w:p w14:paraId="5F15E7E5"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01.01.2023 - 70%</w:t>
            </w:r>
          </w:p>
        </w:tc>
      </w:tr>
      <w:tr w:rsidR="00BE0102" w:rsidRPr="00BE0102" w14:paraId="667FD68D" w14:textId="77777777" w:rsidTr="00BE0102">
        <w:tc>
          <w:tcPr>
            <w:tcW w:w="562" w:type="dxa"/>
          </w:tcPr>
          <w:p w14:paraId="29DF909A"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3</w:t>
            </w:r>
          </w:p>
        </w:tc>
        <w:tc>
          <w:tcPr>
            <w:tcW w:w="2268" w:type="dxa"/>
          </w:tcPr>
          <w:p w14:paraId="00BB3FF6"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 xml:space="preserve">Строительство детского сада на 160 мест (г. Ульяновск, Засвияжский </w:t>
            </w:r>
            <w:r w:rsidRPr="00BE0102">
              <w:rPr>
                <w:snapToGrid w:val="0"/>
                <w:sz w:val="24"/>
                <w:szCs w:val="28"/>
              </w:rPr>
              <w:lastRenderedPageBreak/>
              <w:t>район, севернее ул. Шигаева д.19)</w:t>
            </w:r>
          </w:p>
        </w:tc>
        <w:tc>
          <w:tcPr>
            <w:tcW w:w="2127" w:type="dxa"/>
          </w:tcPr>
          <w:p w14:paraId="2A9175F1" w14:textId="77777777" w:rsidR="00BE0102" w:rsidRPr="00BE0102" w:rsidRDefault="00BE0102" w:rsidP="00BE0102">
            <w:pPr>
              <w:tabs>
                <w:tab w:val="left" w:pos="1134"/>
              </w:tabs>
              <w:jc w:val="center"/>
              <w:rPr>
                <w:snapToGrid w:val="0"/>
                <w:sz w:val="24"/>
                <w:szCs w:val="28"/>
              </w:rPr>
            </w:pPr>
            <w:r w:rsidRPr="00BE0102">
              <w:rPr>
                <w:snapToGrid w:val="0"/>
                <w:sz w:val="24"/>
                <w:szCs w:val="28"/>
              </w:rPr>
              <w:lastRenderedPageBreak/>
              <w:t>2021-2022</w:t>
            </w:r>
          </w:p>
          <w:p w14:paraId="29667386" w14:textId="77777777" w:rsidR="00BE0102" w:rsidRPr="00BE0102" w:rsidRDefault="00BE0102" w:rsidP="00BE0102">
            <w:pPr>
              <w:tabs>
                <w:tab w:val="left" w:pos="1134"/>
              </w:tabs>
              <w:jc w:val="center"/>
              <w:rPr>
                <w:snapToGrid w:val="0"/>
                <w:sz w:val="24"/>
                <w:szCs w:val="28"/>
              </w:rPr>
            </w:pPr>
            <w:r w:rsidRPr="00BE0102">
              <w:rPr>
                <w:b/>
                <w:bCs/>
                <w:snapToGrid w:val="0"/>
                <w:sz w:val="24"/>
                <w:szCs w:val="28"/>
              </w:rPr>
              <w:t xml:space="preserve">Перенесён срок завершения работ на 29.06.2023 </w:t>
            </w:r>
          </w:p>
        </w:tc>
        <w:tc>
          <w:tcPr>
            <w:tcW w:w="4961" w:type="dxa"/>
          </w:tcPr>
          <w:p w14:paraId="5A6A99E8" w14:textId="77777777" w:rsidR="00BE0102" w:rsidRPr="00BE0102" w:rsidRDefault="00BE0102" w:rsidP="00BE0102">
            <w:pPr>
              <w:tabs>
                <w:tab w:val="left" w:pos="1134"/>
              </w:tabs>
              <w:ind w:left="-31"/>
              <w:jc w:val="both"/>
              <w:rPr>
                <w:snapToGrid w:val="0"/>
                <w:sz w:val="24"/>
                <w:szCs w:val="28"/>
              </w:rPr>
            </w:pPr>
            <w:r w:rsidRPr="00BE0102">
              <w:rPr>
                <w:snapToGrid w:val="0"/>
                <w:sz w:val="24"/>
                <w:szCs w:val="28"/>
              </w:rPr>
              <w:t>Проектный офис заявляет о снятии риска. Но при текущем уровне технической готовности высока вероятность неисполнения планового срока завершения работ.</w:t>
            </w:r>
          </w:p>
          <w:p w14:paraId="469F40A5" w14:textId="77777777" w:rsidR="00BE0102" w:rsidRPr="00BE0102" w:rsidRDefault="00BE0102" w:rsidP="00BE0102">
            <w:pPr>
              <w:tabs>
                <w:tab w:val="left" w:pos="1134"/>
              </w:tabs>
              <w:jc w:val="both"/>
              <w:rPr>
                <w:snapToGrid w:val="0"/>
                <w:sz w:val="24"/>
                <w:szCs w:val="28"/>
              </w:rPr>
            </w:pPr>
            <w:r w:rsidRPr="00BE0102">
              <w:rPr>
                <w:b/>
                <w:bCs/>
                <w:snapToGrid w:val="0"/>
                <w:sz w:val="24"/>
                <w:szCs w:val="28"/>
              </w:rPr>
              <w:t>Техническая готовность на 01.01.2023 - 51%</w:t>
            </w:r>
          </w:p>
        </w:tc>
      </w:tr>
      <w:tr w:rsidR="00BE0102" w:rsidRPr="00BE0102" w14:paraId="7A0B42F7" w14:textId="77777777" w:rsidTr="00BE0102">
        <w:tc>
          <w:tcPr>
            <w:tcW w:w="562" w:type="dxa"/>
          </w:tcPr>
          <w:p w14:paraId="5156CC8B" w14:textId="77777777" w:rsidR="00BE0102" w:rsidRPr="00BE0102" w:rsidRDefault="00BE0102" w:rsidP="00BE0102">
            <w:pPr>
              <w:ind w:left="-101" w:right="-125"/>
              <w:jc w:val="center"/>
              <w:rPr>
                <w:snapToGrid w:val="0"/>
                <w:sz w:val="24"/>
                <w:szCs w:val="28"/>
              </w:rPr>
            </w:pPr>
            <w:r w:rsidRPr="00BE0102">
              <w:rPr>
                <w:snapToGrid w:val="0"/>
                <w:sz w:val="24"/>
                <w:szCs w:val="28"/>
              </w:rPr>
              <w:t>4</w:t>
            </w:r>
          </w:p>
        </w:tc>
        <w:tc>
          <w:tcPr>
            <w:tcW w:w="2268" w:type="dxa"/>
          </w:tcPr>
          <w:p w14:paraId="09F1CADD" w14:textId="77777777" w:rsidR="00BE0102" w:rsidRPr="00BE0102" w:rsidRDefault="00BE0102" w:rsidP="00BE0102">
            <w:pPr>
              <w:ind w:left="-101" w:right="-125"/>
              <w:jc w:val="center"/>
              <w:rPr>
                <w:snapToGrid w:val="0"/>
                <w:sz w:val="24"/>
                <w:szCs w:val="28"/>
              </w:rPr>
            </w:pPr>
            <w:r w:rsidRPr="00BE0102">
              <w:rPr>
                <w:snapToGrid w:val="0"/>
                <w:sz w:val="24"/>
                <w:szCs w:val="28"/>
              </w:rPr>
              <w:t xml:space="preserve">Строительство Детского Инфекционного отделения на 100 койко-мест в г. Ульяновске,            ул. Оренбургская </w:t>
            </w:r>
          </w:p>
          <w:p w14:paraId="1C003603" w14:textId="77777777" w:rsidR="00BE0102" w:rsidRPr="00BE0102" w:rsidRDefault="00BE0102" w:rsidP="00BE0102">
            <w:pPr>
              <w:tabs>
                <w:tab w:val="left" w:pos="1134"/>
              </w:tabs>
              <w:ind w:hanging="117"/>
              <w:jc w:val="center"/>
              <w:rPr>
                <w:snapToGrid w:val="0"/>
                <w:sz w:val="24"/>
                <w:szCs w:val="28"/>
              </w:rPr>
            </w:pPr>
            <w:r w:rsidRPr="00BE0102">
              <w:rPr>
                <w:snapToGrid w:val="0"/>
                <w:sz w:val="24"/>
                <w:szCs w:val="28"/>
              </w:rPr>
              <w:t>д. 27</w:t>
            </w:r>
          </w:p>
        </w:tc>
        <w:tc>
          <w:tcPr>
            <w:tcW w:w="2127" w:type="dxa"/>
          </w:tcPr>
          <w:p w14:paraId="4F24CDA2" w14:textId="77777777" w:rsidR="00BE0102" w:rsidRPr="00BE0102" w:rsidRDefault="00BE0102" w:rsidP="00BE0102">
            <w:pPr>
              <w:tabs>
                <w:tab w:val="left" w:pos="1134"/>
              </w:tabs>
              <w:jc w:val="center"/>
              <w:rPr>
                <w:snapToGrid w:val="0"/>
                <w:sz w:val="24"/>
                <w:szCs w:val="28"/>
              </w:rPr>
            </w:pPr>
            <w:r w:rsidRPr="00BE0102">
              <w:rPr>
                <w:snapToGrid w:val="0"/>
                <w:sz w:val="24"/>
                <w:szCs w:val="28"/>
              </w:rPr>
              <w:t>2021-2023</w:t>
            </w:r>
          </w:p>
        </w:tc>
        <w:tc>
          <w:tcPr>
            <w:tcW w:w="4961" w:type="dxa"/>
          </w:tcPr>
          <w:p w14:paraId="51F190B3" w14:textId="77777777" w:rsidR="00BE0102" w:rsidRPr="00BE0102" w:rsidRDefault="00BE0102" w:rsidP="00BE0102">
            <w:pPr>
              <w:tabs>
                <w:tab w:val="left" w:pos="1134"/>
              </w:tabs>
              <w:ind w:left="-31"/>
              <w:jc w:val="both"/>
              <w:rPr>
                <w:snapToGrid w:val="0"/>
                <w:sz w:val="24"/>
                <w:szCs w:val="28"/>
              </w:rPr>
            </w:pPr>
            <w:r w:rsidRPr="00BE0102">
              <w:rPr>
                <w:snapToGrid w:val="0"/>
                <w:sz w:val="24"/>
                <w:szCs w:val="28"/>
              </w:rPr>
              <w:t>Проектный офис заявляет о снятии риска. Но при текущем уровне технической готовности высока вероятность неисполнения планового срока завершения работ.</w:t>
            </w:r>
          </w:p>
          <w:p w14:paraId="3B48FC7E" w14:textId="77777777" w:rsidR="00BE0102" w:rsidRPr="00BE0102" w:rsidRDefault="00BE0102" w:rsidP="00BE0102">
            <w:pPr>
              <w:tabs>
                <w:tab w:val="left" w:pos="1134"/>
              </w:tabs>
              <w:ind w:left="-31"/>
              <w:jc w:val="both"/>
              <w:rPr>
                <w:snapToGrid w:val="0"/>
                <w:sz w:val="24"/>
                <w:szCs w:val="28"/>
              </w:rPr>
            </w:pPr>
            <w:r w:rsidRPr="00BE0102">
              <w:rPr>
                <w:b/>
                <w:bCs/>
                <w:snapToGrid w:val="0"/>
                <w:sz w:val="24"/>
                <w:szCs w:val="28"/>
              </w:rPr>
              <w:t>Техническая готовность на 01.01.2023 - 53%</w:t>
            </w:r>
          </w:p>
        </w:tc>
      </w:tr>
    </w:tbl>
    <w:p w14:paraId="1D14EBBA" w14:textId="77777777" w:rsidR="00BE0102" w:rsidRPr="00BE0102" w:rsidRDefault="00BE0102" w:rsidP="00BE0102">
      <w:pPr>
        <w:spacing w:after="0"/>
        <w:ind w:firstLine="567"/>
        <w:jc w:val="both"/>
        <w:rPr>
          <w:rFonts w:eastAsia="Times New Roman" w:cs="Times New Roman"/>
          <w:b/>
          <w:bCs/>
          <w:snapToGrid w:val="0"/>
          <w:color w:val="000000"/>
          <w:szCs w:val="28"/>
          <w:lang w:eastAsia="ru-RU"/>
        </w:rPr>
      </w:pPr>
    </w:p>
    <w:p w14:paraId="46A40AEC" w14:textId="77777777" w:rsidR="00BE0102" w:rsidRPr="00BE0102" w:rsidRDefault="00BE0102" w:rsidP="00BE0102">
      <w:pPr>
        <w:spacing w:after="0" w:line="230" w:lineRule="auto"/>
        <w:rPr>
          <w:rFonts w:eastAsia="Times New Roman" w:cs="Times New Roman"/>
          <w:bCs/>
          <w:sz w:val="2"/>
          <w:szCs w:val="2"/>
          <w:lang w:eastAsia="ru-RU"/>
        </w:rPr>
      </w:pPr>
    </w:p>
    <w:p w14:paraId="1E43DD19" w14:textId="77777777" w:rsidR="00BE0102" w:rsidRPr="00BE0102" w:rsidRDefault="00BE0102" w:rsidP="00BE0102"/>
    <w:p w14:paraId="2C85C7FF" w14:textId="77777777" w:rsidR="00BE0102" w:rsidRPr="00BE0102" w:rsidRDefault="00BE0102" w:rsidP="00BE0102">
      <w:pPr>
        <w:spacing w:after="12" w:line="247" w:lineRule="auto"/>
        <w:ind w:left="80" w:right="212" w:hanging="10"/>
        <w:jc w:val="center"/>
        <w:rPr>
          <w:rFonts w:eastAsia="PT Astra Serif" w:cs="PT Astra Serif"/>
          <w:color w:val="000000"/>
          <w:lang w:eastAsia="ru-RU"/>
        </w:rPr>
      </w:pPr>
      <w:r w:rsidRPr="00BE0102">
        <w:rPr>
          <w:rFonts w:eastAsia="PT Astra Serif" w:cs="PT Astra Serif"/>
          <w:b/>
          <w:color w:val="000000"/>
          <w:lang w:eastAsia="ru-RU"/>
        </w:rPr>
        <w:t xml:space="preserve">Государственный долг Ульяновской области. </w:t>
      </w:r>
    </w:p>
    <w:p w14:paraId="23565928" w14:textId="77777777" w:rsidR="00BE0102" w:rsidRPr="00BE0102" w:rsidRDefault="00BE0102" w:rsidP="00BE0102">
      <w:pPr>
        <w:keepNext/>
        <w:keepLines/>
        <w:spacing w:after="12" w:line="247" w:lineRule="auto"/>
        <w:ind w:left="80" w:right="210" w:hanging="10"/>
        <w:jc w:val="center"/>
        <w:outlineLvl w:val="2"/>
        <w:rPr>
          <w:rFonts w:eastAsia="PT Astra Serif" w:cs="PT Astra Serif"/>
          <w:b/>
          <w:color w:val="000000"/>
          <w:lang w:eastAsia="ru-RU"/>
        </w:rPr>
      </w:pPr>
      <w:r w:rsidRPr="00BE0102">
        <w:rPr>
          <w:rFonts w:eastAsia="PT Astra Serif" w:cs="PT Astra Serif"/>
          <w:b/>
          <w:color w:val="000000"/>
          <w:lang w:eastAsia="ru-RU"/>
        </w:rPr>
        <w:t>Источники финансирования дефицита бюджета</w:t>
      </w:r>
      <w:r w:rsidRPr="00BE0102">
        <w:rPr>
          <w:rFonts w:eastAsia="PT Astra Serif" w:cs="PT Astra Serif"/>
          <w:color w:val="000000"/>
          <w:lang w:eastAsia="ru-RU"/>
        </w:rPr>
        <w:t xml:space="preserve"> </w:t>
      </w:r>
    </w:p>
    <w:p w14:paraId="42A70D00" w14:textId="77777777" w:rsidR="00BE0102" w:rsidRPr="00BE0102" w:rsidRDefault="00BE0102" w:rsidP="00BE0102">
      <w:pPr>
        <w:spacing w:after="0" w:line="256" w:lineRule="auto"/>
        <w:ind w:right="72"/>
        <w:jc w:val="center"/>
        <w:rPr>
          <w:rFonts w:eastAsia="PT Astra Serif" w:cs="PT Astra Serif"/>
          <w:color w:val="000000"/>
          <w:lang w:eastAsia="ru-RU"/>
        </w:rPr>
      </w:pPr>
      <w:r w:rsidRPr="00BE0102">
        <w:rPr>
          <w:rFonts w:eastAsia="PT Astra Serif" w:cs="PT Astra Serif"/>
          <w:b/>
          <w:color w:val="FF0000"/>
          <w:lang w:eastAsia="ru-RU"/>
        </w:rPr>
        <w:t xml:space="preserve"> </w:t>
      </w:r>
    </w:p>
    <w:p w14:paraId="1DAA9F0E" w14:textId="77777777" w:rsidR="00BE0102" w:rsidRPr="00BE0102" w:rsidRDefault="00BE0102" w:rsidP="00BE0102">
      <w:pPr>
        <w:spacing w:after="5" w:line="244" w:lineRule="auto"/>
        <w:ind w:left="80" w:right="137" w:firstLine="628"/>
        <w:jc w:val="both"/>
        <w:rPr>
          <w:rFonts w:eastAsia="PT Astra Serif" w:cs="PT Astra Serif"/>
          <w:b/>
          <w:color w:val="000000"/>
          <w:lang w:eastAsia="ru-RU"/>
        </w:rPr>
      </w:pPr>
      <w:r w:rsidRPr="00BE0102">
        <w:rPr>
          <w:rFonts w:eastAsia="PT Astra Serif" w:cs="PT Astra Serif"/>
          <w:color w:val="000000"/>
          <w:lang w:eastAsia="ru-RU"/>
        </w:rPr>
        <w:t xml:space="preserve">Государственный внутренний долг Ульяновской области на начало 2022 года составлял </w:t>
      </w:r>
      <w:r w:rsidRPr="00BE0102">
        <w:rPr>
          <w:rFonts w:eastAsia="PT Astra Serif" w:cs="PT Astra Serif"/>
          <w:b/>
          <w:color w:val="000000"/>
          <w:lang w:eastAsia="ru-RU"/>
        </w:rPr>
        <w:t>41126440,1 тыс. рублей</w:t>
      </w:r>
      <w:r w:rsidRPr="00BE0102">
        <w:rPr>
          <w:rFonts w:eastAsia="PT Astra Serif" w:cs="PT Astra Serif"/>
          <w:color w:val="000000"/>
          <w:lang w:eastAsia="ru-RU"/>
        </w:rPr>
        <w:t xml:space="preserve">, на конец 2022 года составил </w:t>
      </w:r>
      <w:r w:rsidRPr="00BE0102">
        <w:rPr>
          <w:rFonts w:eastAsia="Times New Roman" w:cs="Times New Roman"/>
          <w:b/>
          <w:szCs w:val="28"/>
          <w:lang w:eastAsia="ru-RU"/>
        </w:rPr>
        <w:t>47178340,3</w:t>
      </w:r>
      <w:r w:rsidRPr="00BE0102">
        <w:rPr>
          <w:rFonts w:eastAsia="PT Astra Serif" w:cs="PT Astra Serif"/>
          <w:b/>
          <w:color w:val="000000"/>
          <w:lang w:eastAsia="ru-RU"/>
        </w:rPr>
        <w:t xml:space="preserve"> тыс. рублей.</w:t>
      </w:r>
      <w:r w:rsidRPr="00BE0102">
        <w:rPr>
          <w:rFonts w:eastAsia="PT Astra Serif" w:cs="PT Astra Serif"/>
          <w:color w:val="000000"/>
          <w:lang w:eastAsia="ru-RU"/>
        </w:rPr>
        <w:t xml:space="preserve"> За год государственный долг Ульяновской области</w:t>
      </w:r>
      <w:r w:rsidRPr="00BE0102">
        <w:rPr>
          <w:rFonts w:eastAsia="PT Astra Serif" w:cs="PT Astra Serif"/>
          <w:b/>
          <w:color w:val="000000"/>
          <w:lang w:eastAsia="ru-RU"/>
        </w:rPr>
        <w:t xml:space="preserve"> увеличился на </w:t>
      </w:r>
      <w:r w:rsidRPr="00BE0102">
        <w:rPr>
          <w:rFonts w:eastAsia="Times New Roman" w:cs="Times New Roman"/>
          <w:b/>
          <w:szCs w:val="28"/>
          <w:lang w:eastAsia="ru-RU"/>
        </w:rPr>
        <w:t>6051900,2 тыс. рублей</w:t>
      </w:r>
      <w:r w:rsidRPr="00BE0102">
        <w:rPr>
          <w:rFonts w:eastAsia="PT Astra Serif" w:cs="PT Astra Serif"/>
          <w:b/>
          <w:color w:val="000000"/>
          <w:lang w:eastAsia="ru-RU"/>
        </w:rPr>
        <w:t>,</w:t>
      </w:r>
      <w:r w:rsidRPr="00BE0102">
        <w:rPr>
          <w:rFonts w:eastAsia="PT Astra Serif" w:cs="PT Astra Serif"/>
          <w:color w:val="000000"/>
          <w:lang w:eastAsia="ru-RU"/>
        </w:rPr>
        <w:t xml:space="preserve"> или </w:t>
      </w:r>
      <w:r w:rsidRPr="00BE0102">
        <w:rPr>
          <w:rFonts w:eastAsia="PT Astra Serif" w:cs="PT Astra Serif"/>
          <w:b/>
          <w:color w:val="000000"/>
          <w:lang w:eastAsia="ru-RU"/>
        </w:rPr>
        <w:t>на 14,7</w:t>
      </w:r>
      <w:r w:rsidRPr="00BE0102">
        <w:rPr>
          <w:rFonts w:eastAsia="PT Astra Serif" w:cs="PT Astra Serif"/>
          <w:color w:val="000000"/>
          <w:lang w:eastAsia="ru-RU"/>
        </w:rPr>
        <w:t xml:space="preserve"> </w:t>
      </w:r>
      <w:r w:rsidRPr="00BE0102">
        <w:rPr>
          <w:rFonts w:eastAsia="PT Astra Serif" w:cs="PT Astra Serif"/>
          <w:b/>
          <w:color w:val="000000"/>
          <w:lang w:eastAsia="ru-RU"/>
        </w:rPr>
        <w:t xml:space="preserve">процента, </w:t>
      </w:r>
      <w:r w:rsidRPr="00BE0102">
        <w:rPr>
          <w:rFonts w:eastAsia="PT Astra Serif" w:cs="PT Astra Serif"/>
          <w:color w:val="000000"/>
          <w:lang w:eastAsia="ru-RU"/>
        </w:rPr>
        <w:t>за счёт роста на соответствующую сумму государственных заимствований Ульяновской области.</w:t>
      </w:r>
      <w:r w:rsidRPr="00BE0102">
        <w:rPr>
          <w:rFonts w:eastAsia="PT Astra Serif" w:cs="PT Astra Serif"/>
          <w:b/>
          <w:color w:val="000000"/>
          <w:lang w:eastAsia="ru-RU"/>
        </w:rPr>
        <w:t xml:space="preserve">   </w:t>
      </w:r>
    </w:p>
    <w:p w14:paraId="35A49EB3" w14:textId="77777777" w:rsidR="00BE0102" w:rsidRPr="00BE0102" w:rsidRDefault="00BE0102" w:rsidP="00BE0102">
      <w:pPr>
        <w:spacing w:after="5" w:line="244" w:lineRule="auto"/>
        <w:ind w:left="80" w:right="137" w:firstLine="628"/>
        <w:jc w:val="both"/>
        <w:rPr>
          <w:rFonts w:eastAsia="PT Astra Serif" w:cs="PT Astra Serif"/>
          <w:color w:val="000000"/>
          <w:lang w:eastAsia="ru-RU"/>
        </w:rPr>
      </w:pPr>
    </w:p>
    <w:p w14:paraId="0768FEDD" w14:textId="77777777" w:rsidR="00BE0102" w:rsidRPr="00BE0102" w:rsidRDefault="00BE0102" w:rsidP="00BE0102">
      <w:pPr>
        <w:spacing w:after="5" w:line="244" w:lineRule="auto"/>
        <w:ind w:right="137"/>
        <w:jc w:val="center"/>
        <w:rPr>
          <w:rFonts w:eastAsia="PT Astra Serif" w:cs="PT Astra Serif"/>
          <w:color w:val="000000"/>
          <w:lang w:eastAsia="ru-RU"/>
        </w:rPr>
      </w:pPr>
      <w:r w:rsidRPr="00BE0102">
        <w:rPr>
          <w:rFonts w:eastAsia="PT Astra Serif" w:cs="PT Astra Serif"/>
          <w:noProof/>
          <w:color w:val="000000"/>
          <w:lang w:eastAsia="ru-RU"/>
        </w:rPr>
        <w:drawing>
          <wp:inline distT="0" distB="0" distL="0" distR="0" wp14:anchorId="4859A679" wp14:editId="2880CF7E">
            <wp:extent cx="5334000" cy="2412459"/>
            <wp:effectExtent l="0" t="0" r="0" b="698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20622D9" w14:textId="77777777" w:rsidR="00BE0102" w:rsidRPr="00BE0102" w:rsidRDefault="00BE0102" w:rsidP="00BE0102">
      <w:pPr>
        <w:spacing w:after="0" w:line="256" w:lineRule="auto"/>
        <w:ind w:left="567"/>
        <w:rPr>
          <w:rFonts w:eastAsia="PT Astra Serif" w:cs="PT Astra Serif"/>
          <w:color w:val="000000"/>
          <w:lang w:eastAsia="ru-RU"/>
        </w:rPr>
      </w:pPr>
      <w:r w:rsidRPr="00BE0102">
        <w:rPr>
          <w:rFonts w:eastAsia="PT Astra Serif" w:cs="PT Astra Serif"/>
          <w:color w:val="000000"/>
          <w:lang w:eastAsia="ru-RU"/>
        </w:rPr>
        <w:t xml:space="preserve"> </w:t>
      </w:r>
    </w:p>
    <w:p w14:paraId="2073D260" w14:textId="5D39442D" w:rsidR="00BE0102" w:rsidRPr="00BE0102" w:rsidRDefault="00BE0102" w:rsidP="008926C4">
      <w:pPr>
        <w:spacing w:after="5" w:line="247" w:lineRule="auto"/>
        <w:ind w:right="54"/>
        <w:jc w:val="both"/>
        <w:rPr>
          <w:rFonts w:eastAsia="PT Astra Serif" w:cs="PT Astra Serif"/>
          <w:color w:val="000000"/>
          <w:lang w:eastAsia="ru-RU"/>
        </w:rPr>
      </w:pPr>
      <w:r w:rsidRPr="00BE0102">
        <w:rPr>
          <w:rFonts w:eastAsia="PT Astra Serif" w:cs="PT Astra Serif"/>
          <w:b/>
          <w:color w:val="000000"/>
          <w:lang w:eastAsia="ru-RU"/>
        </w:rPr>
        <w:t xml:space="preserve">Рис. </w:t>
      </w:r>
      <w:r w:rsidR="00077334">
        <w:rPr>
          <w:rFonts w:eastAsia="PT Astra Serif" w:cs="PT Astra Serif"/>
          <w:b/>
          <w:color w:val="000000"/>
          <w:lang w:eastAsia="ru-RU"/>
        </w:rPr>
        <w:t>66</w:t>
      </w:r>
      <w:r w:rsidRPr="00BE0102">
        <w:rPr>
          <w:rFonts w:eastAsia="PT Astra Serif" w:cs="PT Astra Serif"/>
          <w:b/>
          <w:color w:val="000000"/>
          <w:lang w:eastAsia="ru-RU"/>
        </w:rPr>
        <w:t xml:space="preserve">. Динамика роста внутреннего государственного долга Ульяновской области за 2015-2022 годы, млн рублей </w:t>
      </w:r>
    </w:p>
    <w:p w14:paraId="165A63CD" w14:textId="77777777" w:rsidR="00BE0102" w:rsidRPr="00BE0102" w:rsidRDefault="00BE0102" w:rsidP="00BE0102">
      <w:pPr>
        <w:spacing w:after="0" w:line="256" w:lineRule="auto"/>
        <w:ind w:left="1"/>
        <w:rPr>
          <w:rFonts w:eastAsia="PT Astra Serif" w:cs="PT Astra Serif"/>
          <w:color w:val="000000"/>
          <w:lang w:eastAsia="ru-RU"/>
        </w:rPr>
      </w:pPr>
      <w:r w:rsidRPr="00BE0102">
        <w:rPr>
          <w:rFonts w:eastAsia="PT Astra Serif" w:cs="PT Astra Serif"/>
          <w:b/>
          <w:color w:val="000000"/>
          <w:lang w:eastAsia="ru-RU"/>
        </w:rPr>
        <w:t xml:space="preserve"> </w:t>
      </w:r>
    </w:p>
    <w:p w14:paraId="24B3686C" w14:textId="77777777" w:rsidR="00BE0102" w:rsidRPr="00BE0102" w:rsidRDefault="00BE0102" w:rsidP="00BE0102">
      <w:pPr>
        <w:autoSpaceDE w:val="0"/>
        <w:autoSpaceDN w:val="0"/>
        <w:adjustRightInd w:val="0"/>
        <w:spacing w:after="0"/>
        <w:ind w:firstLine="708"/>
        <w:jc w:val="both"/>
        <w:rPr>
          <w:rFonts w:cs="Times New Roman"/>
          <w:b/>
          <w:szCs w:val="28"/>
        </w:rPr>
      </w:pPr>
      <w:r w:rsidRPr="00BE0102">
        <w:rPr>
          <w:rFonts w:cs="Arial"/>
          <w:szCs w:val="28"/>
        </w:rPr>
        <w:t>При этом г</w:t>
      </w:r>
      <w:r w:rsidRPr="00BE0102">
        <w:rPr>
          <w:rFonts w:cs="Times New Roman"/>
          <w:szCs w:val="28"/>
        </w:rPr>
        <w:t>осударственный долг Ульяновской области</w:t>
      </w:r>
      <w:r w:rsidRPr="00BE0102">
        <w:rPr>
          <w:rFonts w:cs="Times New Roman"/>
          <w:b/>
          <w:szCs w:val="28"/>
        </w:rPr>
        <w:t xml:space="preserve"> </w:t>
      </w:r>
      <w:r w:rsidRPr="00BE0102">
        <w:rPr>
          <w:rFonts w:cs="Times New Roman"/>
          <w:szCs w:val="28"/>
        </w:rPr>
        <w:t>на 01.01.2023</w:t>
      </w:r>
      <w:r w:rsidRPr="00BE0102">
        <w:rPr>
          <w:rFonts w:cs="Times New Roman"/>
          <w:b/>
          <w:szCs w:val="28"/>
        </w:rPr>
        <w:t xml:space="preserve"> </w:t>
      </w:r>
      <w:r w:rsidRPr="00BE0102">
        <w:rPr>
          <w:rFonts w:cs="Times New Roman"/>
          <w:szCs w:val="28"/>
        </w:rPr>
        <w:t xml:space="preserve">не превысил установленный статьёй 2 Закона Ульяновской области от 08.12.2021 №146-ЗО «Об областном бюджете Ульяновской области на 2022 и на плановый период 2023 и 2024 годов» верхний предел государственного внутреннего долга Ульяновской области в сумме </w:t>
      </w:r>
      <w:r w:rsidRPr="00BE0102">
        <w:rPr>
          <w:rFonts w:cs="Times New Roman"/>
          <w:b/>
          <w:szCs w:val="28"/>
        </w:rPr>
        <w:t>49290736,8</w:t>
      </w:r>
      <w:r w:rsidRPr="00BE0102">
        <w:rPr>
          <w:rFonts w:cs="Times New Roman"/>
          <w:b/>
          <w:bCs/>
          <w:szCs w:val="28"/>
        </w:rPr>
        <w:t xml:space="preserve"> </w:t>
      </w:r>
      <w:r w:rsidRPr="00BE0102">
        <w:rPr>
          <w:rFonts w:cs="Times New Roman"/>
          <w:b/>
          <w:szCs w:val="28"/>
        </w:rPr>
        <w:t>тыс. рублей.</w:t>
      </w:r>
    </w:p>
    <w:p w14:paraId="11B9AC83" w14:textId="77777777" w:rsidR="00BE0102" w:rsidRPr="00BE0102" w:rsidRDefault="00BE0102" w:rsidP="00BE0102">
      <w:pPr>
        <w:spacing w:after="5" w:line="244" w:lineRule="auto"/>
        <w:ind w:right="-1"/>
        <w:jc w:val="both"/>
        <w:rPr>
          <w:rFonts w:eastAsia="PT Astra Serif" w:cs="PT Astra Serif"/>
          <w:color w:val="000000"/>
          <w:lang w:eastAsia="ru-RU"/>
        </w:rPr>
      </w:pPr>
      <w:r w:rsidRPr="00BE0102">
        <w:rPr>
          <w:rFonts w:eastAsia="PT Astra Serif" w:cs="PT Astra Serif"/>
          <w:color w:val="FF0000"/>
          <w:lang w:eastAsia="ru-RU"/>
        </w:rPr>
        <w:t xml:space="preserve">         </w:t>
      </w:r>
      <w:r w:rsidRPr="00BE0102">
        <w:rPr>
          <w:rFonts w:eastAsia="PT Astra Serif" w:cs="PT Astra Serif"/>
          <w:color w:val="000000"/>
          <w:lang w:eastAsia="ru-RU"/>
        </w:rPr>
        <w:t xml:space="preserve">Параметры государственного долга соответствуют ограничениям, установленным статьёй 107 Бюджетного кодекса Российской Федерации, и не </w:t>
      </w:r>
      <w:r w:rsidRPr="00BE0102">
        <w:rPr>
          <w:rFonts w:eastAsia="PT Astra Serif" w:cs="PT Astra Serif"/>
          <w:color w:val="000000"/>
          <w:lang w:eastAsia="ru-RU"/>
        </w:rPr>
        <w:lastRenderedPageBreak/>
        <w:t xml:space="preserve">превышают общий годовой объём доходов областного бюджета Ульяновской области без учёта утверждённого объёма безвозмездных поступлений, который составил 57177049,2 тыс. рублей при планировании и 58838395,4 тыс. рублей при исполнении бюджета. </w:t>
      </w:r>
    </w:p>
    <w:p w14:paraId="1B1BD6B0" w14:textId="77777777" w:rsidR="00BE0102" w:rsidRPr="00BE0102" w:rsidRDefault="00BE0102" w:rsidP="00BE0102">
      <w:pPr>
        <w:autoSpaceDE w:val="0"/>
        <w:autoSpaceDN w:val="0"/>
        <w:adjustRightInd w:val="0"/>
        <w:spacing w:after="0"/>
        <w:ind w:firstLine="540"/>
        <w:jc w:val="both"/>
        <w:rPr>
          <w:rFonts w:cs="Times New Roman"/>
          <w:color w:val="FF0000"/>
          <w:szCs w:val="28"/>
        </w:rPr>
      </w:pPr>
      <w:r w:rsidRPr="00BE0102">
        <w:rPr>
          <w:rFonts w:cs="Times New Roman"/>
          <w:szCs w:val="28"/>
        </w:rPr>
        <w:t xml:space="preserve">В течение 2022 года были привлечены кредиты на общую сумму 15885446,2 тыс. рублей, погашены кредиты на общую сумму 7958546,0 тыс. рублей, а также </w:t>
      </w:r>
      <w:r w:rsidRPr="00BE0102">
        <w:rPr>
          <w:rFonts w:ascii="Times New Roman" w:hAnsi="Times New Roman" w:cs="Times New Roman"/>
          <w:szCs w:val="28"/>
        </w:rPr>
        <w:t xml:space="preserve">произведены номинальные выплаты по государственным ценным бумагам Ульяновской области </w:t>
      </w:r>
      <w:r w:rsidRPr="00BE0102">
        <w:rPr>
          <w:rFonts w:cs="Times New Roman"/>
          <w:szCs w:val="28"/>
        </w:rPr>
        <w:t xml:space="preserve">на сумму 1875000,0 тыс. рублей. </w:t>
      </w:r>
    </w:p>
    <w:p w14:paraId="1607E127" w14:textId="77777777" w:rsidR="00BE0102" w:rsidRPr="00BE0102" w:rsidRDefault="00BE0102" w:rsidP="00BE0102">
      <w:pPr>
        <w:spacing w:after="5" w:line="244" w:lineRule="auto"/>
        <w:ind w:right="-1"/>
        <w:jc w:val="both"/>
        <w:rPr>
          <w:rFonts w:eastAsia="PT Astra Serif" w:cs="PT Astra Serif"/>
          <w:color w:val="000000"/>
          <w:lang w:eastAsia="ru-RU"/>
        </w:rPr>
      </w:pPr>
    </w:p>
    <w:p w14:paraId="47554605" w14:textId="77777777" w:rsidR="00BE0102" w:rsidRPr="00BE0102" w:rsidRDefault="00BE0102" w:rsidP="00BE0102">
      <w:pPr>
        <w:tabs>
          <w:tab w:val="left" w:pos="709"/>
        </w:tabs>
        <w:autoSpaceDE w:val="0"/>
        <w:autoSpaceDN w:val="0"/>
        <w:adjustRightInd w:val="0"/>
        <w:spacing w:after="0"/>
        <w:ind w:firstLine="540"/>
        <w:jc w:val="both"/>
        <w:rPr>
          <w:rFonts w:ascii="Times New Roman" w:hAnsi="Times New Roman" w:cs="Times New Roman"/>
          <w:szCs w:val="28"/>
        </w:rPr>
      </w:pPr>
      <w:r w:rsidRPr="00BE0102">
        <w:rPr>
          <w:rFonts w:cs="Times New Roman"/>
          <w:szCs w:val="28"/>
        </w:rPr>
        <w:t>Суммы привлеченных заимствований не превышают</w:t>
      </w:r>
      <w:r w:rsidRPr="00BE0102">
        <w:rPr>
          <w:rFonts w:cs="Times New Roman"/>
          <w:b/>
          <w:szCs w:val="28"/>
        </w:rPr>
        <w:t xml:space="preserve"> </w:t>
      </w:r>
      <w:r w:rsidRPr="00BE0102">
        <w:rPr>
          <w:rFonts w:cs="Times New Roman"/>
          <w:szCs w:val="28"/>
        </w:rPr>
        <w:t xml:space="preserve">плановый объём заимствований, утверждённый Законом Ульяновской области от 08.12.2021 №146-ЗО «Об областном бюджете Ульяновской области на 2022 и на плановый период 2023 и 2024 годов» в составе Программы государственных внутренних заимствований Ульяновской области на 2022 год (таблица 1 приложения 12) в сумме </w:t>
      </w:r>
      <w:r w:rsidRPr="00BE0102">
        <w:rPr>
          <w:rFonts w:cs="Times New Roman"/>
          <w:b/>
          <w:szCs w:val="28"/>
        </w:rPr>
        <w:t>34604176,7 тыс. рублей.</w:t>
      </w:r>
    </w:p>
    <w:p w14:paraId="2D6C1824" w14:textId="2BC27B20" w:rsidR="00BE0102" w:rsidRPr="00BE0102" w:rsidRDefault="00BE0102" w:rsidP="00BE0102">
      <w:pPr>
        <w:spacing w:after="5" w:line="247" w:lineRule="auto"/>
        <w:ind w:left="1964" w:right="54"/>
        <w:rPr>
          <w:rFonts w:eastAsia="PT Astra Serif" w:cs="PT Astra Serif"/>
          <w:b/>
          <w:color w:val="000000"/>
          <w:lang w:eastAsia="ru-RU"/>
        </w:rPr>
      </w:pPr>
      <w:r w:rsidRPr="00BE0102">
        <w:rPr>
          <w:rFonts w:eastAsia="PT Astra Serif" w:cs="PT Astra Serif"/>
          <w:b/>
          <w:color w:val="000000"/>
          <w:lang w:eastAsia="ru-RU"/>
        </w:rPr>
        <w:t xml:space="preserve">                                                                                    Таблица </w:t>
      </w:r>
      <w:r w:rsidR="00A42B39">
        <w:rPr>
          <w:rFonts w:eastAsia="PT Astra Serif" w:cs="PT Astra Serif"/>
          <w:b/>
          <w:color w:val="000000"/>
          <w:lang w:eastAsia="ru-RU"/>
        </w:rPr>
        <w:t>34</w:t>
      </w:r>
    </w:p>
    <w:p w14:paraId="26E6ED41" w14:textId="77777777" w:rsidR="00BE0102" w:rsidRPr="00BE0102" w:rsidRDefault="00BE0102" w:rsidP="00BE0102">
      <w:pPr>
        <w:spacing w:after="5" w:line="247" w:lineRule="auto"/>
        <w:ind w:left="1964" w:right="54"/>
        <w:rPr>
          <w:rFonts w:eastAsia="PT Astra Serif" w:cs="PT Astra Serif"/>
          <w:color w:val="000000"/>
          <w:lang w:eastAsia="ru-RU"/>
        </w:rPr>
      </w:pPr>
      <w:r w:rsidRPr="00BE0102">
        <w:rPr>
          <w:rFonts w:eastAsia="PT Astra Serif" w:cs="PT Astra Serif"/>
          <w:b/>
          <w:color w:val="000000"/>
          <w:lang w:eastAsia="ru-RU"/>
        </w:rPr>
        <w:t xml:space="preserve"> Долговые обязательства Ульяновской области </w:t>
      </w:r>
    </w:p>
    <w:p w14:paraId="042897BB" w14:textId="77777777" w:rsidR="00BE0102" w:rsidRPr="00BE0102" w:rsidRDefault="00BE0102" w:rsidP="00BE0102">
      <w:pPr>
        <w:spacing w:after="5" w:line="244" w:lineRule="auto"/>
        <w:ind w:right="57"/>
        <w:jc w:val="both"/>
        <w:rPr>
          <w:rFonts w:ascii="Times New Roman" w:eastAsia="Times New Roman" w:hAnsi="Times New Roman" w:cs="Times New Roman"/>
          <w:color w:val="000000"/>
          <w:lang w:eastAsia="ru-RU"/>
        </w:rPr>
      </w:pPr>
      <w:r w:rsidRPr="00BE0102">
        <w:rPr>
          <w:rFonts w:eastAsia="PT Astra Serif" w:cs="PT Astra Serif"/>
          <w:color w:val="000000"/>
          <w:lang w:eastAsia="ru-RU"/>
        </w:rPr>
        <w:t xml:space="preserve">                                                                                                              (тыс. рублей)</w:t>
      </w:r>
      <w:r w:rsidRPr="00BE0102">
        <w:rPr>
          <w:rFonts w:ascii="Times New Roman" w:eastAsia="Times New Roman" w:hAnsi="Times New Roman" w:cs="Times New Roman"/>
          <w:color w:val="000000"/>
          <w:lang w:eastAsia="ru-RU"/>
        </w:rPr>
        <w:t xml:space="preserve"> </w:t>
      </w:r>
    </w:p>
    <w:tbl>
      <w:tblPr>
        <w:tblStyle w:val="90"/>
        <w:tblW w:w="9639" w:type="dxa"/>
        <w:tblInd w:w="0" w:type="dxa"/>
        <w:tblLook w:val="04A0" w:firstRow="1" w:lastRow="0" w:firstColumn="1" w:lastColumn="0" w:noHBand="0" w:noVBand="1"/>
      </w:tblPr>
      <w:tblGrid>
        <w:gridCol w:w="2970"/>
        <w:gridCol w:w="1843"/>
        <w:gridCol w:w="1417"/>
        <w:gridCol w:w="1705"/>
        <w:gridCol w:w="1704"/>
      </w:tblGrid>
      <w:tr w:rsidR="00BE0102" w:rsidRPr="00BE0102" w14:paraId="4E0538A3" w14:textId="77777777" w:rsidTr="00BE0102">
        <w:tc>
          <w:tcPr>
            <w:tcW w:w="2970" w:type="dxa"/>
            <w:tcBorders>
              <w:top w:val="single" w:sz="4" w:space="0" w:color="auto"/>
              <w:left w:val="single" w:sz="4" w:space="0" w:color="auto"/>
              <w:bottom w:val="single" w:sz="4" w:space="0" w:color="auto"/>
              <w:right w:val="single" w:sz="4" w:space="0" w:color="auto"/>
            </w:tcBorders>
            <w:hideMark/>
          </w:tcPr>
          <w:p w14:paraId="24518E7E" w14:textId="77777777" w:rsidR="00BE0102" w:rsidRPr="00BE0102" w:rsidRDefault="00BE0102" w:rsidP="00BE0102">
            <w:pPr>
              <w:tabs>
                <w:tab w:val="left" w:pos="720"/>
              </w:tabs>
              <w:autoSpaceDE w:val="0"/>
              <w:autoSpaceDN w:val="0"/>
              <w:adjustRightInd w:val="0"/>
              <w:jc w:val="center"/>
              <w:rPr>
                <w:b/>
                <w:sz w:val="20"/>
              </w:rPr>
            </w:pPr>
            <w:r w:rsidRPr="00BE0102">
              <w:rPr>
                <w:b/>
                <w:sz w:val="20"/>
              </w:rPr>
              <w:t>Формы долговых обязательств</w:t>
            </w:r>
          </w:p>
        </w:tc>
        <w:tc>
          <w:tcPr>
            <w:tcW w:w="1843" w:type="dxa"/>
            <w:tcBorders>
              <w:top w:val="single" w:sz="4" w:space="0" w:color="auto"/>
              <w:left w:val="single" w:sz="4" w:space="0" w:color="auto"/>
              <w:bottom w:val="single" w:sz="4" w:space="0" w:color="auto"/>
              <w:right w:val="single" w:sz="4" w:space="0" w:color="auto"/>
            </w:tcBorders>
            <w:hideMark/>
          </w:tcPr>
          <w:p w14:paraId="67D43C08" w14:textId="77777777" w:rsidR="00BE0102" w:rsidRPr="00BE0102" w:rsidRDefault="00BE0102" w:rsidP="00BE0102">
            <w:pPr>
              <w:tabs>
                <w:tab w:val="left" w:pos="720"/>
              </w:tabs>
              <w:autoSpaceDE w:val="0"/>
              <w:autoSpaceDN w:val="0"/>
              <w:adjustRightInd w:val="0"/>
              <w:jc w:val="center"/>
              <w:rPr>
                <w:b/>
                <w:sz w:val="20"/>
              </w:rPr>
            </w:pPr>
            <w:r w:rsidRPr="00BE0102">
              <w:rPr>
                <w:b/>
                <w:sz w:val="20"/>
              </w:rPr>
              <w:t>Долговые обязательства на 01.01.2022</w:t>
            </w:r>
          </w:p>
        </w:tc>
        <w:tc>
          <w:tcPr>
            <w:tcW w:w="1417" w:type="dxa"/>
            <w:tcBorders>
              <w:top w:val="single" w:sz="4" w:space="0" w:color="auto"/>
              <w:left w:val="single" w:sz="4" w:space="0" w:color="auto"/>
              <w:bottom w:val="single" w:sz="4" w:space="0" w:color="auto"/>
              <w:right w:val="single" w:sz="4" w:space="0" w:color="auto"/>
            </w:tcBorders>
          </w:tcPr>
          <w:p w14:paraId="540FEAF4" w14:textId="77777777" w:rsidR="00BE0102" w:rsidRPr="00BE0102" w:rsidRDefault="00BE0102" w:rsidP="00BE0102">
            <w:pPr>
              <w:tabs>
                <w:tab w:val="left" w:pos="720"/>
              </w:tabs>
              <w:autoSpaceDE w:val="0"/>
              <w:autoSpaceDN w:val="0"/>
              <w:adjustRightInd w:val="0"/>
              <w:jc w:val="center"/>
              <w:rPr>
                <w:b/>
                <w:sz w:val="20"/>
              </w:rPr>
            </w:pPr>
          </w:p>
          <w:p w14:paraId="01B569A3" w14:textId="77777777" w:rsidR="00BE0102" w:rsidRPr="00BE0102" w:rsidRDefault="00BE0102" w:rsidP="00BE0102">
            <w:pPr>
              <w:tabs>
                <w:tab w:val="left" w:pos="720"/>
              </w:tabs>
              <w:autoSpaceDE w:val="0"/>
              <w:autoSpaceDN w:val="0"/>
              <w:adjustRightInd w:val="0"/>
              <w:jc w:val="center"/>
              <w:rPr>
                <w:b/>
                <w:sz w:val="20"/>
              </w:rPr>
            </w:pPr>
            <w:r w:rsidRPr="00BE0102">
              <w:rPr>
                <w:b/>
                <w:sz w:val="20"/>
              </w:rPr>
              <w:t xml:space="preserve">Привлечено </w:t>
            </w:r>
          </w:p>
          <w:p w14:paraId="27A24146" w14:textId="77777777" w:rsidR="00BE0102" w:rsidRPr="00BE0102" w:rsidRDefault="00BE0102" w:rsidP="00BE0102">
            <w:pPr>
              <w:tabs>
                <w:tab w:val="left" w:pos="720"/>
              </w:tabs>
              <w:autoSpaceDE w:val="0"/>
              <w:autoSpaceDN w:val="0"/>
              <w:adjustRightInd w:val="0"/>
              <w:jc w:val="center"/>
              <w:rPr>
                <w:b/>
                <w:sz w:val="20"/>
              </w:rPr>
            </w:pPr>
          </w:p>
        </w:tc>
        <w:tc>
          <w:tcPr>
            <w:tcW w:w="1705" w:type="dxa"/>
            <w:tcBorders>
              <w:top w:val="single" w:sz="4" w:space="0" w:color="auto"/>
              <w:left w:val="single" w:sz="4" w:space="0" w:color="auto"/>
              <w:bottom w:val="single" w:sz="4" w:space="0" w:color="auto"/>
              <w:right w:val="single" w:sz="4" w:space="0" w:color="auto"/>
            </w:tcBorders>
          </w:tcPr>
          <w:p w14:paraId="16AED09C" w14:textId="77777777" w:rsidR="00BE0102" w:rsidRPr="00BE0102" w:rsidRDefault="00BE0102" w:rsidP="00BE0102">
            <w:pPr>
              <w:tabs>
                <w:tab w:val="left" w:pos="720"/>
              </w:tabs>
              <w:autoSpaceDE w:val="0"/>
              <w:autoSpaceDN w:val="0"/>
              <w:adjustRightInd w:val="0"/>
              <w:jc w:val="center"/>
              <w:rPr>
                <w:b/>
                <w:sz w:val="20"/>
              </w:rPr>
            </w:pPr>
          </w:p>
          <w:p w14:paraId="4B85A14D" w14:textId="77777777" w:rsidR="00BE0102" w:rsidRPr="00BE0102" w:rsidRDefault="00BE0102" w:rsidP="00BE0102">
            <w:pPr>
              <w:tabs>
                <w:tab w:val="left" w:pos="720"/>
              </w:tabs>
              <w:autoSpaceDE w:val="0"/>
              <w:autoSpaceDN w:val="0"/>
              <w:adjustRightInd w:val="0"/>
              <w:jc w:val="center"/>
              <w:rPr>
                <w:b/>
                <w:sz w:val="20"/>
              </w:rPr>
            </w:pPr>
            <w:r w:rsidRPr="00BE0102">
              <w:rPr>
                <w:b/>
                <w:sz w:val="20"/>
              </w:rPr>
              <w:t xml:space="preserve">Погашено </w:t>
            </w:r>
          </w:p>
          <w:p w14:paraId="6089DC64" w14:textId="77777777" w:rsidR="00BE0102" w:rsidRPr="00BE0102" w:rsidRDefault="00BE0102" w:rsidP="00BE0102">
            <w:pPr>
              <w:tabs>
                <w:tab w:val="left" w:pos="720"/>
              </w:tabs>
              <w:autoSpaceDE w:val="0"/>
              <w:autoSpaceDN w:val="0"/>
              <w:adjustRightInd w:val="0"/>
              <w:jc w:val="center"/>
              <w:rPr>
                <w:b/>
                <w:sz w:val="20"/>
              </w:rPr>
            </w:pPr>
          </w:p>
        </w:tc>
        <w:tc>
          <w:tcPr>
            <w:tcW w:w="1704" w:type="dxa"/>
            <w:tcBorders>
              <w:top w:val="single" w:sz="4" w:space="0" w:color="auto"/>
              <w:left w:val="single" w:sz="4" w:space="0" w:color="auto"/>
              <w:bottom w:val="single" w:sz="4" w:space="0" w:color="auto"/>
              <w:right w:val="single" w:sz="4" w:space="0" w:color="auto"/>
            </w:tcBorders>
            <w:hideMark/>
          </w:tcPr>
          <w:p w14:paraId="23D8C4DE" w14:textId="77777777" w:rsidR="00BE0102" w:rsidRPr="00BE0102" w:rsidRDefault="00BE0102" w:rsidP="00BE0102">
            <w:pPr>
              <w:tabs>
                <w:tab w:val="left" w:pos="720"/>
              </w:tabs>
              <w:autoSpaceDE w:val="0"/>
              <w:autoSpaceDN w:val="0"/>
              <w:adjustRightInd w:val="0"/>
              <w:jc w:val="center"/>
              <w:rPr>
                <w:b/>
                <w:sz w:val="20"/>
              </w:rPr>
            </w:pPr>
            <w:r w:rsidRPr="00BE0102">
              <w:rPr>
                <w:b/>
                <w:sz w:val="20"/>
              </w:rPr>
              <w:t>Долговые обязательства на 01.01.2023</w:t>
            </w:r>
          </w:p>
        </w:tc>
      </w:tr>
      <w:tr w:rsidR="00BE0102" w:rsidRPr="00BE0102" w14:paraId="7BF059DF" w14:textId="77777777" w:rsidTr="00BE0102">
        <w:tc>
          <w:tcPr>
            <w:tcW w:w="2970" w:type="dxa"/>
            <w:tcBorders>
              <w:top w:val="single" w:sz="4" w:space="0" w:color="auto"/>
              <w:left w:val="single" w:sz="4" w:space="0" w:color="auto"/>
              <w:bottom w:val="single" w:sz="4" w:space="0" w:color="auto"/>
              <w:right w:val="single" w:sz="4" w:space="0" w:color="auto"/>
            </w:tcBorders>
          </w:tcPr>
          <w:p w14:paraId="395AA3B3" w14:textId="77777777" w:rsidR="00BE0102" w:rsidRPr="00BE0102" w:rsidRDefault="00BE0102" w:rsidP="00BE0102">
            <w:pPr>
              <w:tabs>
                <w:tab w:val="left" w:pos="720"/>
              </w:tabs>
              <w:autoSpaceDE w:val="0"/>
              <w:autoSpaceDN w:val="0"/>
              <w:adjustRightInd w:val="0"/>
              <w:jc w:val="both"/>
              <w:rPr>
                <w:sz w:val="20"/>
              </w:rPr>
            </w:pPr>
            <w:r w:rsidRPr="00BE0102">
              <w:rPr>
                <w:sz w:val="20"/>
              </w:rPr>
              <w:t>Государственные ценные бумаги Ульяновской области</w:t>
            </w:r>
          </w:p>
        </w:tc>
        <w:tc>
          <w:tcPr>
            <w:tcW w:w="1843" w:type="dxa"/>
            <w:tcBorders>
              <w:top w:val="single" w:sz="4" w:space="0" w:color="auto"/>
              <w:left w:val="single" w:sz="4" w:space="0" w:color="auto"/>
              <w:bottom w:val="single" w:sz="4" w:space="0" w:color="auto"/>
              <w:right w:val="single" w:sz="4" w:space="0" w:color="auto"/>
            </w:tcBorders>
          </w:tcPr>
          <w:p w14:paraId="6546E5BD" w14:textId="77777777" w:rsidR="00BE0102" w:rsidRPr="00BE0102" w:rsidRDefault="00BE0102" w:rsidP="00BE0102">
            <w:pPr>
              <w:tabs>
                <w:tab w:val="left" w:pos="720"/>
              </w:tabs>
              <w:autoSpaceDE w:val="0"/>
              <w:autoSpaceDN w:val="0"/>
              <w:adjustRightInd w:val="0"/>
              <w:jc w:val="center"/>
              <w:rPr>
                <w:b/>
                <w:sz w:val="20"/>
              </w:rPr>
            </w:pPr>
          </w:p>
          <w:p w14:paraId="6BE86A16" w14:textId="77777777" w:rsidR="00BE0102" w:rsidRPr="00BE0102" w:rsidRDefault="00BE0102" w:rsidP="00BE0102">
            <w:pPr>
              <w:tabs>
                <w:tab w:val="left" w:pos="720"/>
              </w:tabs>
              <w:autoSpaceDE w:val="0"/>
              <w:autoSpaceDN w:val="0"/>
              <w:adjustRightInd w:val="0"/>
              <w:jc w:val="center"/>
              <w:rPr>
                <w:sz w:val="20"/>
              </w:rPr>
            </w:pPr>
            <w:r w:rsidRPr="00BE0102">
              <w:rPr>
                <w:sz w:val="20"/>
              </w:rPr>
              <w:t>16800000,0</w:t>
            </w:r>
          </w:p>
        </w:tc>
        <w:tc>
          <w:tcPr>
            <w:tcW w:w="1417" w:type="dxa"/>
            <w:tcBorders>
              <w:top w:val="single" w:sz="4" w:space="0" w:color="auto"/>
              <w:left w:val="single" w:sz="4" w:space="0" w:color="auto"/>
              <w:bottom w:val="single" w:sz="4" w:space="0" w:color="auto"/>
              <w:right w:val="single" w:sz="4" w:space="0" w:color="auto"/>
            </w:tcBorders>
          </w:tcPr>
          <w:p w14:paraId="4E3AB372" w14:textId="77777777" w:rsidR="00BE0102" w:rsidRPr="00BE0102" w:rsidRDefault="00BE0102" w:rsidP="00BE0102">
            <w:pPr>
              <w:tabs>
                <w:tab w:val="left" w:pos="720"/>
              </w:tabs>
              <w:autoSpaceDE w:val="0"/>
              <w:autoSpaceDN w:val="0"/>
              <w:adjustRightInd w:val="0"/>
              <w:jc w:val="center"/>
              <w:rPr>
                <w:sz w:val="20"/>
              </w:rPr>
            </w:pPr>
          </w:p>
          <w:p w14:paraId="3D02F428" w14:textId="77777777" w:rsidR="00BE0102" w:rsidRPr="00BE0102" w:rsidRDefault="00BE0102" w:rsidP="00BE0102">
            <w:pPr>
              <w:tabs>
                <w:tab w:val="left" w:pos="720"/>
              </w:tabs>
              <w:autoSpaceDE w:val="0"/>
              <w:autoSpaceDN w:val="0"/>
              <w:adjustRightInd w:val="0"/>
              <w:jc w:val="center"/>
              <w:rPr>
                <w:sz w:val="20"/>
              </w:rPr>
            </w:pPr>
            <w:r w:rsidRPr="00BE0102">
              <w:rPr>
                <w:sz w:val="20"/>
              </w:rPr>
              <w:t>0,0</w:t>
            </w:r>
          </w:p>
        </w:tc>
        <w:tc>
          <w:tcPr>
            <w:tcW w:w="1705" w:type="dxa"/>
            <w:tcBorders>
              <w:top w:val="single" w:sz="4" w:space="0" w:color="auto"/>
              <w:left w:val="single" w:sz="4" w:space="0" w:color="auto"/>
              <w:bottom w:val="single" w:sz="4" w:space="0" w:color="auto"/>
              <w:right w:val="single" w:sz="4" w:space="0" w:color="auto"/>
            </w:tcBorders>
          </w:tcPr>
          <w:p w14:paraId="355D70E8" w14:textId="77777777" w:rsidR="00BE0102" w:rsidRPr="00BE0102" w:rsidRDefault="00BE0102" w:rsidP="00BE0102">
            <w:pPr>
              <w:tabs>
                <w:tab w:val="left" w:pos="720"/>
              </w:tabs>
              <w:autoSpaceDE w:val="0"/>
              <w:autoSpaceDN w:val="0"/>
              <w:adjustRightInd w:val="0"/>
              <w:jc w:val="center"/>
              <w:rPr>
                <w:b/>
                <w:sz w:val="20"/>
              </w:rPr>
            </w:pPr>
          </w:p>
          <w:p w14:paraId="5CC14DF8" w14:textId="77777777" w:rsidR="00BE0102" w:rsidRPr="00BE0102" w:rsidRDefault="00BE0102" w:rsidP="00BE0102">
            <w:pPr>
              <w:tabs>
                <w:tab w:val="left" w:pos="720"/>
              </w:tabs>
              <w:autoSpaceDE w:val="0"/>
              <w:autoSpaceDN w:val="0"/>
              <w:adjustRightInd w:val="0"/>
              <w:jc w:val="center"/>
              <w:rPr>
                <w:sz w:val="20"/>
              </w:rPr>
            </w:pPr>
            <w:r w:rsidRPr="00BE0102">
              <w:rPr>
                <w:sz w:val="20"/>
              </w:rPr>
              <w:t>1875000,0</w:t>
            </w:r>
          </w:p>
        </w:tc>
        <w:tc>
          <w:tcPr>
            <w:tcW w:w="1704" w:type="dxa"/>
            <w:tcBorders>
              <w:top w:val="single" w:sz="4" w:space="0" w:color="auto"/>
              <w:left w:val="single" w:sz="4" w:space="0" w:color="auto"/>
              <w:bottom w:val="single" w:sz="4" w:space="0" w:color="auto"/>
              <w:right w:val="single" w:sz="4" w:space="0" w:color="auto"/>
            </w:tcBorders>
          </w:tcPr>
          <w:p w14:paraId="7ED90D30" w14:textId="77777777" w:rsidR="00BE0102" w:rsidRPr="00BE0102" w:rsidRDefault="00BE0102" w:rsidP="00BE0102">
            <w:pPr>
              <w:tabs>
                <w:tab w:val="left" w:pos="720"/>
              </w:tabs>
              <w:autoSpaceDE w:val="0"/>
              <w:autoSpaceDN w:val="0"/>
              <w:adjustRightInd w:val="0"/>
              <w:jc w:val="center"/>
              <w:rPr>
                <w:b/>
                <w:sz w:val="20"/>
              </w:rPr>
            </w:pPr>
          </w:p>
          <w:p w14:paraId="67DBF26E" w14:textId="77777777" w:rsidR="00BE0102" w:rsidRPr="00BE0102" w:rsidRDefault="00BE0102" w:rsidP="00BE0102">
            <w:pPr>
              <w:tabs>
                <w:tab w:val="left" w:pos="720"/>
              </w:tabs>
              <w:autoSpaceDE w:val="0"/>
              <w:autoSpaceDN w:val="0"/>
              <w:adjustRightInd w:val="0"/>
              <w:jc w:val="center"/>
              <w:rPr>
                <w:sz w:val="20"/>
              </w:rPr>
            </w:pPr>
            <w:r w:rsidRPr="00BE0102">
              <w:rPr>
                <w:sz w:val="20"/>
              </w:rPr>
              <w:t>14925000,0</w:t>
            </w:r>
          </w:p>
        </w:tc>
      </w:tr>
      <w:tr w:rsidR="00BE0102" w:rsidRPr="00BE0102" w14:paraId="37AD003B" w14:textId="77777777" w:rsidTr="00BE0102">
        <w:tc>
          <w:tcPr>
            <w:tcW w:w="2970" w:type="dxa"/>
            <w:tcBorders>
              <w:top w:val="single" w:sz="4" w:space="0" w:color="auto"/>
              <w:left w:val="single" w:sz="4" w:space="0" w:color="auto"/>
              <w:bottom w:val="single" w:sz="4" w:space="0" w:color="auto"/>
              <w:right w:val="single" w:sz="4" w:space="0" w:color="auto"/>
            </w:tcBorders>
          </w:tcPr>
          <w:p w14:paraId="4EB4C023" w14:textId="77777777" w:rsidR="00BE0102" w:rsidRPr="00BE0102" w:rsidRDefault="00BE0102" w:rsidP="00BE0102">
            <w:pPr>
              <w:tabs>
                <w:tab w:val="left" w:pos="720"/>
              </w:tabs>
              <w:autoSpaceDE w:val="0"/>
              <w:autoSpaceDN w:val="0"/>
              <w:adjustRightInd w:val="0"/>
              <w:jc w:val="both"/>
              <w:rPr>
                <w:sz w:val="20"/>
              </w:rPr>
            </w:pPr>
          </w:p>
          <w:p w14:paraId="073BEFEF" w14:textId="77777777" w:rsidR="00BE0102" w:rsidRPr="00BE0102" w:rsidRDefault="00BE0102" w:rsidP="00BE0102">
            <w:pPr>
              <w:tabs>
                <w:tab w:val="left" w:pos="720"/>
              </w:tabs>
              <w:autoSpaceDE w:val="0"/>
              <w:autoSpaceDN w:val="0"/>
              <w:adjustRightInd w:val="0"/>
              <w:jc w:val="both"/>
              <w:rPr>
                <w:sz w:val="20"/>
              </w:rPr>
            </w:pPr>
            <w:r w:rsidRPr="00BE0102">
              <w:rPr>
                <w:sz w:val="20"/>
              </w:rPr>
              <w:t>Бюджетные кредиты</w:t>
            </w:r>
          </w:p>
        </w:tc>
        <w:tc>
          <w:tcPr>
            <w:tcW w:w="1843" w:type="dxa"/>
            <w:tcBorders>
              <w:top w:val="single" w:sz="4" w:space="0" w:color="auto"/>
              <w:left w:val="single" w:sz="4" w:space="0" w:color="auto"/>
              <w:bottom w:val="single" w:sz="4" w:space="0" w:color="auto"/>
              <w:right w:val="single" w:sz="4" w:space="0" w:color="auto"/>
            </w:tcBorders>
          </w:tcPr>
          <w:p w14:paraId="217068E9" w14:textId="77777777" w:rsidR="00BE0102" w:rsidRPr="00BE0102" w:rsidRDefault="00BE0102" w:rsidP="00BE0102">
            <w:pPr>
              <w:tabs>
                <w:tab w:val="left" w:pos="720"/>
              </w:tabs>
              <w:autoSpaceDE w:val="0"/>
              <w:autoSpaceDN w:val="0"/>
              <w:adjustRightInd w:val="0"/>
              <w:jc w:val="center"/>
              <w:rPr>
                <w:sz w:val="20"/>
              </w:rPr>
            </w:pPr>
          </w:p>
          <w:p w14:paraId="70757840" w14:textId="77777777" w:rsidR="00BE0102" w:rsidRPr="00BE0102" w:rsidRDefault="00BE0102" w:rsidP="00BE0102">
            <w:pPr>
              <w:tabs>
                <w:tab w:val="left" w:pos="720"/>
              </w:tabs>
              <w:autoSpaceDE w:val="0"/>
              <w:autoSpaceDN w:val="0"/>
              <w:adjustRightInd w:val="0"/>
              <w:jc w:val="center"/>
              <w:rPr>
                <w:sz w:val="20"/>
              </w:rPr>
            </w:pPr>
            <w:r w:rsidRPr="00BE0102">
              <w:rPr>
                <w:sz w:val="20"/>
              </w:rPr>
              <w:t>22226440,1</w:t>
            </w:r>
          </w:p>
        </w:tc>
        <w:tc>
          <w:tcPr>
            <w:tcW w:w="1417" w:type="dxa"/>
            <w:tcBorders>
              <w:top w:val="single" w:sz="4" w:space="0" w:color="auto"/>
              <w:left w:val="single" w:sz="4" w:space="0" w:color="auto"/>
              <w:bottom w:val="single" w:sz="4" w:space="0" w:color="auto"/>
              <w:right w:val="single" w:sz="4" w:space="0" w:color="auto"/>
            </w:tcBorders>
          </w:tcPr>
          <w:p w14:paraId="659325A2" w14:textId="77777777" w:rsidR="00BE0102" w:rsidRPr="00BE0102" w:rsidRDefault="00BE0102" w:rsidP="00BE0102">
            <w:pPr>
              <w:tabs>
                <w:tab w:val="left" w:pos="720"/>
              </w:tabs>
              <w:autoSpaceDE w:val="0"/>
              <w:autoSpaceDN w:val="0"/>
              <w:adjustRightInd w:val="0"/>
              <w:jc w:val="center"/>
              <w:rPr>
                <w:sz w:val="20"/>
              </w:rPr>
            </w:pPr>
          </w:p>
          <w:p w14:paraId="5917B7C1" w14:textId="77777777" w:rsidR="00BE0102" w:rsidRPr="00BE0102" w:rsidRDefault="00BE0102" w:rsidP="00BE0102">
            <w:pPr>
              <w:tabs>
                <w:tab w:val="left" w:pos="720"/>
              </w:tabs>
              <w:autoSpaceDE w:val="0"/>
              <w:autoSpaceDN w:val="0"/>
              <w:adjustRightInd w:val="0"/>
              <w:jc w:val="center"/>
              <w:rPr>
                <w:sz w:val="20"/>
              </w:rPr>
            </w:pPr>
            <w:r w:rsidRPr="00BE0102">
              <w:rPr>
                <w:sz w:val="20"/>
              </w:rPr>
              <w:t>7035446,2</w:t>
            </w:r>
          </w:p>
        </w:tc>
        <w:tc>
          <w:tcPr>
            <w:tcW w:w="1705" w:type="dxa"/>
            <w:tcBorders>
              <w:top w:val="single" w:sz="4" w:space="0" w:color="auto"/>
              <w:left w:val="single" w:sz="4" w:space="0" w:color="auto"/>
              <w:bottom w:val="single" w:sz="4" w:space="0" w:color="auto"/>
              <w:right w:val="single" w:sz="4" w:space="0" w:color="auto"/>
            </w:tcBorders>
          </w:tcPr>
          <w:p w14:paraId="7DF14346" w14:textId="77777777" w:rsidR="00BE0102" w:rsidRPr="00BE0102" w:rsidRDefault="00BE0102" w:rsidP="00BE0102">
            <w:pPr>
              <w:tabs>
                <w:tab w:val="left" w:pos="720"/>
              </w:tabs>
              <w:autoSpaceDE w:val="0"/>
              <w:autoSpaceDN w:val="0"/>
              <w:adjustRightInd w:val="0"/>
              <w:jc w:val="center"/>
              <w:rPr>
                <w:sz w:val="20"/>
              </w:rPr>
            </w:pPr>
          </w:p>
          <w:p w14:paraId="2BAEBE4E" w14:textId="77777777" w:rsidR="00BE0102" w:rsidRPr="00BE0102" w:rsidRDefault="00BE0102" w:rsidP="00BE0102">
            <w:pPr>
              <w:tabs>
                <w:tab w:val="left" w:pos="720"/>
              </w:tabs>
              <w:autoSpaceDE w:val="0"/>
              <w:autoSpaceDN w:val="0"/>
              <w:adjustRightInd w:val="0"/>
              <w:jc w:val="center"/>
              <w:rPr>
                <w:sz w:val="20"/>
              </w:rPr>
            </w:pPr>
            <w:r w:rsidRPr="00BE0102">
              <w:rPr>
                <w:sz w:val="20"/>
              </w:rPr>
              <w:t>3358546,0</w:t>
            </w:r>
          </w:p>
        </w:tc>
        <w:tc>
          <w:tcPr>
            <w:tcW w:w="1704" w:type="dxa"/>
            <w:tcBorders>
              <w:top w:val="single" w:sz="4" w:space="0" w:color="auto"/>
              <w:left w:val="single" w:sz="4" w:space="0" w:color="auto"/>
              <w:bottom w:val="single" w:sz="4" w:space="0" w:color="auto"/>
              <w:right w:val="single" w:sz="4" w:space="0" w:color="auto"/>
            </w:tcBorders>
          </w:tcPr>
          <w:p w14:paraId="69C78323" w14:textId="77777777" w:rsidR="00BE0102" w:rsidRPr="00BE0102" w:rsidRDefault="00BE0102" w:rsidP="00BE0102">
            <w:pPr>
              <w:tabs>
                <w:tab w:val="left" w:pos="720"/>
              </w:tabs>
              <w:autoSpaceDE w:val="0"/>
              <w:autoSpaceDN w:val="0"/>
              <w:adjustRightInd w:val="0"/>
              <w:jc w:val="center"/>
              <w:rPr>
                <w:sz w:val="20"/>
              </w:rPr>
            </w:pPr>
          </w:p>
          <w:p w14:paraId="25FEB686" w14:textId="77777777" w:rsidR="00BE0102" w:rsidRPr="00BE0102" w:rsidRDefault="00BE0102" w:rsidP="00BE0102">
            <w:pPr>
              <w:tabs>
                <w:tab w:val="left" w:pos="720"/>
              </w:tabs>
              <w:autoSpaceDE w:val="0"/>
              <w:autoSpaceDN w:val="0"/>
              <w:adjustRightInd w:val="0"/>
              <w:jc w:val="center"/>
              <w:rPr>
                <w:sz w:val="20"/>
              </w:rPr>
            </w:pPr>
            <w:r w:rsidRPr="00BE0102">
              <w:rPr>
                <w:sz w:val="20"/>
              </w:rPr>
              <w:t>25903340,3</w:t>
            </w:r>
          </w:p>
        </w:tc>
      </w:tr>
      <w:tr w:rsidR="00BE0102" w:rsidRPr="00BE0102" w14:paraId="747516CC" w14:textId="77777777" w:rsidTr="00BE0102">
        <w:tc>
          <w:tcPr>
            <w:tcW w:w="2970" w:type="dxa"/>
            <w:tcBorders>
              <w:top w:val="single" w:sz="4" w:space="0" w:color="auto"/>
              <w:left w:val="single" w:sz="4" w:space="0" w:color="auto"/>
              <w:bottom w:val="single" w:sz="4" w:space="0" w:color="auto"/>
              <w:right w:val="single" w:sz="4" w:space="0" w:color="auto"/>
            </w:tcBorders>
          </w:tcPr>
          <w:p w14:paraId="02EEB134" w14:textId="77777777" w:rsidR="00BE0102" w:rsidRPr="00BE0102" w:rsidRDefault="00BE0102" w:rsidP="00BE0102">
            <w:pPr>
              <w:tabs>
                <w:tab w:val="left" w:pos="720"/>
              </w:tabs>
              <w:autoSpaceDE w:val="0"/>
              <w:autoSpaceDN w:val="0"/>
              <w:adjustRightInd w:val="0"/>
              <w:jc w:val="both"/>
              <w:rPr>
                <w:sz w:val="20"/>
              </w:rPr>
            </w:pPr>
            <w:r w:rsidRPr="00BE0102">
              <w:rPr>
                <w:sz w:val="20"/>
              </w:rPr>
              <w:t>в т.ч. бюджетные кредиты на пополнение остатков средств на счетах бюджетов субъектов РФ</w:t>
            </w:r>
          </w:p>
        </w:tc>
        <w:tc>
          <w:tcPr>
            <w:tcW w:w="1843" w:type="dxa"/>
            <w:tcBorders>
              <w:top w:val="single" w:sz="4" w:space="0" w:color="auto"/>
              <w:left w:val="single" w:sz="4" w:space="0" w:color="auto"/>
              <w:bottom w:val="single" w:sz="4" w:space="0" w:color="auto"/>
              <w:right w:val="single" w:sz="4" w:space="0" w:color="auto"/>
            </w:tcBorders>
          </w:tcPr>
          <w:p w14:paraId="1A10BC3C" w14:textId="77777777" w:rsidR="00BE0102" w:rsidRPr="00BE0102" w:rsidRDefault="00BE0102" w:rsidP="00BE0102">
            <w:pPr>
              <w:tabs>
                <w:tab w:val="left" w:pos="720"/>
              </w:tabs>
              <w:autoSpaceDE w:val="0"/>
              <w:autoSpaceDN w:val="0"/>
              <w:adjustRightInd w:val="0"/>
              <w:jc w:val="center"/>
              <w:rPr>
                <w:sz w:val="20"/>
              </w:rPr>
            </w:pPr>
          </w:p>
          <w:p w14:paraId="0F1200F3" w14:textId="77777777" w:rsidR="00BE0102" w:rsidRPr="00BE0102" w:rsidRDefault="00BE0102" w:rsidP="00BE0102">
            <w:pPr>
              <w:tabs>
                <w:tab w:val="left" w:pos="720"/>
              </w:tabs>
              <w:autoSpaceDE w:val="0"/>
              <w:autoSpaceDN w:val="0"/>
              <w:adjustRightInd w:val="0"/>
              <w:jc w:val="center"/>
              <w:rPr>
                <w:sz w:val="20"/>
              </w:rPr>
            </w:pPr>
            <w:r w:rsidRPr="00BE0102">
              <w:rPr>
                <w:sz w:val="20"/>
              </w:rPr>
              <w:t>0,0</w:t>
            </w:r>
          </w:p>
        </w:tc>
        <w:tc>
          <w:tcPr>
            <w:tcW w:w="1417" w:type="dxa"/>
            <w:tcBorders>
              <w:top w:val="single" w:sz="4" w:space="0" w:color="auto"/>
              <w:left w:val="single" w:sz="4" w:space="0" w:color="auto"/>
              <w:bottom w:val="single" w:sz="4" w:space="0" w:color="auto"/>
              <w:right w:val="single" w:sz="4" w:space="0" w:color="auto"/>
            </w:tcBorders>
          </w:tcPr>
          <w:p w14:paraId="40BB28C5" w14:textId="77777777" w:rsidR="00BE0102" w:rsidRPr="00BE0102" w:rsidRDefault="00BE0102" w:rsidP="00BE0102">
            <w:pPr>
              <w:tabs>
                <w:tab w:val="left" w:pos="720"/>
              </w:tabs>
              <w:autoSpaceDE w:val="0"/>
              <w:autoSpaceDN w:val="0"/>
              <w:adjustRightInd w:val="0"/>
              <w:jc w:val="center"/>
              <w:rPr>
                <w:sz w:val="20"/>
              </w:rPr>
            </w:pPr>
          </w:p>
          <w:p w14:paraId="6717D3C6" w14:textId="77777777" w:rsidR="00BE0102" w:rsidRPr="00BE0102" w:rsidRDefault="00BE0102" w:rsidP="00BE0102">
            <w:pPr>
              <w:tabs>
                <w:tab w:val="left" w:pos="720"/>
              </w:tabs>
              <w:autoSpaceDE w:val="0"/>
              <w:autoSpaceDN w:val="0"/>
              <w:adjustRightInd w:val="0"/>
              <w:jc w:val="center"/>
              <w:rPr>
                <w:sz w:val="20"/>
              </w:rPr>
            </w:pPr>
            <w:r w:rsidRPr="00BE0102">
              <w:rPr>
                <w:sz w:val="20"/>
              </w:rPr>
              <w:t>2893666,0</w:t>
            </w:r>
          </w:p>
        </w:tc>
        <w:tc>
          <w:tcPr>
            <w:tcW w:w="1705" w:type="dxa"/>
            <w:tcBorders>
              <w:top w:val="single" w:sz="4" w:space="0" w:color="auto"/>
              <w:left w:val="single" w:sz="4" w:space="0" w:color="auto"/>
              <w:bottom w:val="single" w:sz="4" w:space="0" w:color="auto"/>
              <w:right w:val="single" w:sz="4" w:space="0" w:color="auto"/>
            </w:tcBorders>
          </w:tcPr>
          <w:p w14:paraId="18243457" w14:textId="77777777" w:rsidR="00BE0102" w:rsidRPr="00BE0102" w:rsidRDefault="00BE0102" w:rsidP="00BE0102">
            <w:pPr>
              <w:tabs>
                <w:tab w:val="left" w:pos="720"/>
              </w:tabs>
              <w:autoSpaceDE w:val="0"/>
              <w:autoSpaceDN w:val="0"/>
              <w:adjustRightInd w:val="0"/>
              <w:jc w:val="center"/>
              <w:rPr>
                <w:sz w:val="20"/>
              </w:rPr>
            </w:pPr>
          </w:p>
          <w:p w14:paraId="3FF8A62D" w14:textId="77777777" w:rsidR="00BE0102" w:rsidRPr="00BE0102" w:rsidRDefault="00BE0102" w:rsidP="00BE0102">
            <w:pPr>
              <w:tabs>
                <w:tab w:val="left" w:pos="720"/>
              </w:tabs>
              <w:autoSpaceDE w:val="0"/>
              <w:autoSpaceDN w:val="0"/>
              <w:adjustRightInd w:val="0"/>
              <w:jc w:val="center"/>
              <w:rPr>
                <w:sz w:val="20"/>
              </w:rPr>
            </w:pPr>
            <w:r w:rsidRPr="00BE0102">
              <w:rPr>
                <w:sz w:val="20"/>
              </w:rPr>
              <w:t>2893666,0</w:t>
            </w:r>
          </w:p>
        </w:tc>
        <w:tc>
          <w:tcPr>
            <w:tcW w:w="1704" w:type="dxa"/>
            <w:tcBorders>
              <w:top w:val="single" w:sz="4" w:space="0" w:color="auto"/>
              <w:left w:val="single" w:sz="4" w:space="0" w:color="auto"/>
              <w:bottom w:val="single" w:sz="4" w:space="0" w:color="auto"/>
              <w:right w:val="single" w:sz="4" w:space="0" w:color="auto"/>
            </w:tcBorders>
          </w:tcPr>
          <w:p w14:paraId="410BEB82" w14:textId="77777777" w:rsidR="00BE0102" w:rsidRPr="00BE0102" w:rsidRDefault="00BE0102" w:rsidP="00BE0102">
            <w:pPr>
              <w:tabs>
                <w:tab w:val="left" w:pos="720"/>
              </w:tabs>
              <w:autoSpaceDE w:val="0"/>
              <w:autoSpaceDN w:val="0"/>
              <w:adjustRightInd w:val="0"/>
              <w:jc w:val="center"/>
              <w:rPr>
                <w:sz w:val="20"/>
              </w:rPr>
            </w:pPr>
          </w:p>
          <w:p w14:paraId="0156A7EE" w14:textId="77777777" w:rsidR="00BE0102" w:rsidRPr="00BE0102" w:rsidRDefault="00BE0102" w:rsidP="00BE0102">
            <w:pPr>
              <w:tabs>
                <w:tab w:val="left" w:pos="720"/>
              </w:tabs>
              <w:autoSpaceDE w:val="0"/>
              <w:autoSpaceDN w:val="0"/>
              <w:adjustRightInd w:val="0"/>
              <w:jc w:val="center"/>
              <w:rPr>
                <w:sz w:val="20"/>
              </w:rPr>
            </w:pPr>
            <w:r w:rsidRPr="00BE0102">
              <w:rPr>
                <w:sz w:val="20"/>
              </w:rPr>
              <w:t>0,0</w:t>
            </w:r>
          </w:p>
        </w:tc>
      </w:tr>
      <w:tr w:rsidR="00BE0102" w:rsidRPr="00BE0102" w14:paraId="29CEAE69" w14:textId="77777777" w:rsidTr="00BE0102">
        <w:tc>
          <w:tcPr>
            <w:tcW w:w="2970" w:type="dxa"/>
            <w:tcBorders>
              <w:top w:val="single" w:sz="4" w:space="0" w:color="auto"/>
              <w:left w:val="single" w:sz="4" w:space="0" w:color="auto"/>
              <w:bottom w:val="single" w:sz="4" w:space="0" w:color="auto"/>
              <w:right w:val="single" w:sz="4" w:space="0" w:color="auto"/>
            </w:tcBorders>
            <w:hideMark/>
          </w:tcPr>
          <w:p w14:paraId="4AF878EF" w14:textId="77777777" w:rsidR="00BE0102" w:rsidRPr="00BE0102" w:rsidRDefault="00BE0102" w:rsidP="00BE0102">
            <w:pPr>
              <w:tabs>
                <w:tab w:val="left" w:pos="720"/>
              </w:tabs>
              <w:autoSpaceDE w:val="0"/>
              <w:autoSpaceDN w:val="0"/>
              <w:adjustRightInd w:val="0"/>
              <w:jc w:val="both"/>
              <w:rPr>
                <w:sz w:val="20"/>
              </w:rPr>
            </w:pPr>
            <w:r w:rsidRPr="00BE0102">
              <w:rPr>
                <w:sz w:val="20"/>
              </w:rPr>
              <w:t>Кредиты, полученные от кредитных организаций</w:t>
            </w:r>
          </w:p>
        </w:tc>
        <w:tc>
          <w:tcPr>
            <w:tcW w:w="1843" w:type="dxa"/>
            <w:tcBorders>
              <w:top w:val="single" w:sz="4" w:space="0" w:color="auto"/>
              <w:left w:val="single" w:sz="4" w:space="0" w:color="auto"/>
              <w:bottom w:val="single" w:sz="4" w:space="0" w:color="auto"/>
              <w:right w:val="single" w:sz="4" w:space="0" w:color="auto"/>
            </w:tcBorders>
          </w:tcPr>
          <w:p w14:paraId="394452B3" w14:textId="77777777" w:rsidR="00BE0102" w:rsidRPr="00BE0102" w:rsidRDefault="00BE0102" w:rsidP="00BE0102">
            <w:pPr>
              <w:tabs>
                <w:tab w:val="left" w:pos="720"/>
              </w:tabs>
              <w:autoSpaceDE w:val="0"/>
              <w:autoSpaceDN w:val="0"/>
              <w:adjustRightInd w:val="0"/>
              <w:jc w:val="center"/>
              <w:rPr>
                <w:sz w:val="20"/>
              </w:rPr>
            </w:pPr>
          </w:p>
          <w:p w14:paraId="0D2569C2" w14:textId="77777777" w:rsidR="00BE0102" w:rsidRPr="00BE0102" w:rsidRDefault="00BE0102" w:rsidP="00BE0102">
            <w:pPr>
              <w:tabs>
                <w:tab w:val="left" w:pos="720"/>
              </w:tabs>
              <w:autoSpaceDE w:val="0"/>
              <w:autoSpaceDN w:val="0"/>
              <w:adjustRightInd w:val="0"/>
              <w:jc w:val="center"/>
              <w:rPr>
                <w:sz w:val="20"/>
              </w:rPr>
            </w:pPr>
            <w:r w:rsidRPr="00BE0102">
              <w:rPr>
                <w:sz w:val="20"/>
              </w:rPr>
              <w:t>2100000,0</w:t>
            </w:r>
          </w:p>
        </w:tc>
        <w:tc>
          <w:tcPr>
            <w:tcW w:w="1417" w:type="dxa"/>
            <w:tcBorders>
              <w:top w:val="single" w:sz="4" w:space="0" w:color="auto"/>
              <w:left w:val="single" w:sz="4" w:space="0" w:color="auto"/>
              <w:bottom w:val="single" w:sz="4" w:space="0" w:color="auto"/>
              <w:right w:val="single" w:sz="4" w:space="0" w:color="auto"/>
            </w:tcBorders>
          </w:tcPr>
          <w:p w14:paraId="6F56EAF3" w14:textId="77777777" w:rsidR="00BE0102" w:rsidRPr="00BE0102" w:rsidRDefault="00BE0102" w:rsidP="00BE0102">
            <w:pPr>
              <w:tabs>
                <w:tab w:val="left" w:pos="720"/>
              </w:tabs>
              <w:autoSpaceDE w:val="0"/>
              <w:autoSpaceDN w:val="0"/>
              <w:adjustRightInd w:val="0"/>
              <w:jc w:val="center"/>
              <w:rPr>
                <w:sz w:val="20"/>
              </w:rPr>
            </w:pPr>
          </w:p>
          <w:p w14:paraId="7480644F" w14:textId="77777777" w:rsidR="00BE0102" w:rsidRPr="00BE0102" w:rsidRDefault="00BE0102" w:rsidP="00BE0102">
            <w:pPr>
              <w:tabs>
                <w:tab w:val="left" w:pos="720"/>
              </w:tabs>
              <w:autoSpaceDE w:val="0"/>
              <w:autoSpaceDN w:val="0"/>
              <w:adjustRightInd w:val="0"/>
              <w:jc w:val="center"/>
              <w:rPr>
                <w:sz w:val="20"/>
              </w:rPr>
            </w:pPr>
            <w:r w:rsidRPr="00BE0102">
              <w:rPr>
                <w:sz w:val="20"/>
              </w:rPr>
              <w:t>8850000,0</w:t>
            </w:r>
          </w:p>
        </w:tc>
        <w:tc>
          <w:tcPr>
            <w:tcW w:w="1705" w:type="dxa"/>
            <w:tcBorders>
              <w:top w:val="single" w:sz="4" w:space="0" w:color="auto"/>
              <w:left w:val="single" w:sz="4" w:space="0" w:color="auto"/>
              <w:bottom w:val="single" w:sz="4" w:space="0" w:color="auto"/>
              <w:right w:val="single" w:sz="4" w:space="0" w:color="auto"/>
            </w:tcBorders>
          </w:tcPr>
          <w:p w14:paraId="7C952A99" w14:textId="77777777" w:rsidR="00BE0102" w:rsidRPr="00BE0102" w:rsidRDefault="00BE0102" w:rsidP="00BE0102">
            <w:pPr>
              <w:tabs>
                <w:tab w:val="left" w:pos="720"/>
              </w:tabs>
              <w:autoSpaceDE w:val="0"/>
              <w:autoSpaceDN w:val="0"/>
              <w:adjustRightInd w:val="0"/>
              <w:jc w:val="center"/>
              <w:rPr>
                <w:sz w:val="20"/>
              </w:rPr>
            </w:pPr>
          </w:p>
          <w:p w14:paraId="01903230" w14:textId="77777777" w:rsidR="00BE0102" w:rsidRPr="00BE0102" w:rsidRDefault="00BE0102" w:rsidP="00BE0102">
            <w:pPr>
              <w:tabs>
                <w:tab w:val="left" w:pos="720"/>
              </w:tabs>
              <w:autoSpaceDE w:val="0"/>
              <w:autoSpaceDN w:val="0"/>
              <w:adjustRightInd w:val="0"/>
              <w:jc w:val="center"/>
              <w:rPr>
                <w:sz w:val="20"/>
              </w:rPr>
            </w:pPr>
            <w:r w:rsidRPr="00BE0102">
              <w:rPr>
                <w:sz w:val="20"/>
              </w:rPr>
              <w:t>4600000,0</w:t>
            </w:r>
          </w:p>
        </w:tc>
        <w:tc>
          <w:tcPr>
            <w:tcW w:w="1704" w:type="dxa"/>
            <w:tcBorders>
              <w:top w:val="single" w:sz="4" w:space="0" w:color="auto"/>
              <w:left w:val="single" w:sz="4" w:space="0" w:color="auto"/>
              <w:bottom w:val="single" w:sz="4" w:space="0" w:color="auto"/>
              <w:right w:val="single" w:sz="4" w:space="0" w:color="auto"/>
            </w:tcBorders>
          </w:tcPr>
          <w:p w14:paraId="13E1FFA2" w14:textId="77777777" w:rsidR="00BE0102" w:rsidRPr="00BE0102" w:rsidRDefault="00BE0102" w:rsidP="00BE0102">
            <w:pPr>
              <w:tabs>
                <w:tab w:val="left" w:pos="720"/>
              </w:tabs>
              <w:autoSpaceDE w:val="0"/>
              <w:autoSpaceDN w:val="0"/>
              <w:adjustRightInd w:val="0"/>
              <w:jc w:val="center"/>
              <w:rPr>
                <w:sz w:val="20"/>
              </w:rPr>
            </w:pPr>
          </w:p>
          <w:p w14:paraId="60189310" w14:textId="77777777" w:rsidR="00BE0102" w:rsidRPr="00BE0102" w:rsidRDefault="00BE0102" w:rsidP="00BE0102">
            <w:pPr>
              <w:tabs>
                <w:tab w:val="left" w:pos="720"/>
              </w:tabs>
              <w:autoSpaceDE w:val="0"/>
              <w:autoSpaceDN w:val="0"/>
              <w:adjustRightInd w:val="0"/>
              <w:jc w:val="center"/>
              <w:rPr>
                <w:sz w:val="20"/>
              </w:rPr>
            </w:pPr>
            <w:r w:rsidRPr="00BE0102">
              <w:rPr>
                <w:sz w:val="20"/>
              </w:rPr>
              <w:t>6350000,0</w:t>
            </w:r>
          </w:p>
        </w:tc>
      </w:tr>
      <w:tr w:rsidR="00BE0102" w:rsidRPr="00BE0102" w14:paraId="3B8F2032" w14:textId="77777777" w:rsidTr="00BE0102">
        <w:tc>
          <w:tcPr>
            <w:tcW w:w="2970" w:type="dxa"/>
            <w:tcBorders>
              <w:top w:val="single" w:sz="4" w:space="0" w:color="auto"/>
              <w:left w:val="single" w:sz="4" w:space="0" w:color="auto"/>
              <w:bottom w:val="single" w:sz="4" w:space="0" w:color="auto"/>
              <w:right w:val="single" w:sz="4" w:space="0" w:color="auto"/>
            </w:tcBorders>
            <w:hideMark/>
          </w:tcPr>
          <w:p w14:paraId="7905A8FD" w14:textId="77777777" w:rsidR="00BE0102" w:rsidRPr="00BE0102" w:rsidRDefault="00BE0102" w:rsidP="00BE0102">
            <w:pPr>
              <w:tabs>
                <w:tab w:val="left" w:pos="720"/>
              </w:tabs>
              <w:autoSpaceDE w:val="0"/>
              <w:autoSpaceDN w:val="0"/>
              <w:adjustRightInd w:val="0"/>
              <w:jc w:val="both"/>
              <w:rPr>
                <w:b/>
                <w:sz w:val="20"/>
              </w:rPr>
            </w:pPr>
            <w:r w:rsidRPr="00BE0102">
              <w:rPr>
                <w:b/>
                <w:sz w:val="20"/>
              </w:rPr>
              <w:t>Итого:</w:t>
            </w:r>
          </w:p>
        </w:tc>
        <w:tc>
          <w:tcPr>
            <w:tcW w:w="1843" w:type="dxa"/>
            <w:tcBorders>
              <w:top w:val="single" w:sz="4" w:space="0" w:color="auto"/>
              <w:left w:val="single" w:sz="4" w:space="0" w:color="auto"/>
              <w:bottom w:val="single" w:sz="4" w:space="0" w:color="auto"/>
              <w:right w:val="single" w:sz="4" w:space="0" w:color="auto"/>
            </w:tcBorders>
          </w:tcPr>
          <w:p w14:paraId="6930F09D" w14:textId="77777777" w:rsidR="00BE0102" w:rsidRPr="00BE0102" w:rsidRDefault="00BE0102" w:rsidP="00BE0102">
            <w:pPr>
              <w:tabs>
                <w:tab w:val="left" w:pos="720"/>
              </w:tabs>
              <w:autoSpaceDE w:val="0"/>
              <w:autoSpaceDN w:val="0"/>
              <w:adjustRightInd w:val="0"/>
              <w:jc w:val="center"/>
              <w:rPr>
                <w:b/>
                <w:sz w:val="20"/>
              </w:rPr>
            </w:pPr>
            <w:r w:rsidRPr="00BE0102">
              <w:rPr>
                <w:b/>
                <w:sz w:val="20"/>
                <w:lang w:eastAsia="ru-RU"/>
              </w:rPr>
              <w:t>41126440,1</w:t>
            </w:r>
          </w:p>
        </w:tc>
        <w:tc>
          <w:tcPr>
            <w:tcW w:w="1417" w:type="dxa"/>
            <w:tcBorders>
              <w:top w:val="single" w:sz="4" w:space="0" w:color="auto"/>
              <w:left w:val="single" w:sz="4" w:space="0" w:color="auto"/>
              <w:bottom w:val="single" w:sz="4" w:space="0" w:color="auto"/>
              <w:right w:val="single" w:sz="4" w:space="0" w:color="auto"/>
            </w:tcBorders>
          </w:tcPr>
          <w:p w14:paraId="158B96DF" w14:textId="77777777" w:rsidR="00BE0102" w:rsidRPr="00BE0102" w:rsidRDefault="00BE0102" w:rsidP="00BE0102">
            <w:pPr>
              <w:tabs>
                <w:tab w:val="left" w:pos="720"/>
              </w:tabs>
              <w:autoSpaceDE w:val="0"/>
              <w:autoSpaceDN w:val="0"/>
              <w:adjustRightInd w:val="0"/>
              <w:jc w:val="center"/>
              <w:rPr>
                <w:b/>
                <w:sz w:val="20"/>
              </w:rPr>
            </w:pPr>
            <w:r w:rsidRPr="00BE0102">
              <w:rPr>
                <w:b/>
                <w:sz w:val="20"/>
              </w:rPr>
              <w:t>15885446,2</w:t>
            </w:r>
          </w:p>
        </w:tc>
        <w:tc>
          <w:tcPr>
            <w:tcW w:w="1705" w:type="dxa"/>
            <w:tcBorders>
              <w:top w:val="single" w:sz="4" w:space="0" w:color="auto"/>
              <w:left w:val="single" w:sz="4" w:space="0" w:color="auto"/>
              <w:bottom w:val="single" w:sz="4" w:space="0" w:color="auto"/>
              <w:right w:val="single" w:sz="4" w:space="0" w:color="auto"/>
            </w:tcBorders>
          </w:tcPr>
          <w:p w14:paraId="2727A8B4" w14:textId="77777777" w:rsidR="00BE0102" w:rsidRPr="00BE0102" w:rsidRDefault="00BE0102" w:rsidP="00BE0102">
            <w:pPr>
              <w:tabs>
                <w:tab w:val="left" w:pos="720"/>
              </w:tabs>
              <w:autoSpaceDE w:val="0"/>
              <w:autoSpaceDN w:val="0"/>
              <w:adjustRightInd w:val="0"/>
              <w:jc w:val="center"/>
              <w:rPr>
                <w:b/>
                <w:sz w:val="20"/>
              </w:rPr>
            </w:pPr>
            <w:r w:rsidRPr="00BE0102">
              <w:rPr>
                <w:b/>
                <w:sz w:val="20"/>
              </w:rPr>
              <w:t>9833546,0</w:t>
            </w:r>
          </w:p>
        </w:tc>
        <w:tc>
          <w:tcPr>
            <w:tcW w:w="1704" w:type="dxa"/>
            <w:tcBorders>
              <w:top w:val="single" w:sz="4" w:space="0" w:color="auto"/>
              <w:left w:val="single" w:sz="4" w:space="0" w:color="auto"/>
              <w:bottom w:val="single" w:sz="4" w:space="0" w:color="auto"/>
              <w:right w:val="single" w:sz="4" w:space="0" w:color="auto"/>
            </w:tcBorders>
          </w:tcPr>
          <w:p w14:paraId="377FC401" w14:textId="77777777" w:rsidR="00BE0102" w:rsidRPr="00BE0102" w:rsidRDefault="00BE0102" w:rsidP="00BE0102">
            <w:pPr>
              <w:tabs>
                <w:tab w:val="left" w:pos="720"/>
              </w:tabs>
              <w:autoSpaceDE w:val="0"/>
              <w:autoSpaceDN w:val="0"/>
              <w:adjustRightInd w:val="0"/>
              <w:jc w:val="center"/>
              <w:rPr>
                <w:b/>
                <w:sz w:val="20"/>
              </w:rPr>
            </w:pPr>
            <w:r w:rsidRPr="00BE0102">
              <w:rPr>
                <w:b/>
                <w:sz w:val="20"/>
                <w:lang w:eastAsia="ru-RU"/>
              </w:rPr>
              <w:t>47178340,3</w:t>
            </w:r>
          </w:p>
        </w:tc>
      </w:tr>
    </w:tbl>
    <w:p w14:paraId="7CD30317" w14:textId="77777777" w:rsidR="00BE0102" w:rsidRPr="00BE0102" w:rsidRDefault="00BE0102" w:rsidP="00BE0102">
      <w:pPr>
        <w:spacing w:after="0" w:line="256" w:lineRule="auto"/>
        <w:ind w:left="540"/>
        <w:rPr>
          <w:rFonts w:ascii="Times New Roman" w:eastAsia="Times New Roman" w:hAnsi="Times New Roman" w:cs="Times New Roman"/>
          <w:color w:val="000000"/>
          <w:lang w:eastAsia="ru-RU"/>
        </w:rPr>
      </w:pPr>
      <w:r w:rsidRPr="00BE0102">
        <w:rPr>
          <w:rFonts w:ascii="Times New Roman" w:eastAsia="Times New Roman" w:hAnsi="Times New Roman" w:cs="Times New Roman"/>
          <w:color w:val="000000"/>
          <w:lang w:eastAsia="ru-RU"/>
        </w:rPr>
        <w:t xml:space="preserve"> </w:t>
      </w:r>
    </w:p>
    <w:p w14:paraId="462A7CE5" w14:textId="77777777" w:rsidR="00BE0102" w:rsidRPr="00BE0102" w:rsidRDefault="00BE0102" w:rsidP="00BE0102">
      <w:pPr>
        <w:spacing w:after="5" w:line="244" w:lineRule="auto"/>
        <w:ind w:right="275" w:firstLine="426"/>
        <w:jc w:val="center"/>
        <w:rPr>
          <w:rFonts w:eastAsia="PT Astra Serif" w:cs="PT Astra Serif"/>
          <w:color w:val="000000"/>
          <w:lang w:eastAsia="ru-RU"/>
        </w:rPr>
      </w:pPr>
      <w:r w:rsidRPr="00BE0102">
        <w:rPr>
          <w:rFonts w:eastAsia="PT Astra Serif" w:cs="PT Astra Serif"/>
          <w:noProof/>
          <w:color w:val="000000"/>
          <w:lang w:eastAsia="ru-RU"/>
        </w:rPr>
        <w:lastRenderedPageBreak/>
        <w:drawing>
          <wp:inline distT="0" distB="0" distL="0" distR="0" wp14:anchorId="65AB93C6" wp14:editId="0250F158">
            <wp:extent cx="5257800" cy="3281364"/>
            <wp:effectExtent l="0" t="0" r="0" b="1460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7063AA0" w14:textId="4D681E2B" w:rsidR="00BE0102" w:rsidRPr="00BE0102" w:rsidRDefault="00BE0102" w:rsidP="00BE0102">
      <w:pPr>
        <w:spacing w:after="5" w:line="244" w:lineRule="auto"/>
        <w:ind w:right="275"/>
        <w:jc w:val="both"/>
        <w:rPr>
          <w:rFonts w:eastAsia="PT Astra Serif" w:cs="PT Astra Serif"/>
          <w:color w:val="000000"/>
          <w:lang w:eastAsia="ru-RU"/>
        </w:rPr>
      </w:pPr>
      <w:r w:rsidRPr="00BE0102">
        <w:rPr>
          <w:rFonts w:eastAsia="PT Astra Serif" w:cs="PT Astra Serif"/>
          <w:b/>
          <w:color w:val="000000"/>
          <w:lang w:eastAsia="ru-RU"/>
        </w:rPr>
        <w:t xml:space="preserve">Рис. </w:t>
      </w:r>
      <w:r w:rsidR="00077334">
        <w:rPr>
          <w:rFonts w:eastAsia="PT Astra Serif" w:cs="PT Astra Serif"/>
          <w:b/>
          <w:color w:val="000000"/>
          <w:lang w:eastAsia="ru-RU"/>
        </w:rPr>
        <w:t>67</w:t>
      </w:r>
      <w:r w:rsidRPr="00BE0102">
        <w:rPr>
          <w:rFonts w:eastAsia="PT Astra Serif" w:cs="PT Astra Serif"/>
          <w:b/>
          <w:color w:val="000000"/>
          <w:lang w:eastAsia="ru-RU"/>
        </w:rPr>
        <w:t>.</w:t>
      </w:r>
      <w:r w:rsidRPr="00BE0102">
        <w:rPr>
          <w:rFonts w:eastAsia="PT Astra Serif" w:cs="PT Astra Serif"/>
          <w:color w:val="000000"/>
          <w:lang w:eastAsia="ru-RU"/>
        </w:rPr>
        <w:t xml:space="preserve"> </w:t>
      </w:r>
      <w:r w:rsidRPr="00BE0102">
        <w:rPr>
          <w:rFonts w:eastAsia="PT Astra Serif" w:cs="PT Astra Serif"/>
          <w:b/>
          <w:color w:val="000000"/>
          <w:lang w:eastAsia="ru-RU"/>
        </w:rPr>
        <w:t>Долговые обязательства Ульяновской области на 01.01.2023  (общая сумма - 47178,3 млн рублей)</w:t>
      </w:r>
    </w:p>
    <w:p w14:paraId="7503F95E" w14:textId="77777777" w:rsidR="00BE0102" w:rsidRPr="00BE0102" w:rsidRDefault="00BE0102" w:rsidP="00BE0102">
      <w:pPr>
        <w:spacing w:after="0" w:line="256" w:lineRule="auto"/>
        <w:ind w:left="540"/>
        <w:rPr>
          <w:rFonts w:eastAsia="PT Astra Serif" w:cs="PT Astra Serif"/>
          <w:color w:val="000000"/>
          <w:lang w:eastAsia="ru-RU"/>
        </w:rPr>
      </w:pPr>
      <w:r w:rsidRPr="00BE0102">
        <w:rPr>
          <w:rFonts w:ascii="Times New Roman" w:eastAsia="Times New Roman" w:hAnsi="Times New Roman" w:cs="Times New Roman"/>
          <w:color w:val="000000"/>
          <w:lang w:eastAsia="ru-RU"/>
        </w:rPr>
        <w:t xml:space="preserve"> </w:t>
      </w:r>
    </w:p>
    <w:p w14:paraId="348284E8" w14:textId="77777777" w:rsidR="00BE0102" w:rsidRPr="00BE0102" w:rsidRDefault="00BE0102" w:rsidP="00BE0102">
      <w:pPr>
        <w:spacing w:after="3" w:line="247" w:lineRule="auto"/>
        <w:ind w:left="-13" w:right="-1" w:firstLine="540"/>
        <w:jc w:val="both"/>
        <w:rPr>
          <w:rFonts w:eastAsia="Times New Roman" w:cs="Times New Roman"/>
          <w:color w:val="000000"/>
          <w:lang w:eastAsia="ru-RU"/>
        </w:rPr>
      </w:pPr>
      <w:r w:rsidRPr="00BE0102">
        <w:rPr>
          <w:rFonts w:eastAsia="Times New Roman" w:cs="Times New Roman"/>
          <w:color w:val="000000"/>
          <w:lang w:eastAsia="ru-RU"/>
        </w:rPr>
        <w:t xml:space="preserve">По состоянию на 01.01.2023, в структуре государственного долга 54,9 процента занимают бюджетные кредиты, 31,6 процента - государственные ценные бумаги Ульяновской области, 13,5 процента - коммерческие кредиты. </w:t>
      </w:r>
    </w:p>
    <w:p w14:paraId="0E319891" w14:textId="77777777" w:rsidR="00BE0102" w:rsidRPr="00BE0102" w:rsidRDefault="00BE0102" w:rsidP="00BE0102">
      <w:pPr>
        <w:tabs>
          <w:tab w:val="left" w:pos="720"/>
        </w:tabs>
        <w:autoSpaceDE w:val="0"/>
        <w:autoSpaceDN w:val="0"/>
        <w:adjustRightInd w:val="0"/>
        <w:spacing w:after="0"/>
        <w:jc w:val="both"/>
        <w:rPr>
          <w:rFonts w:eastAsia="Times New Roman" w:cs="Times New Roman"/>
          <w:b/>
          <w:szCs w:val="28"/>
          <w:lang w:eastAsia="ru-RU"/>
        </w:rPr>
      </w:pPr>
      <w:r w:rsidRPr="00BE0102">
        <w:rPr>
          <w:rFonts w:eastAsia="Times New Roman" w:cs="Times New Roman"/>
          <w:szCs w:val="28"/>
          <w:lang w:eastAsia="ru-RU"/>
        </w:rPr>
        <w:tab/>
        <w:t xml:space="preserve">Расходы на обслуживание государственного долга Ульяновской области за 2022 год сложились в сумме </w:t>
      </w:r>
      <w:r w:rsidRPr="00BE0102">
        <w:rPr>
          <w:rFonts w:eastAsia="Times New Roman" w:cs="Courier New"/>
          <w:b/>
          <w:szCs w:val="28"/>
        </w:rPr>
        <w:t>1316617,2</w:t>
      </w:r>
      <w:r w:rsidRPr="00BE0102">
        <w:rPr>
          <w:rFonts w:eastAsia="Times New Roman" w:cs="Times New Roman"/>
          <w:b/>
          <w:szCs w:val="28"/>
          <w:lang w:eastAsia="ru-RU"/>
        </w:rPr>
        <w:t xml:space="preserve"> тыс. рублей </w:t>
      </w:r>
      <w:r w:rsidRPr="00BE0102">
        <w:rPr>
          <w:rFonts w:eastAsia="Times New Roman" w:cs="Times New Roman"/>
          <w:szCs w:val="28"/>
          <w:lang w:eastAsia="ru-RU"/>
        </w:rPr>
        <w:t xml:space="preserve">(в 2021 году - 1707113,0 тыс. рублей) и не превысили предельный объём расходов на обслуживание государственного долга Ульяновской области, установленный статьёй 2 Закона Ульяновской области от 08.12.2021 №146-ЗО «Об областном бюджете Ульяновской области на 2022 и на плановый период 2023 и 2024 годов» в сумме </w:t>
      </w:r>
      <w:r w:rsidRPr="00BE0102">
        <w:rPr>
          <w:rFonts w:eastAsia="Times New Roman" w:cs="Times New Roman"/>
          <w:b/>
          <w:szCs w:val="28"/>
          <w:lang w:eastAsia="ru-RU"/>
        </w:rPr>
        <w:t>1889198,6</w:t>
      </w:r>
      <w:r w:rsidRPr="00BE0102">
        <w:rPr>
          <w:rFonts w:eastAsia="Times New Roman" w:cs="Times New Roman"/>
          <w:b/>
          <w:bCs/>
          <w:szCs w:val="28"/>
          <w:lang w:eastAsia="ru-RU"/>
        </w:rPr>
        <w:t xml:space="preserve"> </w:t>
      </w:r>
      <w:r w:rsidRPr="00BE0102">
        <w:rPr>
          <w:rFonts w:eastAsia="Times New Roman" w:cs="Times New Roman"/>
          <w:b/>
          <w:szCs w:val="28"/>
          <w:lang w:eastAsia="ru-RU"/>
        </w:rPr>
        <w:t>тыс. рублей.</w:t>
      </w:r>
    </w:p>
    <w:p w14:paraId="1FB6B5D0" w14:textId="77777777" w:rsidR="00BE0102" w:rsidRPr="00BE0102" w:rsidRDefault="00BE0102" w:rsidP="00BE0102">
      <w:pPr>
        <w:spacing w:after="5" w:line="247" w:lineRule="auto"/>
        <w:ind w:left="178" w:right="-1" w:firstLine="7735"/>
        <w:rPr>
          <w:rFonts w:eastAsia="PT Astra Serif" w:cs="PT Astra Serif"/>
          <w:b/>
          <w:color w:val="000000"/>
          <w:lang w:eastAsia="ru-RU"/>
        </w:rPr>
      </w:pPr>
    </w:p>
    <w:p w14:paraId="3F69BCD0" w14:textId="03357CDD" w:rsidR="00BE0102" w:rsidRPr="00BE0102" w:rsidRDefault="00BE0102" w:rsidP="00BE0102">
      <w:pPr>
        <w:spacing w:after="5" w:line="247" w:lineRule="auto"/>
        <w:ind w:left="178" w:right="-1" w:firstLine="7735"/>
        <w:rPr>
          <w:rFonts w:eastAsia="PT Astra Serif" w:cs="PT Astra Serif"/>
          <w:color w:val="000000"/>
          <w:lang w:eastAsia="ru-RU"/>
        </w:rPr>
      </w:pPr>
      <w:r w:rsidRPr="00BE0102">
        <w:rPr>
          <w:rFonts w:eastAsia="PT Astra Serif" w:cs="PT Astra Serif"/>
          <w:b/>
          <w:color w:val="000000"/>
          <w:lang w:eastAsia="ru-RU"/>
        </w:rPr>
        <w:t xml:space="preserve">Таблица </w:t>
      </w:r>
      <w:r w:rsidR="00A42B39">
        <w:rPr>
          <w:rFonts w:eastAsia="PT Astra Serif" w:cs="PT Astra Serif"/>
          <w:b/>
          <w:color w:val="000000"/>
          <w:lang w:eastAsia="ru-RU"/>
        </w:rPr>
        <w:t>35</w:t>
      </w:r>
      <w:r w:rsidRPr="00BE0102">
        <w:rPr>
          <w:rFonts w:eastAsia="PT Astra Serif" w:cs="PT Astra Serif"/>
          <w:b/>
          <w:color w:val="000000"/>
          <w:lang w:eastAsia="ru-RU"/>
        </w:rPr>
        <w:t xml:space="preserve">         Структура государственного долга Ульяновской области на 01.01.2023 </w:t>
      </w:r>
    </w:p>
    <w:tbl>
      <w:tblPr>
        <w:tblStyle w:val="90"/>
        <w:tblW w:w="9964" w:type="dxa"/>
        <w:tblInd w:w="-103" w:type="dxa"/>
        <w:tblCellMar>
          <w:top w:w="54" w:type="dxa"/>
          <w:left w:w="31" w:type="dxa"/>
        </w:tblCellMar>
        <w:tblLook w:val="04A0" w:firstRow="1" w:lastRow="0" w:firstColumn="1" w:lastColumn="0" w:noHBand="0" w:noVBand="1"/>
      </w:tblPr>
      <w:tblGrid>
        <w:gridCol w:w="11"/>
        <w:gridCol w:w="434"/>
        <w:gridCol w:w="1551"/>
        <w:gridCol w:w="1033"/>
        <w:gridCol w:w="7"/>
        <w:gridCol w:w="1376"/>
        <w:gridCol w:w="1410"/>
        <w:gridCol w:w="347"/>
        <w:gridCol w:w="943"/>
        <w:gridCol w:w="10"/>
        <w:gridCol w:w="1428"/>
        <w:gridCol w:w="1428"/>
      </w:tblGrid>
      <w:tr w:rsidR="00BE0102" w:rsidRPr="00BE0102" w14:paraId="6BD12292" w14:textId="77777777" w:rsidTr="00BE0102">
        <w:trPr>
          <w:trHeight w:val="1658"/>
        </w:trPr>
        <w:tc>
          <w:tcPr>
            <w:tcW w:w="445" w:type="dxa"/>
            <w:gridSpan w:val="2"/>
            <w:tcBorders>
              <w:top w:val="single" w:sz="6" w:space="0" w:color="000000"/>
              <w:left w:val="single" w:sz="6" w:space="0" w:color="000000"/>
              <w:bottom w:val="single" w:sz="6" w:space="0" w:color="000000"/>
              <w:right w:val="single" w:sz="6" w:space="0" w:color="000000"/>
            </w:tcBorders>
            <w:hideMark/>
          </w:tcPr>
          <w:p w14:paraId="567D3FA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lang w:eastAsia="ru-RU"/>
              </w:rPr>
              <w:t xml:space="preserve">                                                                                                               </w:t>
            </w:r>
            <w:r w:rsidRPr="00BE0102">
              <w:rPr>
                <w:rFonts w:eastAsia="PT Astra Serif" w:cs="PT Astra Serif"/>
                <w:b/>
                <w:color w:val="000000"/>
                <w:sz w:val="20"/>
                <w:lang w:eastAsia="ru-RU"/>
              </w:rPr>
              <w:t xml:space="preserve"> </w:t>
            </w:r>
          </w:p>
          <w:p w14:paraId="1DFF6CBE"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 xml:space="preserve"> № </w:t>
            </w:r>
          </w:p>
          <w:p w14:paraId="6AFB79A8" w14:textId="77777777" w:rsidR="00BE0102" w:rsidRPr="00BE0102" w:rsidRDefault="00BE0102" w:rsidP="00BE0102">
            <w:pPr>
              <w:spacing w:line="256" w:lineRule="auto"/>
              <w:ind w:left="19"/>
              <w:jc w:val="both"/>
              <w:rPr>
                <w:rFonts w:eastAsia="PT Astra Serif" w:cs="PT Astra Serif"/>
                <w:color w:val="000000"/>
                <w:lang w:eastAsia="ru-RU"/>
              </w:rPr>
            </w:pPr>
            <w:r w:rsidRPr="00BE0102">
              <w:rPr>
                <w:rFonts w:eastAsia="PT Astra Serif" w:cs="PT Astra Serif"/>
                <w:b/>
                <w:color w:val="000000"/>
                <w:sz w:val="20"/>
                <w:lang w:eastAsia="ru-RU"/>
              </w:rPr>
              <w:t>п/п</w:t>
            </w:r>
          </w:p>
        </w:tc>
        <w:tc>
          <w:tcPr>
            <w:tcW w:w="1554" w:type="dxa"/>
            <w:tcBorders>
              <w:top w:val="single" w:sz="6" w:space="0" w:color="000000"/>
              <w:left w:val="single" w:sz="6" w:space="0" w:color="000000"/>
              <w:bottom w:val="single" w:sz="6" w:space="0" w:color="000000"/>
              <w:right w:val="single" w:sz="6" w:space="0" w:color="000000"/>
            </w:tcBorders>
            <w:hideMark/>
          </w:tcPr>
          <w:p w14:paraId="4C770A8E" w14:textId="77777777" w:rsidR="00BE0102" w:rsidRPr="00BE0102" w:rsidRDefault="00BE0102" w:rsidP="00BE0102">
            <w:pPr>
              <w:spacing w:line="256" w:lineRule="auto"/>
              <w:ind w:left="21"/>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0DDCD26A" w14:textId="77777777" w:rsidR="00BE0102" w:rsidRPr="00BE0102" w:rsidRDefault="00BE0102" w:rsidP="00BE0102">
            <w:pPr>
              <w:spacing w:line="256" w:lineRule="auto"/>
              <w:ind w:left="21"/>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6B80E467" w14:textId="77777777" w:rsidR="00BE0102" w:rsidRPr="00BE0102" w:rsidRDefault="00BE0102" w:rsidP="00BE0102">
            <w:pPr>
              <w:spacing w:line="256" w:lineRule="auto"/>
              <w:ind w:right="33"/>
              <w:jc w:val="center"/>
              <w:rPr>
                <w:rFonts w:eastAsia="PT Astra Serif" w:cs="PT Astra Serif"/>
                <w:color w:val="000000"/>
                <w:lang w:eastAsia="ru-RU"/>
              </w:rPr>
            </w:pPr>
            <w:r w:rsidRPr="00BE0102">
              <w:rPr>
                <w:rFonts w:eastAsia="PT Astra Serif" w:cs="PT Astra Serif"/>
                <w:b/>
                <w:color w:val="000000"/>
                <w:sz w:val="20"/>
                <w:lang w:eastAsia="ru-RU"/>
              </w:rPr>
              <w:t xml:space="preserve">Кредитор </w:t>
            </w:r>
          </w:p>
        </w:tc>
        <w:tc>
          <w:tcPr>
            <w:tcW w:w="1033" w:type="dxa"/>
            <w:tcBorders>
              <w:top w:val="single" w:sz="6" w:space="0" w:color="000000"/>
              <w:left w:val="single" w:sz="6" w:space="0" w:color="000000"/>
              <w:bottom w:val="single" w:sz="6" w:space="0" w:color="000000"/>
              <w:right w:val="single" w:sz="6" w:space="0" w:color="000000"/>
            </w:tcBorders>
            <w:hideMark/>
          </w:tcPr>
          <w:p w14:paraId="4AC73097"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Долговые обяза-</w:t>
            </w:r>
          </w:p>
          <w:p w14:paraId="569FDD5B"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 xml:space="preserve">тельства по договору, </w:t>
            </w:r>
          </w:p>
          <w:p w14:paraId="4DFBD75B" w14:textId="77777777" w:rsidR="00BE0102" w:rsidRPr="00BE0102" w:rsidRDefault="00BE0102" w:rsidP="00BE0102">
            <w:pPr>
              <w:spacing w:line="256" w:lineRule="auto"/>
              <w:ind w:left="12"/>
              <w:jc w:val="both"/>
              <w:rPr>
                <w:rFonts w:eastAsia="PT Astra Serif" w:cs="PT Astra Serif"/>
                <w:color w:val="000000"/>
                <w:lang w:eastAsia="ru-RU"/>
              </w:rPr>
            </w:pPr>
            <w:r w:rsidRPr="00BE0102">
              <w:rPr>
                <w:rFonts w:eastAsia="PT Astra Serif" w:cs="PT Astra Serif"/>
                <w:b/>
                <w:color w:val="000000"/>
                <w:sz w:val="20"/>
                <w:lang w:eastAsia="ru-RU"/>
              </w:rPr>
              <w:t xml:space="preserve">млн рублей </w:t>
            </w:r>
          </w:p>
        </w:tc>
        <w:tc>
          <w:tcPr>
            <w:tcW w:w="1383" w:type="dxa"/>
            <w:gridSpan w:val="2"/>
            <w:tcBorders>
              <w:top w:val="single" w:sz="6" w:space="0" w:color="000000"/>
              <w:left w:val="single" w:sz="6" w:space="0" w:color="000000"/>
              <w:bottom w:val="single" w:sz="6" w:space="0" w:color="000000"/>
              <w:right w:val="single" w:sz="6" w:space="0" w:color="000000"/>
            </w:tcBorders>
            <w:hideMark/>
          </w:tcPr>
          <w:p w14:paraId="51819C18"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744E1CFB" w14:textId="77777777" w:rsidR="00BE0102" w:rsidRPr="00BE0102" w:rsidRDefault="00BE0102" w:rsidP="00BE0102">
            <w:pPr>
              <w:ind w:left="31" w:right="63" w:firstLine="119"/>
              <w:jc w:val="center"/>
              <w:rPr>
                <w:rFonts w:eastAsia="PT Astra Serif" w:cs="PT Astra Serif"/>
                <w:color w:val="000000"/>
                <w:lang w:eastAsia="ru-RU"/>
              </w:rPr>
            </w:pPr>
            <w:r w:rsidRPr="00BE0102">
              <w:rPr>
                <w:rFonts w:eastAsia="PT Astra Serif" w:cs="PT Astra Serif"/>
                <w:b/>
                <w:color w:val="000000"/>
                <w:sz w:val="20"/>
                <w:lang w:eastAsia="ru-RU"/>
              </w:rPr>
              <w:t>Дата регистрации договора</w:t>
            </w:r>
          </w:p>
        </w:tc>
        <w:tc>
          <w:tcPr>
            <w:tcW w:w="1410" w:type="dxa"/>
            <w:tcBorders>
              <w:top w:val="single" w:sz="6" w:space="0" w:color="000000"/>
              <w:left w:val="single" w:sz="6" w:space="0" w:color="000000"/>
              <w:bottom w:val="single" w:sz="6" w:space="0" w:color="000000"/>
              <w:right w:val="single" w:sz="6" w:space="0" w:color="000000"/>
            </w:tcBorders>
            <w:hideMark/>
          </w:tcPr>
          <w:p w14:paraId="73BAC856"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5FA46E85"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 xml:space="preserve">Дата полного исполнения </w:t>
            </w:r>
          </w:p>
          <w:p w14:paraId="4230D815" w14:textId="77777777" w:rsidR="00BE0102" w:rsidRPr="00BE0102" w:rsidRDefault="00BE0102" w:rsidP="00BE0102">
            <w:pPr>
              <w:spacing w:line="256" w:lineRule="auto"/>
              <w:ind w:left="82"/>
              <w:rPr>
                <w:rFonts w:eastAsia="PT Astra Serif" w:cs="PT Astra Serif"/>
                <w:color w:val="000000"/>
                <w:lang w:eastAsia="ru-RU"/>
              </w:rPr>
            </w:pPr>
            <w:r w:rsidRPr="00BE0102">
              <w:rPr>
                <w:rFonts w:eastAsia="PT Astra Serif" w:cs="PT Astra Serif"/>
                <w:b/>
                <w:color w:val="000000"/>
                <w:sz w:val="20"/>
                <w:lang w:eastAsia="ru-RU"/>
              </w:rPr>
              <w:t xml:space="preserve">обязательств </w:t>
            </w:r>
          </w:p>
          <w:p w14:paraId="66DE6974" w14:textId="77777777" w:rsidR="00BE0102" w:rsidRPr="00BE0102" w:rsidRDefault="00BE0102" w:rsidP="00BE0102">
            <w:pPr>
              <w:spacing w:line="256" w:lineRule="auto"/>
              <w:ind w:left="139"/>
              <w:rPr>
                <w:rFonts w:eastAsia="PT Astra Serif" w:cs="PT Astra Serif"/>
                <w:color w:val="000000"/>
                <w:lang w:eastAsia="ru-RU"/>
              </w:rPr>
            </w:pPr>
            <w:r w:rsidRPr="00BE0102">
              <w:rPr>
                <w:rFonts w:eastAsia="PT Astra Serif" w:cs="PT Astra Serif"/>
                <w:b/>
                <w:color w:val="000000"/>
                <w:sz w:val="20"/>
                <w:lang w:eastAsia="ru-RU"/>
              </w:rPr>
              <w:t xml:space="preserve">по договору </w:t>
            </w:r>
          </w:p>
        </w:tc>
        <w:tc>
          <w:tcPr>
            <w:tcW w:w="1283" w:type="dxa"/>
            <w:gridSpan w:val="3"/>
            <w:tcBorders>
              <w:top w:val="single" w:sz="6" w:space="0" w:color="000000"/>
              <w:left w:val="single" w:sz="6" w:space="0" w:color="000000"/>
              <w:bottom w:val="single" w:sz="6" w:space="0" w:color="000000"/>
              <w:right w:val="single" w:sz="6" w:space="0" w:color="000000"/>
            </w:tcBorders>
            <w:hideMark/>
          </w:tcPr>
          <w:p w14:paraId="7D808072" w14:textId="77777777" w:rsidR="00BE0102" w:rsidRPr="00BE0102" w:rsidRDefault="00BE0102" w:rsidP="00BE0102">
            <w:pPr>
              <w:ind w:left="36" w:firstLine="17"/>
              <w:rPr>
                <w:rFonts w:eastAsia="PT Astra Serif" w:cs="PT Astra Serif"/>
                <w:b/>
                <w:color w:val="000000"/>
                <w:sz w:val="20"/>
                <w:lang w:eastAsia="ru-RU"/>
              </w:rPr>
            </w:pPr>
            <w:r w:rsidRPr="00BE0102">
              <w:rPr>
                <w:rFonts w:eastAsia="PT Astra Serif" w:cs="PT Astra Serif"/>
                <w:b/>
                <w:color w:val="000000"/>
                <w:sz w:val="20"/>
                <w:lang w:eastAsia="ru-RU"/>
              </w:rPr>
              <w:t xml:space="preserve">          </w:t>
            </w:r>
          </w:p>
          <w:p w14:paraId="45CC988A" w14:textId="77777777" w:rsidR="00BE0102" w:rsidRPr="00BE0102" w:rsidRDefault="00BE0102" w:rsidP="00BE0102">
            <w:pPr>
              <w:ind w:left="36" w:firstLine="17"/>
              <w:rPr>
                <w:rFonts w:eastAsia="PT Astra Serif" w:cs="PT Astra Serif"/>
                <w:b/>
                <w:color w:val="000000"/>
                <w:sz w:val="20"/>
                <w:lang w:eastAsia="ru-RU"/>
              </w:rPr>
            </w:pPr>
          </w:p>
          <w:p w14:paraId="5504BB2D" w14:textId="77777777" w:rsidR="00BE0102" w:rsidRPr="00BE0102" w:rsidRDefault="00BE0102" w:rsidP="00BE0102">
            <w:pPr>
              <w:ind w:left="36" w:firstLine="17"/>
              <w:rPr>
                <w:rFonts w:eastAsia="PT Astra Serif" w:cs="PT Astra Serif"/>
                <w:color w:val="000000"/>
                <w:lang w:eastAsia="ru-RU"/>
              </w:rPr>
            </w:pPr>
            <w:r w:rsidRPr="00BE0102">
              <w:rPr>
                <w:rFonts w:eastAsia="PT Astra Serif" w:cs="PT Astra Serif"/>
                <w:b/>
                <w:color w:val="000000"/>
                <w:sz w:val="20"/>
                <w:lang w:eastAsia="ru-RU"/>
              </w:rPr>
              <w:t xml:space="preserve">Процентная </w:t>
            </w:r>
          </w:p>
          <w:p w14:paraId="318D8D68" w14:textId="77777777" w:rsidR="00BE0102" w:rsidRPr="00BE0102" w:rsidRDefault="00BE0102" w:rsidP="00BE0102">
            <w:pPr>
              <w:spacing w:line="256" w:lineRule="auto"/>
              <w:ind w:left="132" w:firstLine="17"/>
              <w:rPr>
                <w:rFonts w:eastAsia="PT Astra Serif" w:cs="PT Astra Serif"/>
                <w:color w:val="000000"/>
                <w:lang w:eastAsia="ru-RU"/>
              </w:rPr>
            </w:pPr>
            <w:r w:rsidRPr="00BE0102">
              <w:rPr>
                <w:rFonts w:eastAsia="PT Astra Serif" w:cs="PT Astra Serif"/>
                <w:b/>
                <w:color w:val="000000"/>
                <w:sz w:val="20"/>
                <w:lang w:eastAsia="ru-RU"/>
              </w:rPr>
              <w:t xml:space="preserve">ставка, </w:t>
            </w:r>
          </w:p>
          <w:p w14:paraId="1E76A361" w14:textId="77777777" w:rsidR="00BE0102" w:rsidRPr="00BE0102" w:rsidRDefault="00BE0102" w:rsidP="00BE0102">
            <w:pPr>
              <w:spacing w:line="256" w:lineRule="auto"/>
              <w:ind w:right="36" w:firstLine="17"/>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28" w:type="dxa"/>
            <w:tcBorders>
              <w:top w:val="single" w:sz="6" w:space="0" w:color="000000"/>
              <w:left w:val="single" w:sz="6" w:space="0" w:color="000000"/>
              <w:bottom w:val="single" w:sz="6" w:space="0" w:color="000000"/>
              <w:right w:val="single" w:sz="6" w:space="0" w:color="000000"/>
            </w:tcBorders>
            <w:hideMark/>
          </w:tcPr>
          <w:p w14:paraId="4866767C"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1DDC605F"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 xml:space="preserve">Долговые обязательства на </w:t>
            </w:r>
          </w:p>
          <w:p w14:paraId="2A69D083"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b/>
                <w:color w:val="000000"/>
                <w:sz w:val="20"/>
                <w:lang w:eastAsia="ru-RU"/>
              </w:rPr>
              <w:t>01.01.2022, млн рублей</w:t>
            </w:r>
          </w:p>
        </w:tc>
        <w:tc>
          <w:tcPr>
            <w:tcW w:w="1428" w:type="dxa"/>
            <w:tcBorders>
              <w:top w:val="single" w:sz="6" w:space="0" w:color="000000"/>
              <w:left w:val="single" w:sz="6" w:space="0" w:color="000000"/>
              <w:bottom w:val="single" w:sz="6" w:space="0" w:color="000000"/>
              <w:right w:val="single" w:sz="6" w:space="0" w:color="000000"/>
            </w:tcBorders>
            <w:hideMark/>
          </w:tcPr>
          <w:p w14:paraId="38710DAD"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 xml:space="preserve">Сумма по процентам на </w:t>
            </w:r>
          </w:p>
          <w:p w14:paraId="642688C0" w14:textId="77777777" w:rsidR="00BE0102" w:rsidRPr="00BE0102" w:rsidRDefault="00BE0102" w:rsidP="00BE0102">
            <w:pPr>
              <w:jc w:val="center"/>
              <w:rPr>
                <w:rFonts w:eastAsia="PT Astra Serif" w:cs="PT Astra Serif"/>
                <w:color w:val="000000"/>
                <w:lang w:eastAsia="ru-RU"/>
              </w:rPr>
            </w:pPr>
            <w:r w:rsidRPr="00BE0102">
              <w:rPr>
                <w:rFonts w:eastAsia="PT Astra Serif" w:cs="PT Astra Serif"/>
                <w:b/>
                <w:color w:val="000000"/>
                <w:sz w:val="20"/>
                <w:lang w:eastAsia="ru-RU"/>
              </w:rPr>
              <w:t xml:space="preserve">обслуживание госдолга, </w:t>
            </w:r>
          </w:p>
          <w:p w14:paraId="355924F6" w14:textId="77777777" w:rsidR="00BE0102" w:rsidRPr="00BE0102" w:rsidRDefault="00BE0102" w:rsidP="00BE0102">
            <w:pPr>
              <w:spacing w:line="256" w:lineRule="auto"/>
              <w:ind w:left="62"/>
              <w:jc w:val="both"/>
              <w:rPr>
                <w:rFonts w:eastAsia="PT Astra Serif" w:cs="PT Astra Serif"/>
                <w:color w:val="000000"/>
                <w:lang w:eastAsia="ru-RU"/>
              </w:rPr>
            </w:pPr>
            <w:r w:rsidRPr="00BE0102">
              <w:rPr>
                <w:rFonts w:eastAsia="PT Astra Serif" w:cs="PT Astra Serif"/>
                <w:b/>
                <w:color w:val="000000"/>
                <w:sz w:val="20"/>
                <w:lang w:eastAsia="ru-RU"/>
              </w:rPr>
              <w:t xml:space="preserve">уплаченная в </w:t>
            </w:r>
          </w:p>
          <w:p w14:paraId="37EBCAD5"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b/>
                <w:color w:val="000000"/>
                <w:sz w:val="20"/>
                <w:lang w:eastAsia="ru-RU"/>
              </w:rPr>
              <w:t xml:space="preserve">2021 г., млн рублей </w:t>
            </w:r>
          </w:p>
        </w:tc>
      </w:tr>
      <w:tr w:rsidR="00BE0102" w:rsidRPr="00BE0102" w14:paraId="1E162FBA" w14:textId="77777777" w:rsidTr="00BE0102">
        <w:trPr>
          <w:trHeight w:val="222"/>
        </w:trPr>
        <w:tc>
          <w:tcPr>
            <w:tcW w:w="445" w:type="dxa"/>
            <w:gridSpan w:val="2"/>
            <w:tcBorders>
              <w:top w:val="single" w:sz="6" w:space="0" w:color="000000"/>
              <w:left w:val="single" w:sz="6" w:space="0" w:color="000000"/>
              <w:bottom w:val="single" w:sz="6" w:space="0" w:color="000000"/>
              <w:right w:val="single" w:sz="6" w:space="0" w:color="000000"/>
            </w:tcBorders>
            <w:hideMark/>
          </w:tcPr>
          <w:p w14:paraId="51282908"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554" w:type="dxa"/>
            <w:tcBorders>
              <w:top w:val="single" w:sz="6" w:space="0" w:color="000000"/>
              <w:left w:val="single" w:sz="6" w:space="0" w:color="000000"/>
              <w:bottom w:val="single" w:sz="6" w:space="0" w:color="000000"/>
              <w:right w:val="nil"/>
            </w:tcBorders>
          </w:tcPr>
          <w:p w14:paraId="0CBB0AA0" w14:textId="77777777" w:rsidR="00BE0102" w:rsidRPr="00BE0102" w:rsidRDefault="00BE0102" w:rsidP="00BE0102">
            <w:pPr>
              <w:spacing w:line="256" w:lineRule="auto"/>
              <w:rPr>
                <w:rFonts w:eastAsia="PT Astra Serif" w:cs="PT Astra Serif"/>
                <w:color w:val="000000"/>
                <w:lang w:eastAsia="ru-RU"/>
              </w:rPr>
            </w:pPr>
          </w:p>
        </w:tc>
        <w:tc>
          <w:tcPr>
            <w:tcW w:w="5109" w:type="dxa"/>
            <w:gridSpan w:val="7"/>
            <w:tcBorders>
              <w:top w:val="single" w:sz="6" w:space="0" w:color="000000"/>
              <w:left w:val="nil"/>
              <w:bottom w:val="single" w:sz="6" w:space="0" w:color="000000"/>
              <w:right w:val="nil"/>
            </w:tcBorders>
            <w:hideMark/>
          </w:tcPr>
          <w:p w14:paraId="7E93531E" w14:textId="77777777" w:rsidR="00BE0102" w:rsidRPr="00BE0102" w:rsidRDefault="00BE0102" w:rsidP="00BE0102">
            <w:pPr>
              <w:spacing w:line="256" w:lineRule="auto"/>
              <w:ind w:left="1298"/>
              <w:rPr>
                <w:rFonts w:eastAsia="PT Astra Serif" w:cs="PT Astra Serif"/>
                <w:color w:val="000000"/>
                <w:lang w:eastAsia="ru-RU"/>
              </w:rPr>
            </w:pPr>
            <w:r w:rsidRPr="00BE0102">
              <w:rPr>
                <w:rFonts w:eastAsia="PT Astra Serif" w:cs="PT Astra Serif"/>
                <w:b/>
                <w:color w:val="000000"/>
                <w:sz w:val="20"/>
                <w:lang w:eastAsia="ru-RU"/>
              </w:rPr>
              <w:t>Государственные ценные бумаги</w:t>
            </w:r>
          </w:p>
        </w:tc>
        <w:tc>
          <w:tcPr>
            <w:tcW w:w="2856" w:type="dxa"/>
            <w:gridSpan w:val="2"/>
            <w:tcBorders>
              <w:top w:val="single" w:sz="6" w:space="0" w:color="000000"/>
              <w:left w:val="nil"/>
              <w:bottom w:val="single" w:sz="6" w:space="0" w:color="000000"/>
              <w:right w:val="single" w:sz="6" w:space="0" w:color="000000"/>
            </w:tcBorders>
          </w:tcPr>
          <w:p w14:paraId="74E8B289" w14:textId="77777777" w:rsidR="00BE0102" w:rsidRPr="00BE0102" w:rsidRDefault="00BE0102" w:rsidP="00BE0102">
            <w:pPr>
              <w:spacing w:line="256" w:lineRule="auto"/>
              <w:rPr>
                <w:rFonts w:eastAsia="PT Astra Serif" w:cs="PT Astra Serif"/>
                <w:color w:val="000000"/>
                <w:lang w:eastAsia="ru-RU"/>
              </w:rPr>
            </w:pPr>
          </w:p>
        </w:tc>
      </w:tr>
      <w:tr w:rsidR="00BE0102" w:rsidRPr="00BE0102" w14:paraId="26918998" w14:textId="77777777" w:rsidTr="00BE0102">
        <w:trPr>
          <w:trHeight w:val="936"/>
        </w:trPr>
        <w:tc>
          <w:tcPr>
            <w:tcW w:w="445" w:type="dxa"/>
            <w:gridSpan w:val="2"/>
            <w:tcBorders>
              <w:top w:val="single" w:sz="6" w:space="0" w:color="000000"/>
              <w:left w:val="single" w:sz="6" w:space="0" w:color="000000"/>
              <w:bottom w:val="single" w:sz="6" w:space="0" w:color="000000"/>
              <w:right w:val="single" w:sz="6" w:space="0" w:color="000000"/>
            </w:tcBorders>
            <w:hideMark/>
          </w:tcPr>
          <w:p w14:paraId="5431B315"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11B01588"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t xml:space="preserve">1 </w:t>
            </w:r>
          </w:p>
        </w:tc>
        <w:tc>
          <w:tcPr>
            <w:tcW w:w="1554" w:type="dxa"/>
            <w:tcBorders>
              <w:top w:val="single" w:sz="6" w:space="0" w:color="000000"/>
              <w:left w:val="single" w:sz="6" w:space="0" w:color="000000"/>
              <w:bottom w:val="single" w:sz="6" w:space="0" w:color="000000"/>
              <w:right w:val="single" w:sz="4" w:space="0" w:color="000000"/>
            </w:tcBorders>
            <w:hideMark/>
          </w:tcPr>
          <w:p w14:paraId="2B36C146" w14:textId="77777777" w:rsidR="00BE0102" w:rsidRPr="00BE0102" w:rsidRDefault="00BE0102" w:rsidP="00BE0102">
            <w:pPr>
              <w:spacing w:line="256" w:lineRule="auto"/>
              <w:ind w:right="29"/>
              <w:jc w:val="center"/>
              <w:rPr>
                <w:rFonts w:eastAsia="PT Astra Serif" w:cs="PT Astra Serif"/>
                <w:color w:val="000000"/>
                <w:lang w:eastAsia="ru-RU"/>
              </w:rPr>
            </w:pPr>
            <w:r w:rsidRPr="00BE0102">
              <w:rPr>
                <w:rFonts w:eastAsia="PT Astra Serif" w:cs="PT Astra Serif"/>
                <w:color w:val="000000"/>
                <w:sz w:val="20"/>
                <w:lang w:eastAsia="ru-RU"/>
              </w:rPr>
              <w:t xml:space="preserve">НКО АО </w:t>
            </w:r>
          </w:p>
          <w:p w14:paraId="6EA15D1D"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color w:val="000000"/>
                <w:sz w:val="20"/>
                <w:lang w:eastAsia="ru-RU"/>
              </w:rPr>
              <w:t xml:space="preserve">«Национальный расчётный депозитарий» </w:t>
            </w:r>
          </w:p>
        </w:tc>
        <w:tc>
          <w:tcPr>
            <w:tcW w:w="1033" w:type="dxa"/>
            <w:tcBorders>
              <w:top w:val="single" w:sz="6" w:space="0" w:color="000000"/>
              <w:left w:val="single" w:sz="4" w:space="0" w:color="000000"/>
              <w:bottom w:val="single" w:sz="6" w:space="0" w:color="000000"/>
              <w:right w:val="single" w:sz="4" w:space="0" w:color="000000"/>
            </w:tcBorders>
            <w:hideMark/>
          </w:tcPr>
          <w:p w14:paraId="3F7E14B3"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62ECF7E8"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4000,0 </w:t>
            </w:r>
          </w:p>
        </w:tc>
        <w:tc>
          <w:tcPr>
            <w:tcW w:w="1383" w:type="dxa"/>
            <w:gridSpan w:val="2"/>
            <w:tcBorders>
              <w:top w:val="single" w:sz="6" w:space="0" w:color="000000"/>
              <w:left w:val="single" w:sz="4" w:space="0" w:color="000000"/>
              <w:bottom w:val="single" w:sz="6" w:space="0" w:color="000000"/>
              <w:right w:val="single" w:sz="4" w:space="0" w:color="000000"/>
            </w:tcBorders>
            <w:hideMark/>
          </w:tcPr>
          <w:p w14:paraId="37EF7A2A"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92E72E6"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07.12.2017 </w:t>
            </w:r>
          </w:p>
        </w:tc>
        <w:tc>
          <w:tcPr>
            <w:tcW w:w="1410" w:type="dxa"/>
            <w:tcBorders>
              <w:top w:val="single" w:sz="6" w:space="0" w:color="000000"/>
              <w:left w:val="single" w:sz="4" w:space="0" w:color="000000"/>
              <w:bottom w:val="single" w:sz="6" w:space="0" w:color="000000"/>
              <w:right w:val="single" w:sz="4" w:space="0" w:color="000000"/>
            </w:tcBorders>
            <w:hideMark/>
          </w:tcPr>
          <w:p w14:paraId="05FAD300"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027D5AC8"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07.12.2024 </w:t>
            </w:r>
          </w:p>
        </w:tc>
        <w:tc>
          <w:tcPr>
            <w:tcW w:w="1283" w:type="dxa"/>
            <w:gridSpan w:val="3"/>
            <w:tcBorders>
              <w:top w:val="single" w:sz="6" w:space="0" w:color="000000"/>
              <w:left w:val="single" w:sz="4" w:space="0" w:color="000000"/>
              <w:bottom w:val="single" w:sz="6" w:space="0" w:color="000000"/>
              <w:right w:val="single" w:sz="4" w:space="0" w:color="000000"/>
            </w:tcBorders>
            <w:hideMark/>
          </w:tcPr>
          <w:p w14:paraId="1E104B7A"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22C503A"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8,1 </w:t>
            </w:r>
          </w:p>
        </w:tc>
        <w:tc>
          <w:tcPr>
            <w:tcW w:w="1428" w:type="dxa"/>
            <w:tcBorders>
              <w:top w:val="single" w:sz="6" w:space="0" w:color="000000"/>
              <w:left w:val="single" w:sz="4" w:space="0" w:color="000000"/>
              <w:bottom w:val="single" w:sz="6" w:space="0" w:color="000000"/>
              <w:right w:val="single" w:sz="4" w:space="0" w:color="000000"/>
            </w:tcBorders>
            <w:hideMark/>
          </w:tcPr>
          <w:p w14:paraId="290EA7CC"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32481826"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3000,0 </w:t>
            </w:r>
          </w:p>
        </w:tc>
        <w:tc>
          <w:tcPr>
            <w:tcW w:w="1428" w:type="dxa"/>
            <w:tcBorders>
              <w:top w:val="single" w:sz="6" w:space="0" w:color="000000"/>
              <w:left w:val="single" w:sz="4" w:space="0" w:color="000000"/>
              <w:bottom w:val="single" w:sz="6" w:space="0" w:color="000000"/>
              <w:right w:val="single" w:sz="6" w:space="0" w:color="000000"/>
            </w:tcBorders>
            <w:hideMark/>
          </w:tcPr>
          <w:p w14:paraId="12D337E2" w14:textId="77777777" w:rsidR="00BE0102" w:rsidRPr="00BE0102" w:rsidRDefault="00BE0102" w:rsidP="00BE0102">
            <w:pPr>
              <w:spacing w:line="256" w:lineRule="auto"/>
              <w:ind w:left="19"/>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4C1396EB"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323,95 </w:t>
            </w:r>
          </w:p>
        </w:tc>
      </w:tr>
      <w:tr w:rsidR="00BE0102" w:rsidRPr="00BE0102" w14:paraId="74D0A65D" w14:textId="77777777" w:rsidTr="00BE0102">
        <w:trPr>
          <w:trHeight w:val="934"/>
        </w:trPr>
        <w:tc>
          <w:tcPr>
            <w:tcW w:w="445" w:type="dxa"/>
            <w:gridSpan w:val="2"/>
            <w:tcBorders>
              <w:top w:val="single" w:sz="6" w:space="0" w:color="000000"/>
              <w:left w:val="single" w:sz="6" w:space="0" w:color="000000"/>
              <w:bottom w:val="single" w:sz="6" w:space="0" w:color="000000"/>
              <w:right w:val="single" w:sz="6" w:space="0" w:color="000000"/>
            </w:tcBorders>
            <w:hideMark/>
          </w:tcPr>
          <w:p w14:paraId="385845FD"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lastRenderedPageBreak/>
              <w:t xml:space="preserve">2 </w:t>
            </w:r>
          </w:p>
        </w:tc>
        <w:tc>
          <w:tcPr>
            <w:tcW w:w="1554" w:type="dxa"/>
            <w:tcBorders>
              <w:top w:val="single" w:sz="6" w:space="0" w:color="000000"/>
              <w:left w:val="single" w:sz="6" w:space="0" w:color="000000"/>
              <w:bottom w:val="single" w:sz="6" w:space="0" w:color="000000"/>
              <w:right w:val="single" w:sz="4" w:space="0" w:color="000000"/>
            </w:tcBorders>
            <w:hideMark/>
          </w:tcPr>
          <w:p w14:paraId="2D81D679" w14:textId="77777777" w:rsidR="00BE0102" w:rsidRPr="00BE0102" w:rsidRDefault="00BE0102" w:rsidP="00BE0102">
            <w:pPr>
              <w:spacing w:line="256" w:lineRule="auto"/>
              <w:ind w:right="29"/>
              <w:jc w:val="center"/>
              <w:rPr>
                <w:rFonts w:eastAsia="PT Astra Serif" w:cs="PT Astra Serif"/>
                <w:color w:val="000000"/>
                <w:lang w:eastAsia="ru-RU"/>
              </w:rPr>
            </w:pPr>
            <w:r w:rsidRPr="00BE0102">
              <w:rPr>
                <w:rFonts w:eastAsia="PT Astra Serif" w:cs="PT Astra Serif"/>
                <w:color w:val="000000"/>
                <w:sz w:val="20"/>
                <w:lang w:eastAsia="ru-RU"/>
              </w:rPr>
              <w:t xml:space="preserve">НКО АО </w:t>
            </w:r>
          </w:p>
          <w:p w14:paraId="690DB872"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color w:val="000000"/>
                <w:sz w:val="20"/>
                <w:lang w:eastAsia="ru-RU"/>
              </w:rPr>
              <w:t xml:space="preserve">«Национальный расчётный депозитарий» </w:t>
            </w:r>
          </w:p>
        </w:tc>
        <w:tc>
          <w:tcPr>
            <w:tcW w:w="1033" w:type="dxa"/>
            <w:tcBorders>
              <w:top w:val="single" w:sz="6" w:space="0" w:color="000000"/>
              <w:left w:val="single" w:sz="4" w:space="0" w:color="000000"/>
              <w:bottom w:val="single" w:sz="6" w:space="0" w:color="000000"/>
              <w:right w:val="single" w:sz="4" w:space="0" w:color="000000"/>
            </w:tcBorders>
            <w:hideMark/>
          </w:tcPr>
          <w:p w14:paraId="4E69DB1C"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4E079803"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7000,0 </w:t>
            </w:r>
          </w:p>
          <w:p w14:paraId="145F98F0"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383" w:type="dxa"/>
            <w:gridSpan w:val="2"/>
            <w:tcBorders>
              <w:top w:val="single" w:sz="6" w:space="0" w:color="000000"/>
              <w:left w:val="single" w:sz="4" w:space="0" w:color="000000"/>
              <w:bottom w:val="single" w:sz="6" w:space="0" w:color="000000"/>
              <w:right w:val="single" w:sz="4" w:space="0" w:color="000000"/>
            </w:tcBorders>
            <w:hideMark/>
          </w:tcPr>
          <w:p w14:paraId="327AED9B"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30FA128D"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26.06.2020 </w:t>
            </w:r>
          </w:p>
        </w:tc>
        <w:tc>
          <w:tcPr>
            <w:tcW w:w="1410" w:type="dxa"/>
            <w:tcBorders>
              <w:top w:val="single" w:sz="6" w:space="0" w:color="000000"/>
              <w:left w:val="single" w:sz="4" w:space="0" w:color="000000"/>
              <w:bottom w:val="single" w:sz="6" w:space="0" w:color="000000"/>
              <w:right w:val="single" w:sz="4" w:space="0" w:color="000000"/>
            </w:tcBorders>
            <w:hideMark/>
          </w:tcPr>
          <w:p w14:paraId="04A66A6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F4C3685"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25.06.2027 </w:t>
            </w:r>
          </w:p>
        </w:tc>
        <w:tc>
          <w:tcPr>
            <w:tcW w:w="1283" w:type="dxa"/>
            <w:gridSpan w:val="3"/>
            <w:tcBorders>
              <w:top w:val="single" w:sz="6" w:space="0" w:color="000000"/>
              <w:left w:val="single" w:sz="4" w:space="0" w:color="000000"/>
              <w:bottom w:val="single" w:sz="6" w:space="0" w:color="000000"/>
              <w:right w:val="single" w:sz="4" w:space="0" w:color="000000"/>
            </w:tcBorders>
            <w:hideMark/>
          </w:tcPr>
          <w:p w14:paraId="29D4955D"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5B72CCCD"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6,6 </w:t>
            </w:r>
          </w:p>
        </w:tc>
        <w:tc>
          <w:tcPr>
            <w:tcW w:w="1428" w:type="dxa"/>
            <w:tcBorders>
              <w:top w:val="single" w:sz="6" w:space="0" w:color="000000"/>
              <w:left w:val="single" w:sz="4" w:space="0" w:color="000000"/>
              <w:bottom w:val="single" w:sz="6" w:space="0" w:color="000000"/>
              <w:right w:val="single" w:sz="4" w:space="0" w:color="000000"/>
            </w:tcBorders>
            <w:hideMark/>
          </w:tcPr>
          <w:p w14:paraId="5E27C144"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362E4404"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7000,0 </w:t>
            </w:r>
          </w:p>
        </w:tc>
        <w:tc>
          <w:tcPr>
            <w:tcW w:w="1428" w:type="dxa"/>
            <w:tcBorders>
              <w:top w:val="single" w:sz="6" w:space="0" w:color="000000"/>
              <w:left w:val="single" w:sz="4" w:space="0" w:color="000000"/>
              <w:bottom w:val="single" w:sz="6" w:space="0" w:color="000000"/>
              <w:right w:val="single" w:sz="6" w:space="0" w:color="000000"/>
            </w:tcBorders>
            <w:hideMark/>
          </w:tcPr>
          <w:p w14:paraId="27F42007" w14:textId="77777777" w:rsidR="00BE0102" w:rsidRPr="00BE0102" w:rsidRDefault="00BE0102" w:rsidP="00BE0102">
            <w:pPr>
              <w:spacing w:line="256" w:lineRule="auto"/>
              <w:ind w:left="19"/>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5B7D6676"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460,74</w:t>
            </w:r>
          </w:p>
        </w:tc>
      </w:tr>
      <w:tr w:rsidR="00BE0102" w:rsidRPr="00BE0102" w14:paraId="125DA59B" w14:textId="77777777" w:rsidTr="00BE0102">
        <w:trPr>
          <w:trHeight w:val="936"/>
        </w:trPr>
        <w:tc>
          <w:tcPr>
            <w:tcW w:w="445" w:type="dxa"/>
            <w:gridSpan w:val="2"/>
            <w:tcBorders>
              <w:top w:val="single" w:sz="6" w:space="0" w:color="000000"/>
              <w:left w:val="single" w:sz="6" w:space="0" w:color="000000"/>
              <w:bottom w:val="single" w:sz="6" w:space="0" w:color="000000"/>
              <w:right w:val="single" w:sz="6" w:space="0" w:color="000000"/>
            </w:tcBorders>
            <w:hideMark/>
          </w:tcPr>
          <w:p w14:paraId="038B3467"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t xml:space="preserve">3 </w:t>
            </w:r>
          </w:p>
        </w:tc>
        <w:tc>
          <w:tcPr>
            <w:tcW w:w="1554" w:type="dxa"/>
            <w:tcBorders>
              <w:top w:val="single" w:sz="6" w:space="0" w:color="000000"/>
              <w:left w:val="single" w:sz="6" w:space="0" w:color="000000"/>
              <w:bottom w:val="single" w:sz="6" w:space="0" w:color="000000"/>
              <w:right w:val="single" w:sz="4" w:space="0" w:color="000000"/>
            </w:tcBorders>
            <w:hideMark/>
          </w:tcPr>
          <w:p w14:paraId="0E65F537" w14:textId="77777777" w:rsidR="00BE0102" w:rsidRPr="00BE0102" w:rsidRDefault="00BE0102" w:rsidP="00BE0102">
            <w:pPr>
              <w:spacing w:line="256" w:lineRule="auto"/>
              <w:ind w:right="29"/>
              <w:jc w:val="center"/>
              <w:rPr>
                <w:rFonts w:eastAsia="PT Astra Serif" w:cs="PT Astra Serif"/>
                <w:color w:val="000000"/>
                <w:lang w:eastAsia="ru-RU"/>
              </w:rPr>
            </w:pPr>
            <w:r w:rsidRPr="00BE0102">
              <w:rPr>
                <w:rFonts w:eastAsia="PT Astra Serif" w:cs="PT Astra Serif"/>
                <w:color w:val="000000"/>
                <w:sz w:val="20"/>
                <w:lang w:eastAsia="ru-RU"/>
              </w:rPr>
              <w:t xml:space="preserve">НКО АО </w:t>
            </w:r>
          </w:p>
          <w:p w14:paraId="787CEF62"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color w:val="000000"/>
                <w:sz w:val="20"/>
                <w:lang w:eastAsia="ru-RU"/>
              </w:rPr>
              <w:t xml:space="preserve">«Национальный расчётный депозитарий» </w:t>
            </w:r>
          </w:p>
        </w:tc>
        <w:tc>
          <w:tcPr>
            <w:tcW w:w="1033" w:type="dxa"/>
            <w:tcBorders>
              <w:top w:val="single" w:sz="6" w:space="0" w:color="000000"/>
              <w:left w:val="single" w:sz="4" w:space="0" w:color="000000"/>
              <w:bottom w:val="single" w:sz="6" w:space="0" w:color="000000"/>
              <w:right w:val="single" w:sz="4" w:space="0" w:color="000000"/>
            </w:tcBorders>
            <w:hideMark/>
          </w:tcPr>
          <w:p w14:paraId="6BF8697A"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33F3564C"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2800,0 </w:t>
            </w:r>
          </w:p>
        </w:tc>
        <w:tc>
          <w:tcPr>
            <w:tcW w:w="1383" w:type="dxa"/>
            <w:gridSpan w:val="2"/>
            <w:tcBorders>
              <w:top w:val="single" w:sz="6" w:space="0" w:color="000000"/>
              <w:left w:val="single" w:sz="4" w:space="0" w:color="000000"/>
              <w:bottom w:val="single" w:sz="6" w:space="0" w:color="000000"/>
              <w:right w:val="single" w:sz="4" w:space="0" w:color="000000"/>
            </w:tcBorders>
            <w:hideMark/>
          </w:tcPr>
          <w:p w14:paraId="19426785"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238A1EDA"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18.11.2020 </w:t>
            </w:r>
          </w:p>
        </w:tc>
        <w:tc>
          <w:tcPr>
            <w:tcW w:w="1410" w:type="dxa"/>
            <w:tcBorders>
              <w:top w:val="single" w:sz="6" w:space="0" w:color="000000"/>
              <w:left w:val="single" w:sz="4" w:space="0" w:color="000000"/>
              <w:bottom w:val="single" w:sz="6" w:space="0" w:color="000000"/>
              <w:right w:val="single" w:sz="4" w:space="0" w:color="000000"/>
            </w:tcBorders>
            <w:hideMark/>
          </w:tcPr>
          <w:p w14:paraId="04CE5A41"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B6926E8"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12.11.2025 </w:t>
            </w:r>
          </w:p>
        </w:tc>
        <w:tc>
          <w:tcPr>
            <w:tcW w:w="1283" w:type="dxa"/>
            <w:gridSpan w:val="3"/>
            <w:tcBorders>
              <w:top w:val="single" w:sz="6" w:space="0" w:color="000000"/>
              <w:left w:val="single" w:sz="4" w:space="0" w:color="000000"/>
              <w:bottom w:val="single" w:sz="6" w:space="0" w:color="000000"/>
              <w:right w:val="single" w:sz="4" w:space="0" w:color="000000"/>
            </w:tcBorders>
            <w:hideMark/>
          </w:tcPr>
          <w:p w14:paraId="0C06946F"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3792D6E"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6,25 </w:t>
            </w:r>
          </w:p>
          <w:p w14:paraId="0AD0BD4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428" w:type="dxa"/>
            <w:tcBorders>
              <w:top w:val="single" w:sz="6" w:space="0" w:color="000000"/>
              <w:left w:val="single" w:sz="4" w:space="0" w:color="000000"/>
              <w:bottom w:val="single" w:sz="6" w:space="0" w:color="000000"/>
              <w:right w:val="single" w:sz="4" w:space="0" w:color="000000"/>
            </w:tcBorders>
            <w:hideMark/>
          </w:tcPr>
          <w:p w14:paraId="04F98730"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73C3F9BA"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color w:val="000000"/>
                <w:sz w:val="20"/>
                <w:lang w:eastAsia="ru-RU"/>
              </w:rPr>
              <w:t xml:space="preserve">1925,0 </w:t>
            </w:r>
          </w:p>
        </w:tc>
        <w:tc>
          <w:tcPr>
            <w:tcW w:w="1428" w:type="dxa"/>
            <w:tcBorders>
              <w:top w:val="single" w:sz="6" w:space="0" w:color="000000"/>
              <w:left w:val="single" w:sz="4" w:space="0" w:color="000000"/>
              <w:bottom w:val="single" w:sz="6" w:space="0" w:color="000000"/>
              <w:right w:val="single" w:sz="6" w:space="0" w:color="000000"/>
            </w:tcBorders>
            <w:hideMark/>
          </w:tcPr>
          <w:p w14:paraId="405044BD" w14:textId="77777777" w:rsidR="00BE0102" w:rsidRPr="00BE0102" w:rsidRDefault="00BE0102" w:rsidP="00BE0102">
            <w:pPr>
              <w:spacing w:line="256" w:lineRule="auto"/>
              <w:ind w:left="19"/>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6269DD5A"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174,58 </w:t>
            </w:r>
          </w:p>
        </w:tc>
      </w:tr>
      <w:tr w:rsidR="00BE0102" w:rsidRPr="00BE0102" w14:paraId="0C7C12B1" w14:textId="77777777" w:rsidTr="00BE0102">
        <w:trPr>
          <w:trHeight w:val="936"/>
        </w:trPr>
        <w:tc>
          <w:tcPr>
            <w:tcW w:w="445" w:type="dxa"/>
            <w:gridSpan w:val="2"/>
            <w:tcBorders>
              <w:top w:val="single" w:sz="6" w:space="0" w:color="000000"/>
              <w:left w:val="single" w:sz="6" w:space="0" w:color="000000"/>
              <w:bottom w:val="single" w:sz="6" w:space="0" w:color="000000"/>
              <w:right w:val="single" w:sz="6" w:space="0" w:color="000000"/>
            </w:tcBorders>
          </w:tcPr>
          <w:p w14:paraId="2DA6F1F8" w14:textId="77777777" w:rsidR="00BE0102" w:rsidRPr="00BE0102" w:rsidRDefault="00BE0102" w:rsidP="00BE0102">
            <w:pPr>
              <w:spacing w:line="256" w:lineRule="auto"/>
              <w:ind w:left="110"/>
              <w:rPr>
                <w:rFonts w:eastAsia="PT Astra Serif" w:cs="PT Astra Serif"/>
                <w:color w:val="000000"/>
                <w:sz w:val="20"/>
                <w:lang w:eastAsia="ru-RU"/>
              </w:rPr>
            </w:pPr>
            <w:r w:rsidRPr="00BE0102">
              <w:rPr>
                <w:rFonts w:eastAsia="PT Astra Serif" w:cs="PT Astra Serif"/>
                <w:color w:val="000000"/>
                <w:sz w:val="20"/>
                <w:lang w:eastAsia="ru-RU"/>
              </w:rPr>
              <w:t>4</w:t>
            </w:r>
          </w:p>
        </w:tc>
        <w:tc>
          <w:tcPr>
            <w:tcW w:w="1554" w:type="dxa"/>
            <w:tcBorders>
              <w:top w:val="single" w:sz="6" w:space="0" w:color="000000"/>
              <w:left w:val="single" w:sz="6" w:space="0" w:color="000000"/>
              <w:bottom w:val="single" w:sz="6" w:space="0" w:color="000000"/>
              <w:right w:val="single" w:sz="4" w:space="0" w:color="000000"/>
            </w:tcBorders>
          </w:tcPr>
          <w:p w14:paraId="789D7595" w14:textId="77777777" w:rsidR="00BE0102" w:rsidRPr="00BE0102" w:rsidRDefault="00BE0102" w:rsidP="00BE0102">
            <w:pPr>
              <w:spacing w:line="256" w:lineRule="auto"/>
              <w:ind w:right="29"/>
              <w:jc w:val="center"/>
              <w:rPr>
                <w:rFonts w:eastAsia="PT Astra Serif" w:cs="PT Astra Serif"/>
                <w:color w:val="000000"/>
                <w:lang w:eastAsia="ru-RU"/>
              </w:rPr>
            </w:pPr>
            <w:r w:rsidRPr="00BE0102">
              <w:rPr>
                <w:rFonts w:eastAsia="PT Astra Serif" w:cs="PT Astra Serif"/>
                <w:color w:val="000000"/>
                <w:sz w:val="20"/>
                <w:lang w:eastAsia="ru-RU"/>
              </w:rPr>
              <w:t xml:space="preserve">НКО АО </w:t>
            </w:r>
          </w:p>
          <w:p w14:paraId="4BB4C1B3" w14:textId="77777777" w:rsidR="00BE0102" w:rsidRPr="00BE0102" w:rsidRDefault="00BE0102" w:rsidP="00BE0102">
            <w:pPr>
              <w:spacing w:line="256" w:lineRule="auto"/>
              <w:ind w:right="29"/>
              <w:jc w:val="center"/>
              <w:rPr>
                <w:rFonts w:eastAsia="PT Astra Serif" w:cs="PT Astra Serif"/>
                <w:color w:val="000000"/>
                <w:sz w:val="20"/>
                <w:lang w:eastAsia="ru-RU"/>
              </w:rPr>
            </w:pPr>
            <w:r w:rsidRPr="00BE0102">
              <w:rPr>
                <w:rFonts w:eastAsia="PT Astra Serif" w:cs="PT Astra Serif"/>
                <w:color w:val="000000"/>
                <w:sz w:val="20"/>
                <w:lang w:eastAsia="ru-RU"/>
              </w:rPr>
              <w:t>«Национальный расчётный депозитарий»</w:t>
            </w:r>
          </w:p>
        </w:tc>
        <w:tc>
          <w:tcPr>
            <w:tcW w:w="1033" w:type="dxa"/>
            <w:tcBorders>
              <w:top w:val="single" w:sz="6" w:space="0" w:color="000000"/>
              <w:left w:val="single" w:sz="4" w:space="0" w:color="000000"/>
              <w:bottom w:val="single" w:sz="6" w:space="0" w:color="000000"/>
              <w:right w:val="single" w:sz="4" w:space="0" w:color="000000"/>
            </w:tcBorders>
          </w:tcPr>
          <w:p w14:paraId="7077D182" w14:textId="77777777" w:rsidR="00BE0102" w:rsidRPr="00BE0102" w:rsidRDefault="00BE0102" w:rsidP="00BE0102">
            <w:pPr>
              <w:spacing w:line="256" w:lineRule="auto"/>
              <w:ind w:left="11"/>
              <w:jc w:val="center"/>
              <w:rPr>
                <w:rFonts w:eastAsia="PT Astra Serif" w:cs="PT Astra Serif"/>
                <w:color w:val="000000"/>
                <w:sz w:val="20"/>
                <w:lang w:eastAsia="ru-RU"/>
              </w:rPr>
            </w:pPr>
          </w:p>
          <w:p w14:paraId="3FAD4E21"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3000,0</w:t>
            </w:r>
          </w:p>
        </w:tc>
        <w:tc>
          <w:tcPr>
            <w:tcW w:w="1383" w:type="dxa"/>
            <w:gridSpan w:val="2"/>
            <w:tcBorders>
              <w:top w:val="single" w:sz="6" w:space="0" w:color="000000"/>
              <w:left w:val="single" w:sz="4" w:space="0" w:color="000000"/>
              <w:bottom w:val="single" w:sz="6" w:space="0" w:color="000000"/>
              <w:right w:val="single" w:sz="4" w:space="0" w:color="000000"/>
            </w:tcBorders>
          </w:tcPr>
          <w:p w14:paraId="769B2306" w14:textId="77777777" w:rsidR="00BE0102" w:rsidRPr="00BE0102" w:rsidRDefault="00BE0102" w:rsidP="00BE0102">
            <w:pPr>
              <w:spacing w:line="256" w:lineRule="auto"/>
              <w:ind w:left="16"/>
              <w:jc w:val="center"/>
              <w:rPr>
                <w:rFonts w:eastAsia="PT Astra Serif" w:cs="PT Astra Serif"/>
                <w:color w:val="000000"/>
                <w:sz w:val="20"/>
                <w:lang w:eastAsia="ru-RU"/>
              </w:rPr>
            </w:pPr>
          </w:p>
          <w:p w14:paraId="389B919E"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16.11.2021</w:t>
            </w:r>
          </w:p>
        </w:tc>
        <w:tc>
          <w:tcPr>
            <w:tcW w:w="1410" w:type="dxa"/>
            <w:tcBorders>
              <w:top w:val="single" w:sz="6" w:space="0" w:color="000000"/>
              <w:left w:val="single" w:sz="4" w:space="0" w:color="000000"/>
              <w:bottom w:val="single" w:sz="6" w:space="0" w:color="000000"/>
              <w:right w:val="single" w:sz="4" w:space="0" w:color="000000"/>
            </w:tcBorders>
          </w:tcPr>
          <w:p w14:paraId="432E3EBA" w14:textId="77777777" w:rsidR="00BE0102" w:rsidRPr="00BE0102" w:rsidRDefault="00BE0102" w:rsidP="00BE0102">
            <w:pPr>
              <w:spacing w:line="256" w:lineRule="auto"/>
              <w:ind w:left="16"/>
              <w:jc w:val="center"/>
              <w:rPr>
                <w:rFonts w:eastAsia="PT Astra Serif" w:cs="PT Astra Serif"/>
                <w:color w:val="000000"/>
                <w:sz w:val="20"/>
                <w:lang w:eastAsia="ru-RU"/>
              </w:rPr>
            </w:pPr>
          </w:p>
          <w:p w14:paraId="602947BA"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10.11.2026</w:t>
            </w:r>
          </w:p>
        </w:tc>
        <w:tc>
          <w:tcPr>
            <w:tcW w:w="1283" w:type="dxa"/>
            <w:gridSpan w:val="3"/>
            <w:tcBorders>
              <w:top w:val="single" w:sz="6" w:space="0" w:color="000000"/>
              <w:left w:val="single" w:sz="4" w:space="0" w:color="000000"/>
              <w:bottom w:val="single" w:sz="6" w:space="0" w:color="000000"/>
              <w:right w:val="single" w:sz="4" w:space="0" w:color="000000"/>
            </w:tcBorders>
          </w:tcPr>
          <w:p w14:paraId="2AB18276" w14:textId="77777777" w:rsidR="00BE0102" w:rsidRPr="00BE0102" w:rsidRDefault="00BE0102" w:rsidP="00BE0102">
            <w:pPr>
              <w:spacing w:line="256" w:lineRule="auto"/>
              <w:ind w:left="16"/>
              <w:jc w:val="center"/>
              <w:rPr>
                <w:rFonts w:eastAsia="PT Astra Serif" w:cs="PT Astra Serif"/>
                <w:color w:val="000000"/>
                <w:sz w:val="20"/>
                <w:lang w:eastAsia="ru-RU"/>
              </w:rPr>
            </w:pPr>
          </w:p>
          <w:p w14:paraId="76E6C52D"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9,55</w:t>
            </w:r>
          </w:p>
        </w:tc>
        <w:tc>
          <w:tcPr>
            <w:tcW w:w="1428" w:type="dxa"/>
            <w:tcBorders>
              <w:top w:val="single" w:sz="6" w:space="0" w:color="000000"/>
              <w:left w:val="single" w:sz="4" w:space="0" w:color="000000"/>
              <w:bottom w:val="single" w:sz="6" w:space="0" w:color="000000"/>
              <w:right w:val="single" w:sz="4" w:space="0" w:color="000000"/>
            </w:tcBorders>
          </w:tcPr>
          <w:p w14:paraId="0E274729" w14:textId="77777777" w:rsidR="00BE0102" w:rsidRPr="00BE0102" w:rsidRDefault="00BE0102" w:rsidP="00BE0102">
            <w:pPr>
              <w:spacing w:line="256" w:lineRule="auto"/>
              <w:ind w:left="11"/>
              <w:jc w:val="center"/>
              <w:rPr>
                <w:rFonts w:eastAsia="PT Astra Serif" w:cs="PT Astra Serif"/>
                <w:color w:val="000000"/>
                <w:sz w:val="20"/>
                <w:lang w:eastAsia="ru-RU"/>
              </w:rPr>
            </w:pPr>
          </w:p>
          <w:p w14:paraId="13E1B475"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3000,0</w:t>
            </w:r>
          </w:p>
        </w:tc>
        <w:tc>
          <w:tcPr>
            <w:tcW w:w="1428" w:type="dxa"/>
            <w:tcBorders>
              <w:top w:val="single" w:sz="6" w:space="0" w:color="000000"/>
              <w:left w:val="single" w:sz="4" w:space="0" w:color="000000"/>
              <w:bottom w:val="single" w:sz="6" w:space="0" w:color="000000"/>
              <w:right w:val="single" w:sz="6" w:space="0" w:color="000000"/>
            </w:tcBorders>
          </w:tcPr>
          <w:p w14:paraId="54D4A7B2" w14:textId="77777777" w:rsidR="00BE0102" w:rsidRPr="00BE0102" w:rsidRDefault="00BE0102" w:rsidP="00BE0102">
            <w:pPr>
              <w:spacing w:line="256" w:lineRule="auto"/>
              <w:ind w:left="19"/>
              <w:jc w:val="center"/>
              <w:rPr>
                <w:rFonts w:eastAsia="PT Astra Serif" w:cs="PT Astra Serif"/>
                <w:color w:val="000000"/>
                <w:sz w:val="20"/>
                <w:lang w:eastAsia="ru-RU"/>
              </w:rPr>
            </w:pPr>
          </w:p>
          <w:p w14:paraId="7D324488" w14:textId="77777777" w:rsidR="00BE0102" w:rsidRPr="00BE0102" w:rsidRDefault="00BE0102" w:rsidP="00BE0102">
            <w:pPr>
              <w:spacing w:line="256" w:lineRule="auto"/>
              <w:ind w:left="19"/>
              <w:jc w:val="center"/>
              <w:rPr>
                <w:rFonts w:eastAsia="PT Astra Serif" w:cs="PT Astra Serif"/>
                <w:color w:val="000000"/>
                <w:sz w:val="20"/>
                <w:lang w:eastAsia="ru-RU"/>
              </w:rPr>
            </w:pPr>
            <w:r w:rsidRPr="00BE0102">
              <w:rPr>
                <w:rFonts w:eastAsia="PT Astra Serif" w:cs="PT Astra Serif"/>
                <w:color w:val="000000"/>
                <w:sz w:val="20"/>
                <w:lang w:eastAsia="ru-RU"/>
              </w:rPr>
              <w:t>309,30</w:t>
            </w:r>
          </w:p>
        </w:tc>
      </w:tr>
      <w:tr w:rsidR="00BE0102" w:rsidRPr="00BE0102" w14:paraId="256C0342" w14:textId="77777777" w:rsidTr="00BE0102">
        <w:trPr>
          <w:trHeight w:val="475"/>
        </w:trPr>
        <w:tc>
          <w:tcPr>
            <w:tcW w:w="445" w:type="dxa"/>
            <w:gridSpan w:val="2"/>
            <w:tcBorders>
              <w:top w:val="single" w:sz="6" w:space="0" w:color="000000"/>
              <w:left w:val="single" w:sz="6" w:space="0" w:color="000000"/>
              <w:bottom w:val="single" w:sz="6" w:space="0" w:color="000000"/>
              <w:right w:val="single" w:sz="6" w:space="0" w:color="000000"/>
            </w:tcBorders>
            <w:hideMark/>
          </w:tcPr>
          <w:p w14:paraId="0EE5B86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554" w:type="dxa"/>
            <w:tcBorders>
              <w:top w:val="single" w:sz="6" w:space="0" w:color="000000"/>
              <w:left w:val="single" w:sz="6" w:space="0" w:color="000000"/>
              <w:bottom w:val="single" w:sz="6" w:space="0" w:color="000000"/>
              <w:right w:val="single" w:sz="4" w:space="0" w:color="000000"/>
            </w:tcBorders>
            <w:hideMark/>
          </w:tcPr>
          <w:p w14:paraId="1DDF8EA0" w14:textId="77777777" w:rsidR="00BE0102" w:rsidRPr="00BE0102" w:rsidRDefault="00BE0102" w:rsidP="00BE0102">
            <w:pPr>
              <w:spacing w:line="256" w:lineRule="auto"/>
              <w:jc w:val="center"/>
              <w:rPr>
                <w:rFonts w:eastAsia="PT Astra Serif" w:cs="PT Astra Serif"/>
                <w:color w:val="000000"/>
                <w:lang w:eastAsia="ru-RU"/>
              </w:rPr>
            </w:pPr>
            <w:r w:rsidRPr="00BE0102">
              <w:rPr>
                <w:rFonts w:eastAsia="PT Astra Serif" w:cs="PT Astra Serif"/>
                <w:b/>
                <w:color w:val="000000"/>
                <w:sz w:val="20"/>
                <w:lang w:eastAsia="ru-RU"/>
              </w:rPr>
              <w:t xml:space="preserve">Итого ценные бумаги  </w:t>
            </w:r>
          </w:p>
        </w:tc>
        <w:tc>
          <w:tcPr>
            <w:tcW w:w="1033" w:type="dxa"/>
            <w:tcBorders>
              <w:top w:val="single" w:sz="6" w:space="0" w:color="000000"/>
              <w:left w:val="single" w:sz="4" w:space="0" w:color="000000"/>
              <w:bottom w:val="single" w:sz="6" w:space="0" w:color="000000"/>
              <w:right w:val="single" w:sz="4" w:space="0" w:color="000000"/>
            </w:tcBorders>
            <w:hideMark/>
          </w:tcPr>
          <w:p w14:paraId="246F4FBE"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w:t>
            </w:r>
          </w:p>
          <w:p w14:paraId="5D52E7AA"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b/>
                <w:color w:val="000000"/>
                <w:sz w:val="20"/>
                <w:lang w:eastAsia="ru-RU"/>
              </w:rPr>
              <w:t xml:space="preserve">16800,0 </w:t>
            </w:r>
          </w:p>
        </w:tc>
        <w:tc>
          <w:tcPr>
            <w:tcW w:w="1383" w:type="dxa"/>
            <w:gridSpan w:val="2"/>
            <w:tcBorders>
              <w:top w:val="single" w:sz="6" w:space="0" w:color="000000"/>
              <w:left w:val="single" w:sz="4" w:space="0" w:color="000000"/>
              <w:bottom w:val="single" w:sz="6" w:space="0" w:color="000000"/>
              <w:right w:val="single" w:sz="4" w:space="0" w:color="000000"/>
            </w:tcBorders>
            <w:hideMark/>
          </w:tcPr>
          <w:p w14:paraId="508E5513"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410" w:type="dxa"/>
            <w:tcBorders>
              <w:top w:val="single" w:sz="6" w:space="0" w:color="000000"/>
              <w:left w:val="single" w:sz="4" w:space="0" w:color="000000"/>
              <w:bottom w:val="single" w:sz="6" w:space="0" w:color="000000"/>
              <w:right w:val="single" w:sz="4" w:space="0" w:color="000000"/>
            </w:tcBorders>
            <w:hideMark/>
          </w:tcPr>
          <w:p w14:paraId="7F629E7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283" w:type="dxa"/>
            <w:gridSpan w:val="3"/>
            <w:tcBorders>
              <w:top w:val="single" w:sz="6" w:space="0" w:color="000000"/>
              <w:left w:val="single" w:sz="4" w:space="0" w:color="000000"/>
              <w:bottom w:val="single" w:sz="6" w:space="0" w:color="000000"/>
              <w:right w:val="single" w:sz="4" w:space="0" w:color="000000"/>
            </w:tcBorders>
            <w:hideMark/>
          </w:tcPr>
          <w:p w14:paraId="0565BF35"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428" w:type="dxa"/>
            <w:tcBorders>
              <w:top w:val="single" w:sz="6" w:space="0" w:color="000000"/>
              <w:left w:val="single" w:sz="4" w:space="0" w:color="000000"/>
              <w:bottom w:val="single" w:sz="6" w:space="0" w:color="000000"/>
              <w:right w:val="single" w:sz="4" w:space="0" w:color="000000"/>
            </w:tcBorders>
            <w:hideMark/>
          </w:tcPr>
          <w:p w14:paraId="2B64F97F"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5BC43B2D" w14:textId="77777777" w:rsidR="00BE0102" w:rsidRPr="00BE0102" w:rsidRDefault="00BE0102" w:rsidP="00BE0102">
            <w:pPr>
              <w:spacing w:line="256" w:lineRule="auto"/>
              <w:ind w:right="35"/>
              <w:jc w:val="center"/>
              <w:rPr>
                <w:rFonts w:eastAsia="PT Astra Serif" w:cs="PT Astra Serif"/>
                <w:color w:val="000000"/>
                <w:lang w:eastAsia="ru-RU"/>
              </w:rPr>
            </w:pPr>
            <w:r w:rsidRPr="00BE0102">
              <w:rPr>
                <w:rFonts w:eastAsia="PT Astra Serif" w:cs="PT Astra Serif"/>
                <w:b/>
                <w:color w:val="000000"/>
                <w:sz w:val="20"/>
                <w:lang w:eastAsia="ru-RU"/>
              </w:rPr>
              <w:t>14925,00</w:t>
            </w:r>
          </w:p>
        </w:tc>
        <w:tc>
          <w:tcPr>
            <w:tcW w:w="1428" w:type="dxa"/>
            <w:tcBorders>
              <w:top w:val="single" w:sz="6" w:space="0" w:color="000000"/>
              <w:left w:val="single" w:sz="4" w:space="0" w:color="000000"/>
              <w:bottom w:val="single" w:sz="6" w:space="0" w:color="000000"/>
              <w:right w:val="single" w:sz="6" w:space="0" w:color="000000"/>
            </w:tcBorders>
            <w:hideMark/>
          </w:tcPr>
          <w:p w14:paraId="121F167A" w14:textId="77777777" w:rsidR="00BE0102" w:rsidRPr="00BE0102" w:rsidRDefault="00BE0102" w:rsidP="00BE0102">
            <w:pPr>
              <w:spacing w:line="256" w:lineRule="auto"/>
              <w:ind w:left="19"/>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p w14:paraId="4DADF3BA"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b/>
                <w:color w:val="000000"/>
                <w:sz w:val="20"/>
                <w:lang w:eastAsia="ru-RU"/>
              </w:rPr>
              <w:t>1268,57</w:t>
            </w:r>
          </w:p>
        </w:tc>
      </w:tr>
      <w:tr w:rsidR="00BE0102" w:rsidRPr="00BE0102" w14:paraId="023160A9" w14:textId="77777777" w:rsidTr="00BE0102">
        <w:trPr>
          <w:trHeight w:val="315"/>
        </w:trPr>
        <w:tc>
          <w:tcPr>
            <w:tcW w:w="445" w:type="dxa"/>
            <w:gridSpan w:val="2"/>
            <w:tcBorders>
              <w:top w:val="single" w:sz="6" w:space="0" w:color="000000"/>
              <w:left w:val="single" w:sz="6" w:space="0" w:color="000000"/>
              <w:bottom w:val="single" w:sz="6" w:space="0" w:color="000000"/>
              <w:right w:val="single" w:sz="6" w:space="0" w:color="000000"/>
            </w:tcBorders>
            <w:hideMark/>
          </w:tcPr>
          <w:p w14:paraId="3BC5C8E7"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554" w:type="dxa"/>
            <w:tcBorders>
              <w:top w:val="single" w:sz="6" w:space="0" w:color="000000"/>
              <w:left w:val="single" w:sz="6" w:space="0" w:color="000000"/>
              <w:bottom w:val="single" w:sz="6" w:space="0" w:color="000000"/>
              <w:right w:val="nil"/>
            </w:tcBorders>
          </w:tcPr>
          <w:p w14:paraId="2DB91C29" w14:textId="77777777" w:rsidR="00BE0102" w:rsidRPr="00BE0102" w:rsidRDefault="00BE0102" w:rsidP="00BE0102">
            <w:pPr>
              <w:spacing w:line="256" w:lineRule="auto"/>
              <w:rPr>
                <w:rFonts w:eastAsia="PT Astra Serif" w:cs="PT Astra Serif"/>
                <w:color w:val="000000"/>
                <w:lang w:eastAsia="ru-RU"/>
              </w:rPr>
            </w:pPr>
          </w:p>
        </w:tc>
        <w:tc>
          <w:tcPr>
            <w:tcW w:w="5109" w:type="dxa"/>
            <w:gridSpan w:val="7"/>
            <w:tcBorders>
              <w:top w:val="single" w:sz="6" w:space="0" w:color="000000"/>
              <w:left w:val="nil"/>
              <w:bottom w:val="single" w:sz="6" w:space="0" w:color="000000"/>
              <w:right w:val="nil"/>
            </w:tcBorders>
            <w:hideMark/>
          </w:tcPr>
          <w:p w14:paraId="317A2D5B" w14:textId="77777777" w:rsidR="00BE0102" w:rsidRPr="00BE0102" w:rsidRDefault="00BE0102" w:rsidP="00BE0102">
            <w:pPr>
              <w:spacing w:line="256" w:lineRule="auto"/>
              <w:ind w:left="816"/>
              <w:jc w:val="center"/>
              <w:rPr>
                <w:rFonts w:eastAsia="PT Astra Serif" w:cs="PT Astra Serif"/>
                <w:color w:val="000000"/>
                <w:lang w:eastAsia="ru-RU"/>
              </w:rPr>
            </w:pPr>
            <w:r w:rsidRPr="00BE0102">
              <w:rPr>
                <w:rFonts w:eastAsia="PT Astra Serif" w:cs="PT Astra Serif"/>
                <w:b/>
                <w:color w:val="000000"/>
                <w:sz w:val="20"/>
                <w:lang w:eastAsia="ru-RU"/>
              </w:rPr>
              <w:t xml:space="preserve">Бюджетные кредиты </w:t>
            </w:r>
          </w:p>
        </w:tc>
        <w:tc>
          <w:tcPr>
            <w:tcW w:w="2856" w:type="dxa"/>
            <w:gridSpan w:val="2"/>
            <w:tcBorders>
              <w:top w:val="single" w:sz="6" w:space="0" w:color="000000"/>
              <w:left w:val="nil"/>
              <w:bottom w:val="single" w:sz="6" w:space="0" w:color="000000"/>
              <w:right w:val="single" w:sz="6" w:space="0" w:color="000000"/>
            </w:tcBorders>
          </w:tcPr>
          <w:p w14:paraId="372ADB71" w14:textId="77777777" w:rsidR="00BE0102" w:rsidRPr="00BE0102" w:rsidRDefault="00BE0102" w:rsidP="00BE0102">
            <w:pPr>
              <w:spacing w:line="256" w:lineRule="auto"/>
              <w:rPr>
                <w:rFonts w:eastAsia="PT Astra Serif" w:cs="PT Astra Serif"/>
                <w:color w:val="000000"/>
                <w:lang w:eastAsia="ru-RU"/>
              </w:rPr>
            </w:pPr>
          </w:p>
        </w:tc>
      </w:tr>
      <w:tr w:rsidR="00BE0102" w:rsidRPr="00BE0102" w14:paraId="7F88821E" w14:textId="77777777" w:rsidTr="00BE0102">
        <w:trPr>
          <w:trHeight w:val="300"/>
        </w:trPr>
        <w:tc>
          <w:tcPr>
            <w:tcW w:w="445" w:type="dxa"/>
            <w:gridSpan w:val="2"/>
            <w:tcBorders>
              <w:top w:val="single" w:sz="6" w:space="0" w:color="000000"/>
              <w:left w:val="single" w:sz="6" w:space="0" w:color="000000"/>
              <w:bottom w:val="single" w:sz="4" w:space="0" w:color="000000"/>
              <w:right w:val="single" w:sz="6" w:space="0" w:color="000000"/>
            </w:tcBorders>
            <w:hideMark/>
          </w:tcPr>
          <w:p w14:paraId="3B55E85F"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t xml:space="preserve">1 </w:t>
            </w:r>
          </w:p>
        </w:tc>
        <w:tc>
          <w:tcPr>
            <w:tcW w:w="1554" w:type="dxa"/>
            <w:tcBorders>
              <w:top w:val="single" w:sz="6" w:space="0" w:color="000000"/>
              <w:left w:val="single" w:sz="6" w:space="0" w:color="000000"/>
              <w:bottom w:val="single" w:sz="4" w:space="0" w:color="000000"/>
              <w:right w:val="single" w:sz="6" w:space="0" w:color="000000"/>
            </w:tcBorders>
            <w:hideMark/>
          </w:tcPr>
          <w:p w14:paraId="69C04819" w14:textId="77777777" w:rsidR="00BE0102" w:rsidRPr="00BE0102" w:rsidRDefault="00BE0102" w:rsidP="00BE0102">
            <w:pPr>
              <w:spacing w:line="256" w:lineRule="auto"/>
              <w:ind w:right="3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33" w:type="dxa"/>
            <w:tcBorders>
              <w:top w:val="single" w:sz="6" w:space="0" w:color="000000"/>
              <w:left w:val="single" w:sz="6" w:space="0" w:color="000000"/>
              <w:bottom w:val="single" w:sz="4" w:space="0" w:color="000000"/>
              <w:right w:val="single" w:sz="6" w:space="0" w:color="000000"/>
            </w:tcBorders>
            <w:hideMark/>
          </w:tcPr>
          <w:p w14:paraId="109AD1C8"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211,2 </w:t>
            </w:r>
          </w:p>
        </w:tc>
        <w:tc>
          <w:tcPr>
            <w:tcW w:w="1383" w:type="dxa"/>
            <w:gridSpan w:val="2"/>
            <w:tcBorders>
              <w:top w:val="single" w:sz="6" w:space="0" w:color="000000"/>
              <w:left w:val="single" w:sz="6" w:space="0" w:color="000000"/>
              <w:bottom w:val="single" w:sz="4" w:space="0" w:color="000000"/>
              <w:right w:val="single" w:sz="6" w:space="0" w:color="000000"/>
            </w:tcBorders>
            <w:hideMark/>
          </w:tcPr>
          <w:p w14:paraId="1E6EB24F"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01.06.2010 </w:t>
            </w:r>
          </w:p>
        </w:tc>
        <w:tc>
          <w:tcPr>
            <w:tcW w:w="1410" w:type="dxa"/>
            <w:tcBorders>
              <w:top w:val="single" w:sz="6" w:space="0" w:color="000000"/>
              <w:left w:val="single" w:sz="6" w:space="0" w:color="000000"/>
              <w:bottom w:val="single" w:sz="4" w:space="0" w:color="000000"/>
              <w:right w:val="single" w:sz="6" w:space="0" w:color="000000"/>
            </w:tcBorders>
            <w:hideMark/>
          </w:tcPr>
          <w:p w14:paraId="17BB5393"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30.11.2034 </w:t>
            </w:r>
          </w:p>
        </w:tc>
        <w:tc>
          <w:tcPr>
            <w:tcW w:w="1283" w:type="dxa"/>
            <w:gridSpan w:val="3"/>
            <w:tcBorders>
              <w:top w:val="single" w:sz="6" w:space="0" w:color="000000"/>
              <w:left w:val="single" w:sz="6" w:space="0" w:color="000000"/>
              <w:bottom w:val="single" w:sz="4" w:space="0" w:color="000000"/>
              <w:right w:val="single" w:sz="6" w:space="0" w:color="000000"/>
            </w:tcBorders>
            <w:hideMark/>
          </w:tcPr>
          <w:p w14:paraId="0881DDD6"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28" w:type="dxa"/>
            <w:tcBorders>
              <w:top w:val="single" w:sz="6" w:space="0" w:color="000000"/>
              <w:left w:val="single" w:sz="6" w:space="0" w:color="000000"/>
              <w:bottom w:val="single" w:sz="4" w:space="0" w:color="000000"/>
              <w:right w:val="single" w:sz="6" w:space="0" w:color="000000"/>
            </w:tcBorders>
            <w:hideMark/>
          </w:tcPr>
          <w:p w14:paraId="79280D64"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211,2 </w:t>
            </w:r>
          </w:p>
        </w:tc>
        <w:tc>
          <w:tcPr>
            <w:tcW w:w="1428" w:type="dxa"/>
            <w:tcBorders>
              <w:top w:val="single" w:sz="6" w:space="0" w:color="000000"/>
              <w:left w:val="single" w:sz="6" w:space="0" w:color="000000"/>
              <w:bottom w:val="single" w:sz="4" w:space="0" w:color="000000"/>
              <w:right w:val="single" w:sz="6" w:space="0" w:color="000000"/>
            </w:tcBorders>
            <w:hideMark/>
          </w:tcPr>
          <w:p w14:paraId="1096AD71"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0,21 </w:t>
            </w:r>
          </w:p>
        </w:tc>
      </w:tr>
      <w:tr w:rsidR="00BE0102" w:rsidRPr="00BE0102" w14:paraId="7AA1F716" w14:textId="77777777" w:rsidTr="00BE0102">
        <w:trPr>
          <w:trHeight w:val="242"/>
        </w:trPr>
        <w:tc>
          <w:tcPr>
            <w:tcW w:w="445" w:type="dxa"/>
            <w:gridSpan w:val="2"/>
            <w:tcBorders>
              <w:top w:val="single" w:sz="4" w:space="0" w:color="000000"/>
              <w:left w:val="single" w:sz="6" w:space="0" w:color="000000"/>
              <w:bottom w:val="single" w:sz="6" w:space="0" w:color="000000"/>
              <w:right w:val="single" w:sz="6" w:space="0" w:color="000000"/>
            </w:tcBorders>
            <w:hideMark/>
          </w:tcPr>
          <w:p w14:paraId="32F4B056"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t xml:space="preserve">2 </w:t>
            </w:r>
          </w:p>
        </w:tc>
        <w:tc>
          <w:tcPr>
            <w:tcW w:w="1554" w:type="dxa"/>
            <w:tcBorders>
              <w:top w:val="single" w:sz="4" w:space="0" w:color="000000"/>
              <w:left w:val="single" w:sz="6" w:space="0" w:color="000000"/>
              <w:bottom w:val="single" w:sz="6" w:space="0" w:color="000000"/>
              <w:right w:val="single" w:sz="6" w:space="0" w:color="000000"/>
            </w:tcBorders>
            <w:hideMark/>
          </w:tcPr>
          <w:p w14:paraId="701D9B65" w14:textId="77777777" w:rsidR="00BE0102" w:rsidRPr="00BE0102" w:rsidRDefault="00BE0102" w:rsidP="00BE0102">
            <w:pPr>
              <w:spacing w:line="256" w:lineRule="auto"/>
              <w:ind w:right="3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33" w:type="dxa"/>
            <w:tcBorders>
              <w:top w:val="single" w:sz="4" w:space="0" w:color="000000"/>
              <w:left w:val="single" w:sz="6" w:space="0" w:color="000000"/>
              <w:bottom w:val="single" w:sz="6" w:space="0" w:color="000000"/>
              <w:right w:val="single" w:sz="6" w:space="0" w:color="000000"/>
            </w:tcBorders>
            <w:hideMark/>
          </w:tcPr>
          <w:p w14:paraId="3ADF6ED3"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645,4 </w:t>
            </w:r>
          </w:p>
        </w:tc>
        <w:tc>
          <w:tcPr>
            <w:tcW w:w="1383" w:type="dxa"/>
            <w:gridSpan w:val="2"/>
            <w:tcBorders>
              <w:top w:val="single" w:sz="4" w:space="0" w:color="000000"/>
              <w:left w:val="single" w:sz="6" w:space="0" w:color="000000"/>
              <w:bottom w:val="single" w:sz="6" w:space="0" w:color="000000"/>
              <w:right w:val="single" w:sz="6" w:space="0" w:color="000000"/>
            </w:tcBorders>
            <w:hideMark/>
          </w:tcPr>
          <w:p w14:paraId="28AB5551"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25.05.2011 </w:t>
            </w:r>
          </w:p>
        </w:tc>
        <w:tc>
          <w:tcPr>
            <w:tcW w:w="1410" w:type="dxa"/>
            <w:tcBorders>
              <w:top w:val="single" w:sz="4" w:space="0" w:color="000000"/>
              <w:left w:val="single" w:sz="6" w:space="0" w:color="000000"/>
              <w:bottom w:val="single" w:sz="6" w:space="0" w:color="000000"/>
              <w:right w:val="single" w:sz="6" w:space="0" w:color="000000"/>
            </w:tcBorders>
            <w:hideMark/>
          </w:tcPr>
          <w:p w14:paraId="4FF4D4E6"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30.11.2034 </w:t>
            </w:r>
          </w:p>
        </w:tc>
        <w:tc>
          <w:tcPr>
            <w:tcW w:w="1283" w:type="dxa"/>
            <w:gridSpan w:val="3"/>
            <w:tcBorders>
              <w:top w:val="single" w:sz="4" w:space="0" w:color="000000"/>
              <w:left w:val="single" w:sz="6" w:space="0" w:color="000000"/>
              <w:bottom w:val="single" w:sz="6" w:space="0" w:color="000000"/>
              <w:right w:val="single" w:sz="6" w:space="0" w:color="000000"/>
            </w:tcBorders>
            <w:hideMark/>
          </w:tcPr>
          <w:p w14:paraId="7E98588A"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28" w:type="dxa"/>
            <w:tcBorders>
              <w:top w:val="single" w:sz="4" w:space="0" w:color="000000"/>
              <w:left w:val="single" w:sz="6" w:space="0" w:color="000000"/>
              <w:bottom w:val="single" w:sz="6" w:space="0" w:color="000000"/>
              <w:right w:val="single" w:sz="6" w:space="0" w:color="000000"/>
            </w:tcBorders>
            <w:hideMark/>
          </w:tcPr>
          <w:p w14:paraId="35898FEF"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645,4 </w:t>
            </w:r>
          </w:p>
        </w:tc>
        <w:tc>
          <w:tcPr>
            <w:tcW w:w="1428" w:type="dxa"/>
            <w:tcBorders>
              <w:top w:val="single" w:sz="4" w:space="0" w:color="000000"/>
              <w:left w:val="single" w:sz="6" w:space="0" w:color="000000"/>
              <w:bottom w:val="single" w:sz="6" w:space="0" w:color="000000"/>
              <w:right w:val="single" w:sz="6" w:space="0" w:color="000000"/>
            </w:tcBorders>
            <w:hideMark/>
          </w:tcPr>
          <w:p w14:paraId="79638994"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0,65 </w:t>
            </w:r>
          </w:p>
        </w:tc>
      </w:tr>
      <w:tr w:rsidR="00BE0102" w:rsidRPr="00BE0102" w14:paraId="5AEC2453" w14:textId="77777777" w:rsidTr="00BE0102">
        <w:trPr>
          <w:trHeight w:val="259"/>
        </w:trPr>
        <w:tc>
          <w:tcPr>
            <w:tcW w:w="445" w:type="dxa"/>
            <w:gridSpan w:val="2"/>
            <w:tcBorders>
              <w:top w:val="single" w:sz="6" w:space="0" w:color="000000"/>
              <w:left w:val="single" w:sz="6" w:space="0" w:color="000000"/>
              <w:bottom w:val="single" w:sz="6" w:space="0" w:color="000000"/>
              <w:right w:val="single" w:sz="6" w:space="0" w:color="000000"/>
            </w:tcBorders>
            <w:hideMark/>
          </w:tcPr>
          <w:p w14:paraId="3290FECE" w14:textId="77777777" w:rsidR="00BE0102" w:rsidRPr="00BE0102" w:rsidRDefault="00BE0102" w:rsidP="00BE0102">
            <w:pPr>
              <w:spacing w:line="256" w:lineRule="auto"/>
              <w:ind w:left="110"/>
              <w:rPr>
                <w:rFonts w:eastAsia="PT Astra Serif" w:cs="PT Astra Serif"/>
                <w:color w:val="000000"/>
                <w:lang w:eastAsia="ru-RU"/>
              </w:rPr>
            </w:pPr>
            <w:r w:rsidRPr="00BE0102">
              <w:rPr>
                <w:rFonts w:eastAsia="PT Astra Serif" w:cs="PT Astra Serif"/>
                <w:color w:val="000000"/>
                <w:sz w:val="20"/>
                <w:lang w:eastAsia="ru-RU"/>
              </w:rPr>
              <w:t xml:space="preserve">3 </w:t>
            </w:r>
          </w:p>
        </w:tc>
        <w:tc>
          <w:tcPr>
            <w:tcW w:w="1554" w:type="dxa"/>
            <w:tcBorders>
              <w:top w:val="single" w:sz="6" w:space="0" w:color="000000"/>
              <w:left w:val="single" w:sz="6" w:space="0" w:color="000000"/>
              <w:bottom w:val="single" w:sz="6" w:space="0" w:color="000000"/>
              <w:right w:val="single" w:sz="6" w:space="0" w:color="000000"/>
            </w:tcBorders>
            <w:hideMark/>
          </w:tcPr>
          <w:p w14:paraId="7F8BE964" w14:textId="77777777" w:rsidR="00BE0102" w:rsidRPr="00BE0102" w:rsidRDefault="00BE0102" w:rsidP="00BE0102">
            <w:pPr>
              <w:spacing w:line="256" w:lineRule="auto"/>
              <w:ind w:right="3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33" w:type="dxa"/>
            <w:tcBorders>
              <w:top w:val="single" w:sz="6" w:space="0" w:color="000000"/>
              <w:left w:val="single" w:sz="6" w:space="0" w:color="000000"/>
              <w:bottom w:val="single" w:sz="6" w:space="0" w:color="000000"/>
              <w:right w:val="single" w:sz="6" w:space="0" w:color="000000"/>
            </w:tcBorders>
            <w:hideMark/>
          </w:tcPr>
          <w:p w14:paraId="3585A940"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201,7 </w:t>
            </w:r>
          </w:p>
        </w:tc>
        <w:tc>
          <w:tcPr>
            <w:tcW w:w="1383" w:type="dxa"/>
            <w:gridSpan w:val="2"/>
            <w:tcBorders>
              <w:top w:val="single" w:sz="6" w:space="0" w:color="000000"/>
              <w:left w:val="single" w:sz="6" w:space="0" w:color="000000"/>
              <w:bottom w:val="single" w:sz="6" w:space="0" w:color="000000"/>
              <w:right w:val="single" w:sz="6" w:space="0" w:color="000000"/>
            </w:tcBorders>
            <w:hideMark/>
          </w:tcPr>
          <w:p w14:paraId="63BAC2E8"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24.10.2011 </w:t>
            </w:r>
          </w:p>
        </w:tc>
        <w:tc>
          <w:tcPr>
            <w:tcW w:w="1410" w:type="dxa"/>
            <w:tcBorders>
              <w:top w:val="single" w:sz="6" w:space="0" w:color="000000"/>
              <w:left w:val="single" w:sz="6" w:space="0" w:color="000000"/>
              <w:bottom w:val="single" w:sz="6" w:space="0" w:color="000000"/>
              <w:right w:val="single" w:sz="6" w:space="0" w:color="000000"/>
            </w:tcBorders>
            <w:hideMark/>
          </w:tcPr>
          <w:p w14:paraId="0ED42323"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30.11.2034 </w:t>
            </w:r>
          </w:p>
        </w:tc>
        <w:tc>
          <w:tcPr>
            <w:tcW w:w="1283" w:type="dxa"/>
            <w:gridSpan w:val="3"/>
            <w:tcBorders>
              <w:top w:val="single" w:sz="6" w:space="0" w:color="000000"/>
              <w:left w:val="single" w:sz="6" w:space="0" w:color="000000"/>
              <w:bottom w:val="single" w:sz="6" w:space="0" w:color="000000"/>
              <w:right w:val="single" w:sz="6" w:space="0" w:color="000000"/>
            </w:tcBorders>
            <w:hideMark/>
          </w:tcPr>
          <w:p w14:paraId="7B54BBEB" w14:textId="77777777" w:rsidR="00BE0102" w:rsidRPr="00BE0102" w:rsidRDefault="00BE0102" w:rsidP="00BE0102">
            <w:pPr>
              <w:spacing w:line="256" w:lineRule="auto"/>
              <w:ind w:right="32"/>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28" w:type="dxa"/>
            <w:tcBorders>
              <w:top w:val="single" w:sz="6" w:space="0" w:color="000000"/>
              <w:left w:val="single" w:sz="6" w:space="0" w:color="000000"/>
              <w:bottom w:val="single" w:sz="6" w:space="0" w:color="000000"/>
              <w:right w:val="single" w:sz="6" w:space="0" w:color="000000"/>
            </w:tcBorders>
            <w:hideMark/>
          </w:tcPr>
          <w:p w14:paraId="7CBA2E23" w14:textId="77777777" w:rsidR="00BE0102" w:rsidRPr="00BE0102" w:rsidRDefault="00BE0102" w:rsidP="00BE0102">
            <w:pPr>
              <w:spacing w:line="256" w:lineRule="auto"/>
              <w:ind w:right="37"/>
              <w:jc w:val="center"/>
              <w:rPr>
                <w:rFonts w:eastAsia="PT Astra Serif" w:cs="PT Astra Serif"/>
                <w:color w:val="000000"/>
                <w:lang w:eastAsia="ru-RU"/>
              </w:rPr>
            </w:pPr>
            <w:r w:rsidRPr="00BE0102">
              <w:rPr>
                <w:rFonts w:eastAsia="PT Astra Serif" w:cs="PT Astra Serif"/>
                <w:color w:val="000000"/>
                <w:sz w:val="20"/>
                <w:lang w:eastAsia="ru-RU"/>
              </w:rPr>
              <w:t xml:space="preserve">201,7 </w:t>
            </w:r>
          </w:p>
        </w:tc>
        <w:tc>
          <w:tcPr>
            <w:tcW w:w="1428" w:type="dxa"/>
            <w:tcBorders>
              <w:top w:val="single" w:sz="6" w:space="0" w:color="000000"/>
              <w:left w:val="single" w:sz="6" w:space="0" w:color="000000"/>
              <w:bottom w:val="single" w:sz="6" w:space="0" w:color="000000"/>
              <w:right w:val="single" w:sz="6" w:space="0" w:color="000000"/>
            </w:tcBorders>
            <w:hideMark/>
          </w:tcPr>
          <w:p w14:paraId="0D88FA04" w14:textId="77777777" w:rsidR="00BE0102" w:rsidRPr="00BE0102" w:rsidRDefault="00BE0102" w:rsidP="00BE0102">
            <w:pPr>
              <w:spacing w:line="256" w:lineRule="auto"/>
              <w:ind w:right="30"/>
              <w:jc w:val="center"/>
              <w:rPr>
                <w:rFonts w:eastAsia="PT Astra Serif" w:cs="PT Astra Serif"/>
                <w:color w:val="000000"/>
                <w:lang w:eastAsia="ru-RU"/>
              </w:rPr>
            </w:pPr>
            <w:r w:rsidRPr="00BE0102">
              <w:rPr>
                <w:rFonts w:eastAsia="PT Astra Serif" w:cs="PT Astra Serif"/>
                <w:color w:val="000000"/>
                <w:sz w:val="20"/>
                <w:lang w:eastAsia="ru-RU"/>
              </w:rPr>
              <w:t xml:space="preserve">0,20 </w:t>
            </w:r>
          </w:p>
        </w:tc>
      </w:tr>
      <w:tr w:rsidR="00BE0102" w:rsidRPr="00BE0102" w14:paraId="6052411D" w14:textId="77777777" w:rsidTr="00BE0102">
        <w:tblPrEx>
          <w:tblCellMar>
            <w:top w:w="56" w:type="dxa"/>
            <w:left w:w="29" w:type="dxa"/>
            <w:right w:w="44" w:type="dxa"/>
          </w:tblCellMar>
        </w:tblPrEx>
        <w:trPr>
          <w:gridBefore w:val="1"/>
          <w:wBefore w:w="11" w:type="dxa"/>
          <w:trHeight w:val="247"/>
        </w:trPr>
        <w:tc>
          <w:tcPr>
            <w:tcW w:w="434" w:type="dxa"/>
            <w:tcBorders>
              <w:top w:val="single" w:sz="6" w:space="0" w:color="000000"/>
              <w:left w:val="single" w:sz="6" w:space="0" w:color="000000"/>
              <w:bottom w:val="single" w:sz="6" w:space="0" w:color="000000"/>
              <w:right w:val="single" w:sz="6" w:space="0" w:color="000000"/>
            </w:tcBorders>
            <w:hideMark/>
          </w:tcPr>
          <w:p w14:paraId="303A58D3" w14:textId="77777777" w:rsidR="00BE0102" w:rsidRPr="00BE0102" w:rsidRDefault="00BE0102" w:rsidP="00BE0102">
            <w:pPr>
              <w:spacing w:line="256" w:lineRule="auto"/>
              <w:ind w:left="113"/>
              <w:rPr>
                <w:rFonts w:eastAsia="PT Astra Serif" w:cs="PT Astra Serif"/>
                <w:color w:val="000000"/>
                <w:lang w:eastAsia="ru-RU"/>
              </w:rPr>
            </w:pPr>
            <w:r w:rsidRPr="00BE0102">
              <w:rPr>
                <w:rFonts w:eastAsia="PT Astra Serif" w:cs="PT Astra Serif"/>
                <w:color w:val="000000"/>
                <w:sz w:val="20"/>
                <w:lang w:eastAsia="ru-RU"/>
              </w:rPr>
              <w:t xml:space="preserve">4 </w:t>
            </w:r>
          </w:p>
        </w:tc>
        <w:tc>
          <w:tcPr>
            <w:tcW w:w="1554" w:type="dxa"/>
            <w:tcBorders>
              <w:top w:val="single" w:sz="6" w:space="0" w:color="000000"/>
              <w:left w:val="single" w:sz="6" w:space="0" w:color="000000"/>
              <w:bottom w:val="single" w:sz="6" w:space="0" w:color="000000"/>
              <w:right w:val="single" w:sz="6" w:space="0" w:color="000000"/>
            </w:tcBorders>
            <w:hideMark/>
          </w:tcPr>
          <w:p w14:paraId="496E53DE"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289454D9"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3073,1</w:t>
            </w:r>
          </w:p>
        </w:tc>
        <w:tc>
          <w:tcPr>
            <w:tcW w:w="1376" w:type="dxa"/>
            <w:tcBorders>
              <w:top w:val="single" w:sz="6" w:space="0" w:color="000000"/>
              <w:left w:val="single" w:sz="6" w:space="0" w:color="000000"/>
              <w:bottom w:val="single" w:sz="6" w:space="0" w:color="000000"/>
              <w:right w:val="single" w:sz="6" w:space="0" w:color="000000"/>
            </w:tcBorders>
            <w:hideMark/>
          </w:tcPr>
          <w:p w14:paraId="5D87E392"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14.06.2016 </w:t>
            </w:r>
          </w:p>
        </w:tc>
        <w:tc>
          <w:tcPr>
            <w:tcW w:w="1410" w:type="dxa"/>
            <w:tcBorders>
              <w:top w:val="single" w:sz="6" w:space="0" w:color="000000"/>
              <w:left w:val="single" w:sz="6" w:space="0" w:color="000000"/>
              <w:bottom w:val="single" w:sz="6" w:space="0" w:color="000000"/>
              <w:right w:val="single" w:sz="6" w:space="0" w:color="000000"/>
            </w:tcBorders>
            <w:hideMark/>
          </w:tcPr>
          <w:p w14:paraId="4132309B"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30.11.2029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3D7F789C"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5E42CB64"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2887,0</w:t>
            </w:r>
          </w:p>
        </w:tc>
        <w:tc>
          <w:tcPr>
            <w:tcW w:w="1428" w:type="dxa"/>
            <w:tcBorders>
              <w:top w:val="single" w:sz="6" w:space="0" w:color="000000"/>
              <w:left w:val="single" w:sz="6" w:space="0" w:color="000000"/>
              <w:bottom w:val="single" w:sz="6" w:space="0" w:color="000000"/>
              <w:right w:val="single" w:sz="6" w:space="0" w:color="000000"/>
            </w:tcBorders>
            <w:hideMark/>
          </w:tcPr>
          <w:p w14:paraId="4381A98C"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3,07 </w:t>
            </w:r>
          </w:p>
        </w:tc>
      </w:tr>
      <w:tr w:rsidR="00BE0102" w:rsidRPr="00BE0102" w14:paraId="0277DC26" w14:textId="77777777" w:rsidTr="00BE0102">
        <w:tblPrEx>
          <w:tblCellMar>
            <w:top w:w="56" w:type="dxa"/>
            <w:left w:w="29" w:type="dxa"/>
            <w:right w:w="44" w:type="dxa"/>
          </w:tblCellMar>
        </w:tblPrEx>
        <w:trPr>
          <w:gridBefore w:val="1"/>
          <w:wBefore w:w="11" w:type="dxa"/>
          <w:trHeight w:val="245"/>
        </w:trPr>
        <w:tc>
          <w:tcPr>
            <w:tcW w:w="434" w:type="dxa"/>
            <w:tcBorders>
              <w:top w:val="single" w:sz="6" w:space="0" w:color="000000"/>
              <w:left w:val="single" w:sz="6" w:space="0" w:color="000000"/>
              <w:bottom w:val="single" w:sz="6" w:space="0" w:color="000000"/>
              <w:right w:val="single" w:sz="6" w:space="0" w:color="000000"/>
            </w:tcBorders>
            <w:hideMark/>
          </w:tcPr>
          <w:p w14:paraId="4E98ECE5" w14:textId="77777777" w:rsidR="00BE0102" w:rsidRPr="00BE0102" w:rsidRDefault="00BE0102" w:rsidP="00BE0102">
            <w:pPr>
              <w:spacing w:line="256" w:lineRule="auto"/>
              <w:ind w:left="113"/>
              <w:rPr>
                <w:rFonts w:eastAsia="PT Astra Serif" w:cs="PT Astra Serif"/>
                <w:color w:val="000000"/>
                <w:lang w:eastAsia="ru-RU"/>
              </w:rPr>
            </w:pPr>
            <w:r w:rsidRPr="00BE0102">
              <w:rPr>
                <w:rFonts w:eastAsia="PT Astra Serif" w:cs="PT Astra Serif"/>
                <w:color w:val="000000"/>
                <w:sz w:val="20"/>
                <w:lang w:eastAsia="ru-RU"/>
              </w:rPr>
              <w:t xml:space="preserve">5 </w:t>
            </w:r>
          </w:p>
        </w:tc>
        <w:tc>
          <w:tcPr>
            <w:tcW w:w="1554" w:type="dxa"/>
            <w:tcBorders>
              <w:top w:val="single" w:sz="6" w:space="0" w:color="000000"/>
              <w:left w:val="single" w:sz="6" w:space="0" w:color="000000"/>
              <w:bottom w:val="single" w:sz="6" w:space="0" w:color="000000"/>
              <w:right w:val="single" w:sz="6" w:space="0" w:color="000000"/>
            </w:tcBorders>
            <w:hideMark/>
          </w:tcPr>
          <w:p w14:paraId="5BC4F497"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2DE8382C"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 549,8</w:t>
            </w:r>
          </w:p>
        </w:tc>
        <w:tc>
          <w:tcPr>
            <w:tcW w:w="1376" w:type="dxa"/>
            <w:tcBorders>
              <w:top w:val="single" w:sz="6" w:space="0" w:color="000000"/>
              <w:left w:val="single" w:sz="6" w:space="0" w:color="000000"/>
              <w:bottom w:val="single" w:sz="6" w:space="0" w:color="000000"/>
              <w:right w:val="single" w:sz="6" w:space="0" w:color="000000"/>
            </w:tcBorders>
            <w:hideMark/>
          </w:tcPr>
          <w:p w14:paraId="40BFB85E"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19.07.2016 </w:t>
            </w:r>
          </w:p>
        </w:tc>
        <w:tc>
          <w:tcPr>
            <w:tcW w:w="1410" w:type="dxa"/>
            <w:tcBorders>
              <w:top w:val="single" w:sz="6" w:space="0" w:color="000000"/>
              <w:left w:val="single" w:sz="6" w:space="0" w:color="000000"/>
              <w:bottom w:val="single" w:sz="6" w:space="0" w:color="000000"/>
              <w:right w:val="single" w:sz="6" w:space="0" w:color="000000"/>
            </w:tcBorders>
            <w:hideMark/>
          </w:tcPr>
          <w:p w14:paraId="1610B376"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30.11.2029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19C16A05"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2C0D057A"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516,5</w:t>
            </w:r>
          </w:p>
        </w:tc>
        <w:tc>
          <w:tcPr>
            <w:tcW w:w="1428" w:type="dxa"/>
            <w:tcBorders>
              <w:top w:val="single" w:sz="6" w:space="0" w:color="000000"/>
              <w:left w:val="single" w:sz="6" w:space="0" w:color="000000"/>
              <w:bottom w:val="single" w:sz="6" w:space="0" w:color="000000"/>
              <w:right w:val="single" w:sz="6" w:space="0" w:color="000000"/>
            </w:tcBorders>
            <w:hideMark/>
          </w:tcPr>
          <w:p w14:paraId="0A97F3FD"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0,55 </w:t>
            </w:r>
          </w:p>
        </w:tc>
      </w:tr>
      <w:tr w:rsidR="00BE0102" w:rsidRPr="00BE0102" w14:paraId="69381402" w14:textId="77777777" w:rsidTr="00BE0102">
        <w:tblPrEx>
          <w:tblCellMar>
            <w:top w:w="56" w:type="dxa"/>
            <w:left w:w="29" w:type="dxa"/>
            <w:right w:w="44" w:type="dxa"/>
          </w:tblCellMar>
        </w:tblPrEx>
        <w:trPr>
          <w:gridBefore w:val="1"/>
          <w:wBefore w:w="11" w:type="dxa"/>
          <w:trHeight w:val="245"/>
        </w:trPr>
        <w:tc>
          <w:tcPr>
            <w:tcW w:w="434" w:type="dxa"/>
            <w:tcBorders>
              <w:top w:val="single" w:sz="6" w:space="0" w:color="000000"/>
              <w:left w:val="single" w:sz="6" w:space="0" w:color="000000"/>
              <w:bottom w:val="single" w:sz="6" w:space="0" w:color="000000"/>
              <w:right w:val="single" w:sz="6" w:space="0" w:color="000000"/>
            </w:tcBorders>
            <w:hideMark/>
          </w:tcPr>
          <w:p w14:paraId="4B4549DD" w14:textId="77777777" w:rsidR="00BE0102" w:rsidRPr="00BE0102" w:rsidRDefault="00BE0102" w:rsidP="00BE0102">
            <w:pPr>
              <w:spacing w:line="256" w:lineRule="auto"/>
              <w:ind w:left="113"/>
              <w:rPr>
                <w:rFonts w:eastAsia="PT Astra Serif" w:cs="PT Astra Serif"/>
                <w:color w:val="000000"/>
                <w:lang w:eastAsia="ru-RU"/>
              </w:rPr>
            </w:pPr>
            <w:r w:rsidRPr="00BE0102">
              <w:rPr>
                <w:rFonts w:eastAsia="PT Astra Serif" w:cs="PT Astra Serif"/>
                <w:color w:val="000000"/>
                <w:sz w:val="20"/>
                <w:lang w:eastAsia="ru-RU"/>
              </w:rPr>
              <w:t xml:space="preserve">6 </w:t>
            </w:r>
          </w:p>
        </w:tc>
        <w:tc>
          <w:tcPr>
            <w:tcW w:w="1554" w:type="dxa"/>
            <w:tcBorders>
              <w:top w:val="single" w:sz="6" w:space="0" w:color="000000"/>
              <w:left w:val="single" w:sz="6" w:space="0" w:color="000000"/>
              <w:bottom w:val="single" w:sz="6" w:space="0" w:color="000000"/>
              <w:right w:val="single" w:sz="6" w:space="0" w:color="000000"/>
            </w:tcBorders>
            <w:hideMark/>
          </w:tcPr>
          <w:p w14:paraId="3C2F75A2"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03C0AA3D"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3768,9</w:t>
            </w:r>
          </w:p>
        </w:tc>
        <w:tc>
          <w:tcPr>
            <w:tcW w:w="1376" w:type="dxa"/>
            <w:tcBorders>
              <w:top w:val="single" w:sz="6" w:space="0" w:color="000000"/>
              <w:left w:val="single" w:sz="6" w:space="0" w:color="000000"/>
              <w:bottom w:val="single" w:sz="6" w:space="0" w:color="000000"/>
              <w:right w:val="single" w:sz="6" w:space="0" w:color="000000"/>
            </w:tcBorders>
            <w:hideMark/>
          </w:tcPr>
          <w:p w14:paraId="114F863C"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21.12.2017 </w:t>
            </w:r>
          </w:p>
        </w:tc>
        <w:tc>
          <w:tcPr>
            <w:tcW w:w="1410" w:type="dxa"/>
            <w:tcBorders>
              <w:top w:val="single" w:sz="6" w:space="0" w:color="000000"/>
              <w:left w:val="single" w:sz="6" w:space="0" w:color="000000"/>
              <w:bottom w:val="single" w:sz="6" w:space="0" w:color="000000"/>
              <w:right w:val="single" w:sz="6" w:space="0" w:color="000000"/>
            </w:tcBorders>
            <w:hideMark/>
          </w:tcPr>
          <w:p w14:paraId="32DD5562"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30.11.2029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7021632C"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4BE66F44"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3540,6</w:t>
            </w:r>
          </w:p>
        </w:tc>
        <w:tc>
          <w:tcPr>
            <w:tcW w:w="1428" w:type="dxa"/>
            <w:tcBorders>
              <w:top w:val="single" w:sz="6" w:space="0" w:color="000000"/>
              <w:left w:val="single" w:sz="6" w:space="0" w:color="000000"/>
              <w:bottom w:val="single" w:sz="6" w:space="0" w:color="000000"/>
              <w:right w:val="single" w:sz="6" w:space="0" w:color="000000"/>
            </w:tcBorders>
            <w:hideMark/>
          </w:tcPr>
          <w:p w14:paraId="62476D46"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3,77</w:t>
            </w:r>
          </w:p>
        </w:tc>
      </w:tr>
      <w:tr w:rsidR="00BE0102" w:rsidRPr="00BE0102" w14:paraId="2B3E0E90" w14:textId="77777777" w:rsidTr="00BE0102">
        <w:tblPrEx>
          <w:tblCellMar>
            <w:top w:w="56" w:type="dxa"/>
            <w:left w:w="29" w:type="dxa"/>
            <w:right w:w="44" w:type="dxa"/>
          </w:tblCellMar>
        </w:tblPrEx>
        <w:trPr>
          <w:gridBefore w:val="1"/>
          <w:wBefore w:w="11" w:type="dxa"/>
          <w:trHeight w:val="266"/>
        </w:trPr>
        <w:tc>
          <w:tcPr>
            <w:tcW w:w="434" w:type="dxa"/>
            <w:tcBorders>
              <w:top w:val="single" w:sz="6" w:space="0" w:color="000000"/>
              <w:left w:val="single" w:sz="6" w:space="0" w:color="000000"/>
              <w:bottom w:val="single" w:sz="6" w:space="0" w:color="000000"/>
              <w:right w:val="single" w:sz="6" w:space="0" w:color="000000"/>
            </w:tcBorders>
            <w:hideMark/>
          </w:tcPr>
          <w:p w14:paraId="27647B0D" w14:textId="77777777" w:rsidR="00BE0102" w:rsidRPr="00BE0102" w:rsidRDefault="00BE0102" w:rsidP="00BE0102">
            <w:pPr>
              <w:spacing w:line="256" w:lineRule="auto"/>
              <w:ind w:left="113"/>
              <w:rPr>
                <w:rFonts w:eastAsia="PT Astra Serif" w:cs="PT Astra Serif"/>
                <w:color w:val="000000"/>
                <w:lang w:eastAsia="ru-RU"/>
              </w:rPr>
            </w:pPr>
            <w:r w:rsidRPr="00BE0102">
              <w:rPr>
                <w:rFonts w:eastAsia="PT Astra Serif" w:cs="PT Astra Serif"/>
                <w:color w:val="000000"/>
                <w:sz w:val="20"/>
                <w:lang w:eastAsia="ru-RU"/>
              </w:rPr>
              <w:t xml:space="preserve">7 </w:t>
            </w:r>
          </w:p>
        </w:tc>
        <w:tc>
          <w:tcPr>
            <w:tcW w:w="1554" w:type="dxa"/>
            <w:tcBorders>
              <w:top w:val="single" w:sz="6" w:space="0" w:color="000000"/>
              <w:left w:val="single" w:sz="6" w:space="0" w:color="000000"/>
              <w:bottom w:val="single" w:sz="6" w:space="0" w:color="000000"/>
              <w:right w:val="single" w:sz="6" w:space="0" w:color="000000"/>
            </w:tcBorders>
            <w:hideMark/>
          </w:tcPr>
          <w:p w14:paraId="54D171E5"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020B45AC"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281,9</w:t>
            </w:r>
          </w:p>
        </w:tc>
        <w:tc>
          <w:tcPr>
            <w:tcW w:w="1376" w:type="dxa"/>
            <w:tcBorders>
              <w:top w:val="single" w:sz="6" w:space="0" w:color="000000"/>
              <w:left w:val="single" w:sz="6" w:space="0" w:color="000000"/>
              <w:bottom w:val="single" w:sz="6" w:space="0" w:color="000000"/>
              <w:right w:val="single" w:sz="6" w:space="0" w:color="000000"/>
            </w:tcBorders>
            <w:hideMark/>
          </w:tcPr>
          <w:p w14:paraId="057C850B"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21.12.2017 </w:t>
            </w:r>
          </w:p>
        </w:tc>
        <w:tc>
          <w:tcPr>
            <w:tcW w:w="1410" w:type="dxa"/>
            <w:tcBorders>
              <w:top w:val="single" w:sz="6" w:space="0" w:color="000000"/>
              <w:left w:val="single" w:sz="6" w:space="0" w:color="000000"/>
              <w:bottom w:val="single" w:sz="6" w:space="0" w:color="000000"/>
              <w:right w:val="single" w:sz="6" w:space="0" w:color="000000"/>
            </w:tcBorders>
            <w:hideMark/>
          </w:tcPr>
          <w:p w14:paraId="1508BB43"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30.11.2029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0B04AFA8"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0,1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4DD37EB5"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264,9</w:t>
            </w:r>
          </w:p>
        </w:tc>
        <w:tc>
          <w:tcPr>
            <w:tcW w:w="1428" w:type="dxa"/>
            <w:tcBorders>
              <w:top w:val="single" w:sz="6" w:space="0" w:color="000000"/>
              <w:left w:val="single" w:sz="6" w:space="0" w:color="000000"/>
              <w:bottom w:val="single" w:sz="6" w:space="0" w:color="000000"/>
              <w:right w:val="single" w:sz="6" w:space="0" w:color="000000"/>
            </w:tcBorders>
            <w:hideMark/>
          </w:tcPr>
          <w:p w14:paraId="45B0D090"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0,28 </w:t>
            </w:r>
          </w:p>
        </w:tc>
      </w:tr>
      <w:tr w:rsidR="00BE0102" w:rsidRPr="00BE0102" w14:paraId="00F8BDFC" w14:textId="77777777" w:rsidTr="00BE0102">
        <w:tblPrEx>
          <w:tblCellMar>
            <w:top w:w="56" w:type="dxa"/>
            <w:left w:w="29" w:type="dxa"/>
            <w:right w:w="44" w:type="dxa"/>
          </w:tblCellMar>
        </w:tblPrEx>
        <w:trPr>
          <w:gridBefore w:val="1"/>
          <w:wBefore w:w="11" w:type="dxa"/>
          <w:trHeight w:val="269"/>
        </w:trPr>
        <w:tc>
          <w:tcPr>
            <w:tcW w:w="434" w:type="dxa"/>
            <w:tcBorders>
              <w:top w:val="single" w:sz="6" w:space="0" w:color="000000"/>
              <w:left w:val="single" w:sz="6" w:space="0" w:color="000000"/>
              <w:bottom w:val="single" w:sz="6" w:space="0" w:color="000000"/>
              <w:right w:val="single" w:sz="6" w:space="0" w:color="000000"/>
            </w:tcBorders>
          </w:tcPr>
          <w:p w14:paraId="06C17385" w14:textId="77777777" w:rsidR="00BE0102" w:rsidRPr="00BE0102" w:rsidRDefault="00BE0102" w:rsidP="00BE0102">
            <w:pPr>
              <w:spacing w:line="256" w:lineRule="auto"/>
              <w:ind w:left="113"/>
              <w:rPr>
                <w:rFonts w:eastAsia="PT Astra Serif" w:cs="PT Astra Serif"/>
                <w:color w:val="000000"/>
                <w:sz w:val="20"/>
                <w:lang w:eastAsia="ru-RU"/>
              </w:rPr>
            </w:pPr>
            <w:r w:rsidRPr="00BE0102">
              <w:rPr>
                <w:rFonts w:eastAsia="PT Astra Serif" w:cs="PT Astra Serif"/>
                <w:color w:val="000000"/>
                <w:sz w:val="20"/>
                <w:lang w:eastAsia="ru-RU"/>
              </w:rPr>
              <w:t>8</w:t>
            </w:r>
          </w:p>
        </w:tc>
        <w:tc>
          <w:tcPr>
            <w:tcW w:w="1554" w:type="dxa"/>
            <w:tcBorders>
              <w:top w:val="single" w:sz="6" w:space="0" w:color="000000"/>
              <w:left w:val="single" w:sz="6" w:space="0" w:color="000000"/>
              <w:bottom w:val="single" w:sz="6" w:space="0" w:color="000000"/>
              <w:right w:val="single" w:sz="6" w:space="0" w:color="000000"/>
            </w:tcBorders>
          </w:tcPr>
          <w:p w14:paraId="46797A8D"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Федер. бюджет </w:t>
            </w:r>
          </w:p>
        </w:tc>
        <w:tc>
          <w:tcPr>
            <w:tcW w:w="1040" w:type="dxa"/>
            <w:gridSpan w:val="2"/>
            <w:tcBorders>
              <w:top w:val="single" w:sz="6" w:space="0" w:color="000000"/>
              <w:left w:val="single" w:sz="6" w:space="0" w:color="000000"/>
              <w:bottom w:val="single" w:sz="6" w:space="0" w:color="000000"/>
              <w:right w:val="single" w:sz="6" w:space="0" w:color="000000"/>
            </w:tcBorders>
          </w:tcPr>
          <w:p w14:paraId="3D5F46C5"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13494,3</w:t>
            </w:r>
          </w:p>
        </w:tc>
        <w:tc>
          <w:tcPr>
            <w:tcW w:w="1376" w:type="dxa"/>
            <w:tcBorders>
              <w:top w:val="single" w:sz="6" w:space="0" w:color="000000"/>
              <w:left w:val="single" w:sz="6" w:space="0" w:color="000000"/>
              <w:bottom w:val="single" w:sz="6" w:space="0" w:color="000000"/>
              <w:right w:val="single" w:sz="6" w:space="0" w:color="000000"/>
            </w:tcBorders>
          </w:tcPr>
          <w:p w14:paraId="0B2ABB5A"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02.08.2021</w:t>
            </w:r>
          </w:p>
        </w:tc>
        <w:tc>
          <w:tcPr>
            <w:tcW w:w="1410" w:type="dxa"/>
            <w:tcBorders>
              <w:top w:val="single" w:sz="6" w:space="0" w:color="000000"/>
              <w:left w:val="single" w:sz="6" w:space="0" w:color="000000"/>
              <w:bottom w:val="single" w:sz="6" w:space="0" w:color="000000"/>
              <w:right w:val="single" w:sz="6" w:space="0" w:color="000000"/>
            </w:tcBorders>
          </w:tcPr>
          <w:p w14:paraId="01621FA0"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30.11.2029</w:t>
            </w:r>
          </w:p>
        </w:tc>
        <w:tc>
          <w:tcPr>
            <w:tcW w:w="1275" w:type="dxa"/>
            <w:gridSpan w:val="2"/>
            <w:tcBorders>
              <w:top w:val="single" w:sz="6" w:space="0" w:color="000000"/>
              <w:left w:val="single" w:sz="6" w:space="0" w:color="000000"/>
              <w:bottom w:val="single" w:sz="6" w:space="0" w:color="000000"/>
              <w:right w:val="single" w:sz="6" w:space="0" w:color="000000"/>
            </w:tcBorders>
          </w:tcPr>
          <w:p w14:paraId="2C63EBE2" w14:textId="77777777" w:rsidR="00BE0102" w:rsidRPr="00BE0102" w:rsidRDefault="00BE0102" w:rsidP="00BE0102">
            <w:pPr>
              <w:spacing w:line="256" w:lineRule="auto"/>
              <w:ind w:left="14"/>
              <w:jc w:val="center"/>
              <w:rPr>
                <w:rFonts w:eastAsia="PT Astra Serif" w:cs="PT Astra Serif"/>
                <w:color w:val="000000"/>
                <w:sz w:val="20"/>
                <w:lang w:eastAsia="ru-RU"/>
              </w:rPr>
            </w:pPr>
            <w:r w:rsidRPr="00BE0102">
              <w:rPr>
                <w:rFonts w:eastAsia="PT Astra Serif" w:cs="PT Astra Serif"/>
                <w:color w:val="000000"/>
                <w:sz w:val="20"/>
                <w:lang w:eastAsia="ru-RU"/>
              </w:rPr>
              <w:t>0,1</w:t>
            </w:r>
          </w:p>
        </w:tc>
        <w:tc>
          <w:tcPr>
            <w:tcW w:w="1436" w:type="dxa"/>
            <w:gridSpan w:val="2"/>
            <w:tcBorders>
              <w:top w:val="single" w:sz="6" w:space="0" w:color="000000"/>
              <w:left w:val="single" w:sz="6" w:space="0" w:color="000000"/>
              <w:bottom w:val="single" w:sz="6" w:space="0" w:color="000000"/>
              <w:right w:val="single" w:sz="6" w:space="0" w:color="000000"/>
            </w:tcBorders>
          </w:tcPr>
          <w:p w14:paraId="105CFDC5"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13494,3</w:t>
            </w:r>
          </w:p>
        </w:tc>
        <w:tc>
          <w:tcPr>
            <w:tcW w:w="1428" w:type="dxa"/>
            <w:tcBorders>
              <w:top w:val="single" w:sz="6" w:space="0" w:color="000000"/>
              <w:left w:val="single" w:sz="6" w:space="0" w:color="000000"/>
              <w:bottom w:val="single" w:sz="6" w:space="0" w:color="000000"/>
              <w:right w:val="single" w:sz="6" w:space="0" w:color="000000"/>
            </w:tcBorders>
          </w:tcPr>
          <w:p w14:paraId="5A80242D"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13,50</w:t>
            </w:r>
          </w:p>
        </w:tc>
      </w:tr>
      <w:tr w:rsidR="00BE0102" w:rsidRPr="00BE0102" w14:paraId="5CA5D08F" w14:textId="77777777" w:rsidTr="00BE0102">
        <w:tblPrEx>
          <w:tblCellMar>
            <w:top w:w="56" w:type="dxa"/>
            <w:left w:w="29" w:type="dxa"/>
            <w:right w:w="44" w:type="dxa"/>
          </w:tblCellMar>
        </w:tblPrEx>
        <w:trPr>
          <w:gridBefore w:val="1"/>
          <w:wBefore w:w="11" w:type="dxa"/>
          <w:trHeight w:val="269"/>
        </w:trPr>
        <w:tc>
          <w:tcPr>
            <w:tcW w:w="434" w:type="dxa"/>
            <w:tcBorders>
              <w:top w:val="single" w:sz="6" w:space="0" w:color="000000"/>
              <w:left w:val="single" w:sz="6" w:space="0" w:color="000000"/>
              <w:bottom w:val="single" w:sz="6" w:space="0" w:color="000000"/>
              <w:right w:val="single" w:sz="6" w:space="0" w:color="000000"/>
            </w:tcBorders>
          </w:tcPr>
          <w:p w14:paraId="619D306E" w14:textId="77777777" w:rsidR="00BE0102" w:rsidRPr="00BE0102" w:rsidRDefault="00BE0102" w:rsidP="00BE0102">
            <w:pPr>
              <w:spacing w:line="256" w:lineRule="auto"/>
              <w:ind w:left="113"/>
              <w:rPr>
                <w:rFonts w:eastAsia="PT Astra Serif" w:cs="PT Astra Serif"/>
                <w:color w:val="000000"/>
                <w:sz w:val="20"/>
                <w:lang w:eastAsia="ru-RU"/>
              </w:rPr>
            </w:pPr>
            <w:r w:rsidRPr="00BE0102">
              <w:rPr>
                <w:rFonts w:eastAsia="PT Astra Serif" w:cs="PT Astra Serif"/>
                <w:color w:val="000000"/>
                <w:sz w:val="20"/>
                <w:lang w:eastAsia="ru-RU"/>
              </w:rPr>
              <w:t>9</w:t>
            </w:r>
          </w:p>
        </w:tc>
        <w:tc>
          <w:tcPr>
            <w:tcW w:w="1554" w:type="dxa"/>
            <w:tcBorders>
              <w:top w:val="single" w:sz="6" w:space="0" w:color="000000"/>
              <w:left w:val="single" w:sz="6" w:space="0" w:color="000000"/>
              <w:bottom w:val="single" w:sz="6" w:space="0" w:color="000000"/>
              <w:right w:val="single" w:sz="6" w:space="0" w:color="000000"/>
            </w:tcBorders>
          </w:tcPr>
          <w:p w14:paraId="6657DB87"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Федер. бюджет</w:t>
            </w:r>
          </w:p>
        </w:tc>
        <w:tc>
          <w:tcPr>
            <w:tcW w:w="1040" w:type="dxa"/>
            <w:gridSpan w:val="2"/>
            <w:tcBorders>
              <w:top w:val="single" w:sz="6" w:space="0" w:color="000000"/>
              <w:left w:val="single" w:sz="6" w:space="0" w:color="000000"/>
              <w:bottom w:val="single" w:sz="6" w:space="0" w:color="000000"/>
              <w:right w:val="single" w:sz="6" w:space="0" w:color="000000"/>
            </w:tcBorders>
          </w:tcPr>
          <w:p w14:paraId="538DC11A"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926,5</w:t>
            </w:r>
          </w:p>
        </w:tc>
        <w:tc>
          <w:tcPr>
            <w:tcW w:w="1376" w:type="dxa"/>
            <w:tcBorders>
              <w:top w:val="single" w:sz="6" w:space="0" w:color="000000"/>
              <w:left w:val="single" w:sz="6" w:space="0" w:color="000000"/>
              <w:bottom w:val="single" w:sz="6" w:space="0" w:color="000000"/>
              <w:right w:val="single" w:sz="6" w:space="0" w:color="000000"/>
            </w:tcBorders>
          </w:tcPr>
          <w:p w14:paraId="0035F457"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26.01.2022</w:t>
            </w:r>
          </w:p>
        </w:tc>
        <w:tc>
          <w:tcPr>
            <w:tcW w:w="1410" w:type="dxa"/>
            <w:tcBorders>
              <w:top w:val="single" w:sz="6" w:space="0" w:color="000000"/>
              <w:left w:val="single" w:sz="6" w:space="0" w:color="000000"/>
              <w:bottom w:val="single" w:sz="6" w:space="0" w:color="000000"/>
              <w:right w:val="single" w:sz="6" w:space="0" w:color="000000"/>
            </w:tcBorders>
          </w:tcPr>
          <w:p w14:paraId="30EB64AE"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07.12.2037</w:t>
            </w:r>
          </w:p>
        </w:tc>
        <w:tc>
          <w:tcPr>
            <w:tcW w:w="1275" w:type="dxa"/>
            <w:gridSpan w:val="2"/>
            <w:tcBorders>
              <w:top w:val="single" w:sz="6" w:space="0" w:color="000000"/>
              <w:left w:val="single" w:sz="6" w:space="0" w:color="000000"/>
              <w:bottom w:val="single" w:sz="6" w:space="0" w:color="000000"/>
              <w:right w:val="single" w:sz="6" w:space="0" w:color="000000"/>
            </w:tcBorders>
          </w:tcPr>
          <w:p w14:paraId="51822E18" w14:textId="77777777" w:rsidR="00BE0102" w:rsidRPr="00BE0102" w:rsidRDefault="00BE0102" w:rsidP="00BE0102">
            <w:pPr>
              <w:spacing w:line="256" w:lineRule="auto"/>
              <w:ind w:left="14"/>
              <w:jc w:val="center"/>
              <w:rPr>
                <w:rFonts w:eastAsia="PT Astra Serif" w:cs="PT Astra Serif"/>
                <w:color w:val="000000"/>
                <w:sz w:val="20"/>
                <w:lang w:eastAsia="ru-RU"/>
              </w:rPr>
            </w:pPr>
            <w:r w:rsidRPr="00BE0102">
              <w:rPr>
                <w:rFonts w:eastAsia="PT Astra Serif" w:cs="PT Astra Serif"/>
                <w:color w:val="000000"/>
                <w:sz w:val="20"/>
                <w:lang w:eastAsia="ru-RU"/>
              </w:rPr>
              <w:t>3,0</w:t>
            </w:r>
          </w:p>
        </w:tc>
        <w:tc>
          <w:tcPr>
            <w:tcW w:w="1436" w:type="dxa"/>
            <w:gridSpan w:val="2"/>
            <w:tcBorders>
              <w:top w:val="single" w:sz="6" w:space="0" w:color="000000"/>
              <w:left w:val="single" w:sz="6" w:space="0" w:color="000000"/>
              <w:bottom w:val="single" w:sz="6" w:space="0" w:color="000000"/>
              <w:right w:val="single" w:sz="6" w:space="0" w:color="000000"/>
            </w:tcBorders>
          </w:tcPr>
          <w:p w14:paraId="0A2F3081"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926,5</w:t>
            </w:r>
          </w:p>
        </w:tc>
        <w:tc>
          <w:tcPr>
            <w:tcW w:w="1428" w:type="dxa"/>
            <w:tcBorders>
              <w:top w:val="single" w:sz="6" w:space="0" w:color="000000"/>
              <w:left w:val="single" w:sz="6" w:space="0" w:color="000000"/>
              <w:bottom w:val="single" w:sz="6" w:space="0" w:color="000000"/>
              <w:right w:val="single" w:sz="6" w:space="0" w:color="000000"/>
            </w:tcBorders>
          </w:tcPr>
          <w:p w14:paraId="4F6479E9"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8,64</w:t>
            </w:r>
          </w:p>
        </w:tc>
      </w:tr>
      <w:tr w:rsidR="00BE0102" w:rsidRPr="00BE0102" w14:paraId="2FB2103A" w14:textId="77777777" w:rsidTr="00BE0102">
        <w:tblPrEx>
          <w:tblCellMar>
            <w:top w:w="56" w:type="dxa"/>
            <w:left w:w="29" w:type="dxa"/>
            <w:right w:w="44" w:type="dxa"/>
          </w:tblCellMar>
        </w:tblPrEx>
        <w:trPr>
          <w:gridBefore w:val="1"/>
          <w:wBefore w:w="11" w:type="dxa"/>
          <w:trHeight w:val="269"/>
        </w:trPr>
        <w:tc>
          <w:tcPr>
            <w:tcW w:w="434" w:type="dxa"/>
            <w:tcBorders>
              <w:top w:val="single" w:sz="6" w:space="0" w:color="000000"/>
              <w:left w:val="single" w:sz="6" w:space="0" w:color="000000"/>
              <w:bottom w:val="single" w:sz="6" w:space="0" w:color="000000"/>
              <w:right w:val="single" w:sz="6" w:space="0" w:color="000000"/>
            </w:tcBorders>
          </w:tcPr>
          <w:p w14:paraId="603EF3E2" w14:textId="77777777" w:rsidR="00BE0102" w:rsidRPr="00BE0102" w:rsidRDefault="00BE0102" w:rsidP="00BE0102">
            <w:pPr>
              <w:spacing w:line="256" w:lineRule="auto"/>
              <w:ind w:left="113"/>
              <w:rPr>
                <w:rFonts w:eastAsia="PT Astra Serif" w:cs="PT Astra Serif"/>
                <w:color w:val="000000"/>
                <w:sz w:val="20"/>
                <w:lang w:eastAsia="ru-RU"/>
              </w:rPr>
            </w:pPr>
            <w:r w:rsidRPr="00BE0102">
              <w:rPr>
                <w:rFonts w:eastAsia="PT Astra Serif" w:cs="PT Astra Serif"/>
                <w:color w:val="000000"/>
                <w:sz w:val="20"/>
                <w:lang w:eastAsia="ru-RU"/>
              </w:rPr>
              <w:t>10</w:t>
            </w:r>
          </w:p>
        </w:tc>
        <w:tc>
          <w:tcPr>
            <w:tcW w:w="1554" w:type="dxa"/>
            <w:tcBorders>
              <w:top w:val="single" w:sz="6" w:space="0" w:color="000000"/>
              <w:left w:val="single" w:sz="6" w:space="0" w:color="000000"/>
              <w:bottom w:val="single" w:sz="6" w:space="0" w:color="000000"/>
              <w:right w:val="single" w:sz="6" w:space="0" w:color="000000"/>
            </w:tcBorders>
          </w:tcPr>
          <w:p w14:paraId="6A1F218E"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Федер. бюджет</w:t>
            </w:r>
          </w:p>
        </w:tc>
        <w:tc>
          <w:tcPr>
            <w:tcW w:w="1040" w:type="dxa"/>
            <w:gridSpan w:val="2"/>
            <w:tcBorders>
              <w:top w:val="single" w:sz="6" w:space="0" w:color="000000"/>
              <w:left w:val="single" w:sz="6" w:space="0" w:color="000000"/>
              <w:bottom w:val="single" w:sz="6" w:space="0" w:color="000000"/>
              <w:right w:val="single" w:sz="6" w:space="0" w:color="000000"/>
            </w:tcBorders>
          </w:tcPr>
          <w:p w14:paraId="47573979"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2893,7</w:t>
            </w:r>
          </w:p>
        </w:tc>
        <w:tc>
          <w:tcPr>
            <w:tcW w:w="1376" w:type="dxa"/>
            <w:tcBorders>
              <w:top w:val="single" w:sz="6" w:space="0" w:color="000000"/>
              <w:left w:val="single" w:sz="6" w:space="0" w:color="000000"/>
              <w:bottom w:val="single" w:sz="6" w:space="0" w:color="000000"/>
              <w:right w:val="single" w:sz="6" w:space="0" w:color="000000"/>
            </w:tcBorders>
          </w:tcPr>
          <w:p w14:paraId="7844BE94"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07.02.2022</w:t>
            </w:r>
          </w:p>
        </w:tc>
        <w:tc>
          <w:tcPr>
            <w:tcW w:w="1410" w:type="dxa"/>
            <w:tcBorders>
              <w:top w:val="single" w:sz="6" w:space="0" w:color="000000"/>
              <w:left w:val="single" w:sz="6" w:space="0" w:color="000000"/>
              <w:bottom w:val="single" w:sz="6" w:space="0" w:color="000000"/>
              <w:right w:val="single" w:sz="6" w:space="0" w:color="000000"/>
            </w:tcBorders>
          </w:tcPr>
          <w:p w14:paraId="00503BFD"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28.12.2022</w:t>
            </w:r>
          </w:p>
        </w:tc>
        <w:tc>
          <w:tcPr>
            <w:tcW w:w="1275" w:type="dxa"/>
            <w:gridSpan w:val="2"/>
            <w:tcBorders>
              <w:top w:val="single" w:sz="6" w:space="0" w:color="000000"/>
              <w:left w:val="single" w:sz="6" w:space="0" w:color="000000"/>
              <w:bottom w:val="single" w:sz="6" w:space="0" w:color="000000"/>
              <w:right w:val="single" w:sz="6" w:space="0" w:color="000000"/>
            </w:tcBorders>
          </w:tcPr>
          <w:p w14:paraId="211A1514" w14:textId="77777777" w:rsidR="00BE0102" w:rsidRPr="00BE0102" w:rsidRDefault="00BE0102" w:rsidP="00BE0102">
            <w:pPr>
              <w:spacing w:line="256" w:lineRule="auto"/>
              <w:ind w:left="14"/>
              <w:jc w:val="center"/>
              <w:rPr>
                <w:rFonts w:eastAsia="PT Astra Serif" w:cs="PT Astra Serif"/>
                <w:color w:val="000000"/>
                <w:sz w:val="20"/>
                <w:lang w:eastAsia="ru-RU"/>
              </w:rPr>
            </w:pPr>
            <w:r w:rsidRPr="00BE0102">
              <w:rPr>
                <w:rFonts w:eastAsia="PT Astra Serif" w:cs="PT Astra Serif"/>
                <w:color w:val="000000"/>
                <w:sz w:val="20"/>
                <w:lang w:eastAsia="ru-RU"/>
              </w:rPr>
              <w:t>0,1</w:t>
            </w:r>
          </w:p>
        </w:tc>
        <w:tc>
          <w:tcPr>
            <w:tcW w:w="1436" w:type="dxa"/>
            <w:gridSpan w:val="2"/>
            <w:tcBorders>
              <w:top w:val="single" w:sz="6" w:space="0" w:color="000000"/>
              <w:left w:val="single" w:sz="6" w:space="0" w:color="000000"/>
              <w:bottom w:val="single" w:sz="6" w:space="0" w:color="000000"/>
              <w:right w:val="single" w:sz="6" w:space="0" w:color="000000"/>
            </w:tcBorders>
          </w:tcPr>
          <w:p w14:paraId="00A774A4"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0,0</w:t>
            </w:r>
          </w:p>
        </w:tc>
        <w:tc>
          <w:tcPr>
            <w:tcW w:w="1428" w:type="dxa"/>
            <w:tcBorders>
              <w:top w:val="single" w:sz="6" w:space="0" w:color="000000"/>
              <w:left w:val="single" w:sz="6" w:space="0" w:color="000000"/>
              <w:bottom w:val="single" w:sz="6" w:space="0" w:color="000000"/>
              <w:right w:val="single" w:sz="6" w:space="0" w:color="000000"/>
            </w:tcBorders>
          </w:tcPr>
          <w:p w14:paraId="3332674F"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2,28</w:t>
            </w:r>
          </w:p>
        </w:tc>
      </w:tr>
      <w:tr w:rsidR="00BE0102" w:rsidRPr="00BE0102" w14:paraId="112E0AFA" w14:textId="77777777" w:rsidTr="00BE0102">
        <w:tblPrEx>
          <w:tblCellMar>
            <w:top w:w="56" w:type="dxa"/>
            <w:left w:w="29" w:type="dxa"/>
            <w:right w:w="44" w:type="dxa"/>
          </w:tblCellMar>
        </w:tblPrEx>
        <w:trPr>
          <w:gridBefore w:val="1"/>
          <w:wBefore w:w="11" w:type="dxa"/>
          <w:trHeight w:val="269"/>
        </w:trPr>
        <w:tc>
          <w:tcPr>
            <w:tcW w:w="434" w:type="dxa"/>
            <w:tcBorders>
              <w:top w:val="single" w:sz="6" w:space="0" w:color="000000"/>
              <w:left w:val="single" w:sz="6" w:space="0" w:color="000000"/>
              <w:bottom w:val="single" w:sz="6" w:space="0" w:color="000000"/>
              <w:right w:val="single" w:sz="6" w:space="0" w:color="000000"/>
            </w:tcBorders>
          </w:tcPr>
          <w:p w14:paraId="5D254DD5" w14:textId="77777777" w:rsidR="00BE0102" w:rsidRPr="00BE0102" w:rsidRDefault="00BE0102" w:rsidP="00BE0102">
            <w:pPr>
              <w:spacing w:line="256" w:lineRule="auto"/>
              <w:ind w:left="113"/>
              <w:rPr>
                <w:rFonts w:eastAsia="PT Astra Serif" w:cs="PT Astra Serif"/>
                <w:color w:val="000000"/>
                <w:sz w:val="20"/>
                <w:lang w:eastAsia="ru-RU"/>
              </w:rPr>
            </w:pPr>
            <w:r w:rsidRPr="00BE0102">
              <w:rPr>
                <w:rFonts w:eastAsia="PT Astra Serif" w:cs="PT Astra Serif"/>
                <w:color w:val="000000"/>
                <w:sz w:val="20"/>
                <w:lang w:eastAsia="ru-RU"/>
              </w:rPr>
              <w:t>11</w:t>
            </w:r>
          </w:p>
        </w:tc>
        <w:tc>
          <w:tcPr>
            <w:tcW w:w="1554" w:type="dxa"/>
            <w:tcBorders>
              <w:top w:val="single" w:sz="6" w:space="0" w:color="000000"/>
              <w:left w:val="single" w:sz="6" w:space="0" w:color="000000"/>
              <w:bottom w:val="single" w:sz="6" w:space="0" w:color="000000"/>
              <w:right w:val="single" w:sz="6" w:space="0" w:color="000000"/>
            </w:tcBorders>
          </w:tcPr>
          <w:p w14:paraId="7B27D4E1"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Федер. бюджет</w:t>
            </w:r>
          </w:p>
        </w:tc>
        <w:tc>
          <w:tcPr>
            <w:tcW w:w="1040" w:type="dxa"/>
            <w:gridSpan w:val="2"/>
            <w:tcBorders>
              <w:top w:val="single" w:sz="6" w:space="0" w:color="000000"/>
              <w:left w:val="single" w:sz="6" w:space="0" w:color="000000"/>
              <w:bottom w:val="single" w:sz="6" w:space="0" w:color="000000"/>
              <w:right w:val="single" w:sz="6" w:space="0" w:color="000000"/>
            </w:tcBorders>
          </w:tcPr>
          <w:p w14:paraId="421EC4DB"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3215,2</w:t>
            </w:r>
          </w:p>
        </w:tc>
        <w:tc>
          <w:tcPr>
            <w:tcW w:w="1376" w:type="dxa"/>
            <w:tcBorders>
              <w:top w:val="single" w:sz="6" w:space="0" w:color="000000"/>
              <w:left w:val="single" w:sz="6" w:space="0" w:color="000000"/>
              <w:bottom w:val="single" w:sz="6" w:space="0" w:color="000000"/>
              <w:right w:val="single" w:sz="6" w:space="0" w:color="000000"/>
            </w:tcBorders>
          </w:tcPr>
          <w:p w14:paraId="3172EEFC"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20.06.2022</w:t>
            </w:r>
          </w:p>
        </w:tc>
        <w:tc>
          <w:tcPr>
            <w:tcW w:w="1410" w:type="dxa"/>
            <w:tcBorders>
              <w:top w:val="single" w:sz="6" w:space="0" w:color="000000"/>
              <w:left w:val="single" w:sz="6" w:space="0" w:color="000000"/>
              <w:bottom w:val="single" w:sz="6" w:space="0" w:color="000000"/>
              <w:right w:val="single" w:sz="6" w:space="0" w:color="000000"/>
            </w:tcBorders>
          </w:tcPr>
          <w:p w14:paraId="214702D4"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06.06.2028</w:t>
            </w:r>
          </w:p>
        </w:tc>
        <w:tc>
          <w:tcPr>
            <w:tcW w:w="1275" w:type="dxa"/>
            <w:gridSpan w:val="2"/>
            <w:tcBorders>
              <w:top w:val="single" w:sz="6" w:space="0" w:color="000000"/>
              <w:left w:val="single" w:sz="6" w:space="0" w:color="000000"/>
              <w:bottom w:val="single" w:sz="6" w:space="0" w:color="000000"/>
              <w:right w:val="single" w:sz="6" w:space="0" w:color="000000"/>
            </w:tcBorders>
          </w:tcPr>
          <w:p w14:paraId="3C444B38" w14:textId="77777777" w:rsidR="00BE0102" w:rsidRPr="00BE0102" w:rsidRDefault="00BE0102" w:rsidP="00BE0102">
            <w:pPr>
              <w:spacing w:line="256" w:lineRule="auto"/>
              <w:ind w:left="14"/>
              <w:jc w:val="center"/>
              <w:rPr>
                <w:rFonts w:eastAsia="PT Astra Serif" w:cs="PT Astra Serif"/>
                <w:color w:val="000000"/>
                <w:sz w:val="20"/>
                <w:lang w:eastAsia="ru-RU"/>
              </w:rPr>
            </w:pPr>
            <w:r w:rsidRPr="00BE0102">
              <w:rPr>
                <w:rFonts w:eastAsia="PT Astra Serif" w:cs="PT Astra Serif"/>
                <w:color w:val="000000"/>
                <w:sz w:val="20"/>
                <w:lang w:eastAsia="ru-RU"/>
              </w:rPr>
              <w:t>0,1</w:t>
            </w:r>
          </w:p>
        </w:tc>
        <w:tc>
          <w:tcPr>
            <w:tcW w:w="1436" w:type="dxa"/>
            <w:gridSpan w:val="2"/>
            <w:tcBorders>
              <w:top w:val="single" w:sz="6" w:space="0" w:color="000000"/>
              <w:left w:val="single" w:sz="6" w:space="0" w:color="000000"/>
              <w:bottom w:val="single" w:sz="6" w:space="0" w:color="000000"/>
              <w:right w:val="single" w:sz="6" w:space="0" w:color="000000"/>
            </w:tcBorders>
          </w:tcPr>
          <w:p w14:paraId="230672C5" w14:textId="77777777" w:rsidR="00BE0102" w:rsidRPr="00BE0102" w:rsidRDefault="00BE0102" w:rsidP="00BE0102">
            <w:pPr>
              <w:spacing w:line="256" w:lineRule="auto"/>
              <w:ind w:left="11"/>
              <w:jc w:val="center"/>
              <w:rPr>
                <w:rFonts w:eastAsia="PT Astra Serif" w:cs="PT Astra Serif"/>
                <w:color w:val="000000"/>
                <w:sz w:val="20"/>
                <w:lang w:eastAsia="ru-RU"/>
              </w:rPr>
            </w:pPr>
            <w:r w:rsidRPr="00BE0102">
              <w:rPr>
                <w:rFonts w:eastAsia="PT Astra Serif" w:cs="PT Astra Serif"/>
                <w:color w:val="000000"/>
                <w:sz w:val="20"/>
                <w:lang w:eastAsia="ru-RU"/>
              </w:rPr>
              <w:t>3215,2</w:t>
            </w:r>
          </w:p>
        </w:tc>
        <w:tc>
          <w:tcPr>
            <w:tcW w:w="1428" w:type="dxa"/>
            <w:tcBorders>
              <w:top w:val="single" w:sz="6" w:space="0" w:color="000000"/>
              <w:left w:val="single" w:sz="6" w:space="0" w:color="000000"/>
              <w:bottom w:val="single" w:sz="6" w:space="0" w:color="000000"/>
              <w:right w:val="single" w:sz="6" w:space="0" w:color="000000"/>
            </w:tcBorders>
          </w:tcPr>
          <w:p w14:paraId="496DB7B9" w14:textId="77777777" w:rsidR="00BE0102" w:rsidRPr="00BE0102" w:rsidRDefault="00BE0102" w:rsidP="00BE0102">
            <w:pPr>
              <w:spacing w:line="256" w:lineRule="auto"/>
              <w:ind w:left="16"/>
              <w:jc w:val="center"/>
              <w:rPr>
                <w:rFonts w:eastAsia="PT Astra Serif" w:cs="PT Astra Serif"/>
                <w:color w:val="000000"/>
                <w:sz w:val="20"/>
                <w:lang w:eastAsia="ru-RU"/>
              </w:rPr>
            </w:pPr>
            <w:r w:rsidRPr="00BE0102">
              <w:rPr>
                <w:rFonts w:eastAsia="PT Astra Serif" w:cs="PT Astra Serif"/>
                <w:color w:val="000000"/>
                <w:sz w:val="20"/>
                <w:lang w:eastAsia="ru-RU"/>
              </w:rPr>
              <w:t>1,69</w:t>
            </w:r>
          </w:p>
        </w:tc>
      </w:tr>
      <w:tr w:rsidR="00BE0102" w:rsidRPr="00BE0102" w14:paraId="7B42910A" w14:textId="77777777" w:rsidTr="00BE0102">
        <w:tblPrEx>
          <w:tblCellMar>
            <w:top w:w="56" w:type="dxa"/>
            <w:left w:w="29" w:type="dxa"/>
            <w:right w:w="44" w:type="dxa"/>
          </w:tblCellMar>
        </w:tblPrEx>
        <w:trPr>
          <w:gridBefore w:val="1"/>
          <w:wBefore w:w="11" w:type="dxa"/>
          <w:trHeight w:val="434"/>
        </w:trPr>
        <w:tc>
          <w:tcPr>
            <w:tcW w:w="434" w:type="dxa"/>
            <w:tcBorders>
              <w:top w:val="single" w:sz="6" w:space="0" w:color="000000"/>
              <w:left w:val="single" w:sz="4" w:space="0" w:color="000000"/>
              <w:bottom w:val="single" w:sz="6" w:space="0" w:color="000000"/>
              <w:right w:val="single" w:sz="6" w:space="0" w:color="000000"/>
            </w:tcBorders>
            <w:hideMark/>
          </w:tcPr>
          <w:p w14:paraId="2E67D956" w14:textId="77777777" w:rsidR="00BE0102" w:rsidRPr="00BE0102" w:rsidRDefault="00BE0102" w:rsidP="00BE0102">
            <w:pPr>
              <w:spacing w:line="256" w:lineRule="auto"/>
              <w:ind w:left="62"/>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554" w:type="dxa"/>
            <w:tcBorders>
              <w:top w:val="single" w:sz="6" w:space="0" w:color="000000"/>
              <w:left w:val="single" w:sz="6" w:space="0" w:color="000000"/>
              <w:bottom w:val="single" w:sz="6" w:space="0" w:color="000000"/>
              <w:right w:val="single" w:sz="6" w:space="0" w:color="000000"/>
            </w:tcBorders>
            <w:hideMark/>
          </w:tcPr>
          <w:p w14:paraId="61097AC7" w14:textId="77777777" w:rsidR="00BE0102" w:rsidRPr="00BE0102" w:rsidRDefault="00BE0102" w:rsidP="00BE0102">
            <w:pPr>
              <w:spacing w:line="256" w:lineRule="auto"/>
              <w:ind w:left="13"/>
              <w:jc w:val="center"/>
              <w:rPr>
                <w:rFonts w:eastAsia="PT Astra Serif" w:cs="PT Astra Serif"/>
                <w:color w:val="000000"/>
                <w:lang w:eastAsia="ru-RU"/>
              </w:rPr>
            </w:pPr>
            <w:r w:rsidRPr="00BE0102">
              <w:rPr>
                <w:rFonts w:eastAsia="PT Astra Serif" w:cs="PT Astra Serif"/>
                <w:b/>
                <w:color w:val="000000"/>
                <w:sz w:val="20"/>
                <w:lang w:eastAsia="ru-RU"/>
              </w:rPr>
              <w:t xml:space="preserve">Итого БК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43B80985"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b/>
                <w:color w:val="000000"/>
                <w:sz w:val="20"/>
                <w:lang w:eastAsia="ru-RU"/>
              </w:rPr>
              <w:t>29261,7</w:t>
            </w:r>
          </w:p>
        </w:tc>
        <w:tc>
          <w:tcPr>
            <w:tcW w:w="1376" w:type="dxa"/>
            <w:tcBorders>
              <w:top w:val="single" w:sz="6" w:space="0" w:color="000000"/>
              <w:left w:val="single" w:sz="6" w:space="0" w:color="000000"/>
              <w:bottom w:val="single" w:sz="6" w:space="0" w:color="000000"/>
              <w:right w:val="single" w:sz="6" w:space="0" w:color="000000"/>
            </w:tcBorders>
            <w:hideMark/>
          </w:tcPr>
          <w:p w14:paraId="06521C5F" w14:textId="77777777" w:rsidR="00BE0102" w:rsidRPr="00BE0102" w:rsidRDefault="00BE0102" w:rsidP="00BE0102">
            <w:pPr>
              <w:spacing w:line="256" w:lineRule="auto"/>
              <w:ind w:left="62"/>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10" w:type="dxa"/>
            <w:tcBorders>
              <w:top w:val="single" w:sz="6" w:space="0" w:color="000000"/>
              <w:left w:val="single" w:sz="6" w:space="0" w:color="000000"/>
              <w:bottom w:val="single" w:sz="6" w:space="0" w:color="000000"/>
              <w:right w:val="single" w:sz="6" w:space="0" w:color="000000"/>
            </w:tcBorders>
            <w:hideMark/>
          </w:tcPr>
          <w:p w14:paraId="17170EF4" w14:textId="77777777" w:rsidR="00BE0102" w:rsidRPr="00BE0102" w:rsidRDefault="00BE0102" w:rsidP="00BE0102">
            <w:pPr>
              <w:spacing w:line="256" w:lineRule="auto"/>
              <w:ind w:left="58"/>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6AA56115" w14:textId="77777777" w:rsidR="00BE0102" w:rsidRPr="00BE0102" w:rsidRDefault="00BE0102" w:rsidP="00BE0102">
            <w:pPr>
              <w:spacing w:line="256" w:lineRule="auto"/>
              <w:ind w:left="62"/>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658A568A"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b/>
                <w:color w:val="000000"/>
                <w:sz w:val="20"/>
                <w:lang w:eastAsia="ru-RU"/>
              </w:rPr>
              <w:t>25903,3</w:t>
            </w:r>
          </w:p>
        </w:tc>
        <w:tc>
          <w:tcPr>
            <w:tcW w:w="1428" w:type="dxa"/>
            <w:tcBorders>
              <w:top w:val="single" w:sz="6" w:space="0" w:color="000000"/>
              <w:left w:val="single" w:sz="6" w:space="0" w:color="000000"/>
              <w:bottom w:val="single" w:sz="6" w:space="0" w:color="000000"/>
              <w:right w:val="single" w:sz="4" w:space="0" w:color="000000"/>
            </w:tcBorders>
            <w:hideMark/>
          </w:tcPr>
          <w:p w14:paraId="0726EC44"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b/>
                <w:color w:val="000000"/>
                <w:sz w:val="20"/>
                <w:lang w:eastAsia="ru-RU"/>
              </w:rPr>
              <w:t>34,84</w:t>
            </w:r>
          </w:p>
        </w:tc>
      </w:tr>
      <w:tr w:rsidR="00BE0102" w:rsidRPr="00BE0102" w14:paraId="5F51038A" w14:textId="77777777" w:rsidTr="00BE0102">
        <w:tblPrEx>
          <w:tblCellMar>
            <w:top w:w="56" w:type="dxa"/>
            <w:left w:w="29" w:type="dxa"/>
            <w:right w:w="44" w:type="dxa"/>
          </w:tblCellMar>
        </w:tblPrEx>
        <w:trPr>
          <w:gridBefore w:val="1"/>
          <w:wBefore w:w="11" w:type="dxa"/>
          <w:trHeight w:val="245"/>
        </w:trPr>
        <w:tc>
          <w:tcPr>
            <w:tcW w:w="434" w:type="dxa"/>
            <w:tcBorders>
              <w:top w:val="single" w:sz="6" w:space="0" w:color="000000"/>
              <w:left w:val="single" w:sz="4" w:space="0" w:color="000000"/>
              <w:bottom w:val="single" w:sz="6" w:space="0" w:color="000000"/>
              <w:right w:val="single" w:sz="4" w:space="0" w:color="000000"/>
            </w:tcBorders>
            <w:hideMark/>
          </w:tcPr>
          <w:p w14:paraId="43C33082" w14:textId="77777777" w:rsidR="00BE0102" w:rsidRPr="00BE0102" w:rsidRDefault="00BE0102" w:rsidP="00BE0102">
            <w:pPr>
              <w:spacing w:line="256" w:lineRule="auto"/>
              <w:ind w:left="62"/>
              <w:jc w:val="center"/>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9519" w:type="dxa"/>
            <w:gridSpan w:val="10"/>
            <w:tcBorders>
              <w:top w:val="single" w:sz="6" w:space="0" w:color="000000"/>
              <w:left w:val="single" w:sz="4" w:space="0" w:color="000000"/>
              <w:bottom w:val="single" w:sz="6" w:space="0" w:color="000000"/>
              <w:right w:val="single" w:sz="4" w:space="0" w:color="000000"/>
            </w:tcBorders>
            <w:hideMark/>
          </w:tcPr>
          <w:p w14:paraId="3228B914" w14:textId="77777777" w:rsidR="00BE0102" w:rsidRPr="00BE0102" w:rsidRDefault="00BE0102" w:rsidP="00BE0102">
            <w:pPr>
              <w:spacing w:line="256" w:lineRule="auto"/>
              <w:ind w:left="12"/>
              <w:jc w:val="center"/>
              <w:rPr>
                <w:rFonts w:eastAsia="PT Astra Serif" w:cs="PT Astra Serif"/>
                <w:color w:val="000000"/>
                <w:lang w:eastAsia="ru-RU"/>
              </w:rPr>
            </w:pPr>
            <w:r w:rsidRPr="00BE0102">
              <w:rPr>
                <w:rFonts w:eastAsia="PT Astra Serif" w:cs="PT Astra Serif"/>
                <w:b/>
                <w:color w:val="000000"/>
                <w:sz w:val="20"/>
                <w:lang w:eastAsia="ru-RU"/>
              </w:rPr>
              <w:t>Кредиты коммерческих банков</w:t>
            </w:r>
            <w:r w:rsidRPr="00BE0102">
              <w:rPr>
                <w:rFonts w:eastAsia="PT Astra Serif" w:cs="PT Astra Serif"/>
                <w:b/>
                <w:color w:val="FF0000"/>
                <w:sz w:val="20"/>
                <w:lang w:eastAsia="ru-RU"/>
              </w:rPr>
              <w:t xml:space="preserve"> </w:t>
            </w:r>
          </w:p>
        </w:tc>
      </w:tr>
      <w:tr w:rsidR="00BE0102" w:rsidRPr="00BE0102" w14:paraId="7B05AF0B"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hideMark/>
          </w:tcPr>
          <w:p w14:paraId="4201A5B7" w14:textId="77777777" w:rsidR="00BE0102" w:rsidRPr="00BE0102" w:rsidRDefault="00BE0102" w:rsidP="00BE0102">
            <w:pPr>
              <w:spacing w:line="256" w:lineRule="auto"/>
              <w:ind w:left="65"/>
              <w:rPr>
                <w:rFonts w:eastAsia="PT Astra Serif" w:cs="PT Astra Serif"/>
                <w:color w:val="000000"/>
                <w:lang w:eastAsia="ru-RU"/>
              </w:rPr>
            </w:pPr>
            <w:r w:rsidRPr="00BE0102">
              <w:rPr>
                <w:rFonts w:eastAsia="PT Astra Serif" w:cs="PT Astra Serif"/>
                <w:color w:val="000000"/>
                <w:sz w:val="20"/>
                <w:lang w:eastAsia="ru-RU"/>
              </w:rPr>
              <w:t>1</w:t>
            </w:r>
          </w:p>
        </w:tc>
        <w:tc>
          <w:tcPr>
            <w:tcW w:w="1554" w:type="dxa"/>
            <w:tcBorders>
              <w:top w:val="single" w:sz="6" w:space="0" w:color="000000"/>
              <w:left w:val="single" w:sz="6" w:space="0" w:color="000000"/>
              <w:bottom w:val="single" w:sz="6" w:space="0" w:color="000000"/>
              <w:right w:val="single" w:sz="6" w:space="0" w:color="000000"/>
            </w:tcBorders>
            <w:hideMark/>
          </w:tcPr>
          <w:p w14:paraId="543F3C7D" w14:textId="77777777" w:rsidR="00BE0102" w:rsidRPr="00BE0102" w:rsidRDefault="00BE0102" w:rsidP="00BE0102">
            <w:pPr>
              <w:spacing w:line="256" w:lineRule="auto"/>
              <w:ind w:left="8"/>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19006D8A"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 xml:space="preserve">Сбербанк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407710B6"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1000,0 </w:t>
            </w:r>
          </w:p>
        </w:tc>
        <w:tc>
          <w:tcPr>
            <w:tcW w:w="1376" w:type="dxa"/>
            <w:tcBorders>
              <w:top w:val="single" w:sz="6" w:space="0" w:color="000000"/>
              <w:left w:val="single" w:sz="6" w:space="0" w:color="000000"/>
              <w:bottom w:val="single" w:sz="6" w:space="0" w:color="000000"/>
              <w:right w:val="single" w:sz="6" w:space="0" w:color="000000"/>
            </w:tcBorders>
            <w:hideMark/>
          </w:tcPr>
          <w:p w14:paraId="32C8FE32"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09.06.2020 </w:t>
            </w:r>
          </w:p>
        </w:tc>
        <w:tc>
          <w:tcPr>
            <w:tcW w:w="1410" w:type="dxa"/>
            <w:tcBorders>
              <w:top w:val="single" w:sz="6" w:space="0" w:color="000000"/>
              <w:left w:val="single" w:sz="6" w:space="0" w:color="000000"/>
              <w:bottom w:val="single" w:sz="6" w:space="0" w:color="000000"/>
              <w:right w:val="single" w:sz="6" w:space="0" w:color="000000"/>
            </w:tcBorders>
            <w:hideMark/>
          </w:tcPr>
          <w:p w14:paraId="63CC831A"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09.06.2023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37CE6C77"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6,50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0523D9EA"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 xml:space="preserve">1000,0 </w:t>
            </w:r>
          </w:p>
        </w:tc>
        <w:tc>
          <w:tcPr>
            <w:tcW w:w="1428" w:type="dxa"/>
            <w:tcBorders>
              <w:top w:val="single" w:sz="6" w:space="0" w:color="000000"/>
              <w:left w:val="single" w:sz="6" w:space="0" w:color="000000"/>
              <w:bottom w:val="single" w:sz="6" w:space="0" w:color="000000"/>
              <w:right w:val="single" w:sz="6" w:space="0" w:color="000000"/>
            </w:tcBorders>
            <w:hideMark/>
          </w:tcPr>
          <w:p w14:paraId="4B6BA0D3"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3,69</w:t>
            </w:r>
          </w:p>
        </w:tc>
      </w:tr>
      <w:tr w:rsidR="00BE0102" w:rsidRPr="00BE0102" w14:paraId="64647D9F"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hideMark/>
          </w:tcPr>
          <w:p w14:paraId="24192485" w14:textId="77777777" w:rsidR="00BE0102" w:rsidRPr="00BE0102" w:rsidRDefault="00BE0102" w:rsidP="00BE0102">
            <w:pPr>
              <w:spacing w:line="256" w:lineRule="auto"/>
              <w:ind w:left="65"/>
              <w:rPr>
                <w:rFonts w:eastAsia="PT Astra Serif" w:cs="PT Astra Serif"/>
                <w:color w:val="000000"/>
                <w:lang w:eastAsia="ru-RU"/>
              </w:rPr>
            </w:pPr>
            <w:r w:rsidRPr="00BE0102">
              <w:rPr>
                <w:rFonts w:eastAsia="PT Astra Serif" w:cs="PT Astra Serif"/>
                <w:color w:val="000000"/>
                <w:sz w:val="20"/>
                <w:lang w:eastAsia="ru-RU"/>
              </w:rPr>
              <w:t xml:space="preserve">2 </w:t>
            </w:r>
          </w:p>
        </w:tc>
        <w:tc>
          <w:tcPr>
            <w:tcW w:w="1554" w:type="dxa"/>
            <w:tcBorders>
              <w:top w:val="single" w:sz="6" w:space="0" w:color="000000"/>
              <w:left w:val="single" w:sz="6" w:space="0" w:color="000000"/>
              <w:bottom w:val="single" w:sz="6" w:space="0" w:color="000000"/>
              <w:right w:val="single" w:sz="6" w:space="0" w:color="000000"/>
            </w:tcBorders>
            <w:hideMark/>
          </w:tcPr>
          <w:p w14:paraId="739ACEF7" w14:textId="77777777" w:rsidR="00BE0102" w:rsidRPr="00BE0102" w:rsidRDefault="00BE0102" w:rsidP="00BE0102">
            <w:pPr>
              <w:spacing w:line="256" w:lineRule="auto"/>
              <w:ind w:left="8"/>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1502D2F8"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 xml:space="preserve">Сбербанк </w:t>
            </w:r>
          </w:p>
        </w:tc>
        <w:tc>
          <w:tcPr>
            <w:tcW w:w="1040" w:type="dxa"/>
            <w:gridSpan w:val="2"/>
            <w:tcBorders>
              <w:top w:val="single" w:sz="6" w:space="0" w:color="000000"/>
              <w:left w:val="single" w:sz="6" w:space="0" w:color="000000"/>
              <w:bottom w:val="single" w:sz="6" w:space="0" w:color="000000"/>
              <w:right w:val="single" w:sz="6" w:space="0" w:color="000000"/>
            </w:tcBorders>
            <w:hideMark/>
          </w:tcPr>
          <w:p w14:paraId="286423AD"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1000,0 </w:t>
            </w:r>
          </w:p>
        </w:tc>
        <w:tc>
          <w:tcPr>
            <w:tcW w:w="1376" w:type="dxa"/>
            <w:tcBorders>
              <w:top w:val="single" w:sz="6" w:space="0" w:color="000000"/>
              <w:left w:val="single" w:sz="6" w:space="0" w:color="000000"/>
              <w:bottom w:val="single" w:sz="6" w:space="0" w:color="000000"/>
              <w:right w:val="single" w:sz="6" w:space="0" w:color="000000"/>
            </w:tcBorders>
            <w:hideMark/>
          </w:tcPr>
          <w:p w14:paraId="24B96470"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 xml:space="preserve">09.06.2020 </w:t>
            </w:r>
          </w:p>
        </w:tc>
        <w:tc>
          <w:tcPr>
            <w:tcW w:w="1410" w:type="dxa"/>
            <w:tcBorders>
              <w:top w:val="single" w:sz="6" w:space="0" w:color="000000"/>
              <w:left w:val="single" w:sz="6" w:space="0" w:color="000000"/>
              <w:bottom w:val="single" w:sz="6" w:space="0" w:color="000000"/>
              <w:right w:val="single" w:sz="6" w:space="0" w:color="000000"/>
            </w:tcBorders>
            <w:hideMark/>
          </w:tcPr>
          <w:p w14:paraId="774EE630" w14:textId="77777777" w:rsidR="00BE0102" w:rsidRPr="00BE0102" w:rsidRDefault="00BE0102" w:rsidP="00BE0102">
            <w:pPr>
              <w:spacing w:line="256" w:lineRule="auto"/>
              <w:ind w:left="11"/>
              <w:jc w:val="center"/>
              <w:rPr>
                <w:rFonts w:eastAsia="PT Astra Serif" w:cs="PT Astra Serif"/>
                <w:color w:val="000000"/>
                <w:lang w:eastAsia="ru-RU"/>
              </w:rPr>
            </w:pPr>
            <w:r w:rsidRPr="00BE0102">
              <w:rPr>
                <w:rFonts w:eastAsia="PT Astra Serif" w:cs="PT Astra Serif"/>
                <w:color w:val="000000"/>
                <w:sz w:val="20"/>
                <w:lang w:eastAsia="ru-RU"/>
              </w:rPr>
              <w:t xml:space="preserve">09.06.2023 </w:t>
            </w:r>
          </w:p>
        </w:tc>
        <w:tc>
          <w:tcPr>
            <w:tcW w:w="1275" w:type="dxa"/>
            <w:gridSpan w:val="2"/>
            <w:tcBorders>
              <w:top w:val="single" w:sz="6" w:space="0" w:color="000000"/>
              <w:left w:val="single" w:sz="6" w:space="0" w:color="000000"/>
              <w:bottom w:val="single" w:sz="6" w:space="0" w:color="000000"/>
              <w:right w:val="single" w:sz="6" w:space="0" w:color="000000"/>
            </w:tcBorders>
            <w:hideMark/>
          </w:tcPr>
          <w:p w14:paraId="28E1C6E9" w14:textId="77777777" w:rsidR="00BE0102" w:rsidRPr="00BE0102" w:rsidRDefault="00BE0102" w:rsidP="00BE0102">
            <w:pPr>
              <w:spacing w:line="256" w:lineRule="auto"/>
              <w:ind w:left="14"/>
              <w:jc w:val="center"/>
              <w:rPr>
                <w:rFonts w:eastAsia="PT Astra Serif" w:cs="PT Astra Serif"/>
                <w:color w:val="000000"/>
                <w:lang w:eastAsia="ru-RU"/>
              </w:rPr>
            </w:pPr>
            <w:r w:rsidRPr="00BE0102">
              <w:rPr>
                <w:rFonts w:eastAsia="PT Astra Serif" w:cs="PT Astra Serif"/>
                <w:color w:val="000000"/>
                <w:sz w:val="20"/>
                <w:lang w:eastAsia="ru-RU"/>
              </w:rPr>
              <w:t xml:space="preserve">6,50 </w:t>
            </w:r>
          </w:p>
        </w:tc>
        <w:tc>
          <w:tcPr>
            <w:tcW w:w="1436" w:type="dxa"/>
            <w:gridSpan w:val="2"/>
            <w:tcBorders>
              <w:top w:val="single" w:sz="6" w:space="0" w:color="000000"/>
              <w:left w:val="single" w:sz="6" w:space="0" w:color="000000"/>
              <w:bottom w:val="single" w:sz="6" w:space="0" w:color="000000"/>
              <w:right w:val="single" w:sz="6" w:space="0" w:color="000000"/>
            </w:tcBorders>
            <w:hideMark/>
          </w:tcPr>
          <w:p w14:paraId="78989BB4" w14:textId="77777777" w:rsidR="00BE0102" w:rsidRPr="00BE0102" w:rsidRDefault="00BE0102" w:rsidP="00BE0102">
            <w:pPr>
              <w:spacing w:line="256" w:lineRule="auto"/>
              <w:ind w:left="9"/>
              <w:jc w:val="center"/>
              <w:rPr>
                <w:rFonts w:eastAsia="PT Astra Serif" w:cs="PT Astra Serif"/>
                <w:color w:val="000000"/>
                <w:lang w:eastAsia="ru-RU"/>
              </w:rPr>
            </w:pPr>
            <w:r w:rsidRPr="00BE0102">
              <w:rPr>
                <w:rFonts w:eastAsia="PT Astra Serif" w:cs="PT Astra Serif"/>
                <w:color w:val="000000"/>
                <w:sz w:val="20"/>
                <w:lang w:eastAsia="ru-RU"/>
              </w:rPr>
              <w:t xml:space="preserve">1000,0 </w:t>
            </w:r>
          </w:p>
        </w:tc>
        <w:tc>
          <w:tcPr>
            <w:tcW w:w="1428" w:type="dxa"/>
            <w:tcBorders>
              <w:top w:val="single" w:sz="6" w:space="0" w:color="000000"/>
              <w:left w:val="single" w:sz="6" w:space="0" w:color="000000"/>
              <w:bottom w:val="single" w:sz="6" w:space="0" w:color="000000"/>
              <w:right w:val="single" w:sz="6" w:space="0" w:color="000000"/>
            </w:tcBorders>
            <w:hideMark/>
          </w:tcPr>
          <w:p w14:paraId="119A3809" w14:textId="77777777" w:rsidR="00BE0102" w:rsidRPr="00BE0102" w:rsidRDefault="00BE0102" w:rsidP="00BE0102">
            <w:pPr>
              <w:spacing w:line="256" w:lineRule="auto"/>
              <w:ind w:left="16"/>
              <w:jc w:val="center"/>
              <w:rPr>
                <w:rFonts w:eastAsia="PT Astra Serif" w:cs="PT Astra Serif"/>
                <w:color w:val="000000"/>
                <w:lang w:eastAsia="ru-RU"/>
              </w:rPr>
            </w:pPr>
            <w:r w:rsidRPr="00BE0102">
              <w:rPr>
                <w:rFonts w:eastAsia="PT Astra Serif" w:cs="PT Astra Serif"/>
                <w:color w:val="000000"/>
                <w:sz w:val="20"/>
                <w:lang w:eastAsia="ru-RU"/>
              </w:rPr>
              <w:t>4,69</w:t>
            </w:r>
          </w:p>
        </w:tc>
      </w:tr>
      <w:tr w:rsidR="00BE0102" w:rsidRPr="00BE0102" w14:paraId="26153DFF"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E341A1E"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3</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2FDAFD8A" w14:textId="77777777" w:rsidR="00BE0102" w:rsidRPr="00BE0102" w:rsidRDefault="00BE0102" w:rsidP="00BE0102">
            <w:pPr>
              <w:spacing w:line="256" w:lineRule="auto"/>
              <w:ind w:left="8"/>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7F3D6EB8"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2CD9602"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400,0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400ACA8"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15.06.2020</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8EC9275"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15.06.2023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66BB5BC8"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3CBCFA39"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6,50</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8D82C22"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400,0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821DC82"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2,14</w:t>
            </w:r>
          </w:p>
        </w:tc>
      </w:tr>
      <w:tr w:rsidR="00BE0102" w:rsidRPr="00BE0102" w14:paraId="2D0C6AB5"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17F82027" w14:textId="77777777" w:rsidR="00BE0102" w:rsidRPr="00BE0102" w:rsidRDefault="00BE0102" w:rsidP="00BE0102">
            <w:pPr>
              <w:spacing w:line="256" w:lineRule="auto"/>
              <w:ind w:left="94"/>
              <w:rPr>
                <w:rFonts w:eastAsia="PT Astra Serif" w:cs="PT Astra Serif"/>
                <w:color w:val="000000"/>
                <w:lang w:eastAsia="ru-RU"/>
              </w:rPr>
            </w:pPr>
            <w:r w:rsidRPr="00BE0102">
              <w:rPr>
                <w:rFonts w:eastAsia="PT Astra Serif" w:cs="PT Astra Serif"/>
                <w:color w:val="000000"/>
                <w:sz w:val="20"/>
                <w:lang w:eastAsia="ru-RU"/>
              </w:rPr>
              <w:t xml:space="preserve">4 </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24F63AB5"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1536F09F" w14:textId="77777777" w:rsidR="00BE0102" w:rsidRPr="00BE0102" w:rsidRDefault="00BE0102" w:rsidP="00BE0102">
            <w:pPr>
              <w:spacing w:line="256" w:lineRule="auto"/>
              <w:ind w:right="2"/>
              <w:jc w:val="center"/>
              <w:rPr>
                <w:rFonts w:eastAsia="PT Astra Serif" w:cs="PT Astra Serif"/>
                <w:color w:val="000000"/>
                <w:lang w:eastAsia="ru-RU"/>
              </w:rPr>
            </w:pPr>
            <w:r w:rsidRPr="00BE0102">
              <w:rPr>
                <w:rFonts w:eastAsia="PT Astra Serif" w:cs="PT Astra Serif"/>
                <w:color w:val="000000"/>
                <w:sz w:val="20"/>
                <w:lang w:eastAsia="ru-RU"/>
              </w:rPr>
              <w:t xml:space="preserve">Сбербанк </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77B9C672" w14:textId="77777777" w:rsidR="00BE0102" w:rsidRPr="00BE0102" w:rsidRDefault="00BE0102" w:rsidP="00BE0102">
            <w:pPr>
              <w:spacing w:line="256" w:lineRule="auto"/>
              <w:ind w:right="6"/>
              <w:jc w:val="center"/>
              <w:rPr>
                <w:rFonts w:eastAsia="PT Astra Serif" w:cs="PT Astra Serif"/>
                <w:color w:val="000000"/>
                <w:lang w:eastAsia="ru-RU"/>
              </w:rPr>
            </w:pPr>
            <w:r w:rsidRPr="00BE0102">
              <w:rPr>
                <w:rFonts w:eastAsia="PT Astra Serif" w:cs="PT Astra Serif"/>
                <w:color w:val="000000"/>
                <w:sz w:val="20"/>
                <w:lang w:eastAsia="ru-RU"/>
              </w:rPr>
              <w:t xml:space="preserve">500,0 </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2CFEF695" w14:textId="77777777" w:rsidR="00BE0102" w:rsidRPr="00BE0102" w:rsidRDefault="00BE0102" w:rsidP="00BE0102">
            <w:pPr>
              <w:spacing w:line="256" w:lineRule="auto"/>
              <w:ind w:left="1"/>
              <w:jc w:val="center"/>
              <w:rPr>
                <w:rFonts w:eastAsia="PT Astra Serif" w:cs="PT Astra Serif"/>
                <w:color w:val="000000"/>
                <w:lang w:eastAsia="ru-RU"/>
              </w:rPr>
            </w:pPr>
            <w:r w:rsidRPr="00BE0102">
              <w:rPr>
                <w:rFonts w:eastAsia="PT Astra Serif" w:cs="PT Astra Serif"/>
                <w:color w:val="000000"/>
                <w:sz w:val="20"/>
                <w:lang w:eastAsia="ru-RU"/>
              </w:rPr>
              <w:t xml:space="preserve">15.06.2020 </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4C466CA6" w14:textId="77777777" w:rsidR="00BE0102" w:rsidRPr="00BE0102" w:rsidRDefault="00BE0102" w:rsidP="00BE0102">
            <w:pPr>
              <w:spacing w:line="256" w:lineRule="auto"/>
              <w:ind w:left="1"/>
              <w:jc w:val="center"/>
              <w:rPr>
                <w:rFonts w:eastAsia="PT Astra Serif" w:cs="PT Astra Serif"/>
                <w:color w:val="000000"/>
                <w:lang w:eastAsia="ru-RU"/>
              </w:rPr>
            </w:pPr>
            <w:r w:rsidRPr="00BE0102">
              <w:rPr>
                <w:rFonts w:eastAsia="PT Astra Serif" w:cs="PT Astra Serif"/>
                <w:color w:val="000000"/>
                <w:sz w:val="20"/>
                <w:lang w:eastAsia="ru-RU"/>
              </w:rPr>
              <w:t xml:space="preserve">15.06.2023 </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44C2F0D3"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hideMark/>
          </w:tcPr>
          <w:p w14:paraId="059DA44D" w14:textId="77777777" w:rsidR="00BE0102" w:rsidRPr="00BE0102" w:rsidRDefault="00BE0102" w:rsidP="00BE0102">
            <w:pPr>
              <w:spacing w:line="256" w:lineRule="auto"/>
              <w:rPr>
                <w:rFonts w:eastAsia="PT Astra Serif" w:cs="PT Astra Serif"/>
                <w:color w:val="000000"/>
                <w:lang w:eastAsia="ru-RU"/>
              </w:rPr>
            </w:pPr>
            <w:r w:rsidRPr="00BE0102">
              <w:rPr>
                <w:rFonts w:eastAsia="PT Astra Serif" w:cs="PT Astra Serif"/>
                <w:color w:val="000000"/>
                <w:sz w:val="20"/>
                <w:lang w:eastAsia="ru-RU"/>
              </w:rPr>
              <w:t xml:space="preserve">6,50 </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0BB4C2B1" w14:textId="77777777" w:rsidR="00BE0102" w:rsidRPr="00BE0102" w:rsidRDefault="00BE0102" w:rsidP="00BE0102">
            <w:pPr>
              <w:spacing w:line="256" w:lineRule="auto"/>
              <w:ind w:right="6"/>
              <w:jc w:val="center"/>
              <w:rPr>
                <w:rFonts w:eastAsia="PT Astra Serif" w:cs="PT Astra Serif"/>
                <w:color w:val="000000"/>
                <w:lang w:eastAsia="ru-RU"/>
              </w:rPr>
            </w:pPr>
            <w:r w:rsidRPr="00BE0102">
              <w:rPr>
                <w:rFonts w:eastAsia="PT Astra Serif" w:cs="PT Astra Serif"/>
                <w:color w:val="000000"/>
                <w:sz w:val="20"/>
                <w:lang w:eastAsia="ru-RU"/>
              </w:rPr>
              <w:t xml:space="preserve">500,0 </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hideMark/>
          </w:tcPr>
          <w:p w14:paraId="309DB3ED" w14:textId="77777777" w:rsidR="00BE0102" w:rsidRPr="00BE0102" w:rsidRDefault="00BE0102" w:rsidP="00BE0102">
            <w:pPr>
              <w:spacing w:line="256" w:lineRule="auto"/>
              <w:ind w:left="1"/>
              <w:jc w:val="center"/>
              <w:rPr>
                <w:rFonts w:eastAsia="PT Astra Serif" w:cs="PT Astra Serif"/>
                <w:color w:val="000000"/>
                <w:lang w:eastAsia="ru-RU"/>
              </w:rPr>
            </w:pPr>
            <w:r w:rsidRPr="00BE0102">
              <w:rPr>
                <w:rFonts w:eastAsia="PT Astra Serif" w:cs="PT Astra Serif"/>
                <w:color w:val="000000"/>
                <w:sz w:val="20"/>
                <w:lang w:eastAsia="ru-RU"/>
              </w:rPr>
              <w:t xml:space="preserve">2,31 </w:t>
            </w:r>
          </w:p>
        </w:tc>
      </w:tr>
      <w:tr w:rsidR="00BE0102" w:rsidRPr="00BE0102" w14:paraId="340009BF"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06672E7"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5</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552D6E5"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560AD3E6"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8700E0B"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DD7C6FC"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16.08.2022</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9F9AFA6"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16.08.2023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5AD4681E"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21AB278F"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8,52</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E195890"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6D676E51"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0,0</w:t>
            </w:r>
          </w:p>
        </w:tc>
      </w:tr>
      <w:tr w:rsidR="00BE0102" w:rsidRPr="00BE0102" w14:paraId="49BD638E"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082A2A8"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6</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2EA6B856"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4CFA82A6"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4173039E"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45E965E"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16.08.2022</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6BBB8969"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16.08.2023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14936554"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75A2F572"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8,955</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7AEFD85"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150,0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F408865"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0,0</w:t>
            </w:r>
          </w:p>
        </w:tc>
      </w:tr>
      <w:tr w:rsidR="00BE0102" w:rsidRPr="00BE0102" w14:paraId="43B36CF7"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1A128C3"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7</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1EA58314"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4EA25F9F"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463B356F"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687DBD3C"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22.11.2022</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AD1A5CD"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17D27EBE"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01550DA1"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8,50</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6F87B5B"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300,0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5A12FCB"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0,23</w:t>
            </w:r>
          </w:p>
        </w:tc>
      </w:tr>
      <w:tr w:rsidR="00BE0102" w:rsidRPr="00BE0102" w14:paraId="1E9EB105"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5682110"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8</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16C93AC8"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40E0C793"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A551FBB"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7EAF0DCA"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22.11.2022</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1CB0FBD1"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4CB93719"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7883A06E"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8,50</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6CAEA0CE"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25C00FE"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0,15</w:t>
            </w:r>
          </w:p>
        </w:tc>
      </w:tr>
      <w:tr w:rsidR="00BE0102" w:rsidRPr="00BE0102" w14:paraId="362676F3" w14:textId="77777777" w:rsidTr="00BE0102">
        <w:tblPrEx>
          <w:tblCellMar>
            <w:top w:w="56" w:type="dxa"/>
            <w:left w:w="29" w:type="dxa"/>
            <w:right w:w="44" w:type="dxa"/>
          </w:tblCellMar>
        </w:tblPrEx>
        <w:trPr>
          <w:gridBefore w:val="1"/>
          <w:wBefore w:w="11" w:type="dxa"/>
          <w:trHeight w:val="475"/>
        </w:trPr>
        <w:tc>
          <w:tcPr>
            <w:tcW w:w="43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48F9CEC1" w14:textId="77777777" w:rsidR="00BE0102" w:rsidRPr="00BE0102" w:rsidRDefault="00BE0102" w:rsidP="00BE0102">
            <w:pPr>
              <w:spacing w:line="256" w:lineRule="auto"/>
              <w:ind w:left="94"/>
              <w:rPr>
                <w:rFonts w:eastAsia="PT Astra Serif" w:cs="PT Astra Serif"/>
                <w:color w:val="000000"/>
                <w:sz w:val="20"/>
                <w:lang w:eastAsia="ru-RU"/>
              </w:rPr>
            </w:pPr>
            <w:r w:rsidRPr="00BE0102">
              <w:rPr>
                <w:rFonts w:eastAsia="PT Astra Serif" w:cs="PT Astra Serif"/>
                <w:color w:val="000000"/>
                <w:sz w:val="20"/>
                <w:lang w:eastAsia="ru-RU"/>
              </w:rPr>
              <w:t>9</w:t>
            </w:r>
          </w:p>
        </w:tc>
        <w:tc>
          <w:tcPr>
            <w:tcW w:w="1554"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327DACF6" w14:textId="77777777" w:rsidR="00BE0102" w:rsidRPr="00BE0102" w:rsidRDefault="00BE0102" w:rsidP="00BE0102">
            <w:pPr>
              <w:spacing w:line="256" w:lineRule="auto"/>
              <w:ind w:right="3"/>
              <w:jc w:val="center"/>
              <w:rPr>
                <w:rFonts w:eastAsia="PT Astra Serif" w:cs="PT Astra Serif"/>
                <w:color w:val="000000"/>
                <w:lang w:eastAsia="ru-RU"/>
              </w:rPr>
            </w:pPr>
            <w:r w:rsidRPr="00BE0102">
              <w:rPr>
                <w:rFonts w:eastAsia="PT Astra Serif" w:cs="PT Astra Serif"/>
                <w:color w:val="000000"/>
                <w:sz w:val="20"/>
                <w:lang w:eastAsia="ru-RU"/>
              </w:rPr>
              <w:t xml:space="preserve">ПАО </w:t>
            </w:r>
          </w:p>
          <w:p w14:paraId="1A6133F5" w14:textId="77777777" w:rsidR="00BE0102" w:rsidRPr="00BE0102" w:rsidRDefault="00BE0102" w:rsidP="00BE0102">
            <w:pPr>
              <w:spacing w:line="256" w:lineRule="auto"/>
              <w:ind w:right="3"/>
              <w:jc w:val="center"/>
              <w:rPr>
                <w:rFonts w:eastAsia="PT Astra Serif" w:cs="PT Astra Serif"/>
                <w:color w:val="000000"/>
                <w:sz w:val="20"/>
                <w:lang w:eastAsia="ru-RU"/>
              </w:rPr>
            </w:pPr>
            <w:r w:rsidRPr="00BE0102">
              <w:rPr>
                <w:rFonts w:eastAsia="PT Astra Serif" w:cs="PT Astra Serif"/>
                <w:color w:val="000000"/>
                <w:sz w:val="20"/>
                <w:lang w:eastAsia="ru-RU"/>
              </w:rPr>
              <w:t>Сбербанк</w:t>
            </w:r>
          </w:p>
        </w:tc>
        <w:tc>
          <w:tcPr>
            <w:tcW w:w="1040"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1E1308A3"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376"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B3F0564"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22.11.2022</w:t>
            </w:r>
          </w:p>
        </w:tc>
        <w:tc>
          <w:tcPr>
            <w:tcW w:w="1410"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1BBEC5AA"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22.11.2023</w:t>
            </w:r>
          </w:p>
        </w:tc>
        <w:tc>
          <w:tcPr>
            <w:tcW w:w="456" w:type="dxa"/>
            <w:tcBorders>
              <w:top w:val="single" w:sz="6" w:space="0" w:color="000000"/>
              <w:left w:val="single" w:sz="6" w:space="0" w:color="000000"/>
              <w:bottom w:val="single" w:sz="6" w:space="0" w:color="000000"/>
              <w:right w:val="nil"/>
            </w:tcBorders>
            <w:tcMar>
              <w:top w:w="54" w:type="dxa"/>
              <w:left w:w="0" w:type="dxa"/>
              <w:bottom w:w="0" w:type="dxa"/>
              <w:right w:w="0" w:type="dxa"/>
            </w:tcMar>
          </w:tcPr>
          <w:p w14:paraId="00B1D9A9"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6" w:space="0" w:color="000000"/>
              <w:left w:val="nil"/>
              <w:bottom w:val="single" w:sz="6" w:space="0" w:color="000000"/>
              <w:right w:val="single" w:sz="6" w:space="0" w:color="000000"/>
            </w:tcBorders>
            <w:tcMar>
              <w:top w:w="54" w:type="dxa"/>
              <w:left w:w="0" w:type="dxa"/>
              <w:bottom w:w="0" w:type="dxa"/>
              <w:right w:w="0" w:type="dxa"/>
            </w:tcMar>
          </w:tcPr>
          <w:p w14:paraId="41F7E623" w14:textId="77777777" w:rsidR="00BE0102" w:rsidRPr="00BE0102" w:rsidRDefault="00BE0102" w:rsidP="00BE0102">
            <w:pPr>
              <w:spacing w:line="256" w:lineRule="auto"/>
              <w:rPr>
                <w:rFonts w:eastAsia="PT Astra Serif" w:cs="PT Astra Serif"/>
                <w:color w:val="000000"/>
                <w:sz w:val="20"/>
                <w:lang w:eastAsia="ru-RU"/>
              </w:rPr>
            </w:pPr>
            <w:r w:rsidRPr="00BE0102">
              <w:rPr>
                <w:rFonts w:eastAsia="PT Astra Serif" w:cs="PT Astra Serif"/>
                <w:color w:val="000000"/>
                <w:sz w:val="20"/>
                <w:lang w:eastAsia="ru-RU"/>
              </w:rPr>
              <w:t>8,50</w:t>
            </w:r>
          </w:p>
        </w:tc>
        <w:tc>
          <w:tcPr>
            <w:tcW w:w="1436" w:type="dxa"/>
            <w:gridSpan w:val="2"/>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5E4499F7" w14:textId="77777777" w:rsidR="00BE0102" w:rsidRPr="00BE0102" w:rsidRDefault="00BE0102" w:rsidP="00BE0102">
            <w:pPr>
              <w:spacing w:line="256" w:lineRule="auto"/>
              <w:ind w:right="6"/>
              <w:jc w:val="center"/>
              <w:rPr>
                <w:rFonts w:eastAsia="PT Astra Serif" w:cs="PT Astra Serif"/>
                <w:color w:val="000000"/>
                <w:sz w:val="20"/>
                <w:lang w:eastAsia="ru-RU"/>
              </w:rPr>
            </w:pPr>
            <w:r w:rsidRPr="00BE0102">
              <w:rPr>
                <w:rFonts w:eastAsia="PT Astra Serif" w:cs="PT Astra Serif"/>
                <w:color w:val="000000"/>
                <w:sz w:val="20"/>
                <w:lang w:eastAsia="ru-RU"/>
              </w:rPr>
              <w:t>1000,0</w:t>
            </w:r>
          </w:p>
        </w:tc>
        <w:tc>
          <w:tcPr>
            <w:tcW w:w="1428" w:type="dxa"/>
            <w:tcBorders>
              <w:top w:val="single" w:sz="6" w:space="0" w:color="000000"/>
              <w:left w:val="single" w:sz="6" w:space="0" w:color="000000"/>
              <w:bottom w:val="single" w:sz="6" w:space="0" w:color="000000"/>
              <w:right w:val="single" w:sz="6" w:space="0" w:color="000000"/>
            </w:tcBorders>
            <w:tcMar>
              <w:top w:w="54" w:type="dxa"/>
              <w:left w:w="0" w:type="dxa"/>
              <w:bottom w:w="0" w:type="dxa"/>
              <w:right w:w="0" w:type="dxa"/>
            </w:tcMar>
          </w:tcPr>
          <w:p w14:paraId="08D38874" w14:textId="77777777" w:rsidR="00BE0102" w:rsidRPr="00BE0102" w:rsidRDefault="00BE0102" w:rsidP="00BE0102">
            <w:pPr>
              <w:spacing w:line="256" w:lineRule="auto"/>
              <w:ind w:left="1"/>
              <w:jc w:val="center"/>
              <w:rPr>
                <w:rFonts w:eastAsia="PT Astra Serif" w:cs="PT Astra Serif"/>
                <w:color w:val="000000"/>
                <w:sz w:val="20"/>
                <w:lang w:eastAsia="ru-RU"/>
              </w:rPr>
            </w:pPr>
            <w:r w:rsidRPr="00BE0102">
              <w:rPr>
                <w:rFonts w:eastAsia="PT Astra Serif" w:cs="PT Astra Serif"/>
                <w:color w:val="000000"/>
                <w:sz w:val="20"/>
                <w:lang w:eastAsia="ru-RU"/>
              </w:rPr>
              <w:t>0,0</w:t>
            </w:r>
          </w:p>
        </w:tc>
      </w:tr>
      <w:tr w:rsidR="00BE0102" w:rsidRPr="00BE0102" w14:paraId="029FD919" w14:textId="77777777" w:rsidTr="00BE0102">
        <w:tblPrEx>
          <w:tblCellMar>
            <w:top w:w="56" w:type="dxa"/>
            <w:left w:w="29" w:type="dxa"/>
            <w:right w:w="44" w:type="dxa"/>
          </w:tblCellMar>
        </w:tblPrEx>
        <w:trPr>
          <w:gridBefore w:val="1"/>
          <w:wBefore w:w="11" w:type="dxa"/>
          <w:trHeight w:val="271"/>
        </w:trPr>
        <w:tc>
          <w:tcPr>
            <w:tcW w:w="434" w:type="dxa"/>
            <w:tcBorders>
              <w:top w:val="single" w:sz="4" w:space="0" w:color="000000"/>
              <w:left w:val="single" w:sz="4" w:space="0" w:color="000000"/>
              <w:bottom w:val="single" w:sz="4" w:space="0" w:color="000000"/>
              <w:right w:val="single" w:sz="6" w:space="0" w:color="000000"/>
            </w:tcBorders>
            <w:tcMar>
              <w:top w:w="54" w:type="dxa"/>
              <w:left w:w="0" w:type="dxa"/>
              <w:bottom w:w="0" w:type="dxa"/>
              <w:right w:w="0" w:type="dxa"/>
            </w:tcMar>
          </w:tcPr>
          <w:p w14:paraId="7CAE1394" w14:textId="77777777" w:rsidR="00BE0102" w:rsidRPr="00BE0102" w:rsidRDefault="00BE0102" w:rsidP="00BE0102">
            <w:pPr>
              <w:spacing w:line="256" w:lineRule="auto"/>
              <w:ind w:left="29"/>
              <w:rPr>
                <w:rFonts w:eastAsia="PT Astra Serif" w:cs="PT Astra Serif"/>
                <w:color w:val="000000"/>
                <w:lang w:eastAsia="ru-RU"/>
              </w:rPr>
            </w:pPr>
          </w:p>
        </w:tc>
        <w:tc>
          <w:tcPr>
            <w:tcW w:w="1554"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3D3203A9" w14:textId="77777777" w:rsidR="00BE0102" w:rsidRPr="00BE0102" w:rsidRDefault="00BE0102" w:rsidP="00BE0102">
            <w:pPr>
              <w:spacing w:line="256" w:lineRule="auto"/>
              <w:ind w:left="31"/>
              <w:rPr>
                <w:rFonts w:eastAsia="PT Astra Serif" w:cs="PT Astra Serif"/>
                <w:color w:val="000000"/>
                <w:lang w:eastAsia="ru-RU"/>
              </w:rPr>
            </w:pPr>
            <w:r w:rsidRPr="00BE0102">
              <w:rPr>
                <w:rFonts w:eastAsia="PT Astra Serif" w:cs="PT Astra Serif"/>
                <w:b/>
                <w:color w:val="000000"/>
                <w:sz w:val="20"/>
                <w:lang w:eastAsia="ru-RU"/>
              </w:rPr>
              <w:t xml:space="preserve">Итого ККБ </w:t>
            </w:r>
          </w:p>
        </w:tc>
        <w:tc>
          <w:tcPr>
            <w:tcW w:w="1040" w:type="dxa"/>
            <w:gridSpan w:val="2"/>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42C33DA4" w14:textId="77777777" w:rsidR="00BE0102" w:rsidRPr="00BE0102" w:rsidRDefault="00BE0102" w:rsidP="00BE0102">
            <w:pPr>
              <w:spacing w:line="256" w:lineRule="auto"/>
              <w:ind w:right="4"/>
              <w:jc w:val="center"/>
              <w:rPr>
                <w:rFonts w:eastAsia="PT Astra Serif" w:cs="PT Astra Serif"/>
                <w:color w:val="000000"/>
                <w:lang w:eastAsia="ru-RU"/>
              </w:rPr>
            </w:pPr>
            <w:r w:rsidRPr="00BE0102">
              <w:rPr>
                <w:rFonts w:eastAsia="PT Astra Serif" w:cs="PT Astra Serif"/>
                <w:b/>
                <w:color w:val="000000"/>
                <w:sz w:val="20"/>
                <w:lang w:eastAsia="ru-RU"/>
              </w:rPr>
              <w:t>7900,0</w:t>
            </w:r>
          </w:p>
        </w:tc>
        <w:tc>
          <w:tcPr>
            <w:tcW w:w="1376"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57208ED9" w14:textId="77777777" w:rsidR="00BE0102" w:rsidRPr="00BE0102" w:rsidRDefault="00BE0102" w:rsidP="00BE0102">
            <w:pPr>
              <w:spacing w:line="256" w:lineRule="auto"/>
              <w:ind w:right="-21"/>
              <w:jc w:val="right"/>
              <w:rPr>
                <w:rFonts w:eastAsia="PT Astra Serif" w:cs="PT Astra Serif"/>
                <w:color w:val="000000"/>
                <w:lang w:eastAsia="ru-RU"/>
              </w:rPr>
            </w:pPr>
            <w:r w:rsidRPr="00BE0102">
              <w:rPr>
                <w:rFonts w:eastAsia="PT Astra Serif" w:cs="PT Astra Serif"/>
                <w:color w:val="000000"/>
                <w:sz w:val="20"/>
                <w:lang w:eastAsia="ru-RU"/>
              </w:rPr>
              <w:t xml:space="preserve"> </w:t>
            </w:r>
          </w:p>
        </w:tc>
        <w:tc>
          <w:tcPr>
            <w:tcW w:w="1410"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1715059C" w14:textId="77777777" w:rsidR="00BE0102" w:rsidRPr="00BE0102" w:rsidRDefault="00BE0102" w:rsidP="00BE0102">
            <w:pPr>
              <w:spacing w:line="256" w:lineRule="auto"/>
              <w:ind w:right="-19"/>
              <w:jc w:val="right"/>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456" w:type="dxa"/>
            <w:tcBorders>
              <w:top w:val="single" w:sz="4" w:space="0" w:color="000000"/>
              <w:left w:val="single" w:sz="6" w:space="0" w:color="000000"/>
              <w:bottom w:val="single" w:sz="4" w:space="0" w:color="000000"/>
              <w:right w:val="nil"/>
            </w:tcBorders>
            <w:tcMar>
              <w:top w:w="54" w:type="dxa"/>
              <w:left w:w="0" w:type="dxa"/>
              <w:bottom w:w="0" w:type="dxa"/>
              <w:right w:w="0" w:type="dxa"/>
            </w:tcMar>
          </w:tcPr>
          <w:p w14:paraId="1C84DEEE"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4" w:space="0" w:color="000000"/>
              <w:left w:val="nil"/>
              <w:bottom w:val="single" w:sz="4" w:space="0" w:color="000000"/>
              <w:right w:val="single" w:sz="6" w:space="0" w:color="000000"/>
            </w:tcBorders>
            <w:tcMar>
              <w:top w:w="54" w:type="dxa"/>
              <w:left w:w="0" w:type="dxa"/>
              <w:bottom w:w="0" w:type="dxa"/>
              <w:right w:w="0" w:type="dxa"/>
            </w:tcMar>
            <w:hideMark/>
          </w:tcPr>
          <w:p w14:paraId="30691F36" w14:textId="77777777" w:rsidR="00BE0102" w:rsidRPr="00BE0102" w:rsidRDefault="00BE0102" w:rsidP="00BE0102">
            <w:pPr>
              <w:spacing w:line="256" w:lineRule="auto"/>
              <w:ind w:right="-19"/>
              <w:jc w:val="right"/>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36" w:type="dxa"/>
            <w:gridSpan w:val="2"/>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4BDF30C9" w14:textId="77777777" w:rsidR="00BE0102" w:rsidRPr="00BE0102" w:rsidRDefault="00BE0102" w:rsidP="00BE0102">
            <w:pPr>
              <w:spacing w:line="256" w:lineRule="auto"/>
              <w:ind w:right="4"/>
              <w:jc w:val="center"/>
              <w:rPr>
                <w:rFonts w:eastAsia="PT Astra Serif" w:cs="PT Astra Serif"/>
                <w:color w:val="000000"/>
                <w:lang w:eastAsia="ru-RU"/>
              </w:rPr>
            </w:pPr>
            <w:r w:rsidRPr="00BE0102">
              <w:rPr>
                <w:rFonts w:eastAsia="PT Astra Serif" w:cs="PT Astra Serif"/>
                <w:b/>
                <w:color w:val="000000"/>
                <w:sz w:val="20"/>
                <w:lang w:eastAsia="ru-RU"/>
              </w:rPr>
              <w:t>6350,0</w:t>
            </w:r>
          </w:p>
        </w:tc>
        <w:tc>
          <w:tcPr>
            <w:tcW w:w="1428" w:type="dxa"/>
            <w:tcBorders>
              <w:top w:val="single" w:sz="4" w:space="0" w:color="000000"/>
              <w:left w:val="single" w:sz="6" w:space="0" w:color="000000"/>
              <w:bottom w:val="single" w:sz="4" w:space="0" w:color="000000"/>
              <w:right w:val="single" w:sz="4" w:space="0" w:color="000000"/>
            </w:tcBorders>
            <w:tcMar>
              <w:top w:w="54" w:type="dxa"/>
              <w:left w:w="0" w:type="dxa"/>
              <w:bottom w:w="0" w:type="dxa"/>
              <w:right w:w="0" w:type="dxa"/>
            </w:tcMar>
            <w:hideMark/>
          </w:tcPr>
          <w:p w14:paraId="4C5F6483" w14:textId="77777777" w:rsidR="00BE0102" w:rsidRPr="00BE0102" w:rsidRDefault="00BE0102" w:rsidP="00BE0102">
            <w:pPr>
              <w:spacing w:line="256" w:lineRule="auto"/>
              <w:ind w:right="1"/>
              <w:jc w:val="center"/>
              <w:rPr>
                <w:rFonts w:eastAsia="PT Astra Serif" w:cs="PT Astra Serif"/>
                <w:color w:val="000000"/>
                <w:lang w:eastAsia="ru-RU"/>
              </w:rPr>
            </w:pPr>
            <w:r w:rsidRPr="00BE0102">
              <w:rPr>
                <w:rFonts w:eastAsia="PT Astra Serif" w:cs="PT Astra Serif"/>
                <w:b/>
                <w:color w:val="000000"/>
                <w:sz w:val="20"/>
                <w:lang w:eastAsia="ru-RU"/>
              </w:rPr>
              <w:t>13,21</w:t>
            </w:r>
          </w:p>
        </w:tc>
      </w:tr>
      <w:tr w:rsidR="00BE0102" w:rsidRPr="00BE0102" w14:paraId="3213E216" w14:textId="77777777" w:rsidTr="00BE0102">
        <w:tblPrEx>
          <w:tblCellMar>
            <w:top w:w="56" w:type="dxa"/>
            <w:left w:w="29" w:type="dxa"/>
            <w:right w:w="44" w:type="dxa"/>
          </w:tblCellMar>
        </w:tblPrEx>
        <w:trPr>
          <w:gridBefore w:val="1"/>
          <w:wBefore w:w="11" w:type="dxa"/>
          <w:trHeight w:val="274"/>
        </w:trPr>
        <w:tc>
          <w:tcPr>
            <w:tcW w:w="434" w:type="dxa"/>
            <w:tcBorders>
              <w:top w:val="single" w:sz="4" w:space="0" w:color="000000"/>
              <w:left w:val="single" w:sz="4" w:space="0" w:color="000000"/>
              <w:bottom w:val="single" w:sz="4" w:space="0" w:color="000000"/>
              <w:right w:val="single" w:sz="6" w:space="0" w:color="000000"/>
            </w:tcBorders>
            <w:tcMar>
              <w:top w:w="54" w:type="dxa"/>
              <w:left w:w="0" w:type="dxa"/>
              <w:bottom w:w="0" w:type="dxa"/>
              <w:right w:w="0" w:type="dxa"/>
            </w:tcMar>
            <w:hideMark/>
          </w:tcPr>
          <w:p w14:paraId="49584FF3" w14:textId="77777777" w:rsidR="00BE0102" w:rsidRPr="00BE0102" w:rsidRDefault="00BE0102" w:rsidP="00BE0102">
            <w:pPr>
              <w:spacing w:line="256" w:lineRule="auto"/>
              <w:ind w:left="29"/>
              <w:rPr>
                <w:rFonts w:eastAsia="PT Astra Serif" w:cs="PT Astra Serif"/>
                <w:color w:val="000000"/>
                <w:lang w:eastAsia="ru-RU"/>
              </w:rPr>
            </w:pPr>
            <w:r w:rsidRPr="00BE0102">
              <w:rPr>
                <w:rFonts w:eastAsia="PT Astra Serif" w:cs="PT Astra Serif"/>
                <w:b/>
                <w:color w:val="000000"/>
                <w:sz w:val="20"/>
                <w:lang w:eastAsia="ru-RU"/>
              </w:rPr>
              <w:lastRenderedPageBreak/>
              <w:t xml:space="preserve"> </w:t>
            </w:r>
          </w:p>
        </w:tc>
        <w:tc>
          <w:tcPr>
            <w:tcW w:w="1554"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5BFFFC23" w14:textId="77777777" w:rsidR="00BE0102" w:rsidRPr="00BE0102" w:rsidRDefault="00BE0102" w:rsidP="00BE0102">
            <w:pPr>
              <w:spacing w:line="256" w:lineRule="auto"/>
              <w:ind w:left="31"/>
              <w:rPr>
                <w:rFonts w:eastAsia="PT Astra Serif" w:cs="PT Astra Serif"/>
                <w:color w:val="000000"/>
                <w:lang w:eastAsia="ru-RU"/>
              </w:rPr>
            </w:pPr>
            <w:r w:rsidRPr="00BE0102">
              <w:rPr>
                <w:rFonts w:eastAsia="PT Astra Serif" w:cs="PT Astra Serif"/>
                <w:b/>
                <w:color w:val="000000"/>
                <w:sz w:val="20"/>
                <w:lang w:eastAsia="ru-RU"/>
              </w:rPr>
              <w:t xml:space="preserve">Всего  </w:t>
            </w:r>
          </w:p>
        </w:tc>
        <w:tc>
          <w:tcPr>
            <w:tcW w:w="1040" w:type="dxa"/>
            <w:gridSpan w:val="2"/>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0678B9EA" w14:textId="77777777" w:rsidR="00BE0102" w:rsidRPr="00BE0102" w:rsidRDefault="00BE0102" w:rsidP="00BE0102">
            <w:pPr>
              <w:spacing w:line="256" w:lineRule="auto"/>
              <w:ind w:right="4"/>
              <w:jc w:val="center"/>
              <w:rPr>
                <w:rFonts w:eastAsia="PT Astra Serif" w:cs="PT Astra Serif"/>
                <w:color w:val="000000"/>
                <w:lang w:eastAsia="ru-RU"/>
              </w:rPr>
            </w:pPr>
            <w:r w:rsidRPr="00BE0102">
              <w:rPr>
                <w:rFonts w:eastAsia="PT Astra Serif" w:cs="PT Astra Serif"/>
                <w:b/>
                <w:color w:val="000000"/>
                <w:sz w:val="20"/>
                <w:lang w:eastAsia="ru-RU"/>
              </w:rPr>
              <w:t>53961,7</w:t>
            </w:r>
          </w:p>
        </w:tc>
        <w:tc>
          <w:tcPr>
            <w:tcW w:w="1376"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6080E866" w14:textId="77777777" w:rsidR="00BE0102" w:rsidRPr="00BE0102" w:rsidRDefault="00BE0102" w:rsidP="00BE0102">
            <w:pPr>
              <w:spacing w:line="256" w:lineRule="auto"/>
              <w:ind w:right="-21"/>
              <w:jc w:val="right"/>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10" w:type="dxa"/>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4C607934" w14:textId="77777777" w:rsidR="00BE0102" w:rsidRPr="00BE0102" w:rsidRDefault="00BE0102" w:rsidP="00BE0102">
            <w:pPr>
              <w:spacing w:line="256" w:lineRule="auto"/>
              <w:ind w:right="-19"/>
              <w:jc w:val="right"/>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456" w:type="dxa"/>
            <w:tcBorders>
              <w:top w:val="single" w:sz="4" w:space="0" w:color="000000"/>
              <w:left w:val="single" w:sz="6" w:space="0" w:color="000000"/>
              <w:bottom w:val="single" w:sz="4" w:space="0" w:color="000000"/>
              <w:right w:val="nil"/>
            </w:tcBorders>
            <w:tcMar>
              <w:top w:w="54" w:type="dxa"/>
              <w:left w:w="0" w:type="dxa"/>
              <w:bottom w:w="0" w:type="dxa"/>
              <w:right w:w="0" w:type="dxa"/>
            </w:tcMar>
          </w:tcPr>
          <w:p w14:paraId="2C16AC2A" w14:textId="77777777" w:rsidR="00BE0102" w:rsidRPr="00BE0102" w:rsidRDefault="00BE0102" w:rsidP="00BE0102">
            <w:pPr>
              <w:spacing w:line="256" w:lineRule="auto"/>
              <w:rPr>
                <w:rFonts w:eastAsia="PT Astra Serif" w:cs="PT Astra Serif"/>
                <w:color w:val="000000"/>
                <w:lang w:eastAsia="ru-RU"/>
              </w:rPr>
            </w:pPr>
          </w:p>
        </w:tc>
        <w:tc>
          <w:tcPr>
            <w:tcW w:w="819" w:type="dxa"/>
            <w:tcBorders>
              <w:top w:val="single" w:sz="4" w:space="0" w:color="000000"/>
              <w:left w:val="nil"/>
              <w:bottom w:val="single" w:sz="4" w:space="0" w:color="000000"/>
              <w:right w:val="single" w:sz="6" w:space="0" w:color="000000"/>
            </w:tcBorders>
            <w:tcMar>
              <w:top w:w="54" w:type="dxa"/>
              <w:left w:w="0" w:type="dxa"/>
              <w:bottom w:w="0" w:type="dxa"/>
              <w:right w:w="0" w:type="dxa"/>
            </w:tcMar>
            <w:hideMark/>
          </w:tcPr>
          <w:p w14:paraId="7CD78CCA" w14:textId="77777777" w:rsidR="00BE0102" w:rsidRPr="00BE0102" w:rsidRDefault="00BE0102" w:rsidP="00BE0102">
            <w:pPr>
              <w:spacing w:line="256" w:lineRule="auto"/>
              <w:ind w:right="-19"/>
              <w:jc w:val="right"/>
              <w:rPr>
                <w:rFonts w:eastAsia="PT Astra Serif" w:cs="PT Astra Serif"/>
                <w:color w:val="000000"/>
                <w:lang w:eastAsia="ru-RU"/>
              </w:rPr>
            </w:pPr>
            <w:r w:rsidRPr="00BE0102">
              <w:rPr>
                <w:rFonts w:eastAsia="PT Astra Serif" w:cs="PT Astra Serif"/>
                <w:b/>
                <w:color w:val="000000"/>
                <w:sz w:val="20"/>
                <w:lang w:eastAsia="ru-RU"/>
              </w:rPr>
              <w:t xml:space="preserve"> </w:t>
            </w:r>
          </w:p>
        </w:tc>
        <w:tc>
          <w:tcPr>
            <w:tcW w:w="1436" w:type="dxa"/>
            <w:gridSpan w:val="2"/>
            <w:tcBorders>
              <w:top w:val="single" w:sz="4" w:space="0" w:color="000000"/>
              <w:left w:val="single" w:sz="6" w:space="0" w:color="000000"/>
              <w:bottom w:val="single" w:sz="4" w:space="0" w:color="000000"/>
              <w:right w:val="single" w:sz="6" w:space="0" w:color="000000"/>
            </w:tcBorders>
            <w:tcMar>
              <w:top w:w="54" w:type="dxa"/>
              <w:left w:w="0" w:type="dxa"/>
              <w:bottom w:w="0" w:type="dxa"/>
              <w:right w:w="0" w:type="dxa"/>
            </w:tcMar>
            <w:hideMark/>
          </w:tcPr>
          <w:p w14:paraId="744110CC" w14:textId="77777777" w:rsidR="00BE0102" w:rsidRPr="00BE0102" w:rsidRDefault="00BE0102" w:rsidP="00BE0102">
            <w:pPr>
              <w:spacing w:line="256" w:lineRule="auto"/>
              <w:ind w:right="4"/>
              <w:jc w:val="center"/>
              <w:rPr>
                <w:rFonts w:eastAsia="PT Astra Serif" w:cs="PT Astra Serif"/>
                <w:color w:val="000000"/>
                <w:lang w:eastAsia="ru-RU"/>
              </w:rPr>
            </w:pPr>
            <w:r w:rsidRPr="00BE0102">
              <w:rPr>
                <w:rFonts w:eastAsia="PT Astra Serif" w:cs="PT Astra Serif"/>
                <w:b/>
                <w:color w:val="000000"/>
                <w:sz w:val="20"/>
                <w:lang w:eastAsia="ru-RU"/>
              </w:rPr>
              <w:t xml:space="preserve">47178,3 </w:t>
            </w:r>
          </w:p>
        </w:tc>
        <w:tc>
          <w:tcPr>
            <w:tcW w:w="1428" w:type="dxa"/>
            <w:tcBorders>
              <w:top w:val="single" w:sz="4" w:space="0" w:color="000000"/>
              <w:left w:val="single" w:sz="6" w:space="0" w:color="000000"/>
              <w:bottom w:val="single" w:sz="4" w:space="0" w:color="000000"/>
              <w:right w:val="single" w:sz="4" w:space="0" w:color="000000"/>
            </w:tcBorders>
            <w:tcMar>
              <w:top w:w="54" w:type="dxa"/>
              <w:left w:w="0" w:type="dxa"/>
              <w:bottom w:w="0" w:type="dxa"/>
              <w:right w:w="0" w:type="dxa"/>
            </w:tcMar>
            <w:hideMark/>
          </w:tcPr>
          <w:p w14:paraId="7F2E6634" w14:textId="77777777" w:rsidR="00BE0102" w:rsidRPr="00BE0102" w:rsidRDefault="00BE0102" w:rsidP="00BE0102">
            <w:pPr>
              <w:spacing w:line="256" w:lineRule="auto"/>
              <w:ind w:right="1"/>
              <w:jc w:val="center"/>
              <w:rPr>
                <w:rFonts w:eastAsia="PT Astra Serif" w:cs="PT Astra Serif"/>
                <w:color w:val="000000"/>
                <w:lang w:eastAsia="ru-RU"/>
              </w:rPr>
            </w:pPr>
            <w:r w:rsidRPr="00BE0102">
              <w:rPr>
                <w:rFonts w:eastAsia="PT Astra Serif" w:cs="PT Astra Serif"/>
                <w:b/>
                <w:color w:val="000000"/>
                <w:sz w:val="20"/>
                <w:lang w:eastAsia="ru-RU"/>
              </w:rPr>
              <w:t>1316,62</w:t>
            </w:r>
          </w:p>
        </w:tc>
      </w:tr>
    </w:tbl>
    <w:p w14:paraId="3FD52FF2" w14:textId="77777777" w:rsidR="00BE0102" w:rsidRPr="00BE0102" w:rsidRDefault="00BE0102" w:rsidP="00BE0102">
      <w:pPr>
        <w:spacing w:after="0" w:line="256" w:lineRule="auto"/>
        <w:ind w:left="708"/>
        <w:rPr>
          <w:rFonts w:eastAsia="PT Astra Serif" w:cs="PT Astra Serif"/>
          <w:color w:val="000000"/>
          <w:lang w:eastAsia="ru-RU"/>
        </w:rPr>
      </w:pPr>
      <w:r w:rsidRPr="00BE0102">
        <w:rPr>
          <w:rFonts w:eastAsia="PT Astra Serif" w:cs="PT Astra Serif"/>
          <w:color w:val="000000"/>
          <w:lang w:eastAsia="ru-RU"/>
        </w:rPr>
        <w:t xml:space="preserve"> </w:t>
      </w:r>
    </w:p>
    <w:p w14:paraId="709D3B77" w14:textId="77777777" w:rsidR="00BE0102" w:rsidRPr="00BE0102" w:rsidRDefault="00BE0102" w:rsidP="00BE0102">
      <w:pPr>
        <w:autoSpaceDE w:val="0"/>
        <w:autoSpaceDN w:val="0"/>
        <w:adjustRightInd w:val="0"/>
        <w:spacing w:after="0"/>
        <w:ind w:firstLine="540"/>
        <w:jc w:val="both"/>
        <w:rPr>
          <w:rFonts w:cs="Times New Roman"/>
          <w:szCs w:val="28"/>
        </w:rPr>
      </w:pPr>
      <w:r w:rsidRPr="00BE0102">
        <w:rPr>
          <w:rFonts w:cs="Arial"/>
          <w:szCs w:val="28"/>
        </w:rPr>
        <w:t xml:space="preserve">  В 2022 году за счёт выделенного из федерального бюджета </w:t>
      </w:r>
      <w:r w:rsidRPr="00BE0102">
        <w:rPr>
          <w:rFonts w:cs="Times New Roman"/>
          <w:szCs w:val="28"/>
        </w:rPr>
        <w:t>бюджетного кредита в сумме 3215239,2 тыс. рублей по ставке 0,1%</w:t>
      </w:r>
      <w:r w:rsidRPr="00BE0102">
        <w:rPr>
          <w:rFonts w:cs="Times New Roman"/>
          <w:b/>
          <w:szCs w:val="28"/>
        </w:rPr>
        <w:t xml:space="preserve"> </w:t>
      </w:r>
      <w:r w:rsidRPr="00BE0102">
        <w:rPr>
          <w:rFonts w:cs="Times New Roman"/>
          <w:szCs w:val="28"/>
        </w:rPr>
        <w:t xml:space="preserve">на сумму 1875000,0 тыс. рублей были </w:t>
      </w:r>
      <w:r w:rsidRPr="00BE0102">
        <w:rPr>
          <w:rFonts w:ascii="Times New Roman" w:hAnsi="Times New Roman" w:cs="Times New Roman"/>
          <w:szCs w:val="28"/>
        </w:rPr>
        <w:t xml:space="preserve">произведены номинальные выплаты по государственным ценным бумагам Ульяновской области </w:t>
      </w:r>
      <w:r w:rsidRPr="00BE0102">
        <w:rPr>
          <w:rFonts w:cs="Times New Roman"/>
          <w:szCs w:val="28"/>
        </w:rPr>
        <w:t xml:space="preserve">на сумму 1875000,0 тыс. рублей со сроками погашения в 2022 году </w:t>
      </w:r>
      <w:r w:rsidRPr="00BE0102">
        <w:rPr>
          <w:rFonts w:cs="Arial"/>
          <w:szCs w:val="28"/>
        </w:rPr>
        <w:t xml:space="preserve">с процентной ставкой 8,1% (погашено 1000000,0 тыс. рублей) и 6,25% (погашено 875000,0 тыс. рублей). </w:t>
      </w:r>
      <w:r w:rsidRPr="00BE0102">
        <w:rPr>
          <w:rFonts w:eastAsia="Times New Roman" w:cs="Times New Roman"/>
          <w:szCs w:val="28"/>
        </w:rPr>
        <w:t xml:space="preserve">На </w:t>
      </w:r>
      <w:r w:rsidRPr="00BE0102">
        <w:rPr>
          <w:rFonts w:cs="Times New Roman"/>
          <w:szCs w:val="28"/>
        </w:rPr>
        <w:t xml:space="preserve">сумму </w:t>
      </w:r>
      <w:r w:rsidRPr="00BE0102">
        <w:rPr>
          <w:rFonts w:cs="Times New Roman"/>
          <w:bCs/>
          <w:szCs w:val="28"/>
        </w:rPr>
        <w:t xml:space="preserve">1340239,2 тыс. рублей </w:t>
      </w:r>
      <w:r w:rsidRPr="00BE0102">
        <w:rPr>
          <w:rFonts w:cs="Times New Roman"/>
          <w:szCs w:val="28"/>
        </w:rPr>
        <w:t xml:space="preserve">были выделены бюджетные кредиты муниципальным образованиям Ульяновской области сроком на пять лет по ставке 0,1 процента для погашения коммерческих кредитов. </w:t>
      </w:r>
    </w:p>
    <w:p w14:paraId="5AFF3B4A" w14:textId="77777777" w:rsidR="00BE0102" w:rsidRPr="00BE0102" w:rsidRDefault="00BE0102" w:rsidP="00BE0102">
      <w:pPr>
        <w:spacing w:after="1" w:line="256" w:lineRule="auto"/>
        <w:ind w:left="10" w:right="56" w:firstLine="655"/>
        <w:jc w:val="both"/>
        <w:rPr>
          <w:rFonts w:eastAsia="PT Astra Serif" w:cs="PT Astra Serif"/>
          <w:color w:val="000000"/>
          <w:lang w:eastAsia="ru-RU"/>
        </w:rPr>
      </w:pPr>
      <w:r w:rsidRPr="00BE0102">
        <w:rPr>
          <w:rFonts w:eastAsia="PT Astra Serif" w:cs="PT Astra Serif"/>
          <w:color w:val="000000"/>
          <w:lang w:eastAsia="ru-RU"/>
        </w:rPr>
        <w:t xml:space="preserve">По 9 непогашенным контрактам с ПАО Сбербанк (со сроками погашения в 2023 году) на общую сумму 6350000,0 тыс. рублей на 01.01.2023 процентная ставка составила от 6,5% до 8,955%. </w:t>
      </w:r>
    </w:p>
    <w:p w14:paraId="0C9277DA" w14:textId="77777777" w:rsidR="00BE0102" w:rsidRPr="00BE0102" w:rsidRDefault="00BE0102" w:rsidP="00BE0102">
      <w:pPr>
        <w:tabs>
          <w:tab w:val="left" w:pos="709"/>
          <w:tab w:val="left" w:pos="6379"/>
          <w:tab w:val="left" w:pos="6663"/>
          <w:tab w:val="left" w:pos="9923"/>
        </w:tabs>
        <w:spacing w:after="0"/>
        <w:jc w:val="both"/>
        <w:rPr>
          <w:rFonts w:eastAsia="Times New Roman" w:cs="Times New Roman"/>
          <w:bCs/>
          <w:szCs w:val="28"/>
          <w:lang w:eastAsia="ru-RU"/>
        </w:rPr>
      </w:pPr>
      <w:r w:rsidRPr="00BE0102">
        <w:rPr>
          <w:rFonts w:eastAsia="Times New Roman" w:cs="Times New Roman"/>
          <w:szCs w:val="28"/>
          <w:lang w:eastAsia="ru-RU"/>
        </w:rPr>
        <w:tab/>
      </w:r>
      <w:r w:rsidRPr="00BE0102">
        <w:rPr>
          <w:rFonts w:eastAsia="Times New Roman" w:cs="Times New Roman"/>
          <w:bCs/>
          <w:szCs w:val="28"/>
          <w:lang w:eastAsia="ru-RU"/>
        </w:rPr>
        <w:t>Задолженности юридических лиц перед областным бюджетом на 01.01.2023 не имелось.</w:t>
      </w:r>
    </w:p>
    <w:p w14:paraId="6A0CA43C" w14:textId="77777777" w:rsidR="00BE0102" w:rsidRPr="00BE0102" w:rsidRDefault="00BE0102" w:rsidP="00BE0102">
      <w:pPr>
        <w:tabs>
          <w:tab w:val="left" w:pos="709"/>
          <w:tab w:val="left" w:pos="6379"/>
          <w:tab w:val="left" w:pos="6663"/>
          <w:tab w:val="left" w:pos="9923"/>
        </w:tabs>
        <w:spacing w:after="0"/>
        <w:jc w:val="both"/>
        <w:rPr>
          <w:rFonts w:eastAsia="PT Astra Serif" w:cs="PT Astra Serif"/>
          <w:color w:val="000000"/>
          <w:lang w:eastAsia="ru-RU"/>
        </w:rPr>
      </w:pPr>
      <w:r w:rsidRPr="00BE0102">
        <w:rPr>
          <w:rFonts w:eastAsia="Times New Roman" w:cs="Times New Roman"/>
          <w:szCs w:val="28"/>
          <w:lang w:eastAsia="ru-RU"/>
        </w:rPr>
        <w:tab/>
      </w:r>
    </w:p>
    <w:p w14:paraId="02057AED" w14:textId="77777777" w:rsidR="00BE0102" w:rsidRPr="00BE0102" w:rsidRDefault="00BE0102" w:rsidP="00BE0102">
      <w:pPr>
        <w:keepNext/>
        <w:keepLines/>
        <w:tabs>
          <w:tab w:val="center" w:pos="767"/>
          <w:tab w:val="center" w:pos="5033"/>
        </w:tabs>
        <w:spacing w:after="12" w:line="249" w:lineRule="auto"/>
        <w:ind w:hanging="10"/>
        <w:jc w:val="center"/>
        <w:outlineLvl w:val="2"/>
        <w:rPr>
          <w:rFonts w:eastAsia="PT Astra Serif" w:cs="PT Astra Serif"/>
          <w:color w:val="000000"/>
          <w:szCs w:val="28"/>
          <w:lang w:eastAsia="ru-RU"/>
        </w:rPr>
      </w:pPr>
      <w:r w:rsidRPr="00BE0102">
        <w:rPr>
          <w:rFonts w:eastAsia="PT Astra Serif" w:cs="PT Astra Serif"/>
          <w:b/>
          <w:szCs w:val="28"/>
          <w:lang w:eastAsia="ru-RU"/>
        </w:rPr>
        <w:t>Состояние дебиторской и кредиторской задолженности</w:t>
      </w:r>
    </w:p>
    <w:p w14:paraId="27498382" w14:textId="77777777" w:rsidR="00BE0102" w:rsidRPr="00BE0102" w:rsidRDefault="00BE0102" w:rsidP="00BE0102">
      <w:pPr>
        <w:spacing w:after="0"/>
        <w:ind w:left="1"/>
        <w:jc w:val="both"/>
        <w:rPr>
          <w:szCs w:val="28"/>
        </w:rPr>
      </w:pPr>
      <w:r w:rsidRPr="00BE0102">
        <w:rPr>
          <w:b/>
          <w:szCs w:val="28"/>
        </w:rPr>
        <w:t xml:space="preserve"> </w:t>
      </w:r>
    </w:p>
    <w:p w14:paraId="4A46C88D" w14:textId="77777777" w:rsidR="00BE0102" w:rsidRPr="00BE0102" w:rsidRDefault="00BE0102" w:rsidP="00BE0102">
      <w:pPr>
        <w:spacing w:after="0" w:line="249" w:lineRule="auto"/>
        <w:ind w:left="718" w:right="55" w:hanging="10"/>
        <w:jc w:val="both"/>
        <w:rPr>
          <w:szCs w:val="28"/>
        </w:rPr>
      </w:pPr>
      <w:r w:rsidRPr="00BE0102">
        <w:rPr>
          <w:b/>
          <w:i/>
          <w:szCs w:val="28"/>
        </w:rPr>
        <w:t xml:space="preserve">Дебиторская задолженность </w:t>
      </w:r>
    </w:p>
    <w:p w14:paraId="1888AE27" w14:textId="77777777" w:rsidR="00BE0102" w:rsidRPr="00BE0102" w:rsidRDefault="00BE0102" w:rsidP="00BE0102">
      <w:pPr>
        <w:ind w:right="57" w:firstLine="708"/>
        <w:jc w:val="both"/>
        <w:rPr>
          <w:szCs w:val="28"/>
        </w:rPr>
      </w:pPr>
      <w:r w:rsidRPr="00BE0102">
        <w:rPr>
          <w:szCs w:val="28"/>
        </w:rPr>
        <w:t>Дебиторская задолженность, согласно отчёту об исполнении областного бюджета Ульяновской области за 2021 год, на 01.01.2022 составляла 60329817,3</w:t>
      </w:r>
      <w:r w:rsidRPr="00BE0102">
        <w:rPr>
          <w:b/>
          <w:szCs w:val="28"/>
        </w:rPr>
        <w:t xml:space="preserve"> </w:t>
      </w:r>
      <w:r w:rsidRPr="00BE0102">
        <w:rPr>
          <w:szCs w:val="28"/>
        </w:rPr>
        <w:t xml:space="preserve">тыс. рублей. </w:t>
      </w:r>
    </w:p>
    <w:p w14:paraId="4E8DDB58" w14:textId="77777777" w:rsidR="00BE0102" w:rsidRPr="00BE0102" w:rsidRDefault="00BE0102" w:rsidP="00BE0102">
      <w:pPr>
        <w:ind w:right="57" w:firstLine="708"/>
        <w:jc w:val="both"/>
        <w:rPr>
          <w:szCs w:val="28"/>
        </w:rPr>
      </w:pPr>
      <w:r w:rsidRPr="00BE0102">
        <w:rPr>
          <w:szCs w:val="28"/>
        </w:rPr>
        <w:t>В представленном к внешней проверке отчёте об исполнении областного бюджета Ульяновской области за 2022 год дебиторская задолженность на 01.01.2022 отражена в сумме 60330664,5 тыс. рублей. Разница в сумме 847,2 тыс. рублей объясняется изменением данных предыдущего отчётного периода главными распорядителями средств областного бюджета в связи с исправлением ошибок прошлых лет.</w:t>
      </w:r>
    </w:p>
    <w:p w14:paraId="33249C41" w14:textId="77777777" w:rsidR="00BE0102" w:rsidRPr="00BE0102" w:rsidRDefault="00BE0102" w:rsidP="00BE0102">
      <w:pPr>
        <w:ind w:right="57" w:firstLine="708"/>
        <w:jc w:val="both"/>
        <w:rPr>
          <w:szCs w:val="28"/>
        </w:rPr>
      </w:pPr>
      <w:r w:rsidRPr="00BE0102">
        <w:rPr>
          <w:szCs w:val="28"/>
        </w:rPr>
        <w:t xml:space="preserve">Дебиторская задолженность по областному бюджету Ульяновской области, по состоянию </w:t>
      </w:r>
      <w:r w:rsidRPr="00BE0102">
        <w:rPr>
          <w:b/>
          <w:szCs w:val="28"/>
        </w:rPr>
        <w:t xml:space="preserve">на 01.01.2023, </w:t>
      </w:r>
      <w:r w:rsidRPr="00BE0102">
        <w:rPr>
          <w:szCs w:val="28"/>
        </w:rPr>
        <w:t xml:space="preserve">составила </w:t>
      </w:r>
      <w:r w:rsidRPr="00BE0102">
        <w:rPr>
          <w:b/>
          <w:szCs w:val="28"/>
        </w:rPr>
        <w:t xml:space="preserve">54406646,7 тыс. рублей, </w:t>
      </w:r>
      <w:r w:rsidRPr="00BE0102">
        <w:rPr>
          <w:szCs w:val="28"/>
        </w:rPr>
        <w:t>то есть</w:t>
      </w:r>
      <w:r w:rsidRPr="00BE0102">
        <w:rPr>
          <w:b/>
          <w:szCs w:val="28"/>
        </w:rPr>
        <w:t xml:space="preserve"> </w:t>
      </w:r>
      <w:r w:rsidRPr="00BE0102">
        <w:rPr>
          <w:szCs w:val="28"/>
        </w:rPr>
        <w:t xml:space="preserve">с начала года дебиторская задолженность уменьшилась на 5924017,8 тыс. рублей, или на 9,8 процента. </w:t>
      </w:r>
    </w:p>
    <w:p w14:paraId="1E8B48ED" w14:textId="77777777" w:rsidR="00BE0102" w:rsidRPr="00BE0102" w:rsidRDefault="00BE0102" w:rsidP="00BE0102">
      <w:pPr>
        <w:spacing w:after="0"/>
        <w:ind w:firstLine="708"/>
        <w:jc w:val="both"/>
        <w:rPr>
          <w:szCs w:val="28"/>
        </w:rPr>
      </w:pPr>
      <w:r w:rsidRPr="00BE0102">
        <w:rPr>
          <w:szCs w:val="28"/>
        </w:rPr>
        <w:t xml:space="preserve">Структура дебиторской задолженности областного бюджета на 01.01.2023 выглядит следующим образом: </w:t>
      </w:r>
    </w:p>
    <w:p w14:paraId="6079615F" w14:textId="77777777" w:rsidR="00BE0102" w:rsidRPr="00BE0102" w:rsidRDefault="00BE0102" w:rsidP="00BE0102">
      <w:pPr>
        <w:spacing w:after="0"/>
        <w:jc w:val="both"/>
        <w:rPr>
          <w:szCs w:val="28"/>
        </w:rPr>
      </w:pPr>
      <w:r w:rsidRPr="00BE0102">
        <w:rPr>
          <w:b/>
          <w:szCs w:val="28"/>
        </w:rPr>
        <w:t xml:space="preserve"> </w:t>
      </w:r>
      <w:r w:rsidRPr="00BE0102">
        <w:rPr>
          <w:b/>
          <w:szCs w:val="28"/>
        </w:rPr>
        <w:tab/>
        <w:t>1) 205000 «Расчёты по доходам» -</w:t>
      </w:r>
      <w:r w:rsidRPr="00BE0102">
        <w:rPr>
          <w:szCs w:val="28"/>
        </w:rPr>
        <w:t xml:space="preserve"> </w:t>
      </w:r>
      <w:r w:rsidRPr="00BE0102">
        <w:rPr>
          <w:b/>
          <w:szCs w:val="28"/>
        </w:rPr>
        <w:t>49124397,3</w:t>
      </w:r>
      <w:r w:rsidRPr="00BE0102">
        <w:rPr>
          <w:szCs w:val="28"/>
        </w:rPr>
        <w:t xml:space="preserve"> </w:t>
      </w:r>
      <w:r w:rsidRPr="00BE0102">
        <w:rPr>
          <w:b/>
          <w:szCs w:val="28"/>
        </w:rPr>
        <w:t>тыс. рублей</w:t>
      </w:r>
      <w:r w:rsidRPr="00BE0102">
        <w:rPr>
          <w:szCs w:val="28"/>
        </w:rPr>
        <w:t>, снижение на 8435790,7 тыс. рублей, или на 14,7 процента. Дебиторская задолженность снизилась по доходам будущих периодов в соответствии с заключёнными с федеральными органами исполнительной власти соглашениями о выделении</w:t>
      </w:r>
      <w:r w:rsidRPr="00BE0102">
        <w:t xml:space="preserve"> </w:t>
      </w:r>
      <w:r w:rsidRPr="00BE0102">
        <w:rPr>
          <w:szCs w:val="28"/>
        </w:rPr>
        <w:t xml:space="preserve">межбюджетных трансфертов в 2023-2025 годах, в том числе:  </w:t>
      </w:r>
    </w:p>
    <w:p w14:paraId="2B9958F9" w14:textId="77777777" w:rsidR="00BE0102" w:rsidRPr="00BE0102" w:rsidRDefault="00BE0102" w:rsidP="00BE0102">
      <w:pPr>
        <w:spacing w:after="0"/>
        <w:ind w:firstLine="708"/>
        <w:jc w:val="both"/>
        <w:rPr>
          <w:szCs w:val="28"/>
        </w:rPr>
      </w:pPr>
      <w:r w:rsidRPr="00BE0102">
        <w:rPr>
          <w:szCs w:val="28"/>
        </w:rPr>
        <w:t xml:space="preserve">по Министерству транспорта Ульяновской области - 7812257,1 тыс. рублей, в том числе: 7002514,4 - поступления текущего характера от других </w:t>
      </w:r>
      <w:r w:rsidRPr="00BE0102">
        <w:rPr>
          <w:szCs w:val="28"/>
        </w:rPr>
        <w:lastRenderedPageBreak/>
        <w:t xml:space="preserve">бюджетов бюджетной системы Российской Федерации - доходы будущих периодов (на финансовое обеспечение дорожной деятельности в рамках реализации национального проекта «Безопасные и качественные автомобильные дороги» на 2023-2025 годы - </w:t>
      </w:r>
      <w:r w:rsidRPr="00BE0102">
        <w:t xml:space="preserve">6363370,4 </w:t>
      </w:r>
      <w:r w:rsidRPr="00BE0102">
        <w:rPr>
          <w:szCs w:val="28"/>
        </w:rPr>
        <w:t xml:space="preserve">тыс. рублей, на реализацию федерального проекта «Содействие развитию </w:t>
      </w:r>
      <w:bookmarkStart w:id="182" w:name="_Hlk97711330"/>
      <w:r w:rsidRPr="00BE0102">
        <w:rPr>
          <w:szCs w:val="28"/>
        </w:rPr>
        <w:t xml:space="preserve">автомобильных дорог </w:t>
      </w:r>
      <w:bookmarkEnd w:id="182"/>
      <w:r w:rsidRPr="00BE0102">
        <w:rPr>
          <w:szCs w:val="28"/>
        </w:rPr>
        <w:t xml:space="preserve">регионального, межмуниципального и местного значения» на 2023-2025 годы - </w:t>
      </w:r>
      <w:r w:rsidRPr="00BE0102">
        <w:t>357201,3</w:t>
      </w:r>
      <w:r w:rsidRPr="00BE0102">
        <w:rPr>
          <w:szCs w:val="28"/>
        </w:rPr>
        <w:t xml:space="preserve"> тыс. рублей, на</w:t>
      </w:r>
      <w:r w:rsidRPr="00BE0102">
        <w:t xml:space="preserve"> развитие заправочной инфраструктуры компримированного природного газа на 2023-2025 годы - </w:t>
      </w:r>
      <w:r w:rsidRPr="00BE0102">
        <w:rPr>
          <w:szCs w:val="28"/>
        </w:rPr>
        <w:t xml:space="preserve">145440,0 тыс. рублей, неиспользованные в 2022 году муниципальными образованиями Ульяновской области субсидии на ремонт автомобильных дорог - 630,0 тыс. рублей), 809742,7 тыс. рублей - поступления капитального характера от других бюджетов бюджетной системы Российской Федерации; </w:t>
      </w:r>
    </w:p>
    <w:p w14:paraId="34F70BAB" w14:textId="77777777" w:rsidR="00BE0102" w:rsidRPr="00BE0102" w:rsidRDefault="00BE0102" w:rsidP="00BE0102">
      <w:pPr>
        <w:spacing w:after="0"/>
        <w:ind w:firstLine="708"/>
        <w:jc w:val="both"/>
        <w:rPr>
          <w:szCs w:val="28"/>
        </w:rPr>
      </w:pPr>
      <w:r w:rsidRPr="00BE0102">
        <w:rPr>
          <w:szCs w:val="28"/>
        </w:rPr>
        <w:t>по Министерству просвещения и воспитания Ульяновской области - 6784273,5 тыс. рублей, в том числе: поступления текущего характера от других бюджетов бюджетной системы Российской Федерации - 4517882,3 тыс. рублей, поступления капитального характера от других бюджетов бюджетной системы Российской Федерации - 2262395,2 тыс. рублей, р</w:t>
      </w:r>
      <w:r w:rsidRPr="00BE0102">
        <w:rPr>
          <w:rFonts w:eastAsia="Times New Roman" w:cs="Times New Roman"/>
          <w:szCs w:val="28"/>
        </w:rPr>
        <w:t>асчёты по поступлениям текущего характера от бюджетных и автономных учреждений -</w:t>
      </w:r>
      <w:r w:rsidRPr="00BE0102">
        <w:rPr>
          <w:szCs w:val="28"/>
        </w:rPr>
        <w:t xml:space="preserve"> 3505,5 тыс. рублей;</w:t>
      </w:r>
    </w:p>
    <w:p w14:paraId="04877657" w14:textId="77777777" w:rsidR="00BE0102" w:rsidRPr="00BE0102" w:rsidRDefault="00BE0102" w:rsidP="00BE0102">
      <w:pPr>
        <w:spacing w:after="0"/>
        <w:jc w:val="both"/>
        <w:rPr>
          <w:szCs w:val="28"/>
        </w:rPr>
      </w:pPr>
      <w:r w:rsidRPr="00BE0102">
        <w:rPr>
          <w:szCs w:val="28"/>
        </w:rPr>
        <w:t xml:space="preserve"> </w:t>
      </w:r>
      <w:r w:rsidRPr="00BE0102">
        <w:rPr>
          <w:szCs w:val="28"/>
        </w:rPr>
        <w:tab/>
        <w:t>по Министерству финансов Ульяновской области - 6001135,9 тыс. рублей, в том числе: межбюджетные трансферты из федерального бюджета на 2023-2025 годы в общей сумме</w:t>
      </w:r>
      <w:r w:rsidRPr="00BE0102">
        <w:rPr>
          <w:b/>
          <w:szCs w:val="28"/>
        </w:rPr>
        <w:t xml:space="preserve"> </w:t>
      </w:r>
      <w:r w:rsidRPr="00BE0102">
        <w:rPr>
          <w:szCs w:val="28"/>
        </w:rPr>
        <w:t>5993854,9 тыс. рублей. Кроме того, по указанному счёту отражены остатки межбюджетных трансфертов 2022 года в муниципальных образованиях, подлежащие возврату в областной бюджет в январе 2023 года, в сумме 7281,0 тыс. рублей;</w:t>
      </w:r>
    </w:p>
    <w:p w14:paraId="5BD3AB90" w14:textId="77777777" w:rsidR="00BE0102" w:rsidRPr="00BE0102" w:rsidRDefault="00BE0102" w:rsidP="00BE0102">
      <w:pPr>
        <w:spacing w:after="0"/>
        <w:ind w:firstLine="708"/>
        <w:jc w:val="both"/>
        <w:rPr>
          <w:szCs w:val="28"/>
        </w:rPr>
      </w:pPr>
      <w:r w:rsidRPr="00BE0102">
        <w:rPr>
          <w:szCs w:val="28"/>
        </w:rPr>
        <w:t>по Министерству природных ресурсов и экологии Ульяновской области - 5796477,9 тыс. рублей, в том числе: задолженность арендаторов за пользование природными ресурсами Ульяновской области - 5148450,5 тыс. рублей (с учётом требований ФСБУ «Доходы» в общую сумму включены начисления по договорам аренды лесных участков до окончания срока их действия), 648027,4 тыс. рублей - поступления текущего характера от других бюджетов бюджетной системы Российской Федерации;</w:t>
      </w:r>
    </w:p>
    <w:p w14:paraId="6269A9D9" w14:textId="77777777" w:rsidR="00BE0102" w:rsidRPr="00BE0102" w:rsidRDefault="00BE0102" w:rsidP="00BE0102">
      <w:pPr>
        <w:spacing w:after="0"/>
        <w:ind w:firstLine="708"/>
        <w:jc w:val="both"/>
        <w:rPr>
          <w:szCs w:val="28"/>
        </w:rPr>
      </w:pPr>
      <w:r w:rsidRPr="00BE0102">
        <w:rPr>
          <w:szCs w:val="28"/>
        </w:rPr>
        <w:t xml:space="preserve">по Министерству жилищно-коммунального хозяйства и строительства Ульяновской области - 5333525,0 тыс. рублей, из них: поступления текущего характера от других бюджетов бюджетной системы Российской Федерации, в том числе в соответствии с заключёнными соглашениями - 1176468,5 тыс. рублей (по </w:t>
      </w:r>
      <w:r w:rsidRPr="00BE0102">
        <w:rPr>
          <w:rFonts w:eastAsia="Calibri"/>
          <w:szCs w:val="28"/>
        </w:rPr>
        <w:t>федеральному проекту</w:t>
      </w:r>
      <w:r w:rsidRPr="00BE0102">
        <w:rPr>
          <w:rFonts w:eastAsia="Calibri" w:cs="Times New Roman"/>
          <w:szCs w:val="28"/>
        </w:rPr>
        <w:t xml:space="preserve"> </w:t>
      </w:r>
      <w:r w:rsidRPr="00BE0102">
        <w:rPr>
          <w:rFonts w:eastAsia="Times New Roman" w:cs="Times New Roman"/>
          <w:szCs w:val="28"/>
          <w:lang w:eastAsia="ru-RU"/>
        </w:rPr>
        <w:t xml:space="preserve">«Формирование комфортной городской среды» - </w:t>
      </w:r>
      <w:r w:rsidRPr="00BE0102">
        <w:rPr>
          <w:szCs w:val="28"/>
        </w:rPr>
        <w:t>871983,2 тыс. рублей, на предоставление жилых помещений детям-сиротам - 238447,8 тыс. рублей, на обеспечение жильем молодых семей - 58263,6 тыс. рублей, у</w:t>
      </w:r>
      <w:r w:rsidRPr="00BE0102">
        <w:rPr>
          <w:rFonts w:ascii="Times New Roman" w:hAnsi="Times New Roman" w:cs="Times New Roman"/>
          <w:color w:val="000000"/>
          <w:szCs w:val="28"/>
        </w:rPr>
        <w:t xml:space="preserve">вековечение памяти погибших при защите Отечества </w:t>
      </w:r>
      <w:r w:rsidRPr="00BE0102">
        <w:rPr>
          <w:rFonts w:eastAsia="Calibri"/>
          <w:color w:val="000000"/>
          <w:szCs w:val="28"/>
        </w:rPr>
        <w:t xml:space="preserve">- </w:t>
      </w:r>
      <w:r w:rsidRPr="00BE0102">
        <w:rPr>
          <w:szCs w:val="28"/>
        </w:rPr>
        <w:t xml:space="preserve">7773,9 </w:t>
      </w:r>
      <w:r w:rsidRPr="00BE0102">
        <w:rPr>
          <w:rFonts w:eastAsia="Calibri"/>
          <w:color w:val="000000"/>
          <w:szCs w:val="28"/>
        </w:rPr>
        <w:t>тыс. рублей</w:t>
      </w:r>
      <w:r w:rsidRPr="00BE0102">
        <w:rPr>
          <w:szCs w:val="28"/>
        </w:rPr>
        <w:t xml:space="preserve">); 266738,4 тыс. рублей - неиспользованные в 2022 году муниципальными образованиями субсидии, подлежащие возврату в областной бюджет в 2023 году; поступления капитального характера от других бюджетов бюджетной системы Российской Федерации - 3868032,5 тыс. рублей (на </w:t>
      </w:r>
      <w:r w:rsidRPr="00BE0102">
        <w:rPr>
          <w:szCs w:val="28"/>
        </w:rPr>
        <w:lastRenderedPageBreak/>
        <w:t xml:space="preserve">реализацию мероприятий по сокращению доли сточных вод - 2489964,1 тыс. рублей, на мероприятия по стимулированию программ развития жилищного строительства - 1193274,7 тыс. рублей, на строительство и реконструкцию (модернизации) объектов питьевого водоснабжения - 184793,7 тыс. рублей); </w:t>
      </w:r>
    </w:p>
    <w:p w14:paraId="0AA5D150" w14:textId="77777777" w:rsidR="00BE0102" w:rsidRPr="00BE0102" w:rsidRDefault="00BE0102" w:rsidP="00BE0102">
      <w:pPr>
        <w:spacing w:after="0"/>
        <w:ind w:firstLine="708"/>
        <w:jc w:val="both"/>
        <w:rPr>
          <w:szCs w:val="28"/>
        </w:rPr>
      </w:pPr>
      <w:r w:rsidRPr="00BE0102">
        <w:rPr>
          <w:szCs w:val="28"/>
        </w:rPr>
        <w:t>по Министерству социального развития Ульяновской области - 5177044,4 тыс. рублей, в том числе: отражены доходы будущих периодов по поступлениям текущего характера от других бюджетов бюджетной системы Российской Федерации - 4854181,3</w:t>
      </w:r>
      <w:r w:rsidRPr="00BE0102">
        <w:rPr>
          <w:rFonts w:cs="Times New Roman"/>
          <w:szCs w:val="28"/>
        </w:rPr>
        <w:t xml:space="preserve"> </w:t>
      </w:r>
      <w:r w:rsidRPr="00BE0102">
        <w:rPr>
          <w:szCs w:val="28"/>
        </w:rPr>
        <w:t>тыс. рублей;</w:t>
      </w:r>
      <w:r w:rsidRPr="00BE0102">
        <w:rPr>
          <w:rFonts w:cs="Times New Roman"/>
          <w:szCs w:val="28"/>
        </w:rPr>
        <w:t xml:space="preserve"> 35261,7 тыс. рублей - остаток субвенции в Пенсионном фонде РФ на осуществление переданных полномочий по выплате ежемесячной денежной выплаты на ребенка в возрасте от 8 до 17 лет, подлежащий возврату в областной бюджет в 2023 году; 5112,8</w:t>
      </w:r>
      <w:r w:rsidRPr="00BE0102">
        <w:rPr>
          <w:rFonts w:cs="Times New Roman"/>
          <w:sz w:val="27"/>
          <w:szCs w:val="27"/>
        </w:rPr>
        <w:t xml:space="preserve"> </w:t>
      </w:r>
      <w:r w:rsidRPr="00BE0102">
        <w:rPr>
          <w:szCs w:val="28"/>
        </w:rPr>
        <w:t>тыс. рублей - неиспользованные остатки межбюджетных трансфертов в бюджетах муниципальных образований,</w:t>
      </w:r>
      <w:r w:rsidRPr="00BE0102">
        <w:rPr>
          <w:rFonts w:cs="Times New Roman"/>
          <w:szCs w:val="28"/>
        </w:rPr>
        <w:t xml:space="preserve"> подлежащие возврату в доход областного бюджета 2023 году;</w:t>
      </w:r>
      <w:r w:rsidRPr="00BE0102">
        <w:rPr>
          <w:szCs w:val="28"/>
        </w:rPr>
        <w:t xml:space="preserve"> по поступлениям капитального характера от других бюджетов бюджетной системы Российской Федерации - 277550,6 тыс. рублей (из них </w:t>
      </w:r>
      <w:r w:rsidRPr="00BE0102">
        <w:rPr>
          <w:rFonts w:cs="Times New Roman"/>
          <w:szCs w:val="28"/>
        </w:rPr>
        <w:t>на строительство жилого корпуса с пищеблоком в с. Водорацк Барышского района Ульяновской области - 276350,6 тыс. рублей</w:t>
      </w:r>
      <w:r w:rsidRPr="00BE0102">
        <w:rPr>
          <w:szCs w:val="28"/>
        </w:rPr>
        <w:t>); р</w:t>
      </w:r>
      <w:r w:rsidRPr="00BE0102">
        <w:rPr>
          <w:rFonts w:eastAsia="Times New Roman" w:cs="Times New Roman"/>
          <w:szCs w:val="28"/>
        </w:rPr>
        <w:t>асчёты по поступлениям текущего характера от бюджетных и автономных учреждений и иных резидентов</w:t>
      </w:r>
      <w:r w:rsidRPr="00BE0102">
        <w:rPr>
          <w:szCs w:val="28"/>
        </w:rPr>
        <w:t xml:space="preserve"> - 4917,7 тыс. рублей;</w:t>
      </w:r>
    </w:p>
    <w:p w14:paraId="165B979F" w14:textId="77777777" w:rsidR="00BE0102" w:rsidRPr="00BE0102" w:rsidRDefault="00BE0102" w:rsidP="00BE0102">
      <w:pPr>
        <w:spacing w:after="0"/>
        <w:ind w:firstLine="708"/>
        <w:jc w:val="both"/>
        <w:rPr>
          <w:szCs w:val="28"/>
        </w:rPr>
      </w:pPr>
      <w:r w:rsidRPr="00BE0102">
        <w:rPr>
          <w:szCs w:val="28"/>
        </w:rPr>
        <w:t xml:space="preserve">по Управлению федеральной налоговой службы по Ульяновской области - 3745882,2 тыс. рублей - задолженность по налоговым и неналоговым доходам; </w:t>
      </w:r>
    </w:p>
    <w:p w14:paraId="52D47305" w14:textId="77777777" w:rsidR="00BE0102" w:rsidRPr="00BE0102" w:rsidRDefault="00BE0102" w:rsidP="00BE0102">
      <w:pPr>
        <w:spacing w:after="0"/>
        <w:ind w:firstLine="708"/>
        <w:jc w:val="both"/>
        <w:rPr>
          <w:szCs w:val="28"/>
        </w:rPr>
      </w:pPr>
      <w:r w:rsidRPr="00BE0102">
        <w:rPr>
          <w:szCs w:val="28"/>
        </w:rPr>
        <w:t>по Министерству агропромышленного комплекса и развития сельских территорий Ульяновской области - 2771334,5</w:t>
      </w:r>
      <w:r w:rsidRPr="00BE0102">
        <w:rPr>
          <w:rFonts w:eastAsia="Calibri" w:cs="Times New Roman"/>
          <w:szCs w:val="28"/>
        </w:rPr>
        <w:t xml:space="preserve"> тыс. рублей - задолженность будущих периодов по соглашениям с Министерством сельского хозяйства Российской Федерации на 2023–2025 годы;</w:t>
      </w:r>
    </w:p>
    <w:p w14:paraId="3B4D72DD" w14:textId="77777777" w:rsidR="00BE0102" w:rsidRPr="00BE0102" w:rsidRDefault="00BE0102" w:rsidP="00BE0102">
      <w:pPr>
        <w:spacing w:after="0"/>
        <w:ind w:firstLine="708"/>
        <w:jc w:val="both"/>
        <w:rPr>
          <w:szCs w:val="28"/>
        </w:rPr>
      </w:pPr>
      <w:r w:rsidRPr="00BE0102">
        <w:rPr>
          <w:szCs w:val="28"/>
        </w:rPr>
        <w:t>по Министерству здравоохранения Ульяновской области - 2020668,8 тыс. рублей, в том числе: по поступлениям текущего характера от других бюджетов бюджетной системы Российской Федерации - 593099,5 тыс. рублей - отражены доходы будущих периодов (плановые объёмы межбюджетных трансфертов из федерального бюджета на 2023 год), начисленные по соглашениям с Министерством здравоохранения Российской Федерации; по поступлениям капитального характера от других бюджетов бюджетной системы Российской Федерации  - 1370644,1 тыс. рублей - отражены доходы будущих периодов (плановые объёмы межбюджетных трансфертов из федерального бюджета на 2023 год), начисленные по соглашениям с Министерством здравоохранения Российской Федерации; р</w:t>
      </w:r>
      <w:r w:rsidRPr="00BE0102">
        <w:rPr>
          <w:rFonts w:eastAsia="Times New Roman" w:cs="Times New Roman"/>
          <w:szCs w:val="28"/>
        </w:rPr>
        <w:t>асчёты по поступлениям текущего и капитального характера в бюджеты бюджетной системы Российской Федерации от бюджетных учреждений</w:t>
      </w:r>
      <w:r w:rsidRPr="00BE0102">
        <w:rPr>
          <w:szCs w:val="28"/>
        </w:rPr>
        <w:t xml:space="preserve">  - 53262,3 тыс. рублей - отражены остатки неиспользованных целевых средств, подлежащих  возврату бюджетными учреждениями в доход областного бюджета;</w:t>
      </w:r>
      <w:r w:rsidRPr="00BE0102">
        <w:rPr>
          <w:sz w:val="32"/>
          <w:szCs w:val="32"/>
        </w:rPr>
        <w:t xml:space="preserve"> </w:t>
      </w:r>
      <w:r w:rsidRPr="00BE0102">
        <w:rPr>
          <w:szCs w:val="28"/>
        </w:rPr>
        <w:t xml:space="preserve">расчёты по доходам от оказания платных услуг (работ) - 2666,7 тыс. рублей; </w:t>
      </w:r>
    </w:p>
    <w:p w14:paraId="253C5F47" w14:textId="77777777" w:rsidR="00BE0102" w:rsidRPr="00BE0102" w:rsidRDefault="00BE0102" w:rsidP="00BE0102">
      <w:pPr>
        <w:spacing w:after="0"/>
        <w:ind w:firstLine="708"/>
        <w:jc w:val="both"/>
        <w:rPr>
          <w:szCs w:val="28"/>
        </w:rPr>
      </w:pPr>
      <w:r w:rsidRPr="00BE0102">
        <w:rPr>
          <w:szCs w:val="28"/>
        </w:rPr>
        <w:t>по Министерству искусства и культурной политики Ульяновской области - 1940886,8</w:t>
      </w:r>
      <w:r w:rsidRPr="00BE0102">
        <w:rPr>
          <w:b/>
          <w:bCs/>
          <w:szCs w:val="28"/>
        </w:rPr>
        <w:t xml:space="preserve"> </w:t>
      </w:r>
      <w:r w:rsidRPr="00BE0102">
        <w:rPr>
          <w:szCs w:val="28"/>
        </w:rPr>
        <w:t xml:space="preserve">тыс. рублей, в том числе: 1925490,9 тыс. рублей - </w:t>
      </w:r>
      <w:r w:rsidRPr="00BE0102">
        <w:rPr>
          <w:szCs w:val="28"/>
        </w:rPr>
        <w:lastRenderedPageBreak/>
        <w:t xml:space="preserve">поступления текущего характера от других бюджетов бюджетной системы Российской Федерации, 15242,7 тыс. рублей - остатки неиспользованных целевых средств, подлежащих возврату бюджетными и автономными учреждениями в доход областного бюджета; </w:t>
      </w:r>
    </w:p>
    <w:p w14:paraId="181FFC37" w14:textId="77777777" w:rsidR="00BE0102" w:rsidRPr="00BE0102" w:rsidRDefault="00BE0102" w:rsidP="00BE0102">
      <w:pPr>
        <w:autoSpaceDE w:val="0"/>
        <w:autoSpaceDN w:val="0"/>
        <w:adjustRightInd w:val="0"/>
        <w:spacing w:after="0"/>
        <w:ind w:firstLine="709"/>
        <w:jc w:val="both"/>
        <w:rPr>
          <w:rFonts w:cs="Arial"/>
          <w:szCs w:val="28"/>
          <w:shd w:val="clear" w:color="auto" w:fill="FFFFFF"/>
        </w:rPr>
      </w:pPr>
      <w:r w:rsidRPr="00BE0102">
        <w:rPr>
          <w:rFonts w:cs="Arial"/>
          <w:szCs w:val="28"/>
        </w:rPr>
        <w:t>по Министерству экономического развития и промышленности Ульяновской области - 834356,9</w:t>
      </w:r>
      <w:r w:rsidRPr="00BE0102">
        <w:rPr>
          <w:rFonts w:cs="Times New Roman"/>
          <w:szCs w:val="28"/>
        </w:rPr>
        <w:t xml:space="preserve"> тыс. рублей - </w:t>
      </w:r>
      <w:r w:rsidRPr="00BE0102">
        <w:rPr>
          <w:rFonts w:cs="Arial"/>
          <w:szCs w:val="28"/>
          <w:shd w:val="clear" w:color="auto" w:fill="FFFFFF"/>
        </w:rPr>
        <w:t>«Расчёты по поступлениям текущего характера от других бюджетов бюджетной системы Российской Федерации» (в связи с заключением в 2022 году соглашений с Минэкономразвития России на 2023-2025 гг.);</w:t>
      </w:r>
    </w:p>
    <w:p w14:paraId="1E1B8028" w14:textId="77777777" w:rsidR="00BE0102" w:rsidRPr="00BE0102" w:rsidRDefault="00BE0102" w:rsidP="00BE0102">
      <w:pPr>
        <w:spacing w:after="0"/>
        <w:ind w:firstLine="708"/>
        <w:jc w:val="both"/>
        <w:rPr>
          <w:rFonts w:cs="Times New Roman"/>
          <w:szCs w:val="28"/>
        </w:rPr>
      </w:pPr>
      <w:r w:rsidRPr="00BE0102">
        <w:rPr>
          <w:szCs w:val="28"/>
        </w:rPr>
        <w:t>по Агентству</w:t>
      </w:r>
      <w:r w:rsidRPr="00BE0102">
        <w:rPr>
          <w:rFonts w:cs="Times New Roman"/>
          <w:szCs w:val="28"/>
        </w:rPr>
        <w:t xml:space="preserve"> по развитию человеческого потенциала и трудовых ресурсов</w:t>
      </w:r>
      <w:r w:rsidRPr="00BE0102">
        <w:rPr>
          <w:szCs w:val="28"/>
        </w:rPr>
        <w:t xml:space="preserve"> Ульяновской области - 595815,8 тыс. рублей, в том числе: по р</w:t>
      </w:r>
      <w:r w:rsidRPr="00BE0102">
        <w:rPr>
          <w:rFonts w:cs="Times New Roman"/>
          <w:szCs w:val="28"/>
        </w:rPr>
        <w:t>асчётам по поступлениям текущего характера от других бюджетов бюджетной системы Российской Федерации - 595800,0 тыс. рублей;</w:t>
      </w:r>
    </w:p>
    <w:p w14:paraId="20103E86" w14:textId="77777777" w:rsidR="00BE0102" w:rsidRPr="00BE0102" w:rsidRDefault="00BE0102" w:rsidP="00BE0102">
      <w:pPr>
        <w:spacing w:after="0"/>
        <w:ind w:firstLine="708"/>
        <w:jc w:val="both"/>
        <w:rPr>
          <w:szCs w:val="28"/>
        </w:rPr>
      </w:pPr>
      <w:r w:rsidRPr="00BE0102">
        <w:rPr>
          <w:szCs w:val="28"/>
        </w:rPr>
        <w:t>по Министерству физической культуры и спорта Ульяновской области - 202883,5 тыс. рублей, в том числе: по поступлениям текущего характера от других бюджетов бюджетной системы Российской Федерации - 171253,0 тыс. рублей - отражены доходы будущих периодов в объёме сумм долгосрочных соглашений, заключённых с Министерством физической культуры и спорта Российской Федерации на 2023–2025 годы; по поступлениям капитального характера от других бюджетов бюджетной системы Российской Федерации - 26415,6 - отражены доходы будущих периодов в объёме сумм долгосрочных соглашений, заключённых с Министерством физической культуры и спорта Российской Федерации на 2023–2025 годы; р</w:t>
      </w:r>
      <w:r w:rsidRPr="00BE0102">
        <w:rPr>
          <w:rFonts w:eastAsia="Times New Roman" w:cs="Times New Roman"/>
          <w:szCs w:val="28"/>
        </w:rPr>
        <w:t>асчёты по поступлениям текущего и капитального характера в бюджеты бюджетной системы Российской Федерации от бюджетных и автономных учреждений</w:t>
      </w:r>
      <w:r w:rsidRPr="00BE0102">
        <w:rPr>
          <w:szCs w:val="28"/>
        </w:rPr>
        <w:t xml:space="preserve">  - 5214,9 тыс. рублей - отражены остатки неиспользованных целевых средств, подлежащих  возврату бюджетными и автономными учреждениями в доход областного бюджета; </w:t>
      </w:r>
    </w:p>
    <w:p w14:paraId="2A3B52CD" w14:textId="77777777" w:rsidR="00BE0102" w:rsidRPr="00BE0102" w:rsidRDefault="00BE0102" w:rsidP="00BE0102">
      <w:pPr>
        <w:spacing w:after="0"/>
        <w:ind w:firstLine="708"/>
        <w:jc w:val="both"/>
        <w:rPr>
          <w:szCs w:val="28"/>
        </w:rPr>
      </w:pPr>
    </w:p>
    <w:p w14:paraId="40E45E2F" w14:textId="77777777" w:rsidR="00BE0102" w:rsidRPr="00BE0102" w:rsidRDefault="00BE0102" w:rsidP="00BE0102">
      <w:pPr>
        <w:ind w:right="135" w:firstLine="708"/>
        <w:jc w:val="both"/>
        <w:rPr>
          <w:szCs w:val="28"/>
        </w:rPr>
      </w:pPr>
      <w:r w:rsidRPr="00BE0102">
        <w:rPr>
          <w:b/>
          <w:szCs w:val="28"/>
        </w:rPr>
        <w:t>2) 206000 «Расчёты по выданным авансам» - 5220401,8 тыс. рублей</w:t>
      </w:r>
      <w:r w:rsidRPr="00BE0102">
        <w:rPr>
          <w:szCs w:val="28"/>
        </w:rPr>
        <w:t xml:space="preserve">, рост на 2488243,9 тыс. рублей, или в 1,9 раза. </w:t>
      </w:r>
    </w:p>
    <w:p w14:paraId="13FE1781" w14:textId="77777777" w:rsidR="00BE0102" w:rsidRPr="00BE0102" w:rsidRDefault="00BE0102" w:rsidP="00BE0102">
      <w:pPr>
        <w:ind w:right="57"/>
        <w:jc w:val="both"/>
        <w:rPr>
          <w:szCs w:val="28"/>
        </w:rPr>
      </w:pPr>
      <w:r w:rsidRPr="00BE0102">
        <w:rPr>
          <w:szCs w:val="28"/>
        </w:rPr>
        <w:t xml:space="preserve">          Наиболее значительная задолженность сложилась по следующим счетам:  </w:t>
      </w:r>
    </w:p>
    <w:p w14:paraId="15D86EF5" w14:textId="77777777" w:rsidR="00BE0102" w:rsidRPr="00BE0102" w:rsidRDefault="00BE0102" w:rsidP="00BE0102">
      <w:pPr>
        <w:ind w:right="136" w:firstLine="708"/>
        <w:jc w:val="both"/>
        <w:rPr>
          <w:szCs w:val="28"/>
        </w:rPr>
      </w:pPr>
      <w:r w:rsidRPr="00BE0102">
        <w:rPr>
          <w:b/>
          <w:szCs w:val="28"/>
        </w:rPr>
        <w:t>20625000</w:t>
      </w:r>
      <w:r w:rsidRPr="00BE0102">
        <w:rPr>
          <w:szCs w:val="28"/>
        </w:rPr>
        <w:t xml:space="preserve"> «Расчёты по авансам по работам, услугам по содержанию имущества» - 814388,1 тыс. рублей, рост на 716998,5 тыс. рублей, или в 8,4 раза (по Министерству жилищно-коммунального хозяйства и строительства Ульяновской области - 526705,5 тыс. рублей - авансы подрядчикам на выполнение работ по проектированию и капитальному ремонту зданий, по Министерству транспорта Ульяновской области - 287673,8 тыс. рублей - авансы подрядчикам на капитальный ремонт автомобильных дорог, на приобретение возвратных материалов); </w:t>
      </w:r>
    </w:p>
    <w:p w14:paraId="2B255E3C" w14:textId="77777777" w:rsidR="00BE0102" w:rsidRPr="00BE0102" w:rsidRDefault="00BE0102" w:rsidP="00BE0102">
      <w:pPr>
        <w:spacing w:after="0" w:line="242" w:lineRule="atLeast"/>
        <w:ind w:firstLine="708"/>
        <w:jc w:val="both"/>
        <w:textAlignment w:val="baseline"/>
        <w:rPr>
          <w:szCs w:val="28"/>
        </w:rPr>
      </w:pPr>
      <w:r w:rsidRPr="00BE0102">
        <w:rPr>
          <w:b/>
          <w:szCs w:val="28"/>
        </w:rPr>
        <w:t>20626000</w:t>
      </w:r>
      <w:r w:rsidRPr="00BE0102">
        <w:rPr>
          <w:szCs w:val="28"/>
        </w:rPr>
        <w:t xml:space="preserve"> «</w:t>
      </w:r>
      <w:r w:rsidRPr="00BE0102">
        <w:rPr>
          <w:rFonts w:eastAsia="Times New Roman" w:cs="Times New Roman"/>
          <w:szCs w:val="28"/>
          <w:lang w:eastAsia="ru-RU"/>
        </w:rPr>
        <w:t>Расчёты по авансам по прочим работам, услугам</w:t>
      </w:r>
      <w:r w:rsidRPr="00BE0102">
        <w:rPr>
          <w:szCs w:val="28"/>
        </w:rPr>
        <w:t xml:space="preserve">» - 302964,9 тыс. рублей, рост на 301915,3 тыс. рублей, или в 288,6 раза (по Министерству </w:t>
      </w:r>
      <w:r w:rsidRPr="00BE0102">
        <w:rPr>
          <w:szCs w:val="28"/>
        </w:rPr>
        <w:lastRenderedPageBreak/>
        <w:t xml:space="preserve">жилищно-коммунального хозяйства и строительства Ульяновской области - </w:t>
      </w:r>
      <w:r w:rsidRPr="00BE0102">
        <w:rPr>
          <w:bCs/>
          <w:szCs w:val="28"/>
        </w:rPr>
        <w:t>292279,2</w:t>
      </w:r>
      <w:r w:rsidRPr="00BE0102">
        <w:rPr>
          <w:szCs w:val="28"/>
        </w:rPr>
        <w:t xml:space="preserve"> тыс. рублей - авансы подрядчикам на выполнение работ по ликвидации накопленного вреда окружающей среде на территории природного комплекса памятник природы регионального значения «Винновская роща» - 196000,0 тыс. рублей, по рекультивации полигона ТКО в районе с. Красный Яр - 96250,0 тыс. рублей);</w:t>
      </w:r>
    </w:p>
    <w:p w14:paraId="539CE43C" w14:textId="77777777" w:rsidR="00BE0102" w:rsidRPr="00BE0102" w:rsidRDefault="00BE0102" w:rsidP="00BE0102">
      <w:pPr>
        <w:ind w:right="136" w:firstLine="708"/>
        <w:jc w:val="both"/>
        <w:rPr>
          <w:szCs w:val="28"/>
        </w:rPr>
      </w:pPr>
      <w:r w:rsidRPr="00BE0102">
        <w:rPr>
          <w:b/>
          <w:szCs w:val="28"/>
        </w:rPr>
        <w:t>20631000</w:t>
      </w:r>
      <w:r w:rsidRPr="00BE0102">
        <w:rPr>
          <w:szCs w:val="28"/>
        </w:rPr>
        <w:t xml:space="preserve"> «Расчёты по авансам по приобретению основных средств» - 2683079,7 тыс. рублей, рост на 2004420,1 тыс. рублей, или в 4,0 раза (по Министерству жилищно-коммунального хозяйства и строительства Ульяновской области - авансовые платежи по условиям контрактов);</w:t>
      </w:r>
      <w:r w:rsidRPr="00BE0102">
        <w:rPr>
          <w:color w:val="FF0000"/>
          <w:szCs w:val="28"/>
        </w:rPr>
        <w:t xml:space="preserve"> </w:t>
      </w:r>
    </w:p>
    <w:p w14:paraId="44ECB3BA" w14:textId="77777777" w:rsidR="00BE0102" w:rsidRPr="00BE0102" w:rsidRDefault="00BE0102" w:rsidP="00BE0102">
      <w:pPr>
        <w:ind w:right="135" w:firstLine="708"/>
        <w:jc w:val="both"/>
        <w:rPr>
          <w:szCs w:val="28"/>
        </w:rPr>
      </w:pPr>
      <w:r w:rsidRPr="00BE0102">
        <w:rPr>
          <w:b/>
          <w:szCs w:val="28"/>
        </w:rPr>
        <w:t xml:space="preserve"> 20641000 </w:t>
      </w:r>
      <w:r w:rsidRPr="00BE0102">
        <w:rPr>
          <w:szCs w:val="28"/>
        </w:rPr>
        <w:t xml:space="preserve">«Расчёты по авансовым безвозмездным перечислениям государственным и муниципальным организациям» - 228967,0 тыс. рублей, снижение на 146733,1 тыс. рублей, или на 39,1 процента. Основная задолженность сложилась по Министерству здравоохранения Ульяновской области - 228030,7 тыс. рублей;  </w:t>
      </w:r>
    </w:p>
    <w:p w14:paraId="47B7CFEB" w14:textId="77777777" w:rsidR="00BE0102" w:rsidRPr="00BE0102" w:rsidRDefault="00BE0102" w:rsidP="00BE0102">
      <w:pPr>
        <w:ind w:right="57" w:firstLine="708"/>
        <w:jc w:val="both"/>
        <w:rPr>
          <w:szCs w:val="28"/>
        </w:rPr>
      </w:pPr>
      <w:r w:rsidRPr="00BE0102">
        <w:rPr>
          <w:b/>
          <w:szCs w:val="28"/>
        </w:rPr>
        <w:t xml:space="preserve">  20646000 «</w:t>
      </w:r>
      <w:r w:rsidRPr="00BE0102">
        <w:rPr>
          <w:szCs w:val="28"/>
        </w:rPr>
        <w:t>Расчёты по авансовым безвозмездным перечислениям текущего характера некоммерческим организациям и физическим лицам - производителям товаров, работ и услуг на производство</w:t>
      </w:r>
      <w:r w:rsidRPr="00BE0102">
        <w:rPr>
          <w:b/>
          <w:szCs w:val="28"/>
        </w:rPr>
        <w:t xml:space="preserve">» </w:t>
      </w:r>
      <w:r w:rsidRPr="00BE0102">
        <w:rPr>
          <w:szCs w:val="28"/>
        </w:rPr>
        <w:t xml:space="preserve">- 991562,5 тыс. рублей, рост на 125944,6 тыс. рублей, или на 14,5 процента (по Министерству экономического развития и промышленности Ульяновской области - 910324,7 тыс. рублей, по Правительству Ульяновской области – 29258,6 тыс. рублей, по Агентству по развитию человеческого потенциала и трудовых ресурсов Ульяновской области - 26579,2 тыс. рублей, по Министерству физической культуры и спорта - 25254,6 тыс. рублей); </w:t>
      </w:r>
    </w:p>
    <w:p w14:paraId="71B0530B" w14:textId="77777777" w:rsidR="00BE0102" w:rsidRPr="00BE0102" w:rsidRDefault="00BE0102" w:rsidP="00BE0102">
      <w:pPr>
        <w:ind w:right="57" w:firstLine="708"/>
        <w:jc w:val="both"/>
        <w:rPr>
          <w:szCs w:val="28"/>
        </w:rPr>
      </w:pPr>
      <w:r w:rsidRPr="00BE0102">
        <w:rPr>
          <w:b/>
          <w:szCs w:val="28"/>
        </w:rPr>
        <w:t>20663000 «</w:t>
      </w:r>
      <w:r w:rsidRPr="00BE0102">
        <w:rPr>
          <w:szCs w:val="28"/>
        </w:rPr>
        <w:t>Расчёты по авансам по пособиям по социальной помощи населению в натуральной форме»</w:t>
      </w:r>
      <w:r w:rsidRPr="00BE0102">
        <w:rPr>
          <w:b/>
          <w:szCs w:val="28"/>
        </w:rPr>
        <w:t xml:space="preserve"> </w:t>
      </w:r>
      <w:r w:rsidRPr="00BE0102">
        <w:rPr>
          <w:szCs w:val="28"/>
        </w:rPr>
        <w:t>- 77353,9 тыс. рублей (снижение на 18592,2 тыс. рублей, по сравнению с 01.01.2022, или на 19,4 процента) по Министерству социального развития Ульяновской области</w:t>
      </w:r>
      <w:r w:rsidRPr="00BE0102">
        <w:rPr>
          <w:b/>
          <w:szCs w:val="28"/>
        </w:rPr>
        <w:t xml:space="preserve">; </w:t>
      </w:r>
    </w:p>
    <w:p w14:paraId="146EC3AF" w14:textId="77777777" w:rsidR="00BE0102" w:rsidRPr="00BE0102" w:rsidRDefault="00BE0102" w:rsidP="00BE0102">
      <w:pPr>
        <w:numPr>
          <w:ilvl w:val="0"/>
          <w:numId w:val="37"/>
        </w:numPr>
        <w:spacing w:after="5" w:line="247" w:lineRule="auto"/>
        <w:ind w:right="57" w:firstLine="710"/>
        <w:jc w:val="both"/>
        <w:rPr>
          <w:szCs w:val="28"/>
        </w:rPr>
      </w:pPr>
      <w:r w:rsidRPr="00BE0102">
        <w:rPr>
          <w:b/>
          <w:szCs w:val="28"/>
        </w:rPr>
        <w:t>20800000 «Расчёты с подотчётными лицами»</w:t>
      </w:r>
      <w:r w:rsidRPr="00BE0102">
        <w:rPr>
          <w:szCs w:val="28"/>
        </w:rPr>
        <w:t xml:space="preserve"> - </w:t>
      </w:r>
      <w:r w:rsidRPr="00BE0102">
        <w:rPr>
          <w:b/>
          <w:szCs w:val="28"/>
        </w:rPr>
        <w:t>2553,2 тыс. рублей</w:t>
      </w:r>
      <w:r w:rsidRPr="00BE0102">
        <w:rPr>
          <w:szCs w:val="28"/>
        </w:rPr>
        <w:t>,</w:t>
      </w:r>
      <w:r w:rsidRPr="00BE0102">
        <w:rPr>
          <w:b/>
          <w:szCs w:val="28"/>
        </w:rPr>
        <w:t xml:space="preserve"> </w:t>
      </w:r>
      <w:r w:rsidRPr="00BE0102">
        <w:rPr>
          <w:szCs w:val="28"/>
        </w:rPr>
        <w:t xml:space="preserve">рост на 872,7 тыс. рублей, или в 1,5 раза </w:t>
      </w:r>
      <w:r w:rsidRPr="00BE0102">
        <w:rPr>
          <w:b/>
          <w:szCs w:val="28"/>
        </w:rPr>
        <w:t xml:space="preserve">  </w:t>
      </w:r>
      <w:r w:rsidRPr="00BE0102">
        <w:rPr>
          <w:szCs w:val="28"/>
        </w:rPr>
        <w:t xml:space="preserve">(наибольшая доля приходится на расчёты с подотчётными лицами по оплате прочих работ, услуг - 1089,7 тыс. рублей (Министерство физической культуры и спорта Ульяновской области - 921,4 тыс. рублей, Правительство Ульяновской области - 93,9 тыс. рублей, Министерство просвещения и воспитания Ульяновской области - 74,4 тыс. рублей), а также по оплате услуг связи – 1416,0 тыс. рублей, в том числе по Агентству по обеспечению деятельности мировых судей Ульяновской области - 910,4 тыс. рублей (выданные в подотчёт на судебные участки почтовые марки), по Министерству природных ресурсов и экологии Ульяновской области - 264,6 тыс. рублей, по Министерству социального развития Ульяновской области - 160,6 тыс. рублей, по  Министерству здравоохранения Ульяновской области - 74,8 тыс. рублей;  </w:t>
      </w:r>
    </w:p>
    <w:p w14:paraId="7855DF9F" w14:textId="77777777" w:rsidR="00BE0102" w:rsidRPr="00BE0102" w:rsidRDefault="00BE0102" w:rsidP="00BE0102">
      <w:pPr>
        <w:numPr>
          <w:ilvl w:val="0"/>
          <w:numId w:val="37"/>
        </w:numPr>
        <w:spacing w:after="5" w:line="247" w:lineRule="auto"/>
        <w:ind w:right="57" w:firstLine="710"/>
        <w:jc w:val="both"/>
        <w:rPr>
          <w:szCs w:val="28"/>
        </w:rPr>
      </w:pPr>
      <w:r w:rsidRPr="00BE0102">
        <w:rPr>
          <w:b/>
          <w:szCs w:val="28"/>
        </w:rPr>
        <w:lastRenderedPageBreak/>
        <w:t>20900000 «Расчёты по ущербу и иным доходам» - 51948,6 тыс. рублей</w:t>
      </w:r>
      <w:r w:rsidRPr="00BE0102">
        <w:rPr>
          <w:szCs w:val="28"/>
        </w:rPr>
        <w:t>,</w:t>
      </w:r>
      <w:r w:rsidRPr="00BE0102">
        <w:rPr>
          <w:b/>
          <w:szCs w:val="28"/>
        </w:rPr>
        <w:t xml:space="preserve"> </w:t>
      </w:r>
      <w:r w:rsidRPr="00BE0102">
        <w:rPr>
          <w:szCs w:val="28"/>
        </w:rPr>
        <w:t>рост на 21067,1 тыс. рублей, или в 1,7 раза (основная доля приходится на «</w:t>
      </w:r>
      <w:r w:rsidRPr="00BE0102">
        <w:rPr>
          <w:rFonts w:eastAsia="Times New Roman" w:cs="Times New Roman"/>
          <w:szCs w:val="28"/>
        </w:rPr>
        <w:t xml:space="preserve">Расчёты по доходам бюджета от возврата дебиторской задолженности прошлых лет» - 28757,2 тыс. рублей, </w:t>
      </w:r>
      <w:r w:rsidRPr="00BE0102">
        <w:rPr>
          <w:szCs w:val="28"/>
        </w:rPr>
        <w:t xml:space="preserve">«Расчёты по ущербу основным  средствам» - 11410,4 тыс. рублей, «Расчеты по доходам от штрафных санкций за нарушение условий контрактов (договоров)» - 4076,7 тыс. рублей, «Расчёты по недостачам денежных средств» - 3777,9 тыс. рублей, «Расчеты по доходам от компенсации затрат» - 3556,6 тыс. рублей); </w:t>
      </w:r>
    </w:p>
    <w:p w14:paraId="1170C8CE" w14:textId="77777777" w:rsidR="00BE0102" w:rsidRPr="00BE0102" w:rsidRDefault="00BE0102" w:rsidP="00BE0102">
      <w:pPr>
        <w:numPr>
          <w:ilvl w:val="0"/>
          <w:numId w:val="37"/>
        </w:numPr>
        <w:spacing w:after="5" w:line="247" w:lineRule="auto"/>
        <w:ind w:right="57" w:firstLine="710"/>
        <w:jc w:val="both"/>
        <w:rPr>
          <w:szCs w:val="28"/>
        </w:rPr>
      </w:pPr>
      <w:r w:rsidRPr="00BE0102">
        <w:rPr>
          <w:b/>
          <w:szCs w:val="28"/>
        </w:rPr>
        <w:t>30300000 «Расчёты по платежам в бюджеты» - 7345,8</w:t>
      </w:r>
      <w:r w:rsidRPr="00BE0102">
        <w:rPr>
          <w:szCs w:val="28"/>
        </w:rPr>
        <w:t xml:space="preserve"> </w:t>
      </w:r>
      <w:r w:rsidRPr="00BE0102">
        <w:rPr>
          <w:b/>
          <w:szCs w:val="28"/>
        </w:rPr>
        <w:t xml:space="preserve">тыс. рублей, </w:t>
      </w:r>
      <w:r w:rsidRPr="00BE0102">
        <w:rPr>
          <w:szCs w:val="28"/>
        </w:rPr>
        <w:t>рост на 1589,4 тыс. рублей, или в 1,3 раза</w:t>
      </w:r>
      <w:r w:rsidRPr="00BE0102">
        <w:rPr>
          <w:b/>
          <w:szCs w:val="28"/>
        </w:rPr>
        <w:t xml:space="preserve"> </w:t>
      </w:r>
      <w:r w:rsidRPr="00BE0102">
        <w:rPr>
          <w:szCs w:val="28"/>
        </w:rPr>
        <w:t xml:space="preserve">(наиболее значительные суммы приходятся на расчёты по налогу на имущество организаций - 3561,7 тыс. рублей, расчёты по земельному налогу - 3231,6 тыс. рублей, расчёты по прочим платежам в бюджет - 253,1 тыс. рублей, расчёты по страховым взносам на обязательное пенсионное страхование на выплату страховой части трудовой пенсии - 175,6 тыс. рублей, расчёты по налогу на доходы физических лиц - 43,7 тыс. рублей, расчёты по страховым взносам на обязательное социальное страхование на случай временной нетрудоспособности и в связи с материнством - 43,2 тыс. рублей, расчёты по страховым взносам на обязательное медицинское страхование в Федеральный ФОМС - 26,7 тыс. рублей). </w:t>
      </w:r>
    </w:p>
    <w:p w14:paraId="2ED44BFF" w14:textId="77777777" w:rsidR="00BE0102" w:rsidRPr="00BE0102" w:rsidRDefault="00BE0102" w:rsidP="00BE0102">
      <w:pPr>
        <w:ind w:right="57" w:firstLine="708"/>
        <w:jc w:val="both"/>
        <w:rPr>
          <w:szCs w:val="28"/>
        </w:rPr>
      </w:pPr>
      <w:r w:rsidRPr="00BE0102">
        <w:rPr>
          <w:b/>
          <w:i/>
          <w:szCs w:val="28"/>
        </w:rPr>
        <w:t>Просроченная дебиторская задолженность</w:t>
      </w:r>
      <w:r w:rsidRPr="00BE0102">
        <w:rPr>
          <w:szCs w:val="28"/>
        </w:rPr>
        <w:t xml:space="preserve"> областных учреждений на начало 01.01.2022 года составляла 1425804,5 тыс. рублей, на конец года - </w:t>
      </w:r>
      <w:r w:rsidRPr="00BE0102">
        <w:rPr>
          <w:b/>
          <w:szCs w:val="28"/>
        </w:rPr>
        <w:t xml:space="preserve">2562915,5 тыс. рублей, </w:t>
      </w:r>
      <w:r w:rsidRPr="00BE0102">
        <w:rPr>
          <w:szCs w:val="28"/>
        </w:rPr>
        <w:t>рост</w:t>
      </w:r>
      <w:r w:rsidRPr="00BE0102">
        <w:rPr>
          <w:b/>
          <w:szCs w:val="28"/>
        </w:rPr>
        <w:t xml:space="preserve"> </w:t>
      </w:r>
      <w:r w:rsidRPr="00BE0102">
        <w:rPr>
          <w:szCs w:val="28"/>
        </w:rPr>
        <w:t>с начала года - 1137111,0 тыс. рублей, или в 1,8 раза. Рост сложился по счёту 205 «Расчёты по доходам» - на 1146729,2 тыс. рублей. Просроченная дебиторская задолженность по счёту 205 «Расчёты по доходам» на 01.01.2023 составила 2532404,2 тыс. рублей, в том числе по УФНС России по Ульяновской области - 2462774,9 тыс. рублей.</w:t>
      </w:r>
    </w:p>
    <w:p w14:paraId="21744237" w14:textId="77777777" w:rsidR="00BE0102" w:rsidRPr="00BE0102" w:rsidRDefault="00BE0102" w:rsidP="00BE0102">
      <w:pPr>
        <w:ind w:right="57" w:firstLine="708"/>
        <w:jc w:val="both"/>
        <w:rPr>
          <w:szCs w:val="28"/>
        </w:rPr>
      </w:pPr>
      <w:r w:rsidRPr="00BE0102">
        <w:rPr>
          <w:szCs w:val="28"/>
        </w:rPr>
        <w:t xml:space="preserve">Кроме того, просроченная дебиторская задолженность на 01.01.2023 имелась по счёту 206 «Расчёты по выданным авансам» - 25781,8 тыс. рублей; по счёту 209 «Расчёты по ущербу и иным доходам» - 4729,5 тыс. рублей. </w:t>
      </w:r>
    </w:p>
    <w:p w14:paraId="041D03E3" w14:textId="77777777" w:rsidR="00BE0102" w:rsidRPr="00BE0102" w:rsidRDefault="00BE0102" w:rsidP="00BE0102">
      <w:pPr>
        <w:tabs>
          <w:tab w:val="center" w:pos="2636"/>
        </w:tabs>
        <w:spacing w:after="0" w:line="249" w:lineRule="auto"/>
        <w:ind w:left="-14"/>
        <w:jc w:val="both"/>
        <w:rPr>
          <w:szCs w:val="28"/>
        </w:rPr>
      </w:pPr>
      <w:r w:rsidRPr="00BE0102">
        <w:rPr>
          <w:b/>
          <w:i/>
          <w:szCs w:val="28"/>
        </w:rPr>
        <w:t xml:space="preserve"> </w:t>
      </w:r>
      <w:r w:rsidRPr="00BE0102">
        <w:rPr>
          <w:b/>
          <w:i/>
          <w:szCs w:val="28"/>
        </w:rPr>
        <w:tab/>
        <w:t xml:space="preserve">Кредиторская задолженность </w:t>
      </w:r>
    </w:p>
    <w:p w14:paraId="682ACF03" w14:textId="77777777" w:rsidR="00BE0102" w:rsidRPr="00BE0102" w:rsidRDefault="00BE0102" w:rsidP="00BE0102">
      <w:pPr>
        <w:ind w:right="57" w:firstLine="708"/>
        <w:jc w:val="both"/>
        <w:rPr>
          <w:szCs w:val="28"/>
        </w:rPr>
      </w:pPr>
      <w:r w:rsidRPr="00BE0102">
        <w:rPr>
          <w:szCs w:val="28"/>
        </w:rPr>
        <w:t>Кредиторская задолженность, согласно отчёту об исполнении областного бюджета Ульяновской области за 2021 год, на 01.01.2022, составляла 8099783,9</w:t>
      </w:r>
      <w:r w:rsidRPr="00BE0102">
        <w:rPr>
          <w:b/>
          <w:szCs w:val="28"/>
        </w:rPr>
        <w:t xml:space="preserve"> </w:t>
      </w:r>
      <w:r w:rsidRPr="00BE0102">
        <w:rPr>
          <w:szCs w:val="28"/>
        </w:rPr>
        <w:t xml:space="preserve">тыс. рублей. В представленном к внешней проверке отчёте об исполнении областного бюджета Ульяновской области за 2022 год кредиторская задолженность на 01.01.2022 отражена в сумме 8099233,8 тыс. рублей. Разница в сумме 550,1 тыс. рублей объясняется исправлением ошибок прошлых лет главными распорядителями средств областного бюджета. </w:t>
      </w:r>
    </w:p>
    <w:p w14:paraId="4D54A518" w14:textId="77777777" w:rsidR="00BE0102" w:rsidRPr="00BE0102" w:rsidRDefault="00BE0102" w:rsidP="00BE0102">
      <w:pPr>
        <w:ind w:right="57" w:firstLine="708"/>
        <w:jc w:val="both"/>
        <w:rPr>
          <w:szCs w:val="28"/>
        </w:rPr>
      </w:pPr>
      <w:r w:rsidRPr="00BE0102">
        <w:rPr>
          <w:szCs w:val="28"/>
        </w:rPr>
        <w:t xml:space="preserve">Кредиторская задолженность областного бюджета Ульяновской области, по состоянию </w:t>
      </w:r>
      <w:r w:rsidRPr="00BE0102">
        <w:rPr>
          <w:b/>
          <w:szCs w:val="28"/>
        </w:rPr>
        <w:t>на 01.01.2023,</w:t>
      </w:r>
      <w:r w:rsidRPr="00BE0102">
        <w:rPr>
          <w:szCs w:val="28"/>
        </w:rPr>
        <w:t xml:space="preserve"> составила </w:t>
      </w:r>
      <w:r w:rsidRPr="00BE0102">
        <w:rPr>
          <w:b/>
          <w:szCs w:val="28"/>
        </w:rPr>
        <w:t>7780828,6 тыс. рублей</w:t>
      </w:r>
      <w:r w:rsidRPr="00BE0102">
        <w:rPr>
          <w:szCs w:val="28"/>
        </w:rPr>
        <w:t>, то есть</w:t>
      </w:r>
      <w:r w:rsidRPr="00BE0102">
        <w:rPr>
          <w:b/>
          <w:szCs w:val="28"/>
        </w:rPr>
        <w:t xml:space="preserve"> </w:t>
      </w:r>
      <w:r w:rsidRPr="00BE0102">
        <w:rPr>
          <w:szCs w:val="28"/>
        </w:rPr>
        <w:t>с начала года задолженность</w:t>
      </w:r>
      <w:r w:rsidRPr="00BE0102">
        <w:rPr>
          <w:b/>
          <w:szCs w:val="28"/>
        </w:rPr>
        <w:t xml:space="preserve"> снизилась на 318405,2 тыс. рублей</w:t>
      </w:r>
      <w:r w:rsidRPr="00BE0102">
        <w:rPr>
          <w:szCs w:val="28"/>
        </w:rPr>
        <w:t xml:space="preserve">, или </w:t>
      </w:r>
      <w:r w:rsidRPr="00BE0102">
        <w:rPr>
          <w:b/>
          <w:szCs w:val="28"/>
        </w:rPr>
        <w:t xml:space="preserve">на 3,9 процента, </w:t>
      </w:r>
      <w:r w:rsidRPr="00BE0102">
        <w:rPr>
          <w:szCs w:val="28"/>
        </w:rPr>
        <w:t xml:space="preserve">за счёт снижения задолженности по расчётам по доходам (на </w:t>
      </w:r>
      <w:r w:rsidRPr="00BE0102">
        <w:rPr>
          <w:szCs w:val="28"/>
        </w:rPr>
        <w:lastRenderedPageBreak/>
        <w:t>426852,1 тыс. рублей) и р</w:t>
      </w:r>
      <w:r w:rsidRPr="00BE0102">
        <w:rPr>
          <w:rFonts w:eastAsia="Times New Roman" w:cs="Times New Roman"/>
          <w:szCs w:val="28"/>
        </w:rPr>
        <w:t>асчётам по платежам в бюджеты (на 52051,8 тыс. рублей)</w:t>
      </w:r>
      <w:r w:rsidRPr="00BE0102">
        <w:rPr>
          <w:szCs w:val="28"/>
        </w:rPr>
        <w:t>.</w:t>
      </w:r>
      <w:r w:rsidRPr="00BE0102">
        <w:rPr>
          <w:b/>
          <w:szCs w:val="28"/>
        </w:rPr>
        <w:t xml:space="preserve"> </w:t>
      </w:r>
    </w:p>
    <w:p w14:paraId="434E5EFD" w14:textId="77777777" w:rsidR="00BE0102" w:rsidRPr="00BE0102" w:rsidRDefault="00BE0102" w:rsidP="00BE0102">
      <w:pPr>
        <w:ind w:right="57" w:firstLine="708"/>
        <w:jc w:val="both"/>
        <w:rPr>
          <w:szCs w:val="28"/>
        </w:rPr>
      </w:pPr>
      <w:r w:rsidRPr="00BE0102">
        <w:rPr>
          <w:szCs w:val="28"/>
        </w:rPr>
        <w:t xml:space="preserve">Кредиторская задолженность областного бюджета на 01.01.2023 сложилась по следующим счетам: </w:t>
      </w:r>
    </w:p>
    <w:p w14:paraId="309EDE83" w14:textId="77777777" w:rsidR="00BE0102" w:rsidRPr="00BE0102" w:rsidRDefault="00BE0102" w:rsidP="00BE0102">
      <w:pPr>
        <w:numPr>
          <w:ilvl w:val="0"/>
          <w:numId w:val="38"/>
        </w:numPr>
        <w:spacing w:after="5" w:line="247" w:lineRule="auto"/>
        <w:ind w:right="57" w:firstLine="710"/>
        <w:jc w:val="both"/>
        <w:rPr>
          <w:szCs w:val="28"/>
        </w:rPr>
      </w:pPr>
      <w:r w:rsidRPr="00BE0102">
        <w:rPr>
          <w:b/>
          <w:szCs w:val="28"/>
        </w:rPr>
        <w:t>расчёты по доходам - 4228979,1</w:t>
      </w:r>
      <w:r w:rsidRPr="00BE0102">
        <w:rPr>
          <w:szCs w:val="28"/>
        </w:rPr>
        <w:t xml:space="preserve"> </w:t>
      </w:r>
      <w:r w:rsidRPr="00BE0102">
        <w:rPr>
          <w:b/>
          <w:szCs w:val="28"/>
        </w:rPr>
        <w:t xml:space="preserve">тыс. рублей. </w:t>
      </w:r>
      <w:r w:rsidRPr="00BE0102">
        <w:rPr>
          <w:bCs/>
          <w:szCs w:val="28"/>
        </w:rPr>
        <w:t>По</w:t>
      </w:r>
      <w:r w:rsidRPr="00BE0102">
        <w:rPr>
          <w:szCs w:val="28"/>
        </w:rPr>
        <w:t xml:space="preserve"> сравнению с 01.01.2022 произошло снижение кредиторской задолженности на 426852,1 тыс. рублей, или на 9,2 процента, в основном за счёт снижения задолженности по расчётам с налогоплательщиками по Управлению федеральной налоговой службы по Ульяновской области на 427805,7 тыс. рублей; </w:t>
      </w:r>
    </w:p>
    <w:p w14:paraId="59CB0FD2" w14:textId="77777777" w:rsidR="00BE0102" w:rsidRPr="00BE0102" w:rsidRDefault="00BE0102" w:rsidP="00BE0102">
      <w:pPr>
        <w:numPr>
          <w:ilvl w:val="0"/>
          <w:numId w:val="38"/>
        </w:numPr>
        <w:spacing w:after="5" w:line="247" w:lineRule="auto"/>
        <w:ind w:right="57" w:firstLine="710"/>
        <w:jc w:val="both"/>
        <w:rPr>
          <w:szCs w:val="28"/>
        </w:rPr>
      </w:pPr>
      <w:r w:rsidRPr="00BE0102">
        <w:rPr>
          <w:b/>
          <w:szCs w:val="28"/>
        </w:rPr>
        <w:t xml:space="preserve">расчёты по принятым обязательствам - 3477972,4 тыс. рублей </w:t>
      </w:r>
      <w:r w:rsidRPr="00BE0102">
        <w:rPr>
          <w:szCs w:val="28"/>
        </w:rPr>
        <w:t xml:space="preserve">(рост на 160465,4 тыс. рублей). Наиболее значительная задолженность сложилась по следующим счетам: </w:t>
      </w:r>
    </w:p>
    <w:p w14:paraId="5E2AC906" w14:textId="77777777" w:rsidR="00BE0102" w:rsidRPr="00BE0102" w:rsidRDefault="00BE0102" w:rsidP="00BE0102">
      <w:pPr>
        <w:ind w:right="57" w:firstLine="708"/>
        <w:jc w:val="both"/>
        <w:rPr>
          <w:szCs w:val="28"/>
        </w:rPr>
      </w:pPr>
      <w:r w:rsidRPr="00BE0102">
        <w:rPr>
          <w:b/>
          <w:szCs w:val="28"/>
        </w:rPr>
        <w:t>30245000</w:t>
      </w:r>
      <w:r w:rsidRPr="00BE0102">
        <w:rPr>
          <w:szCs w:val="28"/>
        </w:rPr>
        <w:t xml:space="preserve"> «Расчёты по безвозмездным перечислениям текущего характера иным нефинансовым организациям (за исключением нефинансовых организаций государственного сектора) на производство» - 209978,7 тыс. рублей по Министерству транспорта Ульяновской области, рост на 128021,7 тыс. рублей, или в 2,6 раза; </w:t>
      </w:r>
    </w:p>
    <w:p w14:paraId="2A6ECDF0" w14:textId="77777777" w:rsidR="00BE0102" w:rsidRPr="00BE0102" w:rsidRDefault="00BE0102" w:rsidP="00BE0102">
      <w:pPr>
        <w:ind w:right="57" w:firstLine="708"/>
        <w:jc w:val="both"/>
        <w:rPr>
          <w:szCs w:val="28"/>
        </w:rPr>
      </w:pPr>
      <w:r w:rsidRPr="00BE0102">
        <w:rPr>
          <w:b/>
          <w:szCs w:val="28"/>
        </w:rPr>
        <w:t xml:space="preserve">30275000 </w:t>
      </w:r>
      <w:r w:rsidRPr="00BE0102">
        <w:rPr>
          <w:szCs w:val="28"/>
        </w:rPr>
        <w:t xml:space="preserve">«Расчёты по приобретению иных финансовых активов» - </w:t>
      </w:r>
      <w:r w:rsidRPr="00BE0102">
        <w:rPr>
          <w:b/>
          <w:szCs w:val="28"/>
        </w:rPr>
        <w:t>3212516,2 тыс. рублей</w:t>
      </w:r>
      <w:r w:rsidRPr="00BE0102">
        <w:rPr>
          <w:szCs w:val="28"/>
        </w:rPr>
        <w:t xml:space="preserve">, рост на 70839,9 тыс. рублей, или на 2,3 процента (по Министерству финансов Ульяновской области - остаток средств государственных бюджетных и автономных учреждений Ульяновской области, не возвращённых до 31.12.2021 на счёт 40102); </w:t>
      </w:r>
    </w:p>
    <w:p w14:paraId="77DF3318" w14:textId="77777777" w:rsidR="00BE0102" w:rsidRPr="00BE0102" w:rsidRDefault="00BE0102" w:rsidP="00BE0102">
      <w:pPr>
        <w:ind w:right="57" w:firstLine="708"/>
        <w:jc w:val="both"/>
        <w:rPr>
          <w:szCs w:val="28"/>
        </w:rPr>
      </w:pPr>
      <w:r w:rsidRPr="00BE0102">
        <w:rPr>
          <w:b/>
          <w:szCs w:val="28"/>
        </w:rPr>
        <w:t>3) расчёты по платежам в бюджеты - 73786,7 тыс. рублей</w:t>
      </w:r>
      <w:r w:rsidRPr="00BE0102">
        <w:rPr>
          <w:szCs w:val="28"/>
        </w:rPr>
        <w:t xml:space="preserve">, снижение, по сравнению с 01.01.2022, на 52051,8 тыс. рублей, или на 41,4 процента.    Наиболее значительная задолженность сложилась по следующим счетам: </w:t>
      </w:r>
    </w:p>
    <w:p w14:paraId="48B827CA" w14:textId="77777777" w:rsidR="00BE0102" w:rsidRPr="00BE0102" w:rsidRDefault="00BE0102" w:rsidP="00BE0102">
      <w:pPr>
        <w:autoSpaceDE w:val="0"/>
        <w:autoSpaceDN w:val="0"/>
        <w:adjustRightInd w:val="0"/>
        <w:spacing w:after="0"/>
        <w:ind w:firstLine="708"/>
        <w:jc w:val="both"/>
        <w:outlineLvl w:val="0"/>
        <w:rPr>
          <w:szCs w:val="28"/>
        </w:rPr>
      </w:pPr>
      <w:r w:rsidRPr="00BE0102">
        <w:rPr>
          <w:b/>
          <w:szCs w:val="28"/>
        </w:rPr>
        <w:t>30302000 «</w:t>
      </w:r>
      <w:r w:rsidRPr="00BE0102">
        <w:rPr>
          <w:rFonts w:eastAsia="Times New Roman" w:cs="Times New Roman"/>
          <w:szCs w:val="28"/>
        </w:rPr>
        <w:t>Расчёты по страховым взносам на обязательное социальное страхование на случай временной нетрудоспособности и в связи с материнством» - 3588,6 тыс. рублей, снижение на 7470,0 тыс. рублей, или в 3,1 раза (</w:t>
      </w:r>
      <w:r w:rsidRPr="00BE0102">
        <w:rPr>
          <w:szCs w:val="28"/>
        </w:rPr>
        <w:t xml:space="preserve">Правительство Ульяновской области - 3010,0 тыс. рублей, Министерство здравоохранения Ульяновской области - 443,9 тыс. рублей, </w:t>
      </w:r>
      <w:r w:rsidRPr="00BE0102">
        <w:rPr>
          <w:rFonts w:cs="PT Astra Serif"/>
          <w:szCs w:val="28"/>
        </w:rPr>
        <w:t>Агентство записи актов гражданского состояния Ульяновской области - 87,8 тыс. рублей,</w:t>
      </w:r>
      <w:r w:rsidRPr="00BE0102">
        <w:rPr>
          <w:szCs w:val="28"/>
        </w:rPr>
        <w:br/>
        <w:t>Министерство физической культуры и спорта Ульяновской области - 46,9 тыс. рублей</w:t>
      </w:r>
      <w:r w:rsidRPr="00BE0102">
        <w:rPr>
          <w:rFonts w:eastAsia="Times New Roman" w:cs="Times New Roman"/>
          <w:szCs w:val="28"/>
        </w:rPr>
        <w:t xml:space="preserve">); </w:t>
      </w:r>
    </w:p>
    <w:p w14:paraId="5BDB44D3" w14:textId="77777777" w:rsidR="00BE0102" w:rsidRPr="00BE0102" w:rsidRDefault="00BE0102" w:rsidP="00BE0102">
      <w:pPr>
        <w:autoSpaceDE w:val="0"/>
        <w:autoSpaceDN w:val="0"/>
        <w:adjustRightInd w:val="0"/>
        <w:spacing w:after="0"/>
        <w:ind w:firstLine="708"/>
        <w:jc w:val="both"/>
        <w:outlineLvl w:val="0"/>
        <w:rPr>
          <w:rFonts w:cs="PT Astra Serif"/>
          <w:szCs w:val="28"/>
        </w:rPr>
      </w:pPr>
      <w:r w:rsidRPr="00BE0102">
        <w:rPr>
          <w:b/>
          <w:szCs w:val="28"/>
        </w:rPr>
        <w:t>30305000 «</w:t>
      </w:r>
      <w:r w:rsidRPr="00BE0102">
        <w:rPr>
          <w:rFonts w:eastAsia="Times New Roman" w:cs="Times New Roman"/>
          <w:szCs w:val="28"/>
        </w:rPr>
        <w:t>Расчёты по прочим платежам в бюджет» - 37240,0 тыс. рублей, рост на 19975,7 тыс. рублей, или в 2,2 раза (</w:t>
      </w:r>
      <w:r w:rsidRPr="00BE0102">
        <w:rPr>
          <w:szCs w:val="28"/>
        </w:rPr>
        <w:t xml:space="preserve">Министерство социального развития Ульяновской области - 19280,3 тыс. рублей, </w:t>
      </w:r>
      <w:r w:rsidRPr="00BE0102">
        <w:rPr>
          <w:rFonts w:eastAsia="Times New Roman" w:cs="Times New Roman"/>
          <w:szCs w:val="28"/>
        </w:rPr>
        <w:t xml:space="preserve">Правительство Ульяновской области - 6228,3 тыс. рублей, </w:t>
      </w:r>
      <w:r w:rsidRPr="00BE0102">
        <w:rPr>
          <w:szCs w:val="28"/>
        </w:rPr>
        <w:t>Министерство агропромышленного комплекса и развития сельских территорий Ульяновской области - 5395,4</w:t>
      </w:r>
      <w:r w:rsidRPr="00BE0102">
        <w:rPr>
          <w:rFonts w:eastAsia="Calibri" w:cs="Times New Roman"/>
          <w:szCs w:val="28"/>
        </w:rPr>
        <w:t xml:space="preserve"> тыс. рублей, </w:t>
      </w:r>
      <w:r w:rsidRPr="00BE0102">
        <w:rPr>
          <w:szCs w:val="28"/>
        </w:rPr>
        <w:t xml:space="preserve">Министерство транспорта Ульяновской области - 3841,8 тыс. рублей, </w:t>
      </w:r>
      <w:r w:rsidRPr="00BE0102">
        <w:rPr>
          <w:rFonts w:cs="PT Astra Serif"/>
          <w:szCs w:val="28"/>
        </w:rPr>
        <w:t xml:space="preserve">Министерство экономического развития и промышленности Ульяновской области - 1209,1 тыс. рублей, Агентство по </w:t>
      </w:r>
      <w:r w:rsidRPr="00BE0102">
        <w:rPr>
          <w:rFonts w:cs="PT Astra Serif"/>
          <w:szCs w:val="28"/>
        </w:rPr>
        <w:lastRenderedPageBreak/>
        <w:t>развитию человеческого потенциала и трудовых ресурсов Ульяновской области - 714,3 тыс. рублей);</w:t>
      </w:r>
    </w:p>
    <w:p w14:paraId="05EC47B2" w14:textId="77777777" w:rsidR="00BE0102" w:rsidRPr="00BE0102" w:rsidRDefault="00BE0102" w:rsidP="00BE0102">
      <w:pPr>
        <w:autoSpaceDE w:val="0"/>
        <w:autoSpaceDN w:val="0"/>
        <w:adjustRightInd w:val="0"/>
        <w:spacing w:after="0"/>
        <w:ind w:firstLine="708"/>
        <w:jc w:val="both"/>
        <w:outlineLvl w:val="0"/>
        <w:rPr>
          <w:szCs w:val="28"/>
        </w:rPr>
      </w:pPr>
      <w:r w:rsidRPr="00BE0102">
        <w:rPr>
          <w:b/>
          <w:szCs w:val="28"/>
        </w:rPr>
        <w:t xml:space="preserve">30307000 </w:t>
      </w:r>
      <w:r w:rsidRPr="00BE0102">
        <w:rPr>
          <w:szCs w:val="28"/>
        </w:rPr>
        <w:t>«Расчёты по страховым взносам на обязательное медицинское страхование в Федеральный ФОМС» - 5922,2 тыс. рублей, снижение на 12496,7 тыс. рублей, или в 3,1 раза (Правительство Ульяновской области - 5017,4 тыс. рублей, Министерство здравоохранения Ульяновской области - 765,1 тыс. рублей,</w:t>
      </w:r>
      <w:r w:rsidRPr="00BE0102">
        <w:rPr>
          <w:rFonts w:cs="PT Astra Serif"/>
          <w:szCs w:val="28"/>
        </w:rPr>
        <w:t xml:space="preserve"> Агентство записи актов гражданского состояния Ульяновской области - 139,7 тыс. рублей</w:t>
      </w:r>
      <w:r w:rsidRPr="00BE0102">
        <w:rPr>
          <w:szCs w:val="28"/>
        </w:rPr>
        <w:t xml:space="preserve">);  </w:t>
      </w:r>
    </w:p>
    <w:p w14:paraId="54872080" w14:textId="77777777" w:rsidR="00BE0102" w:rsidRPr="00BE0102" w:rsidRDefault="00BE0102" w:rsidP="00BE0102">
      <w:pPr>
        <w:autoSpaceDE w:val="0"/>
        <w:autoSpaceDN w:val="0"/>
        <w:adjustRightInd w:val="0"/>
        <w:spacing w:after="0"/>
        <w:ind w:firstLine="708"/>
        <w:jc w:val="both"/>
        <w:outlineLvl w:val="0"/>
        <w:rPr>
          <w:szCs w:val="28"/>
        </w:rPr>
      </w:pPr>
      <w:r w:rsidRPr="00BE0102">
        <w:rPr>
          <w:b/>
          <w:szCs w:val="28"/>
        </w:rPr>
        <w:t xml:space="preserve">30310000 </w:t>
      </w:r>
      <w:r w:rsidRPr="00BE0102">
        <w:rPr>
          <w:szCs w:val="28"/>
        </w:rPr>
        <w:t xml:space="preserve">«Расчёты по страховым взносам на обязательное пенсионное страхование на выплату страховой части трудовой пенсии» - 20944,7 тыс. рублей, снижение на 49519,5 тыс. рублей, или в 3,4 раза (Правительство Ульяновской области - 17644,4 тыс. рублей, </w:t>
      </w:r>
      <w:r w:rsidRPr="00BE0102">
        <w:rPr>
          <w:rFonts w:cs="PT Astra Serif"/>
          <w:szCs w:val="28"/>
        </w:rPr>
        <w:t>Агентство записи актов гражданского состояния Ульяновской области - 1771,5 тыс. рублей</w:t>
      </w:r>
      <w:r w:rsidRPr="00BE0102">
        <w:rPr>
          <w:szCs w:val="28"/>
        </w:rPr>
        <w:t xml:space="preserve"> Министерство социального развития Ульяновской области - 778,1 тыс. рублей, </w:t>
      </w:r>
      <w:r w:rsidRPr="00BE0102">
        <w:rPr>
          <w:rFonts w:cs="PT Astra Serif"/>
          <w:szCs w:val="28"/>
        </w:rPr>
        <w:t xml:space="preserve">Министерство физической культуры и спорта Ульяновской области - 490,8 тыс. рублей, </w:t>
      </w:r>
      <w:r w:rsidRPr="00BE0102">
        <w:rPr>
          <w:szCs w:val="28"/>
        </w:rPr>
        <w:t xml:space="preserve">Агентство </w:t>
      </w:r>
      <w:r w:rsidRPr="00BE0102">
        <w:rPr>
          <w:rFonts w:cs="Times New Roman"/>
          <w:szCs w:val="28"/>
        </w:rPr>
        <w:t>по развитию человеческого потенциала и трудовых ресурсов</w:t>
      </w:r>
      <w:r w:rsidRPr="00BE0102">
        <w:rPr>
          <w:szCs w:val="28"/>
        </w:rPr>
        <w:t xml:space="preserve"> Ульяновской области - 250,6 тыс. рублей). </w:t>
      </w:r>
    </w:p>
    <w:p w14:paraId="5EF6A81D" w14:textId="77777777" w:rsidR="00BE0102" w:rsidRPr="00BE0102" w:rsidRDefault="00BE0102" w:rsidP="00BE0102">
      <w:pPr>
        <w:ind w:right="57" w:firstLine="708"/>
        <w:jc w:val="both"/>
        <w:rPr>
          <w:szCs w:val="28"/>
        </w:rPr>
      </w:pPr>
      <w:r w:rsidRPr="00BE0102">
        <w:rPr>
          <w:b/>
          <w:i/>
          <w:szCs w:val="28"/>
        </w:rPr>
        <w:t>Просроченной кредиторской задолженности</w:t>
      </w:r>
      <w:r w:rsidRPr="00BE0102">
        <w:rPr>
          <w:szCs w:val="28"/>
        </w:rPr>
        <w:t xml:space="preserve"> казённых учреждений на 01.01.2022 и </w:t>
      </w:r>
      <w:r w:rsidRPr="00BE0102">
        <w:rPr>
          <w:b/>
          <w:szCs w:val="28"/>
        </w:rPr>
        <w:t>на 01.01.2023</w:t>
      </w:r>
      <w:r w:rsidRPr="00BE0102">
        <w:rPr>
          <w:szCs w:val="28"/>
        </w:rPr>
        <w:t xml:space="preserve"> </w:t>
      </w:r>
      <w:r w:rsidRPr="00BE0102">
        <w:rPr>
          <w:b/>
          <w:szCs w:val="28"/>
        </w:rPr>
        <w:t xml:space="preserve">не имелось, </w:t>
      </w:r>
      <w:r w:rsidRPr="00BE0102">
        <w:rPr>
          <w:szCs w:val="28"/>
        </w:rPr>
        <w:t>в том числе</w:t>
      </w:r>
      <w:r w:rsidRPr="00BE0102">
        <w:rPr>
          <w:b/>
          <w:szCs w:val="28"/>
        </w:rPr>
        <w:t xml:space="preserve"> </w:t>
      </w:r>
      <w:r w:rsidRPr="00BE0102">
        <w:rPr>
          <w:szCs w:val="28"/>
        </w:rPr>
        <w:t>в связи</w:t>
      </w:r>
      <w:r w:rsidRPr="00BE0102">
        <w:rPr>
          <w:b/>
          <w:szCs w:val="28"/>
        </w:rPr>
        <w:t xml:space="preserve"> </w:t>
      </w:r>
      <w:r w:rsidRPr="00BE0102">
        <w:rPr>
          <w:szCs w:val="28"/>
        </w:rPr>
        <w:t xml:space="preserve">с предоставлением УФНС России по Ульяновской области рассрочки по уплате страховых взносов во внебюджетные фонды и пени областным казённым учреждениям (ОГКУ «Служба гражданской защиты и пожарной безопасности Ульяновской области», ОГКУ «Правительство для граждан»). </w:t>
      </w:r>
    </w:p>
    <w:p w14:paraId="379C43AB" w14:textId="77777777" w:rsidR="00BE0102" w:rsidRDefault="00BE0102" w:rsidP="00BE0102">
      <w:pPr>
        <w:spacing w:line="248" w:lineRule="auto"/>
        <w:ind w:left="324" w:right="54" w:firstLine="535"/>
        <w:jc w:val="center"/>
        <w:rPr>
          <w:b/>
        </w:rPr>
      </w:pPr>
    </w:p>
    <w:p w14:paraId="00DCB684" w14:textId="77777777" w:rsidR="00BE0102" w:rsidRPr="00BE0102" w:rsidRDefault="00BE0102" w:rsidP="00BE0102">
      <w:pPr>
        <w:spacing w:line="248" w:lineRule="auto"/>
        <w:ind w:left="324" w:right="54" w:firstLine="535"/>
        <w:jc w:val="center"/>
      </w:pPr>
      <w:r w:rsidRPr="00BE0102">
        <w:rPr>
          <w:b/>
        </w:rPr>
        <w:t xml:space="preserve">Нарушения и замечания по результатам внешней проверки бюджетной отчётности главных распорядителей бюджетных средств за 2022 год </w:t>
      </w:r>
    </w:p>
    <w:p w14:paraId="2E528CB1" w14:textId="77777777" w:rsidR="00BE0102" w:rsidRPr="00BE0102" w:rsidRDefault="00BE0102" w:rsidP="00BE0102">
      <w:pPr>
        <w:spacing w:after="0" w:line="259" w:lineRule="auto"/>
        <w:ind w:firstLine="324"/>
        <w:jc w:val="both"/>
        <w:rPr>
          <w:b/>
          <w:szCs w:val="28"/>
        </w:rPr>
      </w:pPr>
      <w:r w:rsidRPr="00BE0102">
        <w:rPr>
          <w:szCs w:val="28"/>
        </w:rPr>
        <w:t xml:space="preserve">     По результатам проведённой внешней проверки бюджетной отчётности за 2022 год 24 главных распорядителей средств областного бюджета Ульяновской области и отчёта Правительства Ульяновской области об исполнении областного бюджета Ульяновской области за 2022 год Счётная палата Ульяновской области отмечает следующее:</w:t>
      </w:r>
      <w:r w:rsidRPr="00BE0102">
        <w:rPr>
          <w:b/>
          <w:szCs w:val="28"/>
        </w:rPr>
        <w:t xml:space="preserve">  </w:t>
      </w:r>
    </w:p>
    <w:p w14:paraId="2FEC389F" w14:textId="77777777" w:rsidR="00BE0102" w:rsidRPr="00BE0102" w:rsidRDefault="00BE0102" w:rsidP="00BE0102">
      <w:pPr>
        <w:spacing w:after="0"/>
        <w:ind w:firstLine="708"/>
        <w:jc w:val="both"/>
        <w:rPr>
          <w:rFonts w:eastAsia="PT Astra Serif" w:cs="PT Astra Serif"/>
        </w:rPr>
      </w:pPr>
      <w:r w:rsidRPr="00BE0102">
        <w:rPr>
          <w:b/>
          <w:szCs w:val="28"/>
        </w:rPr>
        <w:t xml:space="preserve">1. </w:t>
      </w:r>
      <w:r w:rsidRPr="00BE0102">
        <w:rPr>
          <w:szCs w:val="28"/>
        </w:rPr>
        <w:t>Н</w:t>
      </w:r>
      <w:r w:rsidRPr="00BE0102">
        <w:t>е внесены изменения в ресурсное обеспечение пяти государственных программ Ульяновской области, в том числе:</w:t>
      </w:r>
      <w:r w:rsidRPr="00BE0102">
        <w:rPr>
          <w:rFonts w:eastAsia="PT Astra Serif" w:cs="PT Astra Serif"/>
        </w:rPr>
        <w:t xml:space="preserve"> </w:t>
      </w:r>
    </w:p>
    <w:p w14:paraId="1444F455" w14:textId="77777777" w:rsidR="00BE0102" w:rsidRPr="00BE0102" w:rsidRDefault="00BE0102" w:rsidP="00BE0102">
      <w:pPr>
        <w:spacing w:after="0"/>
        <w:ind w:firstLine="709"/>
        <w:jc w:val="both"/>
        <w:rPr>
          <w:szCs w:val="28"/>
        </w:rPr>
      </w:pPr>
      <w:r w:rsidRPr="00BE0102">
        <w:rPr>
          <w:b/>
        </w:rPr>
        <w:t>1.1.</w:t>
      </w:r>
      <w:r w:rsidRPr="00BE0102">
        <w:rPr>
          <w:szCs w:val="28"/>
        </w:rPr>
        <w:t xml:space="preserve"> По двум государственным программам Ульяновской области ресурсное обеспечение на 2022 год меньше ассигнований, предусмотренных сводной бюджетной росписью областного бюджета на 2022 год, на общую сумму </w:t>
      </w:r>
      <w:r w:rsidRPr="00BE0102">
        <w:rPr>
          <w:b/>
          <w:szCs w:val="28"/>
        </w:rPr>
        <w:t xml:space="preserve">12823,0 тыс. рублей, </w:t>
      </w:r>
      <w:r w:rsidRPr="00BE0102">
        <w:rPr>
          <w:szCs w:val="28"/>
        </w:rPr>
        <w:t xml:space="preserve">в том числе: </w:t>
      </w:r>
    </w:p>
    <w:p w14:paraId="345E246E" w14:textId="77777777" w:rsidR="00BE0102" w:rsidRPr="00BE0102" w:rsidRDefault="00BE0102" w:rsidP="00BE0102">
      <w:pPr>
        <w:spacing w:after="0"/>
        <w:ind w:firstLine="708"/>
        <w:jc w:val="both"/>
        <w:rPr>
          <w:rFonts w:eastAsia="PT Astra Serif" w:cs="PT Astra Serif"/>
        </w:rPr>
      </w:pPr>
      <w:r w:rsidRPr="00BE0102">
        <w:rPr>
          <w:szCs w:val="28"/>
        </w:rPr>
        <w:t xml:space="preserve">- </w:t>
      </w:r>
      <w:r w:rsidRPr="00BE0102">
        <w:t xml:space="preserve">«Развитие здравоохранения в Ульяновской области» </w:t>
      </w:r>
      <w:r w:rsidRPr="00BE0102">
        <w:rPr>
          <w:rFonts w:eastAsia="PT Astra Serif" w:cs="PT Astra Serif"/>
        </w:rPr>
        <w:t xml:space="preserve">- </w:t>
      </w:r>
      <w:r w:rsidRPr="00BE0102">
        <w:t xml:space="preserve">на </w:t>
      </w:r>
      <w:r w:rsidRPr="00BE0102">
        <w:rPr>
          <w:rFonts w:eastAsia="PT Astra Serif" w:cs="PT Astra Serif"/>
        </w:rPr>
        <w:t xml:space="preserve">12709,0 тыс. рублей; </w:t>
      </w:r>
    </w:p>
    <w:p w14:paraId="1AA84CFE" w14:textId="77777777" w:rsidR="00BE0102" w:rsidRPr="00BE0102" w:rsidRDefault="00BE0102" w:rsidP="00BE0102">
      <w:pPr>
        <w:spacing w:after="0"/>
        <w:ind w:firstLine="709"/>
        <w:jc w:val="both"/>
        <w:rPr>
          <w:szCs w:val="28"/>
        </w:rPr>
      </w:pPr>
      <w:r w:rsidRPr="00BE0102">
        <w:t xml:space="preserve">- «Развитие физической культуры и спорта в Ульяновской области» </w:t>
      </w:r>
      <w:r w:rsidRPr="00BE0102">
        <w:rPr>
          <w:rFonts w:eastAsia="PT Astra Serif" w:cs="PT Astra Serif"/>
        </w:rPr>
        <w:t xml:space="preserve">- </w:t>
      </w:r>
      <w:r w:rsidRPr="00BE0102">
        <w:t xml:space="preserve">на </w:t>
      </w:r>
      <w:r w:rsidRPr="00BE0102">
        <w:rPr>
          <w:rFonts w:eastAsia="PT Astra Serif" w:cs="PT Astra Serif"/>
        </w:rPr>
        <w:t xml:space="preserve">114,0 тыс. рублей. </w:t>
      </w:r>
      <w:r w:rsidRPr="00BE0102">
        <w:rPr>
          <w:szCs w:val="28"/>
        </w:rPr>
        <w:t xml:space="preserve"> </w:t>
      </w:r>
    </w:p>
    <w:p w14:paraId="459E70DF" w14:textId="77777777" w:rsidR="00BE0102" w:rsidRPr="00BE0102" w:rsidRDefault="00BE0102" w:rsidP="00BE0102">
      <w:pPr>
        <w:spacing w:after="0"/>
        <w:ind w:firstLine="709"/>
        <w:jc w:val="both"/>
        <w:rPr>
          <w:szCs w:val="28"/>
        </w:rPr>
      </w:pPr>
      <w:r w:rsidRPr="00BE0102">
        <w:rPr>
          <w:b/>
          <w:szCs w:val="28"/>
        </w:rPr>
        <w:lastRenderedPageBreak/>
        <w:t xml:space="preserve">1.2. </w:t>
      </w:r>
      <w:r w:rsidRPr="00BE0102">
        <w:rPr>
          <w:szCs w:val="28"/>
        </w:rPr>
        <w:t>По трём государственным программам Ульяновской области ресурсное обеспечение на 2022 год превышает ассигнования, предусмотренные сводной бюджетной росписью областного бюджета на 2022 год, на общую сумму 65064,4 тыс. рублей,</w:t>
      </w:r>
      <w:r w:rsidRPr="00BE0102">
        <w:rPr>
          <w:b/>
          <w:szCs w:val="28"/>
        </w:rPr>
        <w:t xml:space="preserve"> </w:t>
      </w:r>
      <w:r w:rsidRPr="00BE0102">
        <w:rPr>
          <w:szCs w:val="28"/>
        </w:rPr>
        <w:t xml:space="preserve">в том числе:  </w:t>
      </w:r>
    </w:p>
    <w:p w14:paraId="6A5CECDE" w14:textId="77777777" w:rsidR="00BE0102" w:rsidRPr="00BE0102" w:rsidRDefault="00BE0102" w:rsidP="00BE0102">
      <w:pPr>
        <w:ind w:right="137" w:firstLine="708"/>
        <w:jc w:val="both"/>
        <w:rPr>
          <w:szCs w:val="28"/>
        </w:rPr>
      </w:pPr>
      <w:r w:rsidRPr="00BE0102">
        <w:rPr>
          <w:rFonts w:eastAsia="Times New Roman" w:cs="Times New Roman"/>
          <w:szCs w:val="28"/>
        </w:rPr>
        <w:t xml:space="preserve">-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w:t>
      </w:r>
      <w:r w:rsidRPr="00BE0102">
        <w:rPr>
          <w:szCs w:val="28"/>
        </w:rPr>
        <w:t xml:space="preserve">- </w:t>
      </w:r>
      <w:r w:rsidRPr="00BE0102">
        <w:rPr>
          <w:rFonts w:eastAsia="Times New Roman" w:cs="Times New Roman"/>
          <w:szCs w:val="28"/>
        </w:rPr>
        <w:t xml:space="preserve">на </w:t>
      </w:r>
      <w:r w:rsidRPr="00BE0102">
        <w:rPr>
          <w:szCs w:val="28"/>
        </w:rPr>
        <w:t>37461,9</w:t>
      </w:r>
      <w:r w:rsidRPr="00BE0102">
        <w:rPr>
          <w:b/>
          <w:szCs w:val="28"/>
        </w:rPr>
        <w:t xml:space="preserve"> </w:t>
      </w:r>
      <w:r w:rsidRPr="00BE0102">
        <w:rPr>
          <w:szCs w:val="28"/>
        </w:rPr>
        <w:t>тыс. рублей;</w:t>
      </w:r>
    </w:p>
    <w:p w14:paraId="09F7FEAE" w14:textId="77777777" w:rsidR="00BE0102" w:rsidRPr="00BE0102" w:rsidRDefault="00BE0102" w:rsidP="00BE0102">
      <w:pPr>
        <w:spacing w:after="0"/>
        <w:ind w:firstLine="709"/>
        <w:jc w:val="both"/>
      </w:pPr>
      <w:r w:rsidRPr="00BE0102">
        <w:t>- «Развитие транспортной системы в Ульяновской области» - на 27539,8 тыс. рублей;</w:t>
      </w:r>
    </w:p>
    <w:p w14:paraId="09F2209F" w14:textId="77777777" w:rsidR="00BE0102" w:rsidRPr="00BE0102" w:rsidRDefault="00BE0102" w:rsidP="00BE0102">
      <w:pPr>
        <w:spacing w:after="0"/>
        <w:ind w:firstLine="709"/>
        <w:jc w:val="both"/>
      </w:pPr>
      <w:r w:rsidRPr="00BE0102">
        <w:t>- «Развитие жилищно-коммунального хозяйства и повышение энергетической эффективности в Ульяновской области» - на 62,7 тыс. рублей.</w:t>
      </w:r>
    </w:p>
    <w:p w14:paraId="28DA2B36" w14:textId="77777777" w:rsidR="00BE0102" w:rsidRPr="00BE0102" w:rsidRDefault="00BE0102" w:rsidP="00BE0102">
      <w:pPr>
        <w:spacing w:after="0"/>
        <w:ind w:firstLine="709"/>
        <w:jc w:val="both"/>
        <w:rPr>
          <w:szCs w:val="28"/>
        </w:rPr>
      </w:pPr>
      <w:r w:rsidRPr="00BE0102">
        <w:rPr>
          <w:szCs w:val="28"/>
        </w:rPr>
        <w:t>Это не соответствует требованиям</w:t>
      </w:r>
      <w:r w:rsidRPr="00BE0102">
        <w:rPr>
          <w:b/>
          <w:szCs w:val="28"/>
        </w:rPr>
        <w:t xml:space="preserve"> пункта 2 статьи 179 Бюджетного кодекса и пункта 1.2 Правил </w:t>
      </w:r>
      <w:r w:rsidRPr="00BE0102">
        <w:rPr>
          <w:szCs w:val="28"/>
        </w:rPr>
        <w:t>разработки, реализации и оценки эффективности государственных программ Ульяновской области, а также осуществления контроля за ходом их реализации, утверждённых</w:t>
      </w:r>
      <w:r w:rsidRPr="00BE0102">
        <w:rPr>
          <w:b/>
          <w:szCs w:val="28"/>
        </w:rPr>
        <w:t xml:space="preserve"> постановлением Правительства Ульяновской области от 13.09.2019 №460-П.</w:t>
      </w:r>
      <w:r w:rsidRPr="00BE0102">
        <w:rPr>
          <w:szCs w:val="28"/>
        </w:rPr>
        <w:t xml:space="preserve"> </w:t>
      </w:r>
    </w:p>
    <w:p w14:paraId="54B879FA" w14:textId="77777777" w:rsidR="00BE0102" w:rsidRPr="00BE0102" w:rsidRDefault="00BE0102" w:rsidP="00BE0102">
      <w:pPr>
        <w:ind w:right="138" w:firstLine="708"/>
        <w:jc w:val="both"/>
        <w:rPr>
          <w:szCs w:val="28"/>
        </w:rPr>
      </w:pPr>
      <w:r w:rsidRPr="00BE0102">
        <w:rPr>
          <w:b/>
          <w:szCs w:val="28"/>
        </w:rPr>
        <w:t>2. В нарушение пункта 3 статьи 219 и пункта 5 статьи 161  Бюджетного кодекса Российской Федерации</w:t>
      </w:r>
      <w:r w:rsidRPr="00BE0102">
        <w:rPr>
          <w:szCs w:val="28"/>
        </w:rPr>
        <w:t xml:space="preserve"> принятые бюджетные обязательства</w:t>
      </w:r>
      <w:r w:rsidRPr="00BE0102">
        <w:rPr>
          <w:rFonts w:eastAsia="Times New Roman" w:cs="Times New Roman"/>
          <w:szCs w:val="28"/>
          <w:lang w:eastAsia="ru-RU"/>
        </w:rPr>
        <w:t xml:space="preserve"> отдельных казённых учреждений, подведомственных Министерству просвещения и воспитания Ульяновской области, </w:t>
      </w:r>
      <w:r w:rsidRPr="00BE0102">
        <w:rPr>
          <w:szCs w:val="28"/>
        </w:rPr>
        <w:t xml:space="preserve">превысили утверждённые бюджетные ассигнования и лимиты бюджетных обязательств на общую сумму </w:t>
      </w:r>
      <w:r w:rsidRPr="00BE0102">
        <w:rPr>
          <w:b/>
          <w:szCs w:val="28"/>
        </w:rPr>
        <w:t xml:space="preserve">531,2 тыс. рублей, </w:t>
      </w:r>
      <w:r w:rsidRPr="00BE0102">
        <w:rPr>
          <w:szCs w:val="28"/>
        </w:rPr>
        <w:t>в том числе:</w:t>
      </w:r>
    </w:p>
    <w:p w14:paraId="442C50F9" w14:textId="77777777" w:rsidR="00BE0102" w:rsidRPr="00BE0102" w:rsidRDefault="00BE0102" w:rsidP="00BE0102">
      <w:pPr>
        <w:ind w:right="138" w:firstLine="708"/>
        <w:jc w:val="both"/>
        <w:rPr>
          <w:rFonts w:eastAsia="Times New Roman" w:cs="Times New Roman"/>
          <w:spacing w:val="-4"/>
          <w:szCs w:val="28"/>
          <w:lang w:eastAsia="ru-RU"/>
        </w:rPr>
      </w:pPr>
      <w:r w:rsidRPr="00BE0102">
        <w:rPr>
          <w:szCs w:val="28"/>
        </w:rPr>
        <w:t xml:space="preserve">- по КОСГУ 225 </w:t>
      </w:r>
      <w:r w:rsidRPr="00BE0102">
        <w:rPr>
          <w:rFonts w:eastAsia="Times New Roman" w:cs="Times New Roman"/>
          <w:spacing w:val="-4"/>
          <w:szCs w:val="28"/>
          <w:lang w:eastAsia="ru-RU"/>
        </w:rPr>
        <w:t>«Услуги, работы по содержанию имущества» - на 520,0 тыс. рублей;</w:t>
      </w:r>
    </w:p>
    <w:p w14:paraId="732B4289" w14:textId="77777777" w:rsidR="00BE0102" w:rsidRPr="00BE0102" w:rsidRDefault="00BE0102" w:rsidP="00BE0102">
      <w:pPr>
        <w:autoSpaceDE w:val="0"/>
        <w:autoSpaceDN w:val="0"/>
        <w:adjustRightInd w:val="0"/>
        <w:spacing w:after="0" w:line="228" w:lineRule="auto"/>
        <w:ind w:firstLine="709"/>
        <w:jc w:val="both"/>
        <w:rPr>
          <w:rFonts w:eastAsia="Times New Roman" w:cs="Times New Roman"/>
          <w:spacing w:val="-4"/>
          <w:szCs w:val="28"/>
          <w:lang w:eastAsia="ru-RU"/>
        </w:rPr>
      </w:pPr>
      <w:r w:rsidRPr="00BE0102">
        <w:rPr>
          <w:rFonts w:eastAsia="Times New Roman" w:cs="Times New Roman"/>
          <w:spacing w:val="-4"/>
          <w:szCs w:val="28"/>
          <w:lang w:eastAsia="ru-RU"/>
        </w:rPr>
        <w:t xml:space="preserve">- </w:t>
      </w:r>
      <w:r w:rsidRPr="00BE0102">
        <w:rPr>
          <w:szCs w:val="28"/>
        </w:rPr>
        <w:t>по КОСГУ</w:t>
      </w:r>
      <w:r w:rsidRPr="00BE0102">
        <w:rPr>
          <w:b/>
          <w:szCs w:val="28"/>
        </w:rPr>
        <w:t xml:space="preserve"> </w:t>
      </w:r>
      <w:r w:rsidRPr="00BE0102">
        <w:rPr>
          <w:rFonts w:eastAsia="Times New Roman" w:cs="Times New Roman"/>
          <w:spacing w:val="-4"/>
          <w:szCs w:val="28"/>
          <w:lang w:eastAsia="ru-RU"/>
        </w:rPr>
        <w:t>297 «Иные выплаты текущего характера организациям» - 11,2 тыс. рублей.</w:t>
      </w:r>
    </w:p>
    <w:p w14:paraId="5DA4790E" w14:textId="77777777" w:rsidR="00BE0102" w:rsidRPr="00BE0102" w:rsidRDefault="00BE0102" w:rsidP="00BE0102">
      <w:pPr>
        <w:autoSpaceDE w:val="0"/>
        <w:autoSpaceDN w:val="0"/>
        <w:adjustRightInd w:val="0"/>
        <w:spacing w:after="0" w:line="228" w:lineRule="auto"/>
        <w:ind w:firstLine="709"/>
        <w:jc w:val="both"/>
        <w:rPr>
          <w:szCs w:val="28"/>
        </w:rPr>
      </w:pPr>
      <w:r w:rsidRPr="00BE0102">
        <w:rPr>
          <w:rFonts w:eastAsia="Times New Roman" w:cs="Times New Roman"/>
          <w:b/>
          <w:spacing w:val="-4"/>
          <w:szCs w:val="28"/>
          <w:lang w:eastAsia="ru-RU"/>
        </w:rPr>
        <w:t>3.</w:t>
      </w:r>
      <w:r w:rsidRPr="00BE0102">
        <w:rPr>
          <w:rFonts w:cs="Times New Roman"/>
          <w:b/>
          <w:szCs w:val="28"/>
        </w:rPr>
        <w:t xml:space="preserve"> </w:t>
      </w:r>
      <w:r w:rsidRPr="00BE0102">
        <w:rPr>
          <w:rFonts w:cs="Times New Roman"/>
          <w:szCs w:val="28"/>
        </w:rPr>
        <w:t xml:space="preserve">В нарушение </w:t>
      </w:r>
      <w:r w:rsidRPr="00BE0102">
        <w:rPr>
          <w:rFonts w:cs="Times New Roman"/>
          <w:b/>
          <w:szCs w:val="28"/>
        </w:rPr>
        <w:t>части 2 статьи 21 Закона Ульяновской области от 02.10.2012 № 123-ЗО «Об особенностях бюджетного процесса в Ульяновской области»</w:t>
      </w:r>
      <w:r w:rsidRPr="00BE0102">
        <w:rPr>
          <w:rFonts w:cs="Times New Roman"/>
          <w:szCs w:val="28"/>
        </w:rPr>
        <w:t xml:space="preserve"> бюджетная отчётность Агентства по регулированию цен и тарифов Ульяновской области за 2022 год была представлена в Счётную палату Ульяновской области для внешней проверки 06.03.2023, с нарушением срока на 5 дней. </w:t>
      </w:r>
    </w:p>
    <w:p w14:paraId="09C4EE86" w14:textId="75FA9840" w:rsidR="00BE0102" w:rsidRPr="00BE0102" w:rsidRDefault="00BE0102" w:rsidP="00BE0102">
      <w:pPr>
        <w:autoSpaceDE w:val="0"/>
        <w:autoSpaceDN w:val="0"/>
        <w:adjustRightInd w:val="0"/>
        <w:spacing w:after="0" w:line="228" w:lineRule="auto"/>
        <w:ind w:firstLine="709"/>
        <w:jc w:val="both"/>
        <w:rPr>
          <w:b/>
        </w:rPr>
      </w:pPr>
      <w:r w:rsidRPr="00BE0102">
        <w:rPr>
          <w:rFonts w:eastAsia="Times New Roman" w:cs="Times New Roman"/>
          <w:b/>
          <w:spacing w:val="-4"/>
          <w:szCs w:val="28"/>
          <w:lang w:eastAsia="ru-RU"/>
        </w:rPr>
        <w:t>4</w:t>
      </w:r>
      <w:r w:rsidRPr="00BE0102">
        <w:rPr>
          <w:b/>
        </w:rPr>
        <w:t xml:space="preserve">. </w:t>
      </w:r>
      <w:r w:rsidRPr="00BE0102">
        <w:t xml:space="preserve">По состоянию на 01.01.2023 сложилась </w:t>
      </w:r>
      <w:r w:rsidRPr="00BE0102">
        <w:rPr>
          <w:spacing w:val="-4"/>
          <w:szCs w:val="28"/>
        </w:rPr>
        <w:t xml:space="preserve">просроченная кредиторская задолженность </w:t>
      </w:r>
      <w:r w:rsidRPr="00BE0102">
        <w:rPr>
          <w:szCs w:val="28"/>
        </w:rPr>
        <w:t>ОГАУ «Волга-спорт-арена»</w:t>
      </w:r>
      <w:r w:rsidRPr="00BE0102">
        <w:rPr>
          <w:spacing w:val="-4"/>
          <w:szCs w:val="28"/>
        </w:rPr>
        <w:t xml:space="preserve"> по арендной плате перед </w:t>
      </w:r>
      <w:r w:rsidR="008926C4">
        <w:rPr>
          <w:spacing w:val="-4"/>
          <w:szCs w:val="28"/>
        </w:rPr>
        <w:t>З</w:t>
      </w:r>
      <w:r w:rsidRPr="00BE0102">
        <w:rPr>
          <w:spacing w:val="-4"/>
          <w:szCs w:val="28"/>
        </w:rPr>
        <w:t xml:space="preserve">АО </w:t>
      </w:r>
      <w:r w:rsidRPr="00BE0102">
        <w:rPr>
          <w:szCs w:val="28"/>
        </w:rPr>
        <w:t xml:space="preserve">«Волга-Спорт» (г. </w:t>
      </w:r>
      <w:r w:rsidRPr="00BE0102">
        <w:rPr>
          <w:sz w:val="27"/>
          <w:szCs w:val="27"/>
        </w:rPr>
        <w:t>Нижний</w:t>
      </w:r>
      <w:r w:rsidRPr="00BE0102">
        <w:rPr>
          <w:szCs w:val="28"/>
        </w:rPr>
        <w:t xml:space="preserve"> Новгород)</w:t>
      </w:r>
      <w:r w:rsidRPr="00BE0102">
        <w:rPr>
          <w:spacing w:val="-4"/>
          <w:szCs w:val="28"/>
        </w:rPr>
        <w:t xml:space="preserve"> в сумме 548164,3 тыс. рублей.</w:t>
      </w:r>
    </w:p>
    <w:p w14:paraId="62FF3563" w14:textId="77777777" w:rsidR="00BE0102" w:rsidRPr="00BE0102" w:rsidRDefault="00BE0102" w:rsidP="00BE0102">
      <w:pPr>
        <w:jc w:val="both"/>
        <w:rPr>
          <w:szCs w:val="28"/>
        </w:rPr>
      </w:pPr>
      <w:r w:rsidRPr="00BE0102">
        <w:rPr>
          <w:rFonts w:eastAsia="Times New Roman" w:cs="Times New Roman"/>
          <w:szCs w:val="28"/>
          <w:lang w:eastAsia="ru-RU"/>
        </w:rPr>
        <w:tab/>
        <w:t>При этом в 2022 году за несвоевременные расчёты по арендной плате ОГАУ «Волга-спорт-арена» оплатило неустойки</w:t>
      </w:r>
      <w:r w:rsidRPr="00BE0102">
        <w:rPr>
          <w:szCs w:val="28"/>
        </w:rPr>
        <w:t xml:space="preserve"> за период с 11.01.2019 по 24.12.2020 в сумме 43211,5 тыс. рублей и государственную пошлину по исполнительному листу в сумме 200,0 тыс. рублей. </w:t>
      </w:r>
    </w:p>
    <w:p w14:paraId="73B00555" w14:textId="77777777" w:rsidR="00BE0102" w:rsidRPr="00BE0102" w:rsidRDefault="00BE0102" w:rsidP="00BE0102">
      <w:pPr>
        <w:ind w:right="140" w:firstLine="708"/>
        <w:jc w:val="both"/>
        <w:rPr>
          <w:rFonts w:eastAsia="Times New Roman" w:cs="Times New Roman"/>
          <w:szCs w:val="28"/>
          <w:lang w:eastAsia="ru-RU"/>
        </w:rPr>
      </w:pPr>
      <w:r w:rsidRPr="00BE0102">
        <w:rPr>
          <w:szCs w:val="28"/>
        </w:rPr>
        <w:t xml:space="preserve">Счётная палата Ульяновской области обращает внимание, что несвоевременное и неполное выделение финансирования из областного бюджета на погашение арендных платежей приводит к дополнительным </w:t>
      </w:r>
      <w:r w:rsidRPr="00BE0102">
        <w:rPr>
          <w:szCs w:val="28"/>
        </w:rPr>
        <w:lastRenderedPageBreak/>
        <w:t>расходам на уплату неустоек, пеней и штрафов, что является неэффективным использованием средств.</w:t>
      </w:r>
    </w:p>
    <w:p w14:paraId="42C97D13" w14:textId="77777777" w:rsidR="00BE0102" w:rsidRPr="00BE0102" w:rsidRDefault="00BE0102" w:rsidP="00BE0102"/>
    <w:p w14:paraId="46D00AA8" w14:textId="77777777" w:rsidR="00BE0102" w:rsidRPr="00BE0102" w:rsidRDefault="00BE0102" w:rsidP="00BE0102">
      <w:pPr>
        <w:spacing w:after="0"/>
        <w:jc w:val="center"/>
        <w:rPr>
          <w:b/>
        </w:rPr>
      </w:pPr>
      <w:r w:rsidRPr="00BE0102">
        <w:rPr>
          <w:b/>
        </w:rPr>
        <w:t>Выводы</w:t>
      </w:r>
    </w:p>
    <w:p w14:paraId="3635B72F" w14:textId="77777777" w:rsidR="00BE0102" w:rsidRPr="00BE0102" w:rsidRDefault="00BE0102" w:rsidP="00BE0102">
      <w:pPr>
        <w:spacing w:after="0"/>
        <w:jc w:val="both"/>
        <w:rPr>
          <w:b/>
        </w:rPr>
      </w:pPr>
    </w:p>
    <w:p w14:paraId="45C14BFB" w14:textId="77777777" w:rsidR="00BE0102" w:rsidRPr="00BE0102" w:rsidRDefault="00BE0102" w:rsidP="00BE0102">
      <w:pPr>
        <w:spacing w:after="0"/>
        <w:jc w:val="both"/>
        <w:rPr>
          <w:rFonts w:eastAsia="Times New Roman" w:cs="Times New Roman"/>
          <w:spacing w:val="-4"/>
          <w:lang w:eastAsia="ru-RU"/>
        </w:rPr>
      </w:pPr>
      <w:r w:rsidRPr="00BE0102">
        <w:rPr>
          <w:rFonts w:eastAsia="Times New Roman" w:cs="Times New Roman"/>
          <w:lang w:eastAsia="ru-RU"/>
        </w:rPr>
        <w:tab/>
      </w:r>
      <w:r w:rsidRPr="00BE0102">
        <w:rPr>
          <w:rFonts w:eastAsia="Times New Roman" w:cs="Times New Roman"/>
          <w:b/>
          <w:lang w:eastAsia="ru-RU"/>
        </w:rPr>
        <w:t>1.</w:t>
      </w:r>
      <w:r w:rsidRPr="00BE0102">
        <w:rPr>
          <w:rFonts w:eastAsia="Times New Roman" w:cs="Times New Roman"/>
          <w:lang w:eastAsia="ru-RU"/>
        </w:rPr>
        <w:t xml:space="preserve"> Бюджетная отчётность главных администраторов бюджетных средств за 2022 год была представлена для проведения внешней проверки в Счётную палату Ульяновской области в соответствии со сроками, установленными Бюджетным кодексом Российской Федерации и Законом Ульяновской области от </w:t>
      </w:r>
      <w:r w:rsidRPr="00BE0102">
        <w:rPr>
          <w:rFonts w:cs="Times New Roman"/>
        </w:rPr>
        <w:t xml:space="preserve">02.10.2012 </w:t>
      </w:r>
      <w:r w:rsidRPr="00BE0102">
        <w:rPr>
          <w:rFonts w:eastAsia="Calibri" w:cs="Times New Roman"/>
        </w:rPr>
        <w:t xml:space="preserve">№123-ЗО </w:t>
      </w:r>
      <w:r w:rsidRPr="00BE0102">
        <w:rPr>
          <w:rFonts w:eastAsia="Times New Roman" w:cs="Times New Roman"/>
          <w:lang w:eastAsia="ru-RU"/>
        </w:rPr>
        <w:t>«Об особенностях бюджетного процесса в Ульяновской области»</w:t>
      </w:r>
      <w:r w:rsidRPr="00BE0102">
        <w:rPr>
          <w:rFonts w:eastAsia="Times New Roman" w:cs="Times New Roman"/>
          <w:spacing w:val="-4"/>
          <w:lang w:eastAsia="ru-RU"/>
        </w:rPr>
        <w:t xml:space="preserve"> за исключением Агентства </w:t>
      </w:r>
      <w:r w:rsidRPr="00BE0102">
        <w:rPr>
          <w:rFonts w:cs="Times New Roman"/>
        </w:rPr>
        <w:t>по регулированию цен и тарифов Ульяновской области.</w:t>
      </w:r>
    </w:p>
    <w:p w14:paraId="238CC815" w14:textId="77777777" w:rsidR="00BE0102" w:rsidRPr="00BE0102" w:rsidRDefault="00BE0102" w:rsidP="00BE0102">
      <w:pPr>
        <w:spacing w:after="0"/>
        <w:ind w:firstLine="708"/>
        <w:jc w:val="both"/>
        <w:rPr>
          <w:rFonts w:cs="Times New Roman"/>
        </w:rPr>
      </w:pPr>
      <w:r w:rsidRPr="00BE0102">
        <w:rPr>
          <w:rFonts w:cs="Times New Roman"/>
        </w:rPr>
        <w:t xml:space="preserve">В нарушение части 2 статьи 21 Закона Ульяновской области от 02.10.2012 №123-ЗО «Об особенностях бюджетного процесса в Ульяновской области» бюджетная отчётность Агентства по регулированию цен и тарифов Ульяновской области за 2022 год представлена в Счётную палату Ульяновской области 06.03.2023, с нарушением срока на 5 дней. </w:t>
      </w:r>
    </w:p>
    <w:p w14:paraId="6AE496AF" w14:textId="77777777" w:rsidR="00BE0102" w:rsidRPr="00BE0102" w:rsidRDefault="00BE0102" w:rsidP="00BE0102">
      <w:pPr>
        <w:spacing w:after="0"/>
        <w:jc w:val="both"/>
        <w:rPr>
          <w:rFonts w:eastAsia="Times New Roman" w:cs="Times New Roman"/>
          <w:spacing w:val="-4"/>
          <w:lang w:eastAsia="ru-RU"/>
        </w:rPr>
      </w:pPr>
      <w:r w:rsidRPr="00BE0102">
        <w:rPr>
          <w:rFonts w:eastAsia="Times New Roman" w:cs="Times New Roman"/>
          <w:lang w:eastAsia="ru-RU"/>
        </w:rPr>
        <w:t xml:space="preserve">  </w:t>
      </w:r>
      <w:r w:rsidRPr="00BE0102">
        <w:rPr>
          <w:rFonts w:eastAsia="Times New Roman" w:cs="Times New Roman"/>
          <w:lang w:eastAsia="ru-RU"/>
        </w:rPr>
        <w:tab/>
      </w:r>
      <w:r w:rsidRPr="00BE0102">
        <w:rPr>
          <w:rFonts w:eastAsia="Times New Roman" w:cs="Times New Roman"/>
          <w:spacing w:val="-4"/>
          <w:lang w:eastAsia="ru-RU"/>
        </w:rPr>
        <w:t>Годовой отчёт об исполнении областного бюджета Ульяновской области за 2022 год и иные документы, подлежащие одновременному представлению с отчётом для внешней проверки, были представлены в Счётную палату Ульяновской области 11.04.2022.</w:t>
      </w:r>
    </w:p>
    <w:p w14:paraId="5E75953C" w14:textId="77777777" w:rsidR="00BE0102" w:rsidRPr="00BE0102" w:rsidRDefault="00BE0102" w:rsidP="00BE0102">
      <w:pPr>
        <w:spacing w:after="0"/>
        <w:ind w:firstLine="708"/>
        <w:jc w:val="both"/>
        <w:rPr>
          <w:rFonts w:eastAsia="Calibri" w:cs="Times New Roman"/>
        </w:rPr>
      </w:pPr>
      <w:r w:rsidRPr="00BE0102">
        <w:rPr>
          <w:b/>
        </w:rPr>
        <w:t>2.</w:t>
      </w:r>
      <w:r w:rsidRPr="00BE0102">
        <w:rPr>
          <w:rFonts w:eastAsia="Calibri" w:cs="Times New Roman"/>
          <w:bCs/>
        </w:rPr>
        <w:t xml:space="preserve"> Несмотря на появление неблагоприятных </w:t>
      </w:r>
      <w:r w:rsidRPr="00BE0102">
        <w:rPr>
          <w:rFonts w:eastAsia="Calibri" w:cs="Times New Roman"/>
        </w:rPr>
        <w:t xml:space="preserve">внешних факторов, которые не были предусмотрены при формировании прогноза социально-экономического развития Ульяновской области на 2022 год, Правительству Ульяновской области в целом удалось сохранить социально-экономическую ситуацию в регионе стабильной. </w:t>
      </w:r>
    </w:p>
    <w:p w14:paraId="5FEAFABB" w14:textId="77777777" w:rsidR="00BE0102" w:rsidRPr="00BE0102" w:rsidRDefault="00BE0102" w:rsidP="00BE0102">
      <w:pPr>
        <w:spacing w:after="0"/>
        <w:ind w:firstLine="708"/>
        <w:jc w:val="both"/>
        <w:rPr>
          <w:rFonts w:eastAsia="Times New Roman" w:cs="Times New Roman"/>
          <w:lang w:eastAsia="ru-RU"/>
        </w:rPr>
      </w:pPr>
      <w:r w:rsidRPr="00BE0102">
        <w:rPr>
          <w:b/>
        </w:rPr>
        <w:t>3.</w:t>
      </w:r>
      <w:r w:rsidRPr="00BE0102">
        <w:t xml:space="preserve"> </w:t>
      </w:r>
      <w:r w:rsidRPr="00BE0102">
        <w:rPr>
          <w:rFonts w:eastAsia="Times New Roman" w:cs="Times New Roman"/>
          <w:lang w:eastAsia="ru-RU"/>
        </w:rPr>
        <w:t xml:space="preserve">Первоначально Законом Ульяновской области </w:t>
      </w:r>
      <w:r w:rsidRPr="00BE0102">
        <w:rPr>
          <w:rFonts w:eastAsia="Calibri" w:cs="Times New Roman"/>
        </w:rPr>
        <w:t>от 08.12.2021 №146-ЗО</w:t>
      </w:r>
      <w:r w:rsidRPr="00BE0102">
        <w:rPr>
          <w:rFonts w:eastAsia="Times New Roman" w:cs="Times New Roman"/>
          <w:lang w:eastAsia="ru-RU"/>
        </w:rPr>
        <w:t xml:space="preserve"> «Об областном бюджете Ульяновской области на 2022 год и на плановый период 2023 и 2024 годов» доходы областного бюджета были утверждены в сумме </w:t>
      </w:r>
      <w:r w:rsidRPr="00BE0102">
        <w:rPr>
          <w:shd w:val="clear" w:color="auto" w:fill="FFFFFF"/>
        </w:rPr>
        <w:t>72923,6 млн</w:t>
      </w:r>
      <w:r w:rsidRPr="00BE0102">
        <w:rPr>
          <w:rFonts w:eastAsia="Times New Roman" w:cs="Times New Roman"/>
          <w:lang w:eastAsia="ru-RU"/>
        </w:rPr>
        <w:t xml:space="preserve"> рублей, в том числе: налоговые и неналоговые доходы - 54904,2 млн рублей, безвозмездные поступления - </w:t>
      </w:r>
      <w:r w:rsidRPr="00BE0102">
        <w:rPr>
          <w:shd w:val="clear" w:color="auto" w:fill="FFFFFF"/>
        </w:rPr>
        <w:t>18019,4 млн</w:t>
      </w:r>
      <w:r w:rsidRPr="00BE0102">
        <w:rPr>
          <w:rFonts w:eastAsia="Times New Roman" w:cs="Times New Roman"/>
          <w:lang w:eastAsia="ru-RU"/>
        </w:rPr>
        <w:t xml:space="preserve"> рублей.</w:t>
      </w:r>
    </w:p>
    <w:p w14:paraId="54A1D344"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 xml:space="preserve">Расходы на 2022 год были утверждены в сумме </w:t>
      </w:r>
      <w:r w:rsidRPr="00BE0102">
        <w:rPr>
          <w:shd w:val="clear" w:color="auto" w:fill="FFFFFF"/>
        </w:rPr>
        <w:t>77948,4 млн</w:t>
      </w:r>
      <w:r w:rsidRPr="00BE0102">
        <w:rPr>
          <w:rFonts w:eastAsia="Times New Roman" w:cs="Times New Roman"/>
          <w:lang w:eastAsia="ru-RU"/>
        </w:rPr>
        <w:t xml:space="preserve"> рублей, дефицит - </w:t>
      </w:r>
      <w:r w:rsidRPr="00BE0102">
        <w:rPr>
          <w:shd w:val="clear" w:color="auto" w:fill="FFFFFF"/>
        </w:rPr>
        <w:t>5024,8 млн</w:t>
      </w:r>
      <w:r w:rsidRPr="00BE0102">
        <w:rPr>
          <w:rFonts w:eastAsia="Times New Roman" w:cs="Times New Roman"/>
          <w:lang w:eastAsia="ru-RU"/>
        </w:rPr>
        <w:t xml:space="preserve"> рублей.</w:t>
      </w:r>
    </w:p>
    <w:p w14:paraId="5F32B0CB" w14:textId="77777777" w:rsidR="00BE0102" w:rsidRPr="00BE0102" w:rsidRDefault="00BE0102" w:rsidP="00BE0102">
      <w:pPr>
        <w:spacing w:after="0"/>
        <w:ind w:firstLine="708"/>
        <w:jc w:val="both"/>
        <w:rPr>
          <w:rFonts w:eastAsia="Times New Roman" w:cs="Times New Roman"/>
          <w:lang w:eastAsia="ru-RU"/>
        </w:rPr>
      </w:pPr>
      <w:r w:rsidRPr="00BE0102">
        <w:rPr>
          <w:rFonts w:eastAsia="Times New Roman" w:cs="Times New Roman"/>
          <w:lang w:eastAsia="ru-RU"/>
        </w:rPr>
        <w:t xml:space="preserve">В ходе исполнения областного бюджета в Закон «Об областном бюджете Ульяновской области на 2022 год и на плановый период 2023 и 2024 годов» было внесено шесть изменений с уточнением параметров областного бюджета. </w:t>
      </w:r>
    </w:p>
    <w:p w14:paraId="36B53476" w14:textId="77777777" w:rsidR="00BE0102" w:rsidRPr="00BE0102" w:rsidRDefault="00BE0102" w:rsidP="00BE0102">
      <w:pPr>
        <w:spacing w:after="0"/>
        <w:ind w:firstLine="708"/>
        <w:jc w:val="both"/>
        <w:rPr>
          <w:rFonts w:eastAsia="Times New Roman" w:cs="Times New Roman"/>
          <w:lang w:eastAsia="ru-RU"/>
        </w:rPr>
      </w:pPr>
      <w:r w:rsidRPr="00BE0102">
        <w:rPr>
          <w:rFonts w:eastAsia="Times New Roman" w:cs="Times New Roman"/>
          <w:lang w:eastAsia="ru-RU"/>
        </w:rPr>
        <w:t xml:space="preserve">В результате доходы областного бюджета на 2022 год были утверждены в сумме </w:t>
      </w:r>
      <w:r w:rsidRPr="00BE0102">
        <w:rPr>
          <w:b/>
          <w:shd w:val="clear" w:color="auto" w:fill="FFFFFF"/>
        </w:rPr>
        <w:t>86583,0 млн</w:t>
      </w:r>
      <w:r w:rsidRPr="00BE0102">
        <w:rPr>
          <w:rFonts w:eastAsia="Times New Roman" w:cs="Times New Roman"/>
          <w:b/>
          <w:lang w:eastAsia="ru-RU"/>
        </w:rPr>
        <w:t xml:space="preserve"> рублей.</w:t>
      </w:r>
      <w:r w:rsidRPr="00BE0102">
        <w:rPr>
          <w:rFonts w:eastAsia="Times New Roman" w:cs="Times New Roman"/>
          <w:lang w:eastAsia="ru-RU"/>
        </w:rPr>
        <w:t xml:space="preserve"> При этом объём налоговых и неналоговых доходов составил 57177,0 млн рублей, объём безвозмездных поступлений составил </w:t>
      </w:r>
      <w:r w:rsidRPr="00BE0102">
        <w:rPr>
          <w:shd w:val="clear" w:color="auto" w:fill="FFFFFF"/>
        </w:rPr>
        <w:t>29406,0 млн</w:t>
      </w:r>
      <w:r w:rsidRPr="00BE0102">
        <w:rPr>
          <w:rFonts w:eastAsia="Times New Roman" w:cs="Times New Roman"/>
          <w:lang w:eastAsia="ru-RU"/>
        </w:rPr>
        <w:t xml:space="preserve"> рублей.</w:t>
      </w:r>
    </w:p>
    <w:p w14:paraId="60AA6F1A" w14:textId="77777777" w:rsidR="00BE0102" w:rsidRPr="00BE0102" w:rsidRDefault="00BE0102" w:rsidP="00BE0102">
      <w:pPr>
        <w:spacing w:after="0"/>
        <w:ind w:firstLine="708"/>
        <w:jc w:val="both"/>
        <w:rPr>
          <w:rFonts w:eastAsia="Times New Roman" w:cs="Times New Roman"/>
          <w:lang w:eastAsia="ru-RU"/>
        </w:rPr>
      </w:pPr>
      <w:r w:rsidRPr="00BE0102">
        <w:rPr>
          <w:rFonts w:eastAsia="Times New Roman" w:cs="Times New Roman"/>
          <w:lang w:eastAsia="ru-RU"/>
        </w:rPr>
        <w:lastRenderedPageBreak/>
        <w:t xml:space="preserve"> Расходы областного бюджета на 2022 год были утверждены в сумме </w:t>
      </w:r>
      <w:r w:rsidRPr="00BE0102">
        <w:rPr>
          <w:b/>
          <w:shd w:val="clear" w:color="auto" w:fill="FFFFFF"/>
        </w:rPr>
        <w:t>93582,9 млн</w:t>
      </w:r>
      <w:r w:rsidRPr="00BE0102">
        <w:rPr>
          <w:rFonts w:eastAsia="Times New Roman" w:cs="Times New Roman"/>
          <w:b/>
          <w:lang w:eastAsia="ru-RU"/>
        </w:rPr>
        <w:t xml:space="preserve"> рублей</w:t>
      </w:r>
      <w:r w:rsidRPr="00BE0102">
        <w:rPr>
          <w:rFonts w:eastAsia="Times New Roman" w:cs="Times New Roman"/>
          <w:lang w:eastAsia="ru-RU"/>
        </w:rPr>
        <w:t xml:space="preserve">, дефицит составил </w:t>
      </w:r>
      <w:r w:rsidRPr="00BE0102">
        <w:rPr>
          <w:rFonts w:eastAsia="Times New Roman" w:cs="Times New Roman"/>
          <w:b/>
          <w:lang w:eastAsia="ru-RU"/>
        </w:rPr>
        <w:t>6999,9 млн рублей</w:t>
      </w:r>
      <w:r w:rsidRPr="00BE0102">
        <w:rPr>
          <w:rFonts w:eastAsia="Times New Roman" w:cs="Times New Roman"/>
          <w:lang w:eastAsia="ru-RU"/>
        </w:rPr>
        <w:t xml:space="preserve"> (в редакции Закона от 16.12.2022 </w:t>
      </w:r>
      <w:hyperlink r:id="rId89" w:history="1">
        <w:r w:rsidRPr="00BE0102">
          <w:rPr>
            <w:rFonts w:eastAsia="Times New Roman" w:cs="Times New Roman"/>
            <w:lang w:eastAsia="ru-RU"/>
          </w:rPr>
          <w:t xml:space="preserve">№141-ЗО). </w:t>
        </w:r>
      </w:hyperlink>
    </w:p>
    <w:p w14:paraId="0575294B" w14:textId="77777777" w:rsidR="00BE0102" w:rsidRPr="00BE0102" w:rsidRDefault="00BE0102" w:rsidP="00BE0102">
      <w:pPr>
        <w:spacing w:after="0"/>
        <w:ind w:firstLine="708"/>
        <w:jc w:val="both"/>
        <w:rPr>
          <w:rFonts w:eastAsia="Times New Roman" w:cs="Times New Roman"/>
          <w:b/>
          <w:lang w:eastAsia="ru-RU"/>
        </w:rPr>
      </w:pPr>
      <w:r w:rsidRPr="00BE0102">
        <w:rPr>
          <w:rFonts w:eastAsia="Times New Roman" w:cs="Times New Roman"/>
          <w:lang w:eastAsia="ru-RU"/>
        </w:rPr>
        <w:t xml:space="preserve">Кроме того, доходная и расходная части областного бюджета, в соответствии с пунктом 3 статьи 232 Бюджетного кодекса РФ и пунктом 1 статьи 20.1 Закона Ульяновской области №123-ЗО «Об особенностях бюджетного процесса в Ульяновской области», были увеличены на 808,7 млн рублей без внесения изменений в Закон «Об областном бюджете Ульяновской области на 2022 год и на плановый период 2023 и 2024 годов» на суммы </w:t>
      </w:r>
      <w:r w:rsidRPr="00BE0102">
        <w:rPr>
          <w:rFonts w:eastAsia="Calibri" w:cs="Times New Roman"/>
        </w:rPr>
        <w:t xml:space="preserve">субсидий, субвенций и иных межбюджетных трансфертов из </w:t>
      </w:r>
      <w:r w:rsidRPr="00BE0102">
        <w:rPr>
          <w:rFonts w:eastAsia="Times New Roman" w:cs="Times New Roman"/>
          <w:lang w:eastAsia="ru-RU"/>
        </w:rPr>
        <w:t xml:space="preserve">федерального бюджета. </w:t>
      </w:r>
    </w:p>
    <w:p w14:paraId="7ABDC47C" w14:textId="77777777" w:rsidR="00BE0102" w:rsidRPr="00BE0102" w:rsidRDefault="00BE0102" w:rsidP="00BE0102">
      <w:pPr>
        <w:spacing w:after="0"/>
        <w:ind w:firstLine="708"/>
        <w:jc w:val="both"/>
        <w:rPr>
          <w:rFonts w:eastAsia="Times New Roman" w:cs="Times New Roman"/>
          <w:b/>
          <w:color w:val="0070C0"/>
          <w:lang w:eastAsia="ru-RU"/>
        </w:rPr>
      </w:pPr>
      <w:r w:rsidRPr="00BE0102">
        <w:rPr>
          <w:rFonts w:eastAsia="Times New Roman" w:cs="Times New Roman"/>
          <w:lang w:eastAsia="ru-RU"/>
        </w:rPr>
        <w:t>В целом в процессе исполнения областного бюджета доходная часть увеличена на 14468,1 млн рублей (на 19,8 процента к первоначальному плану), расходная часть областного бюджета увеличена на 16443,2 млн рублей (на 21,1 процента к первоначальному плану).</w:t>
      </w:r>
    </w:p>
    <w:p w14:paraId="5D27C99F" w14:textId="77777777" w:rsidR="00BE0102" w:rsidRPr="00BE0102" w:rsidRDefault="00BE0102" w:rsidP="00BE0102">
      <w:pPr>
        <w:spacing w:after="0"/>
        <w:ind w:firstLine="708"/>
        <w:jc w:val="both"/>
        <w:rPr>
          <w:rFonts w:eastAsia="Times New Roman" w:cs="Times New Roman"/>
          <w:lang w:eastAsia="ru-RU"/>
        </w:rPr>
      </w:pPr>
      <w:r w:rsidRPr="00BE0102">
        <w:rPr>
          <w:rFonts w:eastAsia="Times New Roman" w:cs="Times New Roman"/>
          <w:lang w:eastAsia="ru-RU"/>
        </w:rPr>
        <w:t xml:space="preserve">В результате всех внесённых изменений </w:t>
      </w:r>
      <w:r w:rsidRPr="00BE0102">
        <w:rPr>
          <w:rFonts w:eastAsia="Times New Roman" w:cs="Times New Roman"/>
          <w:b/>
          <w:lang w:eastAsia="ru-RU"/>
        </w:rPr>
        <w:t>уточнённый план</w:t>
      </w:r>
      <w:r w:rsidRPr="00BE0102">
        <w:rPr>
          <w:rFonts w:eastAsia="Times New Roman" w:cs="Times New Roman"/>
          <w:lang w:eastAsia="ru-RU"/>
        </w:rPr>
        <w:t xml:space="preserve"> по доходам составил </w:t>
      </w:r>
      <w:r w:rsidRPr="00BE0102">
        <w:rPr>
          <w:rFonts w:eastAsia="Times New Roman" w:cs="Times New Roman"/>
          <w:b/>
          <w:lang w:eastAsia="ru-RU"/>
        </w:rPr>
        <w:t>87391,7 млн рублей.</w:t>
      </w:r>
      <w:r w:rsidRPr="00BE0102">
        <w:rPr>
          <w:rFonts w:eastAsia="Times New Roman" w:cs="Times New Roman"/>
          <w:bCs/>
          <w:lang w:eastAsia="ru-RU"/>
        </w:rPr>
        <w:t xml:space="preserve"> При</w:t>
      </w:r>
      <w:r w:rsidRPr="00BE0102">
        <w:rPr>
          <w:rFonts w:eastAsia="Times New Roman" w:cs="Times New Roman"/>
          <w:lang w:eastAsia="ru-RU"/>
        </w:rPr>
        <w:t xml:space="preserve"> этом объём налоговых и неналоговых доходов составил 57177,0 млн рублей, объём безвозмездных поступлений составил 30214,7 млн рублей.</w:t>
      </w:r>
    </w:p>
    <w:p w14:paraId="5A6ECD46"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ab/>
        <w:t xml:space="preserve">Расходы областного бюджета на 2022 год были утверждены в сумме </w:t>
      </w:r>
      <w:r w:rsidRPr="00BE0102">
        <w:rPr>
          <w:rFonts w:eastAsia="Times New Roman" w:cs="Times New Roman"/>
          <w:b/>
          <w:lang w:eastAsia="ru-RU"/>
        </w:rPr>
        <w:t>94391,6 млн рублей</w:t>
      </w:r>
      <w:r w:rsidRPr="00BE0102">
        <w:rPr>
          <w:rFonts w:eastAsia="Times New Roman" w:cs="Times New Roman"/>
          <w:lang w:eastAsia="ru-RU"/>
        </w:rPr>
        <w:t xml:space="preserve">. </w:t>
      </w:r>
    </w:p>
    <w:p w14:paraId="67C5E193" w14:textId="77777777" w:rsidR="00BE0102" w:rsidRPr="00BE0102" w:rsidRDefault="00BE0102" w:rsidP="00BE0102">
      <w:pPr>
        <w:spacing w:after="0"/>
        <w:ind w:firstLine="708"/>
        <w:jc w:val="both"/>
        <w:rPr>
          <w:rFonts w:eastAsia="Times New Roman" w:cs="Times New Roman"/>
          <w:lang w:eastAsia="ru-RU"/>
        </w:rPr>
      </w:pPr>
      <w:r w:rsidRPr="00BE0102">
        <w:rPr>
          <w:rFonts w:eastAsia="Times New Roman" w:cs="Times New Roman"/>
          <w:b/>
          <w:lang w:eastAsia="ru-RU"/>
        </w:rPr>
        <w:t>Дефицит</w:t>
      </w:r>
      <w:r w:rsidRPr="00BE0102">
        <w:rPr>
          <w:rFonts w:eastAsia="Times New Roman" w:cs="Times New Roman"/>
          <w:lang w:eastAsia="ru-RU"/>
        </w:rPr>
        <w:t xml:space="preserve"> </w:t>
      </w:r>
      <w:r w:rsidRPr="00BE0102">
        <w:rPr>
          <w:rFonts w:eastAsia="Times New Roman" w:cs="Times New Roman"/>
          <w:b/>
          <w:lang w:eastAsia="ru-RU"/>
        </w:rPr>
        <w:t xml:space="preserve">бюджета </w:t>
      </w:r>
      <w:r w:rsidRPr="00BE0102">
        <w:rPr>
          <w:rFonts w:eastAsia="Times New Roman" w:cs="Times New Roman"/>
          <w:lang w:eastAsia="ru-RU"/>
        </w:rPr>
        <w:t xml:space="preserve">был запланирован в объёме </w:t>
      </w:r>
      <w:r w:rsidRPr="00BE0102">
        <w:rPr>
          <w:rFonts w:eastAsia="Times New Roman" w:cs="Times New Roman"/>
          <w:b/>
          <w:lang w:eastAsia="ru-RU"/>
        </w:rPr>
        <w:t xml:space="preserve">6999,9 млн рублей, </w:t>
      </w:r>
      <w:r w:rsidRPr="00BE0102">
        <w:rPr>
          <w:rFonts w:eastAsia="Times New Roman" w:cs="Times New Roman"/>
          <w:lang w:eastAsia="ru-RU"/>
        </w:rPr>
        <w:t xml:space="preserve">или 12,2 процента общего годового объёма доходов без учёта утверждённого объёма безвозмездных поступлений. </w:t>
      </w:r>
    </w:p>
    <w:p w14:paraId="2D6BBADE"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ab/>
        <w:t xml:space="preserve">Фактически доходная часть бюджета исполнена в сумме </w:t>
      </w:r>
      <w:r w:rsidRPr="00BE0102">
        <w:rPr>
          <w:rFonts w:eastAsia="Times New Roman" w:cs="Times New Roman"/>
          <w:b/>
          <w:bCs/>
          <w:lang w:eastAsia="ru-RU"/>
        </w:rPr>
        <w:t>88780,0 млн</w:t>
      </w:r>
      <w:r w:rsidRPr="00BE0102">
        <w:rPr>
          <w:rFonts w:eastAsia="Times New Roman" w:cs="Times New Roman"/>
          <w:b/>
          <w:lang w:eastAsia="ru-RU"/>
        </w:rPr>
        <w:t xml:space="preserve"> рублей</w:t>
      </w:r>
      <w:r w:rsidRPr="00BE0102">
        <w:rPr>
          <w:rFonts w:eastAsia="Times New Roman" w:cs="Times New Roman"/>
          <w:lang w:eastAsia="ru-RU"/>
        </w:rPr>
        <w:t xml:space="preserve">, расходная часть исполнена в сумме </w:t>
      </w:r>
      <w:r w:rsidRPr="00BE0102">
        <w:rPr>
          <w:rFonts w:eastAsia="Times New Roman" w:cs="Times New Roman"/>
          <w:b/>
          <w:bCs/>
          <w:lang w:eastAsia="ru-RU"/>
        </w:rPr>
        <w:t>92813,7 млн</w:t>
      </w:r>
      <w:r w:rsidRPr="00BE0102">
        <w:rPr>
          <w:rFonts w:eastAsia="Times New Roman" w:cs="Times New Roman"/>
          <w:b/>
          <w:lang w:eastAsia="ru-RU"/>
        </w:rPr>
        <w:t xml:space="preserve"> рублей,</w:t>
      </w:r>
      <w:r w:rsidRPr="00BE0102">
        <w:rPr>
          <w:rFonts w:eastAsia="Times New Roman" w:cs="Times New Roman"/>
          <w:lang w:eastAsia="ru-RU"/>
        </w:rPr>
        <w:t xml:space="preserve"> дефицит бюджета составил </w:t>
      </w:r>
      <w:r w:rsidRPr="00BE0102">
        <w:rPr>
          <w:rFonts w:eastAsia="Times New Roman" w:cs="Times New Roman"/>
          <w:b/>
          <w:lang w:eastAsia="ru-RU"/>
        </w:rPr>
        <w:t>4033,7 млн рублей.</w:t>
      </w:r>
    </w:p>
    <w:p w14:paraId="18EC90CC" w14:textId="77777777" w:rsidR="00BE0102" w:rsidRPr="00BE0102" w:rsidRDefault="00BE0102" w:rsidP="00BE0102">
      <w:pPr>
        <w:spacing w:after="0"/>
        <w:ind w:firstLine="708"/>
        <w:jc w:val="both"/>
        <w:rPr>
          <w:rFonts w:eastAsia="Times New Roman" w:cs="Times New Roman"/>
          <w:lang w:eastAsia="ru-RU"/>
        </w:rPr>
      </w:pPr>
      <w:r w:rsidRPr="00BE0102">
        <w:rPr>
          <w:b/>
        </w:rPr>
        <w:t>4.</w:t>
      </w:r>
      <w:r w:rsidRPr="00BE0102">
        <w:t xml:space="preserve"> </w:t>
      </w:r>
      <w:r w:rsidRPr="00BE0102">
        <w:rPr>
          <w:rFonts w:eastAsia="Times New Roman" w:cs="Times New Roman"/>
          <w:lang w:eastAsia="ru-RU"/>
        </w:rPr>
        <w:t xml:space="preserve">Исполнение областного бюджета по доходам составило </w:t>
      </w:r>
      <w:r w:rsidRPr="00BE0102">
        <w:rPr>
          <w:rFonts w:eastAsia="Times New Roman" w:cs="Times New Roman"/>
          <w:b/>
          <w:lang w:eastAsia="ru-RU"/>
        </w:rPr>
        <w:t>88780,0 млн рублей</w:t>
      </w:r>
      <w:r w:rsidRPr="00BE0102">
        <w:rPr>
          <w:rFonts w:eastAsia="Times New Roman" w:cs="Times New Roman"/>
          <w:lang w:eastAsia="ru-RU"/>
        </w:rPr>
        <w:t xml:space="preserve">, или </w:t>
      </w:r>
      <w:r w:rsidRPr="00BE0102">
        <w:rPr>
          <w:rFonts w:eastAsia="Times New Roman" w:cs="Times New Roman"/>
          <w:b/>
          <w:lang w:eastAsia="ru-RU"/>
        </w:rPr>
        <w:t>101,6 процента</w:t>
      </w:r>
      <w:r w:rsidRPr="00BE0102">
        <w:rPr>
          <w:rFonts w:eastAsia="Times New Roman" w:cs="Times New Roman"/>
          <w:lang w:eastAsia="ru-RU"/>
        </w:rPr>
        <w:t xml:space="preserve"> к плану, в том числе: </w:t>
      </w:r>
    </w:p>
    <w:p w14:paraId="467B93C9"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ab/>
        <w:t xml:space="preserve">налоговые и неналоговые доходы - 58838,4 млн рублей, или 102,9 процента к уточнённому плану; </w:t>
      </w:r>
    </w:p>
    <w:p w14:paraId="0DE17045"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ab/>
        <w:t>безвозмездные поступления – 29941,6 млн рублей, или 99,1 процента к плану.</w:t>
      </w:r>
    </w:p>
    <w:p w14:paraId="1C9CD046" w14:textId="77777777" w:rsidR="00BE0102" w:rsidRPr="00BE0102" w:rsidRDefault="00BE0102" w:rsidP="00BE0102">
      <w:pPr>
        <w:spacing w:after="0"/>
        <w:jc w:val="both"/>
        <w:rPr>
          <w:rFonts w:eastAsia="Calibri" w:cs="Times New Roman"/>
        </w:rPr>
      </w:pPr>
      <w:r w:rsidRPr="00BE0102">
        <w:rPr>
          <w:rFonts w:eastAsia="Calibri" w:cs="Times New Roman"/>
        </w:rPr>
        <w:tab/>
        <w:t>Доля налоговых и неналоговых доходов составила в 2022 году 66,3 процента (в 2021 году - 64,4 процента). Доля безвозмездных поступлений составила в 2022 году 33,7 процента, в 2021 году - 35,6 процента.</w:t>
      </w:r>
    </w:p>
    <w:p w14:paraId="46EED2AA" w14:textId="77777777" w:rsidR="00BE0102" w:rsidRPr="00BE0102" w:rsidRDefault="00BE0102" w:rsidP="00BE0102">
      <w:pPr>
        <w:spacing w:after="0"/>
        <w:ind w:firstLine="708"/>
        <w:jc w:val="both"/>
        <w:rPr>
          <w:rFonts w:eastAsia="Times New Roman" w:cs="Times New Roman"/>
          <w:bCs/>
          <w:iCs/>
          <w:lang w:eastAsia="ru-RU"/>
        </w:rPr>
      </w:pPr>
      <w:r w:rsidRPr="00BE0102">
        <w:rPr>
          <w:rFonts w:eastAsia="Times New Roman" w:cs="Times New Roman"/>
          <w:bCs/>
          <w:iCs/>
          <w:sz w:val="27"/>
          <w:szCs w:val="27"/>
          <w:lang w:eastAsia="ru-RU"/>
        </w:rPr>
        <w:t>В</w:t>
      </w:r>
      <w:r w:rsidRPr="00BE0102">
        <w:rPr>
          <w:rFonts w:eastAsia="Times New Roman" w:cs="Times New Roman"/>
          <w:bCs/>
          <w:iCs/>
          <w:lang w:eastAsia="ru-RU"/>
        </w:rPr>
        <w:t xml:space="preserve"> 2022 году темп роста налоговых и неналоговых доходов составил 110,9 процента (в 2021 году темп роста к уровню 2020 года составлял 112,4 процента). При этом в 2022 году налоговых и неналоговых доходов поступило в областной бюджет на 5765,2 млн рублей больше, чем в 2021 году.</w:t>
      </w:r>
    </w:p>
    <w:p w14:paraId="5314974D" w14:textId="77777777" w:rsidR="00BE0102" w:rsidRPr="00BE0102" w:rsidRDefault="00BE0102" w:rsidP="00BE0102">
      <w:pPr>
        <w:spacing w:after="0"/>
        <w:ind w:firstLine="708"/>
        <w:jc w:val="both"/>
        <w:rPr>
          <w:rFonts w:eastAsia="Times New Roman" w:cs="Times New Roman"/>
          <w:bCs/>
          <w:iCs/>
          <w:lang w:eastAsia="ru-RU"/>
        </w:rPr>
      </w:pPr>
      <w:r w:rsidRPr="00BE0102">
        <w:rPr>
          <w:rFonts w:eastAsia="Times New Roman" w:cs="Times New Roman"/>
          <w:bCs/>
          <w:iCs/>
          <w:lang w:eastAsia="ru-RU"/>
        </w:rPr>
        <w:t>Наибольший удельный вес в структуре налоговых и неналоговых доходов занимают акцизы по подакцизным товарам - 34,8 процента (</w:t>
      </w:r>
      <w:r w:rsidRPr="00BE0102">
        <w:rPr>
          <w:rFonts w:eastAsia="Times New Roman" w:cs="Times New Roman"/>
          <w:lang w:eastAsia="ru-RU"/>
        </w:rPr>
        <w:t xml:space="preserve">20461,8 млн рублей). </w:t>
      </w:r>
      <w:r w:rsidRPr="00BE0102">
        <w:rPr>
          <w:rFonts w:eastAsia="Times New Roman" w:cs="Times New Roman"/>
          <w:bCs/>
          <w:iCs/>
          <w:lang w:eastAsia="ru-RU"/>
        </w:rPr>
        <w:t xml:space="preserve">Поступления акцизов на пиво составили 65,3 процента от общей суммы поступивших акцизов по подакцизным товарам и 22,7 процента от </w:t>
      </w:r>
      <w:r w:rsidRPr="00BE0102">
        <w:rPr>
          <w:rFonts w:eastAsia="Times New Roman" w:cs="Times New Roman"/>
          <w:bCs/>
          <w:iCs/>
          <w:lang w:eastAsia="ru-RU"/>
        </w:rPr>
        <w:lastRenderedPageBreak/>
        <w:t xml:space="preserve">общей суммы налоговых и неналоговых доходов областного бюджета. Доля налога на доходы физических лиц составила 27,1 процента (15920,0 млн рублей), налога на прибыль организаций - 21,6 процента (12685,7 млн рублей), налога, взимаемого в связи с упрощённой системой налогообложения, - 5,8 процента (3385,0 млн рублей), налога на имущество организаций - 5,6 процента (3280,4 млн рублей). </w:t>
      </w:r>
    </w:p>
    <w:p w14:paraId="57FD531E" w14:textId="77777777" w:rsidR="00BE0102" w:rsidRPr="00BE0102" w:rsidRDefault="00BE0102" w:rsidP="00BE0102">
      <w:pPr>
        <w:spacing w:after="0"/>
        <w:jc w:val="both"/>
        <w:rPr>
          <w:rFonts w:eastAsia="Times New Roman" w:cs="Times New Roman"/>
          <w:bCs/>
          <w:lang w:eastAsia="ru-RU"/>
        </w:rPr>
      </w:pPr>
      <w:r w:rsidRPr="00BE0102">
        <w:rPr>
          <w:b/>
        </w:rPr>
        <w:tab/>
        <w:t>5</w:t>
      </w:r>
      <w:r w:rsidRPr="00BE0102">
        <w:t xml:space="preserve">. </w:t>
      </w:r>
      <w:r w:rsidRPr="00BE0102">
        <w:rPr>
          <w:rFonts w:eastAsia="Times New Roman" w:cs="Times New Roman"/>
          <w:lang w:eastAsia="ru-RU"/>
        </w:rPr>
        <w:t xml:space="preserve"> Налоговые доходы за 2022 год исполнены в сумме </w:t>
      </w:r>
      <w:r w:rsidRPr="00BE0102">
        <w:rPr>
          <w:rFonts w:eastAsia="Times New Roman" w:cs="Times New Roman"/>
          <w:b/>
          <w:lang w:eastAsia="ru-RU"/>
        </w:rPr>
        <w:t>57491,1 млн рублей</w:t>
      </w:r>
      <w:r w:rsidRPr="00BE0102">
        <w:rPr>
          <w:rFonts w:eastAsia="Times New Roman" w:cs="Times New Roman"/>
          <w:lang w:eastAsia="ru-RU"/>
        </w:rPr>
        <w:t xml:space="preserve">, что составляет </w:t>
      </w:r>
      <w:r w:rsidRPr="00BE0102">
        <w:rPr>
          <w:rFonts w:eastAsia="Times New Roman" w:cs="Times New Roman"/>
          <w:b/>
          <w:lang w:eastAsia="ru-RU"/>
        </w:rPr>
        <w:t>102,9 процента</w:t>
      </w:r>
      <w:r w:rsidRPr="00BE0102">
        <w:rPr>
          <w:rFonts w:eastAsia="Times New Roman" w:cs="Times New Roman"/>
          <w:lang w:eastAsia="ru-RU"/>
        </w:rPr>
        <w:t xml:space="preserve"> к уточнённому плану. </w:t>
      </w:r>
      <w:r w:rsidRPr="00BE0102">
        <w:t xml:space="preserve">По сравнению с 2021 годом, в 2022 году налоговых доходов поступило на </w:t>
      </w:r>
      <w:r w:rsidRPr="00BE0102">
        <w:rPr>
          <w:rFonts w:eastAsia="Times New Roman" w:cs="Times New Roman"/>
          <w:bCs/>
          <w:lang w:eastAsia="ru-RU"/>
        </w:rPr>
        <w:t>5713,8 млн рублей (на 11 процентов) больше.</w:t>
      </w:r>
    </w:p>
    <w:p w14:paraId="2C6A8030" w14:textId="77777777" w:rsidR="00BE0102" w:rsidRPr="00BE0102" w:rsidRDefault="00BE0102" w:rsidP="00BE0102">
      <w:pPr>
        <w:spacing w:after="0"/>
        <w:ind w:firstLine="708"/>
        <w:jc w:val="both"/>
        <w:rPr>
          <w:rFonts w:eastAsia="Times New Roman" w:cs="Times New Roman"/>
          <w:color w:val="0070C0"/>
          <w:lang w:eastAsia="ru-RU"/>
        </w:rPr>
      </w:pPr>
      <w:r w:rsidRPr="00BE0102">
        <w:rPr>
          <w:rFonts w:eastAsia="Times New Roman" w:cs="Times New Roman"/>
          <w:iCs/>
          <w:lang w:eastAsia="ru-RU"/>
        </w:rPr>
        <w:t xml:space="preserve">В 2022 году </w:t>
      </w:r>
      <w:r w:rsidRPr="00BE0102">
        <w:rPr>
          <w:rFonts w:eastAsia="Times New Roman" w:cs="Times New Roman"/>
          <w:lang w:eastAsia="ru-RU"/>
        </w:rPr>
        <w:t>перевыполнен план по следующим доходным источникам: акцизы по подакцизным товарам - на сумму 820,8 млн рублей (на 4,2 процента), налог на доходы физических лиц - на сумму 510,5 млн рублей (на 3,3 процента), налог, взимаемый в связи с применением упрощённой системы налогообложения, - на сумму 468,4 млн рублей (на 16,1 процента), транспортный налог - на сумму 56,3 млн рублей (на 4,1 процента), налоги и сборы за пользование природными ресурсами - на сумму 30,1 млн рублей (на 45,1 процента), налог на профессиональный доход - на сумму 16,8 млн рублей (на 23,8 процента), налог на имущество организаций - на сумму 8,4 млн рублей (на 0,3 процента).</w:t>
      </w:r>
    </w:p>
    <w:p w14:paraId="0CC4868F" w14:textId="77777777" w:rsidR="00BE0102" w:rsidRPr="00BE0102" w:rsidRDefault="00BE0102" w:rsidP="00BE0102">
      <w:pPr>
        <w:spacing w:after="0"/>
        <w:ind w:firstLine="708"/>
        <w:jc w:val="both"/>
        <w:rPr>
          <w:rFonts w:eastAsia="Times New Roman" w:cs="Times New Roman"/>
          <w:lang w:eastAsia="ru-RU"/>
        </w:rPr>
      </w:pPr>
      <w:r w:rsidRPr="00BE0102">
        <w:t>При этом по отдельным доходным источникам план не выполнен:</w:t>
      </w:r>
      <w:r w:rsidRPr="00BE0102">
        <w:rPr>
          <w:rFonts w:eastAsia="Times New Roman" w:cs="Times New Roman"/>
          <w:i/>
          <w:lang w:eastAsia="ru-RU"/>
        </w:rPr>
        <w:t xml:space="preserve"> </w:t>
      </w:r>
      <w:r w:rsidRPr="00BE0102">
        <w:rPr>
          <w:rFonts w:eastAsia="Times New Roman" w:cs="Times New Roman"/>
          <w:lang w:eastAsia="ru-RU"/>
        </w:rPr>
        <w:t>налог на прибыль организаций - на сумму 283,3 млн рублей (выполнение плана составило 97,8 процента), государственная пошлина - на сумму 26,6 млн рублей (выполнение плана составило 80 процентов).</w:t>
      </w:r>
    </w:p>
    <w:p w14:paraId="6A6ADC9C" w14:textId="77777777" w:rsidR="00BE0102" w:rsidRPr="00BE0102" w:rsidRDefault="00BE0102" w:rsidP="00BE0102">
      <w:pPr>
        <w:spacing w:after="0"/>
        <w:ind w:firstLine="708"/>
        <w:jc w:val="both"/>
      </w:pPr>
      <w:r w:rsidRPr="00BE0102">
        <w:rPr>
          <w:b/>
        </w:rPr>
        <w:t>6.</w:t>
      </w:r>
      <w:r w:rsidRPr="00BE0102">
        <w:t xml:space="preserve"> Согласно информации, предоставленной Министерством финансов Ульяновской области, </w:t>
      </w:r>
      <w:r w:rsidRPr="00BE0102">
        <w:rPr>
          <w:b/>
        </w:rPr>
        <w:t>недоимка по налогам</w:t>
      </w:r>
      <w:r w:rsidRPr="00BE0102">
        <w:t xml:space="preserve"> во все уровни бюджетов по Ульяновской области за 2022 год увеличилась на 663,9 млн рублей, или на 59,8 процента, и на 01.01.2023 составила 1773,6 млн рублей, в том числе: </w:t>
      </w:r>
    </w:p>
    <w:p w14:paraId="209E4383" w14:textId="77777777" w:rsidR="00BE0102" w:rsidRPr="00BE0102" w:rsidRDefault="00BE0102" w:rsidP="00BE0102">
      <w:pPr>
        <w:spacing w:after="0"/>
        <w:ind w:firstLine="708"/>
        <w:jc w:val="both"/>
      </w:pPr>
      <w:r w:rsidRPr="00BE0102">
        <w:t xml:space="preserve">по федеральным налогам - 869,7 млн рублей (рост на 584,5 млн рублей); </w:t>
      </w:r>
    </w:p>
    <w:p w14:paraId="7290AF36" w14:textId="77777777" w:rsidR="00BE0102" w:rsidRPr="00BE0102" w:rsidRDefault="00BE0102" w:rsidP="00BE0102">
      <w:pPr>
        <w:spacing w:after="0"/>
        <w:ind w:firstLine="708"/>
        <w:jc w:val="both"/>
      </w:pPr>
      <w:r w:rsidRPr="00BE0102">
        <w:t xml:space="preserve">по региональным налогам и сборам – 528,1 млн рублей (рост на 33,1 млн рублей). </w:t>
      </w:r>
    </w:p>
    <w:p w14:paraId="339E946B" w14:textId="77777777" w:rsidR="00BE0102" w:rsidRPr="00BE0102" w:rsidRDefault="00BE0102" w:rsidP="00BE0102">
      <w:pPr>
        <w:spacing w:after="0"/>
        <w:jc w:val="both"/>
      </w:pPr>
      <w:r w:rsidRPr="00BE0102">
        <w:rPr>
          <w:b/>
        </w:rPr>
        <w:t xml:space="preserve"> </w:t>
      </w:r>
      <w:r w:rsidRPr="00BE0102">
        <w:rPr>
          <w:b/>
        </w:rPr>
        <w:tab/>
        <w:t xml:space="preserve"> 7.</w:t>
      </w:r>
      <w:r w:rsidRPr="00BE0102">
        <w:t xml:space="preserve"> Согласно информации, предоставленной Министерством экономического развития и промышленности Ульяновской области, по состоянию на 01.01.2023, статус приоритетного и особо значимого инвестиционного проекта Ульяновской области был присвоен 44 инвестиционному проекту (приоритетные - 1, особо значимые - 43) с объёмом инвестиций в основной капитал в сумме 110122,8 млн рублей (приоритетные - 31798,7 млн рублей, особо значимые - 78324,1 млн рублей). </w:t>
      </w:r>
    </w:p>
    <w:p w14:paraId="65B092A1" w14:textId="77777777" w:rsidR="00BE0102" w:rsidRPr="00BE0102" w:rsidRDefault="00BE0102" w:rsidP="00BE0102">
      <w:pPr>
        <w:spacing w:after="0"/>
        <w:ind w:firstLine="708"/>
        <w:jc w:val="both"/>
      </w:pPr>
      <w:r w:rsidRPr="00BE0102">
        <w:t xml:space="preserve">Общий объём налоговых поступлений в консолидированный бюджет Ульяновской области от организаций, реализующих и/или реализовавших приоритетные и особо значимые инвестиционные проекты, в 2022 году составил 1447,4 млн рублей. </w:t>
      </w:r>
    </w:p>
    <w:p w14:paraId="41F60873" w14:textId="77777777" w:rsidR="00BE0102" w:rsidRPr="00BE0102" w:rsidRDefault="00BE0102" w:rsidP="00BE0102">
      <w:pPr>
        <w:spacing w:after="0"/>
        <w:ind w:firstLine="708"/>
        <w:jc w:val="both"/>
      </w:pPr>
      <w:r w:rsidRPr="00BE0102">
        <w:t xml:space="preserve">Общий </w:t>
      </w:r>
      <w:r w:rsidRPr="00BE0102">
        <w:rPr>
          <w:b/>
        </w:rPr>
        <w:t>объём налоговых льгот</w:t>
      </w:r>
      <w:r w:rsidRPr="00BE0102">
        <w:t xml:space="preserve">, предоставленных указанным организациям </w:t>
      </w:r>
      <w:r w:rsidRPr="00BE0102">
        <w:rPr>
          <w:b/>
        </w:rPr>
        <w:t>в 2022 году</w:t>
      </w:r>
      <w:r w:rsidRPr="00BE0102">
        <w:t xml:space="preserve">, составил </w:t>
      </w:r>
      <w:r w:rsidRPr="00BE0102">
        <w:rPr>
          <w:b/>
        </w:rPr>
        <w:t>519,8 млн рублей</w:t>
      </w:r>
      <w:r w:rsidRPr="00BE0102">
        <w:t xml:space="preserve">. </w:t>
      </w:r>
    </w:p>
    <w:p w14:paraId="16AEF514" w14:textId="77777777" w:rsidR="00BE0102" w:rsidRPr="00BE0102" w:rsidRDefault="00BE0102" w:rsidP="00BE0102">
      <w:pPr>
        <w:spacing w:after="0"/>
        <w:ind w:firstLine="708"/>
        <w:jc w:val="both"/>
      </w:pPr>
      <w:r w:rsidRPr="00BE0102">
        <w:lastRenderedPageBreak/>
        <w:t xml:space="preserve">Согласно данным, предоставленным Министерством экономического развития и промышленности Ульяновской области, общая бюджетная эффективность предоставления налоговых льгот (отношение объёма налоговых поступлений в консолидированный бюджет Ульяновской области к объёму предоставленных налоговых льгот) по организациям, реализующим и/или реализовавшим приоритетные и особо значимые инвестиционные проекты, составила в 2022 году 2,78 (без учёта проектов, период применения налоговых льгот по которым не наступил). </w:t>
      </w:r>
    </w:p>
    <w:p w14:paraId="50FCB6D0" w14:textId="77777777" w:rsidR="00BE0102" w:rsidRPr="00BE0102" w:rsidRDefault="00BE0102" w:rsidP="00BE0102">
      <w:pPr>
        <w:spacing w:after="0"/>
        <w:ind w:firstLine="708"/>
        <w:jc w:val="both"/>
      </w:pPr>
      <w:r w:rsidRPr="00BE0102">
        <w:t>Четыре проекта имели в 2022 году коэффициент бюджетной эффективности менее единицы</w:t>
      </w:r>
      <w:r w:rsidRPr="00BE0102">
        <w:rPr>
          <w:b/>
        </w:rPr>
        <w:t>.</w:t>
      </w:r>
      <w:r w:rsidRPr="00BE0102">
        <w:t xml:space="preserve"> </w:t>
      </w:r>
    </w:p>
    <w:p w14:paraId="09FE2C66" w14:textId="77777777" w:rsidR="00BE0102" w:rsidRPr="00BE0102" w:rsidRDefault="00BE0102" w:rsidP="00BE0102">
      <w:pPr>
        <w:spacing w:after="0"/>
        <w:ind w:firstLine="708"/>
        <w:jc w:val="both"/>
        <w:rPr>
          <w:rFonts w:eastAsia="Times New Roman" w:cs="Times New Roman"/>
          <w:lang w:eastAsia="ru-RU"/>
        </w:rPr>
      </w:pPr>
      <w:r w:rsidRPr="00BE0102">
        <w:rPr>
          <w:b/>
        </w:rPr>
        <w:t xml:space="preserve"> 8.</w:t>
      </w:r>
      <w:r w:rsidRPr="00BE0102">
        <w:t xml:space="preserve"> </w:t>
      </w:r>
      <w:r w:rsidRPr="00BE0102">
        <w:rPr>
          <w:rFonts w:eastAsia="Times New Roman" w:cs="Times New Roman"/>
          <w:lang w:eastAsia="ru-RU"/>
        </w:rPr>
        <w:t xml:space="preserve">Неналоговые доходы областного бюджета Ульяновской области исполнены в сумме </w:t>
      </w:r>
      <w:r w:rsidRPr="00BE0102">
        <w:rPr>
          <w:rFonts w:eastAsia="Times New Roman" w:cs="Times New Roman"/>
          <w:b/>
          <w:lang w:eastAsia="ru-RU"/>
        </w:rPr>
        <w:t>1347,3 млн рублей</w:t>
      </w:r>
      <w:r w:rsidRPr="00BE0102">
        <w:rPr>
          <w:rFonts w:eastAsia="Times New Roman" w:cs="Times New Roman"/>
          <w:lang w:eastAsia="ru-RU"/>
        </w:rPr>
        <w:t xml:space="preserve">, при плане 1287,4 млн рублей. Исполнение составило </w:t>
      </w:r>
      <w:r w:rsidRPr="00BE0102">
        <w:rPr>
          <w:rFonts w:eastAsia="Times New Roman" w:cs="Times New Roman"/>
          <w:b/>
          <w:lang w:eastAsia="ru-RU"/>
        </w:rPr>
        <w:t>104,6 процента</w:t>
      </w:r>
      <w:r w:rsidRPr="00BE0102">
        <w:rPr>
          <w:rFonts w:eastAsia="Times New Roman" w:cs="Times New Roman"/>
          <w:lang w:eastAsia="ru-RU"/>
        </w:rPr>
        <w:t xml:space="preserve"> к уточнённому плану. </w:t>
      </w:r>
    </w:p>
    <w:p w14:paraId="76F9E891" w14:textId="77777777" w:rsidR="00BE0102" w:rsidRPr="00BE0102" w:rsidRDefault="00BE0102" w:rsidP="00BE0102">
      <w:pPr>
        <w:spacing w:after="0"/>
        <w:jc w:val="both"/>
        <w:rPr>
          <w:rFonts w:eastAsia="Times New Roman" w:cs="Times New Roman"/>
          <w:lang w:eastAsia="ru-RU"/>
        </w:rPr>
      </w:pPr>
      <w:r w:rsidRPr="00BE0102">
        <w:tab/>
        <w:t>К уровню 2021 года поступления неналоговых доходов увеличилось на 51,4 млн рублей. При этом перевыполнение плана сложилось</w:t>
      </w:r>
      <w:r w:rsidRPr="00BE0102">
        <w:rPr>
          <w:i/>
        </w:rPr>
        <w:t xml:space="preserve"> </w:t>
      </w:r>
      <w:r w:rsidRPr="00BE0102">
        <w:t xml:space="preserve">по следующим источникам: </w:t>
      </w:r>
      <w:r w:rsidRPr="00BE0102">
        <w:rPr>
          <w:rFonts w:eastAsia="Times New Roman" w:cs="Times New Roman"/>
          <w:lang w:eastAsia="ru-RU"/>
        </w:rPr>
        <w:t>доходы от использования имущества, находящегося в государственной собственности, - на 20,8 млн рублей (на 18,8 процента); платежи при пользовании природными ресурсами - на 18,7 млн рублей (на 12,4 процента); доходы от оказания платных услуг и компенсации затрат государства - на 11,1 млн рублей (на 7,3 процента); штрафы, санкции, возмещение ущерба - на 7,8 млн рублей (на 0,9 процента).</w:t>
      </w:r>
    </w:p>
    <w:p w14:paraId="6C5C069F" w14:textId="77777777" w:rsidR="00BE0102" w:rsidRPr="00BE0102" w:rsidRDefault="00BE0102" w:rsidP="00BE0102">
      <w:pPr>
        <w:spacing w:after="0"/>
        <w:jc w:val="both"/>
        <w:rPr>
          <w:rFonts w:eastAsia="Times New Roman" w:cs="Times New Roman"/>
          <w:lang w:eastAsia="ru-RU"/>
        </w:rPr>
      </w:pPr>
      <w:r w:rsidRPr="00BE0102">
        <w:rPr>
          <w:rFonts w:eastAsia="Times New Roman" w:cs="Times New Roman"/>
          <w:lang w:eastAsia="ru-RU"/>
        </w:rPr>
        <w:tab/>
      </w:r>
      <w:r w:rsidRPr="00BE0102">
        <w:t xml:space="preserve">Не выполнен план по </w:t>
      </w:r>
      <w:r w:rsidRPr="00BE0102">
        <w:rPr>
          <w:rFonts w:eastAsia="Times New Roman" w:cs="Times New Roman"/>
          <w:lang w:eastAsia="ru-RU"/>
        </w:rPr>
        <w:t xml:space="preserve">административным платежам и сборам - на 0,2 млн рублей (на 11,7 процента). </w:t>
      </w:r>
    </w:p>
    <w:p w14:paraId="2176FD05" w14:textId="77777777" w:rsidR="00BE0102" w:rsidRPr="00BE0102" w:rsidRDefault="00BE0102" w:rsidP="00BE0102">
      <w:pPr>
        <w:spacing w:after="0"/>
        <w:jc w:val="both"/>
      </w:pPr>
      <w:r w:rsidRPr="00BE0102">
        <w:rPr>
          <w:rFonts w:eastAsia="Times New Roman" w:cs="Times New Roman"/>
          <w:iCs/>
          <w:lang w:eastAsia="ru-RU"/>
        </w:rPr>
        <w:tab/>
      </w:r>
      <w:r w:rsidRPr="00BE0102">
        <w:rPr>
          <w:b/>
        </w:rPr>
        <w:t>9.</w:t>
      </w:r>
      <w:r w:rsidRPr="00BE0102">
        <w:t xml:space="preserve"> Первоначально Законом Ульяновской области от 08.12.2021 №146-ЗО «Об областном бюджете Ульяновской области на 2022 год и на плановый период 2023 и 2024 годов» безвозмездные поступления на 2022 год были утверждены в сумме 18019,4 млн рублей. </w:t>
      </w:r>
    </w:p>
    <w:p w14:paraId="6CD57B03" w14:textId="77777777" w:rsidR="00BE0102" w:rsidRPr="00BE0102" w:rsidRDefault="00BE0102" w:rsidP="00BE0102">
      <w:pPr>
        <w:spacing w:after="0"/>
        <w:ind w:firstLine="708"/>
        <w:jc w:val="both"/>
      </w:pPr>
      <w:r w:rsidRPr="00BE0102">
        <w:t xml:space="preserve">Уточнённый план по безвозмездным поступлениям составил </w:t>
      </w:r>
      <w:r w:rsidRPr="00BE0102">
        <w:rPr>
          <w:rFonts w:eastAsia="PT Astra Serif" w:cs="PT Astra Serif"/>
          <w:b/>
        </w:rPr>
        <w:t>30214,7 млн рублей</w:t>
      </w:r>
      <w:r w:rsidRPr="00BE0102">
        <w:t>, исполнение -</w:t>
      </w:r>
      <w:r w:rsidRPr="00BE0102">
        <w:rPr>
          <w:rFonts w:eastAsia="PT Astra Serif" w:cs="PT Astra Serif"/>
        </w:rPr>
        <w:t xml:space="preserve"> </w:t>
      </w:r>
      <w:r w:rsidRPr="00BE0102">
        <w:rPr>
          <w:rFonts w:eastAsia="PT Astra Serif" w:cs="PT Astra Serif"/>
          <w:b/>
        </w:rPr>
        <w:t>29941,6 млн рублей</w:t>
      </w:r>
      <w:r w:rsidRPr="00BE0102">
        <w:t>. Первоначальный план был превышен в 1,7 раза. По сравнению с 2021 годом,</w:t>
      </w:r>
      <w:r w:rsidRPr="00BE0102">
        <w:rPr>
          <w:rFonts w:eastAsia="PT Astra Serif" w:cs="PT Astra Serif"/>
        </w:rPr>
        <w:t xml:space="preserve"> </w:t>
      </w:r>
      <w:r w:rsidRPr="00BE0102">
        <w:t>поступления увеличились на 621,1 млн рублей.</w:t>
      </w:r>
    </w:p>
    <w:p w14:paraId="54DD05E5" w14:textId="77777777" w:rsidR="00BE0102" w:rsidRPr="00BE0102" w:rsidRDefault="00BE0102" w:rsidP="00BE0102">
      <w:pPr>
        <w:spacing w:after="0"/>
        <w:ind w:firstLine="708"/>
        <w:jc w:val="both"/>
        <w:rPr>
          <w:b/>
        </w:rPr>
      </w:pPr>
      <w:r w:rsidRPr="00BE0102">
        <w:rPr>
          <w:b/>
        </w:rPr>
        <w:t>10.</w:t>
      </w:r>
      <w:r w:rsidRPr="00BE0102">
        <w:t xml:space="preserve"> Исполнение областного бюджета </w:t>
      </w:r>
      <w:r w:rsidRPr="00BE0102">
        <w:rPr>
          <w:b/>
        </w:rPr>
        <w:t>по расходам</w:t>
      </w:r>
      <w:r w:rsidRPr="00BE0102">
        <w:t xml:space="preserve"> составило</w:t>
      </w:r>
      <w:r w:rsidRPr="00BE0102">
        <w:rPr>
          <w:b/>
        </w:rPr>
        <w:t xml:space="preserve"> 92813,7 млн рублей</w:t>
      </w:r>
      <w:r w:rsidRPr="00BE0102">
        <w:t xml:space="preserve">, или </w:t>
      </w:r>
      <w:r w:rsidRPr="00BE0102">
        <w:rPr>
          <w:b/>
        </w:rPr>
        <w:t>98,3</w:t>
      </w:r>
      <w:r w:rsidRPr="00BE0102">
        <w:t xml:space="preserve"> процента к уточнённому плану </w:t>
      </w:r>
      <w:r w:rsidRPr="00BE0102">
        <w:rPr>
          <w:rFonts w:eastAsia="PT Astra Serif" w:cs="PT Astra Serif"/>
          <w:color w:val="000000"/>
          <w:lang w:eastAsia="ru-RU"/>
        </w:rPr>
        <w:t>(</w:t>
      </w:r>
      <w:r w:rsidRPr="00BE0102">
        <w:rPr>
          <w:b/>
        </w:rPr>
        <w:t>94391,6 млн рублей)</w:t>
      </w:r>
      <w:r w:rsidRPr="00BE0102">
        <w:t>.</w:t>
      </w:r>
    </w:p>
    <w:p w14:paraId="3E37F9EF" w14:textId="77777777" w:rsidR="00BE0102" w:rsidRPr="00BE0102" w:rsidRDefault="00BE0102" w:rsidP="00BE0102">
      <w:pPr>
        <w:spacing w:after="0"/>
        <w:ind w:firstLine="708"/>
        <w:jc w:val="both"/>
        <w:rPr>
          <w:color w:val="C00000"/>
        </w:rPr>
      </w:pPr>
      <w:r w:rsidRPr="00BE0102">
        <w:rPr>
          <w:b/>
        </w:rPr>
        <w:t>Неисполненные плановые назначения составили 1577,9 млн рублей</w:t>
      </w:r>
      <w:r w:rsidRPr="00BE0102">
        <w:rPr>
          <w:rFonts w:eastAsia="PT Astra Serif" w:cs="PT Astra Serif"/>
          <w:b/>
          <w:color w:val="000000"/>
          <w:lang w:eastAsia="ru-RU"/>
        </w:rPr>
        <w:t>,</w:t>
      </w:r>
      <w:r w:rsidRPr="00BE0102">
        <w:rPr>
          <w:rFonts w:eastAsia="PT Astra Serif" w:cs="PT Astra Serif"/>
          <w:color w:val="FF0000"/>
          <w:lang w:eastAsia="ru-RU"/>
        </w:rPr>
        <w:t xml:space="preserve"> </w:t>
      </w:r>
      <w:r w:rsidRPr="00BE0102">
        <w:rPr>
          <w:rFonts w:eastAsia="PT Astra Serif" w:cs="PT Astra Serif"/>
          <w:color w:val="000000"/>
          <w:lang w:eastAsia="ru-RU"/>
        </w:rPr>
        <w:t xml:space="preserve">или 1,7 процента от общей суммы бюджетных ассигнований на 2022 год </w:t>
      </w:r>
      <w:r w:rsidRPr="00BE0102">
        <w:t>(по итогам исполнения за 2021 год соответствующие показатели составляли 859,0 млн рублей и 0,9 процента).</w:t>
      </w:r>
      <w:r w:rsidRPr="00BE0102">
        <w:rPr>
          <w:color w:val="C00000"/>
        </w:rPr>
        <w:t xml:space="preserve">  </w:t>
      </w:r>
    </w:p>
    <w:p w14:paraId="047C1434" w14:textId="77777777" w:rsidR="00BE0102" w:rsidRPr="00BE0102" w:rsidRDefault="00BE0102" w:rsidP="00BE0102">
      <w:pPr>
        <w:spacing w:after="0"/>
        <w:ind w:firstLine="708"/>
        <w:jc w:val="both"/>
      </w:pPr>
      <w:r w:rsidRPr="00BE0102">
        <w:t>Не исполнены плановые назначения, в основном, по следующим разделам:</w:t>
      </w:r>
    </w:p>
    <w:p w14:paraId="271FC238" w14:textId="77777777" w:rsidR="00BE0102" w:rsidRPr="00BE0102" w:rsidRDefault="00BE0102" w:rsidP="00BE0102">
      <w:pPr>
        <w:spacing w:after="0"/>
        <w:ind w:firstLine="708"/>
        <w:jc w:val="both"/>
      </w:pPr>
      <w:r w:rsidRPr="00BE0102">
        <w:t xml:space="preserve">«Образование» - 405,4 млн рублей; </w:t>
      </w:r>
    </w:p>
    <w:p w14:paraId="086AA215" w14:textId="77777777" w:rsidR="00BE0102" w:rsidRPr="00BE0102" w:rsidRDefault="00BE0102" w:rsidP="00BE0102">
      <w:pPr>
        <w:spacing w:after="0"/>
        <w:ind w:firstLine="708"/>
        <w:jc w:val="both"/>
      </w:pPr>
      <w:r w:rsidRPr="00BE0102">
        <w:t>«Национальная экономика» - 366,2 млн рублей;</w:t>
      </w:r>
    </w:p>
    <w:p w14:paraId="7DD8BAE5" w14:textId="77777777" w:rsidR="00BE0102" w:rsidRPr="00BE0102" w:rsidRDefault="00BE0102" w:rsidP="00BE0102">
      <w:pPr>
        <w:spacing w:after="0"/>
        <w:ind w:firstLine="708"/>
        <w:jc w:val="both"/>
      </w:pPr>
      <w:r w:rsidRPr="00BE0102">
        <w:t>«Обслуживание государственного и муниципального долга» - 328,0 млн рублей;</w:t>
      </w:r>
    </w:p>
    <w:p w14:paraId="7E86D707" w14:textId="77777777" w:rsidR="00BE0102" w:rsidRPr="00BE0102" w:rsidRDefault="00BE0102" w:rsidP="00BE0102">
      <w:pPr>
        <w:spacing w:after="0"/>
        <w:ind w:firstLine="708"/>
        <w:jc w:val="both"/>
      </w:pPr>
      <w:r w:rsidRPr="00BE0102">
        <w:t>«Здравоохранение» -  207,3 млн рублей;</w:t>
      </w:r>
    </w:p>
    <w:p w14:paraId="15F420DB" w14:textId="77777777" w:rsidR="00BE0102" w:rsidRPr="00BE0102" w:rsidRDefault="00BE0102" w:rsidP="00BE0102">
      <w:pPr>
        <w:spacing w:after="0"/>
        <w:ind w:firstLine="708"/>
        <w:jc w:val="both"/>
      </w:pPr>
      <w:r w:rsidRPr="00BE0102">
        <w:lastRenderedPageBreak/>
        <w:t>«Социальная политика» - 135,5 млн рублей;</w:t>
      </w:r>
    </w:p>
    <w:p w14:paraId="519D2808" w14:textId="77777777" w:rsidR="00BE0102" w:rsidRPr="00BE0102" w:rsidRDefault="00BE0102" w:rsidP="00BE0102">
      <w:pPr>
        <w:spacing w:after="0"/>
        <w:ind w:firstLine="708"/>
        <w:jc w:val="both"/>
      </w:pPr>
      <w:r w:rsidRPr="00BE0102">
        <w:t>«Общегосударственные вопросы» - 80,2 млн рублей;</w:t>
      </w:r>
    </w:p>
    <w:p w14:paraId="151596C5" w14:textId="77777777" w:rsidR="00BE0102" w:rsidRPr="00BE0102" w:rsidRDefault="00BE0102" w:rsidP="00BE0102">
      <w:pPr>
        <w:spacing w:after="0"/>
        <w:ind w:firstLine="708"/>
        <w:jc w:val="both"/>
      </w:pPr>
      <w:r w:rsidRPr="00BE0102">
        <w:t>«Жилищно-коммунальное хозяйство» - 39,8 млн рублей.</w:t>
      </w:r>
    </w:p>
    <w:p w14:paraId="7845D190" w14:textId="77777777" w:rsidR="00BE0102" w:rsidRPr="00BE0102" w:rsidRDefault="00BE0102" w:rsidP="00BE0102">
      <w:pPr>
        <w:spacing w:after="0"/>
        <w:ind w:firstLine="708"/>
        <w:jc w:val="both"/>
      </w:pPr>
      <w:r w:rsidRPr="00BE0102">
        <w:rPr>
          <w:b/>
        </w:rPr>
        <w:t>Основные причины</w:t>
      </w:r>
      <w:r w:rsidRPr="00BE0102">
        <w:t>, по которым не были исполнены бюджетные назначения: экономия бюджетных средств, сложившаяся по результатам проведения конкурсных торгов, признание торгов несостоявшимися.</w:t>
      </w:r>
    </w:p>
    <w:p w14:paraId="298584E3" w14:textId="77777777" w:rsidR="00BE0102" w:rsidRPr="00BE0102" w:rsidRDefault="00BE0102" w:rsidP="00BE0102">
      <w:pPr>
        <w:spacing w:after="0"/>
        <w:jc w:val="both"/>
        <w:rPr>
          <w:rFonts w:eastAsia="Calibri" w:cs="Times New Roman"/>
        </w:rPr>
      </w:pPr>
      <w:r w:rsidRPr="00BE0102">
        <w:tab/>
      </w:r>
      <w:r w:rsidRPr="00BE0102">
        <w:rPr>
          <w:b/>
        </w:rPr>
        <w:t>11.</w:t>
      </w:r>
      <w:r w:rsidRPr="00BE0102">
        <w:t xml:space="preserve"> По итогам исполнения</w:t>
      </w:r>
      <w:r w:rsidRPr="00BE0102">
        <w:rPr>
          <w:b/>
        </w:rPr>
        <w:t xml:space="preserve"> </w:t>
      </w:r>
      <w:r w:rsidRPr="00BE0102">
        <w:t xml:space="preserve">областного бюджета за 2022 год сложился дефицит в сумме </w:t>
      </w:r>
      <w:r w:rsidRPr="00BE0102">
        <w:rPr>
          <w:b/>
        </w:rPr>
        <w:t>4033,7 млн</w:t>
      </w:r>
      <w:r w:rsidRPr="00BE0102">
        <w:t xml:space="preserve"> </w:t>
      </w:r>
      <w:r w:rsidRPr="00BE0102">
        <w:rPr>
          <w:b/>
        </w:rPr>
        <w:t>рублей,</w:t>
      </w:r>
      <w:r w:rsidRPr="00BE0102">
        <w:t xml:space="preserve"> что составляет 6,9 процента от общего годового объёма доходов без учёта утверждённого объёма безвозмездных поступлений,</w:t>
      </w:r>
      <w:r w:rsidRPr="00BE0102">
        <w:rPr>
          <w:rFonts w:eastAsia="Times New Roman" w:cs="Times New Roman"/>
          <w:lang w:eastAsia="ru-RU"/>
        </w:rPr>
        <w:t xml:space="preserve"> </w:t>
      </w:r>
      <w:r w:rsidRPr="00BE0102">
        <w:rPr>
          <w:rFonts w:eastAsia="Calibri" w:cs="PT Astra Serif"/>
        </w:rPr>
        <w:t xml:space="preserve">и не превысил ограничений, установленных пунктом 2 статьи 92.1 Бюджетного кодекса Российской Федерации (15 процентов). </w:t>
      </w:r>
      <w:r w:rsidRPr="00BE0102">
        <w:rPr>
          <w:rFonts w:eastAsia="Calibri" w:cs="Times New Roman"/>
        </w:rPr>
        <w:t xml:space="preserve"> </w:t>
      </w:r>
    </w:p>
    <w:p w14:paraId="0247D0CF" w14:textId="77777777" w:rsidR="00BE0102" w:rsidRPr="00BE0102" w:rsidRDefault="00BE0102" w:rsidP="00BE0102">
      <w:pPr>
        <w:spacing w:after="0"/>
        <w:ind w:firstLine="708"/>
        <w:jc w:val="both"/>
      </w:pPr>
      <w:r w:rsidRPr="00BE0102">
        <w:rPr>
          <w:b/>
        </w:rPr>
        <w:t>12.</w:t>
      </w:r>
      <w:r w:rsidRPr="00BE0102">
        <w:rPr>
          <w:rFonts w:eastAsia="PT Astra Serif" w:cs="PT Astra Serif"/>
          <w:color w:val="000000"/>
          <w:lang w:eastAsia="ru-RU"/>
        </w:rPr>
        <w:t xml:space="preserve"> </w:t>
      </w:r>
      <w:r w:rsidRPr="00BE0102">
        <w:t xml:space="preserve">В соответствии с пунктом 3 постановления Правительства Российской Федерации от 30.12.2018 №1766 «О нормативах формирования расходов на содержание органов государственной власти субъекта Российской Федерации и о признании утратившими силу некоторых актов Правительства Российской Федерации» и распоряжением Правительства Российской Федерации от 16.12.2021 №3625-р норматив формирования расходов на содержание органов государственной власти Ульяновской области на 2022 год утверждён в размере 3,2 процента от суммы налоговых и неналоговых доходов консолидированного бюджета (за исключением доходов от акцизов на автомобильный бензин,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транспортного налога и доходов от денежных взысканий (штрафов) за нарушение законодательства Российской Федерации о безопасности дорожного движения. В 2022 году указанные расходы исполнены в пределах установленного норматива - 1526,0 млн рублей, или </w:t>
      </w:r>
      <w:r w:rsidRPr="00BE0102">
        <w:rPr>
          <w:b/>
        </w:rPr>
        <w:t>2,44 процента</w:t>
      </w:r>
      <w:r w:rsidRPr="00BE0102">
        <w:t xml:space="preserve"> от расчётной суммы поступивших налоговых и неналоговых доходов консолидированного бюджета Ульяновской области (62575,5 млн рублей).</w:t>
      </w:r>
    </w:p>
    <w:p w14:paraId="18224E99" w14:textId="77777777" w:rsidR="00BE0102" w:rsidRPr="00BE0102" w:rsidRDefault="00BE0102" w:rsidP="00BE0102">
      <w:pPr>
        <w:spacing w:after="0"/>
        <w:ind w:firstLine="708"/>
        <w:jc w:val="both"/>
      </w:pPr>
      <w:r w:rsidRPr="00BE0102">
        <w:rPr>
          <w:b/>
        </w:rPr>
        <w:t>13.</w:t>
      </w:r>
      <w:r w:rsidRPr="00BE0102">
        <w:t xml:space="preserve"> Согласно информации Министерства финансов Ульяновской области, в общем объёме расходов областного бюджета Ульяновской области в 2022 году расходы на финансирование мероприятий, направленных на предупреждение и предотвращение распространения новой коронавирусной инфекции (COVID-19) на территории Ульяновской области, а также на устранение её последствий, реализацию мер поддержки граждан и отраслей экономики, в целом составили 348,1 млн рублей.</w:t>
      </w:r>
      <w:r w:rsidRPr="00BE0102">
        <w:rPr>
          <w:b/>
        </w:rPr>
        <w:t xml:space="preserve"> </w:t>
      </w:r>
    </w:p>
    <w:p w14:paraId="772DFC4D" w14:textId="77777777" w:rsidR="00BE0102" w:rsidRPr="00BE0102" w:rsidRDefault="00BE0102" w:rsidP="00BE0102">
      <w:pPr>
        <w:spacing w:after="0"/>
        <w:ind w:firstLine="708"/>
        <w:jc w:val="both"/>
        <w:rPr>
          <w:rFonts w:eastAsia="PT Astra Serif" w:cs="PT Astra Serif"/>
          <w:b/>
        </w:rPr>
      </w:pPr>
      <w:r w:rsidRPr="00BE0102">
        <w:rPr>
          <w:rFonts w:eastAsia="PT Astra Serif" w:cs="PT Astra Serif"/>
          <w:b/>
        </w:rPr>
        <w:t xml:space="preserve">14. </w:t>
      </w:r>
      <w:r w:rsidRPr="00BE0102">
        <w:rPr>
          <w:rFonts w:eastAsia="PT Astra Serif" w:cs="PT Astra Serif"/>
        </w:rPr>
        <w:t xml:space="preserve"> </w:t>
      </w:r>
      <w:r w:rsidRPr="00BE0102">
        <w:t xml:space="preserve">В 2022 году реализовывались </w:t>
      </w:r>
      <w:r w:rsidRPr="00BE0102">
        <w:rPr>
          <w:rFonts w:eastAsia="PT Astra Serif" w:cs="PT Astra Serif"/>
          <w:b/>
        </w:rPr>
        <w:t>20 государственных программ Ульяновской области,</w:t>
      </w:r>
      <w:r w:rsidRPr="00BE0102">
        <w:rPr>
          <w:rFonts w:eastAsia="PT Astra Serif" w:cs="PT Astra Serif"/>
        </w:rPr>
        <w:t xml:space="preserve"> с общим объёмом</w:t>
      </w:r>
      <w:r w:rsidRPr="00BE0102">
        <w:t xml:space="preserve"> расходных обязательств Ульяновской области на 2022 году в сумме </w:t>
      </w:r>
      <w:r w:rsidRPr="00BE0102">
        <w:rPr>
          <w:rFonts w:eastAsia="PT Astra Serif" w:cs="PT Astra Serif"/>
          <w:b/>
        </w:rPr>
        <w:t>90416,3 млн рублей.</w:t>
      </w:r>
    </w:p>
    <w:p w14:paraId="3A351A12" w14:textId="77777777" w:rsidR="00BE0102" w:rsidRPr="00BE0102" w:rsidRDefault="00BE0102" w:rsidP="00BE0102">
      <w:pPr>
        <w:spacing w:after="0"/>
        <w:ind w:firstLine="708"/>
        <w:jc w:val="both"/>
      </w:pPr>
      <w:r w:rsidRPr="00BE0102">
        <w:t xml:space="preserve">Кассовое исполнение расходов на реализацию государственных программ Ульяновской области составило 89394,1 млн рублей, или 98,9 процента к плану.  </w:t>
      </w:r>
      <w:r w:rsidRPr="00BE0102">
        <w:rPr>
          <w:rFonts w:eastAsia="PT Astra Serif" w:cs="PT Astra Serif"/>
        </w:rPr>
        <w:t xml:space="preserve"> </w:t>
      </w:r>
    </w:p>
    <w:p w14:paraId="2236075F" w14:textId="77777777" w:rsidR="00BE0102" w:rsidRPr="00BE0102" w:rsidRDefault="00BE0102" w:rsidP="00BE0102">
      <w:pPr>
        <w:spacing w:after="0"/>
        <w:ind w:firstLine="708"/>
        <w:jc w:val="both"/>
        <w:rPr>
          <w:rFonts w:eastAsia="Times New Roman" w:cs="Times New Roman"/>
        </w:rPr>
      </w:pPr>
      <w:r w:rsidRPr="00BE0102">
        <w:lastRenderedPageBreak/>
        <w:t>Согласно предоставленным Министерством финансов Ульяновской области данным, общее количество невыполненных индикаторов - 44 из 436, по 14 государственным программам из 20.</w:t>
      </w:r>
      <w:r w:rsidRPr="00BE0102">
        <w:rPr>
          <w:rFonts w:eastAsia="Times New Roman" w:cs="Times New Roman"/>
        </w:rPr>
        <w:t xml:space="preserve"> </w:t>
      </w:r>
    </w:p>
    <w:p w14:paraId="0DC59165" w14:textId="77777777" w:rsidR="00BE0102" w:rsidRPr="00BE0102" w:rsidRDefault="00BE0102" w:rsidP="00BE0102">
      <w:pPr>
        <w:spacing w:after="0"/>
        <w:ind w:firstLine="708"/>
        <w:jc w:val="both"/>
      </w:pPr>
      <w:r w:rsidRPr="00BE0102">
        <w:rPr>
          <w:b/>
        </w:rPr>
        <w:t>15.</w:t>
      </w:r>
      <w:r w:rsidRPr="00BE0102">
        <w:t xml:space="preserve"> В рамках 12 национальных проектов на территории Ульяновской области в 2022 году реализовывались 48 региональных проектов</w:t>
      </w:r>
      <w:r w:rsidRPr="00BE0102">
        <w:rPr>
          <w:i/>
        </w:rPr>
        <w:t xml:space="preserve">. </w:t>
      </w:r>
    </w:p>
    <w:p w14:paraId="6F6786E9" w14:textId="77777777" w:rsidR="00BE0102" w:rsidRPr="00BE0102" w:rsidRDefault="00BE0102" w:rsidP="00BE0102">
      <w:pPr>
        <w:spacing w:after="0"/>
        <w:ind w:firstLine="708"/>
        <w:jc w:val="both"/>
        <w:rPr>
          <w:rFonts w:eastAsia="Times New Roman" w:cs="Times New Roman"/>
          <w:snapToGrid w:val="0"/>
          <w:color w:val="000000"/>
          <w:lang w:eastAsia="ru-RU"/>
        </w:rPr>
      </w:pPr>
      <w:r w:rsidRPr="00BE0102">
        <w:rPr>
          <w:rFonts w:eastAsia="Times New Roman" w:cs="Times New Roman"/>
          <w:snapToGrid w:val="0"/>
          <w:color w:val="000000"/>
          <w:lang w:eastAsia="ru-RU"/>
        </w:rPr>
        <w:t>Всего на финансирование мероприятий региональных проектов в 2022 году было предусмотрено 17994,9 млн рублей, из которых 10666,4 млн рублей (59,3 процента) - средства федерального бюджета; 5125,5 млн рублей (28,5 процента) - средства областного бюджета; 154,2 млн рублей (0,9 процента) - средства муниципальных бюджетов; 2048,8 млн рублей (11,3 процента) - внебюджетные средства.</w:t>
      </w:r>
    </w:p>
    <w:p w14:paraId="71AF93D3" w14:textId="77777777" w:rsidR="00BE0102" w:rsidRPr="00BE0102" w:rsidRDefault="00BE0102" w:rsidP="00BE0102">
      <w:pPr>
        <w:spacing w:after="0"/>
        <w:ind w:firstLine="708"/>
        <w:jc w:val="both"/>
        <w:rPr>
          <w:rFonts w:eastAsia="Times New Roman" w:cs="Times New Roman"/>
          <w:color w:val="000000"/>
          <w:lang w:eastAsia="ru-RU"/>
        </w:rPr>
      </w:pPr>
      <w:r w:rsidRPr="00BE0102">
        <w:rPr>
          <w:rFonts w:eastAsia="Times New Roman" w:cs="Times New Roman"/>
          <w:color w:val="000000"/>
          <w:lang w:eastAsia="ru-RU"/>
        </w:rPr>
        <w:t>Объём фактических расходов на реализацию мероприятий региональных проектов на 01.01.2023 составил 17392,9 млн рублей, или 96,7 процента предусмотренных на 2022 год плановых назначений, из них: 10573,1 млн рублей (60,8 процента) - средства федерального бюджета; 5091,2 млн рублей (29,3 процента) - средства областного бюджета; 137,8 млн рублей (0,8 процента) - средства местных бюджетов; 1590,8 млн рублей (9,1 процента) - внебюджетные средства.</w:t>
      </w:r>
    </w:p>
    <w:p w14:paraId="77C6F72A" w14:textId="77777777" w:rsidR="00BE0102" w:rsidRPr="00BE0102" w:rsidRDefault="00BE0102" w:rsidP="00BE0102">
      <w:pPr>
        <w:spacing w:after="0"/>
        <w:ind w:firstLine="708"/>
        <w:jc w:val="both"/>
        <w:rPr>
          <w:rFonts w:eastAsia="Times New Roman" w:cs="Calibri"/>
          <w:color w:val="000000" w:themeColor="text1"/>
          <w:lang w:eastAsia="ru-RU"/>
        </w:rPr>
      </w:pPr>
      <w:r w:rsidRPr="00BE0102">
        <w:rPr>
          <w:rFonts w:eastAsia="Times New Roman" w:cs="Calibri"/>
          <w:color w:val="000000" w:themeColor="text1"/>
          <w:lang w:eastAsia="ru-RU"/>
        </w:rPr>
        <w:t>Из 168 установленных на 2022 год показателей реализации региональных проектов на территории Ульяновской области в полном объёме достигнуты значения 146 показателей. Н</w:t>
      </w:r>
      <w:r w:rsidRPr="00BE0102">
        <w:rPr>
          <w:rFonts w:eastAsia="Times New Roman" w:cs="Times New Roman"/>
          <w:color w:val="000000" w:themeColor="text1"/>
          <w:lang w:eastAsia="ru-RU"/>
        </w:rPr>
        <w:t xml:space="preserve">е в полном объёме достигнуты установленные плановые значения по 22 показателям.  </w:t>
      </w:r>
    </w:p>
    <w:p w14:paraId="27050DA8" w14:textId="77777777" w:rsidR="00BE0102" w:rsidRPr="001C69D6" w:rsidRDefault="00BE0102" w:rsidP="00BE0102">
      <w:pPr>
        <w:spacing w:after="0"/>
        <w:ind w:firstLine="708"/>
        <w:jc w:val="both"/>
        <w:rPr>
          <w:rFonts w:eastAsia="Times New Roman" w:cs="Times New Roman"/>
          <w:lang w:eastAsia="ru-RU"/>
        </w:rPr>
      </w:pPr>
      <w:r w:rsidRPr="00BE0102">
        <w:rPr>
          <w:b/>
        </w:rPr>
        <w:t>16.</w:t>
      </w:r>
      <w:r w:rsidRPr="00BE0102">
        <w:t xml:space="preserve"> Общая сумма средств, выделенных в 2022 году из резервного фонда Правительства Ульяновской области, при плане 143,4 млн рублей составила 143,3 млн рублей. Фактическое исполнение по получателям средств составило 128,1 млн рублей. </w:t>
      </w:r>
      <w:r w:rsidRPr="001C69D6">
        <w:rPr>
          <w:rFonts w:eastAsia="Times New Roman" w:cs="Times New Roman"/>
          <w:lang w:eastAsia="ru-RU"/>
        </w:rPr>
        <w:t>Не были исполнены бюджетные назначения в сумме 15,2 млн рублей.</w:t>
      </w:r>
    </w:p>
    <w:p w14:paraId="07E9A234" w14:textId="77777777" w:rsidR="00BE0102" w:rsidRPr="00BE0102" w:rsidRDefault="00BE0102" w:rsidP="00BE0102">
      <w:pPr>
        <w:spacing w:after="0"/>
        <w:ind w:firstLine="708"/>
        <w:jc w:val="both"/>
      </w:pPr>
      <w:r w:rsidRPr="00BE0102">
        <w:rPr>
          <w:b/>
        </w:rPr>
        <w:t>17.</w:t>
      </w:r>
      <w:r w:rsidRPr="00BE0102">
        <w:t xml:space="preserve"> Доходы областного бюджета, формирующие дорожный фонд, поступили в сумме 7920,7 млн рублей при плане 7132,0 млн рублей. Расходы произведены в объёме 7048,5 млн рублей при плане 7132,0 млн рублей. Фактическое превышение доходов над расходами дорожного фонда Ульяновской области за 2022 год составило 872,2 млн рублей. Законом Ульяновской области от 09.02.2023 №5-ЗО «О внесении изменений в Закон Ульяновской области «Об областном бюджете Ульяновской области на 2023 год и на плановый период 2024 и 2025 годов» ассигнования дорожного фонда Ульяновской области были увеличены на 600,0 млн рублей.   </w:t>
      </w:r>
    </w:p>
    <w:p w14:paraId="290052E6" w14:textId="77777777" w:rsidR="00BE0102" w:rsidRPr="00BE0102" w:rsidRDefault="00BE0102" w:rsidP="00BE0102">
      <w:pPr>
        <w:spacing w:after="0"/>
        <w:ind w:firstLine="708"/>
        <w:jc w:val="both"/>
      </w:pPr>
      <w:r w:rsidRPr="00BE0102">
        <w:rPr>
          <w:b/>
        </w:rPr>
        <w:t>18.</w:t>
      </w:r>
      <w:r w:rsidRPr="00BE0102">
        <w:t xml:space="preserve"> Дебиторская задолженность по областному бюджету Ульяновской области на 01.01.2022 составляла 60330,6 млн рублей, по состоянию </w:t>
      </w:r>
      <w:r w:rsidRPr="00BE0102">
        <w:rPr>
          <w:b/>
        </w:rPr>
        <w:t xml:space="preserve">на 01.01.2023 </w:t>
      </w:r>
      <w:r w:rsidRPr="00BE0102">
        <w:t xml:space="preserve">составила </w:t>
      </w:r>
      <w:r w:rsidRPr="00BE0102">
        <w:rPr>
          <w:b/>
        </w:rPr>
        <w:t>54406,6 млн рублей</w:t>
      </w:r>
      <w:r w:rsidRPr="00BE0102">
        <w:t>. За 2022 год дебиторская</w:t>
      </w:r>
      <w:r w:rsidRPr="00BE0102">
        <w:rPr>
          <w:b/>
        </w:rPr>
        <w:t xml:space="preserve"> </w:t>
      </w:r>
      <w:r w:rsidRPr="00BE0102">
        <w:t>задолженность</w:t>
      </w:r>
      <w:r w:rsidRPr="00BE0102">
        <w:rPr>
          <w:b/>
        </w:rPr>
        <w:t xml:space="preserve"> </w:t>
      </w:r>
      <w:r w:rsidRPr="00BE0102">
        <w:t>уменьшилась на 5924,0 млн рублей, или на 9,8 процента.</w:t>
      </w:r>
    </w:p>
    <w:p w14:paraId="0C790944" w14:textId="77777777" w:rsidR="00BE0102" w:rsidRPr="00BE0102" w:rsidRDefault="00BE0102" w:rsidP="00BE0102">
      <w:pPr>
        <w:spacing w:after="0"/>
        <w:ind w:firstLine="708"/>
        <w:jc w:val="both"/>
      </w:pPr>
      <w:r w:rsidRPr="00BE0102">
        <w:rPr>
          <w:b/>
        </w:rPr>
        <w:t>Просроченная дебиторская задолженность</w:t>
      </w:r>
      <w:r w:rsidRPr="00BE0102">
        <w:t xml:space="preserve"> на 01.01.2022 составляла 1425,8 млн рублей. На конец 2022 года она составила </w:t>
      </w:r>
      <w:r w:rsidRPr="00BE0102">
        <w:rPr>
          <w:b/>
        </w:rPr>
        <w:t>2562,9 млн рублей</w:t>
      </w:r>
      <w:r w:rsidRPr="00BE0102">
        <w:t xml:space="preserve">. За 2022 год просроченная дебиторская задолженность увеличилась </w:t>
      </w:r>
      <w:r w:rsidRPr="00BE0102">
        <w:rPr>
          <w:b/>
        </w:rPr>
        <w:t>на 1137,1 млн рублей, или в 1,8 раза</w:t>
      </w:r>
      <w:r w:rsidRPr="00BE0102">
        <w:t xml:space="preserve">. </w:t>
      </w:r>
    </w:p>
    <w:p w14:paraId="1A6522AA" w14:textId="77777777" w:rsidR="00BE0102" w:rsidRPr="00BE0102" w:rsidRDefault="00BE0102" w:rsidP="00BE0102">
      <w:pPr>
        <w:spacing w:after="0"/>
        <w:ind w:firstLine="708"/>
        <w:jc w:val="both"/>
      </w:pPr>
      <w:r w:rsidRPr="00BE0102">
        <w:lastRenderedPageBreak/>
        <w:t xml:space="preserve">Кредиторская задолженность областного бюджета на 01.01.2022 составляла 8099,2 млн рублей, </w:t>
      </w:r>
      <w:r w:rsidRPr="00BE0102">
        <w:rPr>
          <w:b/>
        </w:rPr>
        <w:t>на 01.01.20223 -</w:t>
      </w:r>
      <w:r w:rsidRPr="00BE0102">
        <w:t xml:space="preserve"> </w:t>
      </w:r>
      <w:r w:rsidRPr="00BE0102">
        <w:rPr>
          <w:b/>
        </w:rPr>
        <w:t xml:space="preserve">7780,8 млн рублей </w:t>
      </w:r>
      <w:r w:rsidRPr="00BE0102">
        <w:t xml:space="preserve">(в том числе задолженность Министерства финансов Ульяновской области перед государственными бюджетными и автономными учреждениями Ульяновской области - 3212,5 млн рублей). За 2022 год кредиторская задолженность снизилась на 318,4 млн рублей, или на 3,9 процента.  </w:t>
      </w:r>
    </w:p>
    <w:p w14:paraId="34EF86A3" w14:textId="77777777" w:rsidR="00BE0102" w:rsidRPr="00BE0102" w:rsidRDefault="00BE0102" w:rsidP="00BE0102">
      <w:pPr>
        <w:spacing w:after="0"/>
        <w:ind w:firstLine="708"/>
        <w:jc w:val="both"/>
      </w:pPr>
      <w:r w:rsidRPr="00BE0102">
        <w:t xml:space="preserve">При этом </w:t>
      </w:r>
      <w:r w:rsidRPr="00BE0102">
        <w:rPr>
          <w:b/>
        </w:rPr>
        <w:t xml:space="preserve">просроченной кредиторской задолженности </w:t>
      </w:r>
      <w:r w:rsidRPr="00BE0102">
        <w:t xml:space="preserve">казённых учреждений </w:t>
      </w:r>
      <w:r w:rsidRPr="00BE0102">
        <w:rPr>
          <w:b/>
        </w:rPr>
        <w:t xml:space="preserve">на 01.01.2023 </w:t>
      </w:r>
      <w:r w:rsidRPr="00BE0102">
        <w:t xml:space="preserve">не имелось. </w:t>
      </w:r>
    </w:p>
    <w:p w14:paraId="640CDB80" w14:textId="77777777" w:rsidR="00BE0102" w:rsidRPr="00BE0102" w:rsidRDefault="00BE0102" w:rsidP="00BE0102">
      <w:pPr>
        <w:spacing w:after="0"/>
        <w:ind w:firstLine="708"/>
        <w:jc w:val="both"/>
        <w:rPr>
          <w:rFonts w:eastAsia="PT Astra Serif" w:cs="PT Astra Serif"/>
          <w:b/>
          <w:color w:val="000000"/>
          <w:lang w:eastAsia="ru-RU"/>
        </w:rPr>
      </w:pPr>
      <w:r w:rsidRPr="00BE0102">
        <w:rPr>
          <w:b/>
        </w:rPr>
        <w:t>19.</w:t>
      </w:r>
      <w:r w:rsidRPr="00BE0102">
        <w:rPr>
          <w:rFonts w:eastAsia="PT Astra Serif" w:cs="PT Astra Serif"/>
          <w:color w:val="000000"/>
          <w:lang w:eastAsia="ru-RU"/>
        </w:rPr>
        <w:t xml:space="preserve"> Государственный внутренний долг Ульяновской области на начало 2022 года составлял </w:t>
      </w:r>
      <w:r w:rsidRPr="00BE0102">
        <w:rPr>
          <w:rFonts w:eastAsia="PT Astra Serif" w:cs="PT Astra Serif"/>
          <w:b/>
          <w:color w:val="000000"/>
          <w:lang w:eastAsia="ru-RU"/>
        </w:rPr>
        <w:t>41126,4 млн рублей</w:t>
      </w:r>
      <w:r w:rsidRPr="00BE0102">
        <w:rPr>
          <w:rFonts w:eastAsia="PT Astra Serif" w:cs="PT Astra Serif"/>
          <w:color w:val="000000"/>
          <w:lang w:eastAsia="ru-RU"/>
        </w:rPr>
        <w:t xml:space="preserve">, на конец 2023 года составил </w:t>
      </w:r>
      <w:r w:rsidRPr="00BE0102">
        <w:rPr>
          <w:rFonts w:eastAsia="Times New Roman" w:cs="Times New Roman"/>
          <w:b/>
          <w:lang w:eastAsia="ru-RU"/>
        </w:rPr>
        <w:t>47178,3 млн</w:t>
      </w:r>
      <w:r w:rsidRPr="00BE0102">
        <w:rPr>
          <w:rFonts w:eastAsia="PT Astra Serif" w:cs="PT Astra Serif"/>
          <w:b/>
          <w:color w:val="000000"/>
          <w:lang w:eastAsia="ru-RU"/>
        </w:rPr>
        <w:t xml:space="preserve"> рублей.</w:t>
      </w:r>
      <w:r w:rsidRPr="00BE0102">
        <w:rPr>
          <w:rFonts w:eastAsia="PT Astra Serif" w:cs="PT Astra Serif"/>
          <w:color w:val="000000"/>
          <w:lang w:eastAsia="ru-RU"/>
        </w:rPr>
        <w:t xml:space="preserve"> За 2022 год государственный долг Ульяновской области</w:t>
      </w:r>
      <w:r w:rsidRPr="00BE0102">
        <w:rPr>
          <w:rFonts w:eastAsia="PT Astra Serif" w:cs="PT Astra Serif"/>
          <w:b/>
          <w:color w:val="000000"/>
          <w:lang w:eastAsia="ru-RU"/>
        </w:rPr>
        <w:t xml:space="preserve"> увеличился на </w:t>
      </w:r>
      <w:r w:rsidRPr="00BE0102">
        <w:rPr>
          <w:rFonts w:eastAsia="Times New Roman" w:cs="Times New Roman"/>
          <w:b/>
          <w:lang w:eastAsia="ru-RU"/>
        </w:rPr>
        <w:t xml:space="preserve">6051,9 млн рублей </w:t>
      </w:r>
      <w:r w:rsidRPr="00BE0102">
        <w:t>(за счёт роста государственных заимствований)</w:t>
      </w:r>
      <w:r w:rsidRPr="00BE0102">
        <w:rPr>
          <w:rFonts w:eastAsia="PT Astra Serif" w:cs="PT Astra Serif"/>
          <w:color w:val="000000"/>
          <w:lang w:eastAsia="ru-RU"/>
        </w:rPr>
        <w:t xml:space="preserve">, или </w:t>
      </w:r>
      <w:r w:rsidRPr="00BE0102">
        <w:rPr>
          <w:rFonts w:eastAsia="PT Astra Serif" w:cs="PT Astra Serif"/>
          <w:b/>
          <w:color w:val="000000"/>
          <w:lang w:eastAsia="ru-RU"/>
        </w:rPr>
        <w:t>на 14,7</w:t>
      </w:r>
      <w:r w:rsidRPr="00BE0102">
        <w:rPr>
          <w:rFonts w:eastAsia="PT Astra Serif" w:cs="PT Astra Serif"/>
          <w:color w:val="000000"/>
          <w:lang w:eastAsia="ru-RU"/>
        </w:rPr>
        <w:t xml:space="preserve"> </w:t>
      </w:r>
      <w:r w:rsidRPr="00BE0102">
        <w:rPr>
          <w:rFonts w:eastAsia="PT Astra Serif" w:cs="PT Astra Serif"/>
          <w:b/>
          <w:color w:val="000000"/>
          <w:lang w:eastAsia="ru-RU"/>
        </w:rPr>
        <w:t>процента</w:t>
      </w:r>
      <w:r w:rsidRPr="00BE0102">
        <w:rPr>
          <w:rFonts w:eastAsia="PT Astra Serif" w:cs="PT Astra Serif"/>
          <w:color w:val="000000"/>
          <w:lang w:eastAsia="ru-RU"/>
        </w:rPr>
        <w:t>.</w:t>
      </w:r>
      <w:r w:rsidRPr="00BE0102">
        <w:rPr>
          <w:rFonts w:eastAsia="PT Astra Serif" w:cs="PT Astra Serif"/>
          <w:b/>
          <w:color w:val="000000"/>
          <w:lang w:eastAsia="ru-RU"/>
        </w:rPr>
        <w:t xml:space="preserve">   </w:t>
      </w:r>
    </w:p>
    <w:p w14:paraId="5C4DB7DB" w14:textId="77777777" w:rsidR="00BE0102" w:rsidRPr="00BE0102" w:rsidRDefault="00BE0102" w:rsidP="00BE0102">
      <w:pPr>
        <w:spacing w:after="0"/>
        <w:ind w:firstLine="708"/>
        <w:jc w:val="both"/>
        <w:rPr>
          <w:rFonts w:cs="Times New Roman"/>
        </w:rPr>
      </w:pPr>
      <w:r w:rsidRPr="00BE0102">
        <w:t>При этом г</w:t>
      </w:r>
      <w:r w:rsidRPr="00BE0102">
        <w:rPr>
          <w:rFonts w:cs="Times New Roman"/>
        </w:rPr>
        <w:t>осударственный долг Ульяновской области</w:t>
      </w:r>
      <w:r w:rsidRPr="00BE0102">
        <w:rPr>
          <w:rFonts w:cs="Times New Roman"/>
          <w:b/>
        </w:rPr>
        <w:t xml:space="preserve"> </w:t>
      </w:r>
      <w:r w:rsidRPr="00BE0102">
        <w:rPr>
          <w:rFonts w:cs="Times New Roman"/>
        </w:rPr>
        <w:t>на 01.01.2023</w:t>
      </w:r>
      <w:r w:rsidRPr="00BE0102">
        <w:rPr>
          <w:rFonts w:cs="Times New Roman"/>
          <w:b/>
        </w:rPr>
        <w:t xml:space="preserve"> </w:t>
      </w:r>
      <w:r w:rsidRPr="00BE0102">
        <w:rPr>
          <w:rFonts w:cs="Times New Roman"/>
        </w:rPr>
        <w:t>не превысил установленный статьёй 2 Закона Ульяновской области от 08.12.2021 №146-ЗО «Об областном бюджете Ульяновской области на 2022 и на плановый период 2023 и 2024 годов» верхний предел государственного внутреннего долга Ульяновской области в сумме 49290,7 млн рублей.</w:t>
      </w:r>
    </w:p>
    <w:p w14:paraId="2C933E27" w14:textId="77777777" w:rsidR="00BE0102" w:rsidRPr="005A4A5B" w:rsidRDefault="00BE0102" w:rsidP="00BE0102">
      <w:pPr>
        <w:spacing w:after="0"/>
        <w:ind w:firstLine="708"/>
        <w:jc w:val="both"/>
        <w:rPr>
          <w:rFonts w:cs="Times New Roman"/>
        </w:rPr>
      </w:pPr>
      <w:r w:rsidRPr="005A4A5B">
        <w:rPr>
          <w:rFonts w:cs="Times New Roman"/>
        </w:rPr>
        <w:t>В течение 2022 года были привлечены кредиты на общую сумму 15885,4 млн рублей, погашены кредиты на общую сумму 7958,5 млн рублей, а также произведены номинальные выплаты по государственным ценным бумагам Ульяновской области на сумму 1875,0 млн рублей.</w:t>
      </w:r>
    </w:p>
    <w:p w14:paraId="27C41FBB" w14:textId="77777777" w:rsidR="00BE0102" w:rsidRPr="005A4A5B" w:rsidRDefault="00BE0102" w:rsidP="00BE0102">
      <w:pPr>
        <w:spacing w:after="0"/>
        <w:ind w:firstLine="708"/>
        <w:jc w:val="both"/>
        <w:rPr>
          <w:rFonts w:eastAsia="Times New Roman" w:cs="Times New Roman"/>
          <w:color w:val="000000"/>
          <w:lang w:eastAsia="ru-RU"/>
        </w:rPr>
      </w:pPr>
      <w:r w:rsidRPr="005A4A5B">
        <w:rPr>
          <w:rFonts w:eastAsia="Times New Roman" w:cs="Times New Roman"/>
          <w:color w:val="000000"/>
          <w:lang w:eastAsia="ru-RU"/>
        </w:rPr>
        <w:t xml:space="preserve">По состоянию на 01.01.2023, в структуре государственного долга 54,9 процента занимают бюджетные кредиты, 31,6 процента - государственные ценные бумаги Ульяновской области, 13,5 процента - коммерческие кредиты. </w:t>
      </w:r>
    </w:p>
    <w:p w14:paraId="2A02204D" w14:textId="77777777" w:rsidR="00BE0102" w:rsidRPr="00BE0102" w:rsidRDefault="00BE0102" w:rsidP="00BE0102">
      <w:pPr>
        <w:spacing w:after="0"/>
        <w:ind w:firstLine="708"/>
        <w:jc w:val="both"/>
        <w:rPr>
          <w:rFonts w:cs="Times New Roman"/>
        </w:rPr>
      </w:pPr>
      <w:r w:rsidRPr="005A4A5B">
        <w:t xml:space="preserve">В 2022 году, за счёт выделенного из федерального бюджета </w:t>
      </w:r>
      <w:r w:rsidRPr="005A4A5B">
        <w:rPr>
          <w:rFonts w:cs="Times New Roman"/>
        </w:rPr>
        <w:t>бюджетного кредита по ставке 0,1%</w:t>
      </w:r>
      <w:r w:rsidRPr="005A4A5B">
        <w:rPr>
          <w:rFonts w:cs="Times New Roman"/>
          <w:b/>
        </w:rPr>
        <w:t xml:space="preserve"> </w:t>
      </w:r>
      <w:r w:rsidRPr="005A4A5B">
        <w:rPr>
          <w:rFonts w:cs="Times New Roman"/>
        </w:rPr>
        <w:t>в сумме 3215,2 млн рублей, на сумму 1875,0 млн рублей были произведены номинальные выплаты по государственным ценным бумагам Ульяновской области</w:t>
      </w:r>
      <w:r w:rsidRPr="00BE0102">
        <w:rPr>
          <w:rFonts w:cs="Times New Roman"/>
        </w:rPr>
        <w:t xml:space="preserve"> со сроками погашения в 2022 году </w:t>
      </w:r>
      <w:r w:rsidRPr="00BE0102">
        <w:t xml:space="preserve">с процентной ставкой 8,1% (погашено 1000,0 млн рублей) и 6,25% (погашено 875,0 млн рублей). </w:t>
      </w:r>
    </w:p>
    <w:p w14:paraId="2E9DFBDF" w14:textId="77777777" w:rsidR="00BE0102" w:rsidRPr="00BE0102" w:rsidRDefault="00BE0102" w:rsidP="00BE0102">
      <w:pPr>
        <w:spacing w:after="0"/>
        <w:ind w:firstLine="708"/>
        <w:jc w:val="both"/>
        <w:rPr>
          <w:rFonts w:eastAsia="PT Astra Serif" w:cs="PT Astra Serif"/>
          <w:color w:val="000000"/>
          <w:lang w:eastAsia="ru-RU"/>
        </w:rPr>
      </w:pPr>
      <w:r w:rsidRPr="00BE0102">
        <w:rPr>
          <w:rFonts w:eastAsia="PT Astra Serif" w:cs="PT Astra Serif"/>
          <w:color w:val="000000"/>
          <w:lang w:eastAsia="ru-RU"/>
        </w:rPr>
        <w:t xml:space="preserve">По 9 непогашенным контрактам с ПАО Сбербанк (со сроками погашения в 2023 году) на общую сумму 6350000,0 тыс. рублей на 01.01.2023 процентная ставка составила от 6,5% до 8,955%. </w:t>
      </w:r>
    </w:p>
    <w:p w14:paraId="7DD461F0" w14:textId="77777777" w:rsidR="00BE0102" w:rsidRPr="00BE0102" w:rsidRDefault="00BE0102" w:rsidP="00BE0102">
      <w:pPr>
        <w:spacing w:after="0"/>
        <w:jc w:val="both"/>
        <w:rPr>
          <w:rFonts w:cs="Times New Roman"/>
          <w:b/>
        </w:rPr>
      </w:pPr>
      <w:r w:rsidRPr="00BE0102">
        <w:rPr>
          <w:rFonts w:cs="Times New Roman"/>
          <w:b/>
        </w:rPr>
        <w:tab/>
        <w:t>20.</w:t>
      </w:r>
      <w:r w:rsidRPr="00BE0102">
        <w:rPr>
          <w:rFonts w:cs="Times New Roman"/>
        </w:rPr>
        <w:t xml:space="preserve"> Расходы на обслуживание государственного долга Ульяновской области за 2022 год сложились в сумме </w:t>
      </w:r>
      <w:r w:rsidRPr="00BE0102">
        <w:rPr>
          <w:b/>
        </w:rPr>
        <w:t>1316,6 млн</w:t>
      </w:r>
      <w:r w:rsidRPr="00BE0102">
        <w:rPr>
          <w:rFonts w:cs="Times New Roman"/>
          <w:b/>
        </w:rPr>
        <w:t xml:space="preserve"> рублей </w:t>
      </w:r>
      <w:r w:rsidRPr="00BE0102">
        <w:rPr>
          <w:rFonts w:cs="Times New Roman"/>
        </w:rPr>
        <w:t>(в 2021 году - 1707,1 млн рублей) и не превысили предельный объём расходов на обслуживание государственного долга Ульяновской области, установленный статьёй 2 Закона Ульяновской области от 08.12.2021 № 146-ЗО «Об областном бюджете Ульяновской области на 2022 и на плановый период 2023 и 2024 годов» в сумме 1889,2 млн рублей.</w:t>
      </w:r>
    </w:p>
    <w:p w14:paraId="57BE42C6" w14:textId="77777777" w:rsidR="00BE0102" w:rsidRPr="00BE0102" w:rsidRDefault="00BE0102" w:rsidP="00BE0102">
      <w:pPr>
        <w:spacing w:after="0"/>
        <w:ind w:firstLine="708"/>
        <w:jc w:val="both"/>
        <w:rPr>
          <w:rFonts w:cs="Times New Roman"/>
        </w:rPr>
      </w:pPr>
      <w:r w:rsidRPr="00BE0102">
        <w:rPr>
          <w:b/>
        </w:rPr>
        <w:t>21.</w:t>
      </w:r>
      <w:r w:rsidRPr="00BE0102">
        <w:t xml:space="preserve"> В 2022 году за счёт выделенного из федерального бюджета </w:t>
      </w:r>
      <w:r w:rsidRPr="00BE0102">
        <w:rPr>
          <w:rFonts w:cs="Times New Roman"/>
        </w:rPr>
        <w:t>бюджетного кредита по ставке 0,1%</w:t>
      </w:r>
      <w:r w:rsidRPr="00BE0102">
        <w:rPr>
          <w:rFonts w:cs="Times New Roman"/>
          <w:b/>
        </w:rPr>
        <w:t xml:space="preserve"> </w:t>
      </w:r>
      <w:r w:rsidRPr="00BE0102">
        <w:rPr>
          <w:rFonts w:cs="Times New Roman"/>
        </w:rPr>
        <w:t xml:space="preserve">в сумме 3215,2 млн рублей на сумму </w:t>
      </w:r>
      <w:r w:rsidRPr="00BE0102">
        <w:rPr>
          <w:rFonts w:cs="Times New Roman"/>
          <w:bCs/>
        </w:rPr>
        <w:t xml:space="preserve">1340,2 млн рублей </w:t>
      </w:r>
      <w:r w:rsidRPr="00BE0102">
        <w:rPr>
          <w:rFonts w:cs="Times New Roman"/>
        </w:rPr>
        <w:t xml:space="preserve">были выделены бюджетные кредиты муниципальным </w:t>
      </w:r>
      <w:r w:rsidRPr="00BE0102">
        <w:rPr>
          <w:rFonts w:cs="Times New Roman"/>
        </w:rPr>
        <w:lastRenderedPageBreak/>
        <w:t xml:space="preserve">образованиям Ульяновской области сроком на пять лет по ставке 0,1 процента для погашения коммерческих кредитов. </w:t>
      </w:r>
    </w:p>
    <w:p w14:paraId="3914993F" w14:textId="77777777" w:rsidR="00BE0102" w:rsidRPr="00BE0102" w:rsidRDefault="00BE0102" w:rsidP="00BE0102">
      <w:pPr>
        <w:spacing w:after="0"/>
        <w:ind w:firstLine="708"/>
        <w:jc w:val="both"/>
        <w:rPr>
          <w:rFonts w:cs="Times New Roman"/>
          <w:b/>
        </w:rPr>
      </w:pPr>
      <w:r w:rsidRPr="00BE0102">
        <w:rPr>
          <w:rFonts w:cs="Times New Roman"/>
        </w:rPr>
        <w:t>Задолженности юридических лиц перед областным бюджетом на 01.01.2023 не имелось.</w:t>
      </w:r>
    </w:p>
    <w:p w14:paraId="6647CE44" w14:textId="77777777" w:rsidR="00BE0102" w:rsidRPr="00BE0102" w:rsidRDefault="00BE0102" w:rsidP="00BE0102">
      <w:pPr>
        <w:spacing w:after="0"/>
        <w:ind w:firstLine="708"/>
        <w:jc w:val="both"/>
        <w:rPr>
          <w:szCs w:val="28"/>
        </w:rPr>
      </w:pPr>
      <w:r w:rsidRPr="00BE0102">
        <w:rPr>
          <w:b/>
        </w:rPr>
        <w:t>22</w:t>
      </w:r>
      <w:r w:rsidRPr="00BE0102">
        <w:t>. В ходе внешней проверки годовой бюджетной отчётности главных распорядителей средств областного бюджета Ульяновской области и отчёта Правительства Ульяновской области об исполнении областного бюджета Ульяновской области за 2022 год выявлено следующее</w:t>
      </w:r>
      <w:r w:rsidRPr="00BE0102">
        <w:rPr>
          <w:szCs w:val="28"/>
        </w:rPr>
        <w:t>:</w:t>
      </w:r>
      <w:r w:rsidRPr="00BE0102">
        <w:rPr>
          <w:b/>
          <w:szCs w:val="28"/>
        </w:rPr>
        <w:t xml:space="preserve">  </w:t>
      </w:r>
    </w:p>
    <w:p w14:paraId="6BC0F25F" w14:textId="77777777" w:rsidR="00BE0102" w:rsidRPr="00BE0102" w:rsidRDefault="00BE0102" w:rsidP="00BE0102">
      <w:pPr>
        <w:spacing w:after="0"/>
        <w:ind w:firstLine="708"/>
        <w:jc w:val="both"/>
        <w:rPr>
          <w:rFonts w:eastAsia="PT Astra Serif" w:cs="PT Astra Serif"/>
        </w:rPr>
      </w:pPr>
      <w:r w:rsidRPr="00BE0102">
        <w:rPr>
          <w:b/>
          <w:szCs w:val="28"/>
        </w:rPr>
        <w:t xml:space="preserve">22.1. </w:t>
      </w:r>
      <w:r w:rsidRPr="00BE0102">
        <w:rPr>
          <w:rFonts w:eastAsia="PT Astra Serif" w:cs="PT Astra Serif"/>
          <w:color w:val="000000"/>
          <w:lang w:eastAsia="ru-RU"/>
        </w:rPr>
        <w:t xml:space="preserve">В нарушение </w:t>
      </w:r>
      <w:r w:rsidRPr="00BE0102">
        <w:rPr>
          <w:rFonts w:eastAsia="PT Astra Serif" w:cs="PT Astra Serif"/>
          <w:b/>
          <w:color w:val="000000"/>
          <w:lang w:eastAsia="ru-RU"/>
        </w:rPr>
        <w:t xml:space="preserve">пункта 2 статьи 179 Бюджетного кодекса и пункта 1.2 Правил </w:t>
      </w:r>
      <w:r w:rsidRPr="00BE0102">
        <w:rPr>
          <w:rFonts w:eastAsia="PT Astra Serif" w:cs="PT Astra Serif"/>
          <w:color w:val="000000"/>
          <w:lang w:eastAsia="ru-RU"/>
        </w:rPr>
        <w:t>разработки, реализации и оценки эффективности государственных программ Ульяновской области, а также осуществления контроля за ходом их реализации, утверждённых</w:t>
      </w:r>
      <w:r w:rsidRPr="00BE0102">
        <w:rPr>
          <w:rFonts w:eastAsia="PT Astra Serif" w:cs="PT Astra Serif"/>
          <w:b/>
          <w:color w:val="000000"/>
          <w:lang w:eastAsia="ru-RU"/>
        </w:rPr>
        <w:t xml:space="preserve"> постановлением Правительства Ульяновской области от 13.09.2019 №460-П, </w:t>
      </w:r>
      <w:r w:rsidRPr="00BE0102">
        <w:rPr>
          <w:rFonts w:eastAsia="PT Astra Serif" w:cs="PT Astra Serif"/>
          <w:color w:val="000000"/>
          <w:lang w:eastAsia="ru-RU"/>
        </w:rPr>
        <w:t>н</w:t>
      </w:r>
      <w:r w:rsidRPr="00BE0102">
        <w:t>е внесены изменения в ресурсное обеспечение пяти государственных программ Ульяновской области, в том числе:</w:t>
      </w:r>
      <w:r w:rsidRPr="00BE0102">
        <w:rPr>
          <w:rFonts w:eastAsia="PT Astra Serif" w:cs="PT Astra Serif"/>
        </w:rPr>
        <w:t xml:space="preserve"> </w:t>
      </w:r>
    </w:p>
    <w:p w14:paraId="641F2763" w14:textId="77777777" w:rsidR="00BE0102" w:rsidRPr="00BE0102" w:rsidRDefault="00BE0102" w:rsidP="00BE0102">
      <w:pPr>
        <w:spacing w:after="0"/>
        <w:ind w:firstLine="708"/>
        <w:jc w:val="both"/>
        <w:rPr>
          <w:szCs w:val="28"/>
        </w:rPr>
      </w:pPr>
      <w:r w:rsidRPr="00BE0102">
        <w:rPr>
          <w:b/>
          <w:szCs w:val="28"/>
        </w:rPr>
        <w:t>22.1.1.</w:t>
      </w:r>
      <w:r w:rsidRPr="00BE0102">
        <w:rPr>
          <w:szCs w:val="28"/>
        </w:rPr>
        <w:t xml:space="preserve"> По двум государственным программам Ульяновской области ресурсное обеспечение на 2022 год меньше ассигнований, предусмотренных сводной бюджетной росписью областного бюджета на 2022 год, на общую сумму 12823,0 тыс. рублей,</w:t>
      </w:r>
      <w:r w:rsidRPr="00BE0102">
        <w:rPr>
          <w:b/>
          <w:szCs w:val="28"/>
        </w:rPr>
        <w:t xml:space="preserve"> </w:t>
      </w:r>
      <w:r w:rsidRPr="00BE0102">
        <w:rPr>
          <w:szCs w:val="28"/>
        </w:rPr>
        <w:t xml:space="preserve">в том числе: </w:t>
      </w:r>
    </w:p>
    <w:p w14:paraId="1A36EAFE" w14:textId="77777777" w:rsidR="00BE0102" w:rsidRPr="00BE0102" w:rsidRDefault="00BE0102" w:rsidP="00BE0102">
      <w:pPr>
        <w:spacing w:after="0"/>
        <w:ind w:firstLine="708"/>
        <w:jc w:val="both"/>
        <w:rPr>
          <w:rFonts w:eastAsia="PT Astra Serif" w:cs="PT Astra Serif"/>
          <w:szCs w:val="28"/>
        </w:rPr>
      </w:pPr>
      <w:r w:rsidRPr="00BE0102">
        <w:rPr>
          <w:szCs w:val="28"/>
        </w:rPr>
        <w:t xml:space="preserve">- «Развитие здравоохранения в Ульяновской области» </w:t>
      </w:r>
      <w:r w:rsidRPr="00BE0102">
        <w:rPr>
          <w:rFonts w:eastAsia="PT Astra Serif" w:cs="PT Astra Serif"/>
          <w:szCs w:val="28"/>
        </w:rPr>
        <w:t xml:space="preserve">- </w:t>
      </w:r>
      <w:r w:rsidRPr="00BE0102">
        <w:rPr>
          <w:szCs w:val="28"/>
        </w:rPr>
        <w:t xml:space="preserve">на </w:t>
      </w:r>
      <w:r w:rsidRPr="00BE0102">
        <w:rPr>
          <w:rFonts w:eastAsia="PT Astra Serif" w:cs="PT Astra Serif"/>
          <w:szCs w:val="28"/>
        </w:rPr>
        <w:t xml:space="preserve">12709,0 тыс. рублей; </w:t>
      </w:r>
    </w:p>
    <w:p w14:paraId="47E1C693" w14:textId="77777777" w:rsidR="00BE0102" w:rsidRPr="00BE0102" w:rsidRDefault="00BE0102" w:rsidP="00BE0102">
      <w:pPr>
        <w:spacing w:after="0"/>
        <w:ind w:firstLine="708"/>
        <w:jc w:val="both"/>
        <w:rPr>
          <w:szCs w:val="28"/>
        </w:rPr>
      </w:pPr>
      <w:r w:rsidRPr="00BE0102">
        <w:rPr>
          <w:szCs w:val="28"/>
        </w:rPr>
        <w:t xml:space="preserve">- «Развитие физической культуры и спорта в Ульяновской области» </w:t>
      </w:r>
      <w:r w:rsidRPr="00BE0102">
        <w:rPr>
          <w:rFonts w:eastAsia="PT Astra Serif" w:cs="PT Astra Serif"/>
          <w:szCs w:val="28"/>
        </w:rPr>
        <w:t xml:space="preserve">- </w:t>
      </w:r>
      <w:r w:rsidRPr="00BE0102">
        <w:rPr>
          <w:szCs w:val="28"/>
        </w:rPr>
        <w:t xml:space="preserve">на </w:t>
      </w:r>
      <w:r w:rsidRPr="00BE0102">
        <w:rPr>
          <w:rFonts w:eastAsia="PT Astra Serif" w:cs="PT Astra Serif"/>
          <w:szCs w:val="28"/>
        </w:rPr>
        <w:t xml:space="preserve">114,0 тыс. рублей. </w:t>
      </w:r>
      <w:r w:rsidRPr="00BE0102">
        <w:rPr>
          <w:szCs w:val="28"/>
        </w:rPr>
        <w:t xml:space="preserve"> </w:t>
      </w:r>
    </w:p>
    <w:p w14:paraId="3B8BC700" w14:textId="77777777" w:rsidR="00BE0102" w:rsidRPr="00BE0102" w:rsidRDefault="00BE0102" w:rsidP="00BE0102">
      <w:pPr>
        <w:spacing w:after="0"/>
        <w:ind w:firstLine="709"/>
        <w:jc w:val="both"/>
        <w:rPr>
          <w:szCs w:val="28"/>
        </w:rPr>
      </w:pPr>
      <w:r w:rsidRPr="00BE0102">
        <w:rPr>
          <w:b/>
          <w:szCs w:val="28"/>
        </w:rPr>
        <w:t xml:space="preserve">22.1.2. </w:t>
      </w:r>
      <w:r w:rsidRPr="00BE0102">
        <w:rPr>
          <w:szCs w:val="28"/>
        </w:rPr>
        <w:t>По трём государственным программам Ульяновской области ресурсное обеспечение на 2022 год превышает ассигнования, предусмотренные сводной бюджетной росписью областного бюджета на 2022 год, на общую сумму 65064,4 тыс. рублей,</w:t>
      </w:r>
      <w:r w:rsidRPr="00BE0102">
        <w:rPr>
          <w:b/>
          <w:szCs w:val="28"/>
        </w:rPr>
        <w:t xml:space="preserve"> </w:t>
      </w:r>
      <w:r w:rsidRPr="00BE0102">
        <w:rPr>
          <w:szCs w:val="28"/>
        </w:rPr>
        <w:t xml:space="preserve">в том числе:  </w:t>
      </w:r>
    </w:p>
    <w:p w14:paraId="7C5E1D6B" w14:textId="77777777" w:rsidR="00BE0102" w:rsidRPr="00BE0102" w:rsidRDefault="00BE0102" w:rsidP="00BE0102">
      <w:pPr>
        <w:spacing w:after="0"/>
        <w:ind w:firstLine="708"/>
        <w:jc w:val="both"/>
        <w:rPr>
          <w:szCs w:val="28"/>
        </w:rPr>
      </w:pPr>
      <w:r w:rsidRPr="00BE0102">
        <w:rPr>
          <w:szCs w:val="28"/>
        </w:rPr>
        <w:t>-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 - на 37461,9</w:t>
      </w:r>
      <w:r w:rsidRPr="00BE0102">
        <w:rPr>
          <w:b/>
          <w:szCs w:val="28"/>
        </w:rPr>
        <w:t xml:space="preserve"> </w:t>
      </w:r>
      <w:r w:rsidRPr="00BE0102">
        <w:rPr>
          <w:szCs w:val="28"/>
        </w:rPr>
        <w:t>тыс. рублей;</w:t>
      </w:r>
    </w:p>
    <w:p w14:paraId="419B8A95" w14:textId="77777777" w:rsidR="00BE0102" w:rsidRPr="00BE0102" w:rsidRDefault="00BE0102" w:rsidP="00BE0102">
      <w:pPr>
        <w:spacing w:after="0"/>
        <w:ind w:firstLine="708"/>
        <w:jc w:val="both"/>
        <w:rPr>
          <w:szCs w:val="28"/>
        </w:rPr>
      </w:pPr>
      <w:r w:rsidRPr="00BE0102">
        <w:rPr>
          <w:szCs w:val="28"/>
        </w:rPr>
        <w:t>- «Развитие транспортной системы в Ульяновской области» - на 27539,8 тыс. рублей;</w:t>
      </w:r>
    </w:p>
    <w:p w14:paraId="07204196" w14:textId="77777777" w:rsidR="00BE0102" w:rsidRPr="00BE0102" w:rsidRDefault="00BE0102" w:rsidP="00BE0102">
      <w:pPr>
        <w:spacing w:after="0"/>
        <w:ind w:firstLine="708"/>
        <w:jc w:val="both"/>
        <w:rPr>
          <w:szCs w:val="28"/>
        </w:rPr>
      </w:pPr>
      <w:r w:rsidRPr="00BE0102">
        <w:rPr>
          <w:szCs w:val="28"/>
        </w:rPr>
        <w:t>- «Развитие жилищно-коммунального хозяйства и повышение энергетической эффективности в Ульяновской области» - на 62,7 тыс. рублей.</w:t>
      </w:r>
    </w:p>
    <w:p w14:paraId="7B80C798" w14:textId="77777777" w:rsidR="00BE0102" w:rsidRPr="00BE0102" w:rsidRDefault="00BE0102" w:rsidP="00BE0102">
      <w:pPr>
        <w:ind w:right="138" w:firstLine="708"/>
        <w:jc w:val="both"/>
        <w:rPr>
          <w:b/>
          <w:szCs w:val="28"/>
        </w:rPr>
      </w:pPr>
      <w:r w:rsidRPr="00BE0102">
        <w:rPr>
          <w:b/>
          <w:szCs w:val="28"/>
        </w:rPr>
        <w:t>22.2. В нарушение пункта 3 статьи 219 и пункта 5 статьи 161  Бюджетного кодекса Российской Федерации</w:t>
      </w:r>
      <w:r w:rsidRPr="00BE0102">
        <w:rPr>
          <w:szCs w:val="28"/>
        </w:rPr>
        <w:t xml:space="preserve"> принятые бюджетные обязательства</w:t>
      </w:r>
      <w:r w:rsidRPr="00BE0102">
        <w:rPr>
          <w:rFonts w:eastAsia="Times New Roman" w:cs="Times New Roman"/>
          <w:szCs w:val="28"/>
          <w:lang w:eastAsia="ru-RU"/>
        </w:rPr>
        <w:t xml:space="preserve"> отдельных казённых учреждений, подведомственных Министерству просвещения и воспитания Ульяновской области, </w:t>
      </w:r>
      <w:r w:rsidRPr="00BE0102">
        <w:rPr>
          <w:szCs w:val="28"/>
        </w:rPr>
        <w:t xml:space="preserve">превысили утверждённые бюджетные ассигнования и лимиты бюджетных обязательств на общую сумму </w:t>
      </w:r>
      <w:r w:rsidRPr="00BE0102">
        <w:rPr>
          <w:b/>
          <w:szCs w:val="28"/>
        </w:rPr>
        <w:t xml:space="preserve">531,2 тыс. рублей, </w:t>
      </w:r>
      <w:r w:rsidRPr="00BE0102">
        <w:rPr>
          <w:szCs w:val="28"/>
        </w:rPr>
        <w:t>в том числе:</w:t>
      </w:r>
    </w:p>
    <w:p w14:paraId="16760397" w14:textId="77777777" w:rsidR="00BE0102" w:rsidRPr="00BE0102" w:rsidRDefault="00BE0102" w:rsidP="00BE0102">
      <w:pPr>
        <w:spacing w:after="0"/>
        <w:ind w:firstLine="708"/>
        <w:jc w:val="both"/>
        <w:rPr>
          <w:b/>
          <w:spacing w:val="-4"/>
          <w:szCs w:val="28"/>
          <w:lang w:eastAsia="ru-RU"/>
        </w:rPr>
      </w:pPr>
      <w:r w:rsidRPr="00BE0102">
        <w:rPr>
          <w:szCs w:val="28"/>
        </w:rPr>
        <w:t xml:space="preserve">- по КОСГУ 225 </w:t>
      </w:r>
      <w:r w:rsidRPr="00BE0102">
        <w:rPr>
          <w:spacing w:val="-4"/>
          <w:szCs w:val="28"/>
          <w:lang w:eastAsia="ru-RU"/>
        </w:rPr>
        <w:t xml:space="preserve">«Услуги, работы по содержанию имущества» - на </w:t>
      </w:r>
      <w:r w:rsidRPr="00BE0102">
        <w:rPr>
          <w:b/>
          <w:spacing w:val="-4"/>
          <w:szCs w:val="28"/>
          <w:lang w:eastAsia="ru-RU"/>
        </w:rPr>
        <w:t>520,0 тыс. рублей;</w:t>
      </w:r>
    </w:p>
    <w:p w14:paraId="48746496" w14:textId="77777777" w:rsidR="00BE0102" w:rsidRPr="00BE0102" w:rsidRDefault="00BE0102" w:rsidP="00BE0102">
      <w:pPr>
        <w:spacing w:after="0"/>
        <w:ind w:firstLine="708"/>
        <w:jc w:val="both"/>
        <w:rPr>
          <w:b/>
          <w:spacing w:val="-4"/>
          <w:szCs w:val="28"/>
          <w:lang w:eastAsia="ru-RU"/>
        </w:rPr>
      </w:pPr>
      <w:r w:rsidRPr="00BE0102">
        <w:rPr>
          <w:spacing w:val="-4"/>
          <w:szCs w:val="28"/>
          <w:lang w:eastAsia="ru-RU"/>
        </w:rPr>
        <w:t xml:space="preserve">- </w:t>
      </w:r>
      <w:r w:rsidRPr="00BE0102">
        <w:rPr>
          <w:szCs w:val="28"/>
        </w:rPr>
        <w:t>по КОСГУ</w:t>
      </w:r>
      <w:r w:rsidRPr="00BE0102">
        <w:rPr>
          <w:b/>
          <w:szCs w:val="28"/>
        </w:rPr>
        <w:t xml:space="preserve"> </w:t>
      </w:r>
      <w:r w:rsidRPr="00BE0102">
        <w:rPr>
          <w:spacing w:val="-4"/>
          <w:szCs w:val="28"/>
          <w:lang w:eastAsia="ru-RU"/>
        </w:rPr>
        <w:t xml:space="preserve">297 «Иные выплаты текущего характера организациям» - </w:t>
      </w:r>
      <w:r w:rsidRPr="00BE0102">
        <w:rPr>
          <w:b/>
          <w:spacing w:val="-4"/>
          <w:szCs w:val="28"/>
          <w:lang w:eastAsia="ru-RU"/>
        </w:rPr>
        <w:t>11,2 тыс. рублей.</w:t>
      </w:r>
    </w:p>
    <w:p w14:paraId="3443B931" w14:textId="77777777" w:rsidR="00BE0102" w:rsidRPr="00BE0102" w:rsidRDefault="00BE0102" w:rsidP="00BE0102">
      <w:pPr>
        <w:spacing w:after="0"/>
        <w:ind w:firstLine="708"/>
        <w:jc w:val="both"/>
        <w:rPr>
          <w:szCs w:val="28"/>
        </w:rPr>
      </w:pPr>
      <w:r w:rsidRPr="00BE0102">
        <w:rPr>
          <w:b/>
          <w:spacing w:val="-4"/>
          <w:szCs w:val="28"/>
          <w:lang w:eastAsia="ru-RU"/>
        </w:rPr>
        <w:lastRenderedPageBreak/>
        <w:t>22.3.</w:t>
      </w:r>
      <w:r w:rsidRPr="00BE0102">
        <w:rPr>
          <w:b/>
          <w:szCs w:val="28"/>
        </w:rPr>
        <w:t xml:space="preserve"> </w:t>
      </w:r>
      <w:r w:rsidRPr="00BE0102">
        <w:rPr>
          <w:szCs w:val="28"/>
        </w:rPr>
        <w:t xml:space="preserve">В нарушение </w:t>
      </w:r>
      <w:r w:rsidRPr="00BE0102">
        <w:rPr>
          <w:b/>
          <w:szCs w:val="28"/>
        </w:rPr>
        <w:t>части 2 статьи 21 Закона Ульяновской области от 02.10.2012 №123-ЗО «Об особенностях бюджетного процесса в Ульяновской области»</w:t>
      </w:r>
      <w:r w:rsidRPr="00BE0102">
        <w:rPr>
          <w:szCs w:val="28"/>
        </w:rPr>
        <w:t xml:space="preserve"> бюджетная отчётность Агентства по регулированию цен и тарифов Ульяновской области за 2022 год была представлена в Счётную палату Ульяновской области для внешней проверки 06.03.2023, с нарушением срока на 5 дней. </w:t>
      </w:r>
    </w:p>
    <w:p w14:paraId="25245974" w14:textId="4CF19576" w:rsidR="00BE0102" w:rsidRPr="00BE0102" w:rsidRDefault="00BE0102" w:rsidP="00BE0102">
      <w:pPr>
        <w:autoSpaceDE w:val="0"/>
        <w:autoSpaceDN w:val="0"/>
        <w:adjustRightInd w:val="0"/>
        <w:spacing w:after="0" w:line="228" w:lineRule="auto"/>
        <w:ind w:firstLine="709"/>
        <w:jc w:val="both"/>
        <w:rPr>
          <w:b/>
        </w:rPr>
      </w:pPr>
      <w:r w:rsidRPr="00BE0102">
        <w:rPr>
          <w:b/>
          <w:szCs w:val="28"/>
        </w:rPr>
        <w:t xml:space="preserve">22.4. </w:t>
      </w:r>
      <w:r w:rsidRPr="00BE0102">
        <w:t xml:space="preserve">По состоянию на 01.01.2023 сложилась </w:t>
      </w:r>
      <w:r w:rsidRPr="00BE0102">
        <w:rPr>
          <w:spacing w:val="-4"/>
          <w:szCs w:val="28"/>
        </w:rPr>
        <w:t xml:space="preserve">просроченная кредиторская задолженность </w:t>
      </w:r>
      <w:r w:rsidRPr="00BE0102">
        <w:rPr>
          <w:szCs w:val="28"/>
        </w:rPr>
        <w:t>ОГАУ «Волга-спорт-арена»</w:t>
      </w:r>
      <w:r w:rsidRPr="00BE0102">
        <w:rPr>
          <w:spacing w:val="-4"/>
          <w:szCs w:val="28"/>
        </w:rPr>
        <w:t xml:space="preserve"> по арендной плате перед АО </w:t>
      </w:r>
      <w:r w:rsidRPr="00BE0102">
        <w:rPr>
          <w:szCs w:val="28"/>
        </w:rPr>
        <w:t xml:space="preserve">«Волга-Спорт» (г. </w:t>
      </w:r>
      <w:r w:rsidRPr="00BE0102">
        <w:rPr>
          <w:sz w:val="27"/>
          <w:szCs w:val="27"/>
        </w:rPr>
        <w:t>Нижний</w:t>
      </w:r>
      <w:r w:rsidRPr="00BE0102">
        <w:rPr>
          <w:szCs w:val="28"/>
        </w:rPr>
        <w:t xml:space="preserve"> Новгород)</w:t>
      </w:r>
      <w:r w:rsidRPr="00BE0102">
        <w:rPr>
          <w:spacing w:val="-4"/>
          <w:szCs w:val="28"/>
        </w:rPr>
        <w:t xml:space="preserve"> в сумме 548164,3 тыс. рублей.</w:t>
      </w:r>
    </w:p>
    <w:p w14:paraId="7E888A02" w14:textId="77777777" w:rsidR="00BE0102" w:rsidRPr="00BE0102" w:rsidRDefault="00BE0102" w:rsidP="00BE0102">
      <w:pPr>
        <w:spacing w:after="0"/>
        <w:jc w:val="both"/>
        <w:rPr>
          <w:szCs w:val="28"/>
        </w:rPr>
      </w:pPr>
      <w:r w:rsidRPr="00BE0102">
        <w:rPr>
          <w:szCs w:val="28"/>
          <w:lang w:eastAsia="ru-RU"/>
        </w:rPr>
        <w:tab/>
        <w:t>При этом в 2022 году за несвоевременные расчёты по арендной плате ОГАУ «Волга-спорт-арена» оплатило неустойки</w:t>
      </w:r>
      <w:r w:rsidRPr="00BE0102">
        <w:rPr>
          <w:szCs w:val="28"/>
        </w:rPr>
        <w:t xml:space="preserve"> за период с 11.01.2019 по 24.12.2020 в сумме 43211,5 тыс. рублей и государственную пошлину по исполнительному листу в сумме 200,0 тыс. рублей. </w:t>
      </w:r>
    </w:p>
    <w:p w14:paraId="57236AE2" w14:textId="77777777" w:rsidR="00BE0102" w:rsidRPr="00BE0102" w:rsidRDefault="00BE0102" w:rsidP="00BE0102">
      <w:pPr>
        <w:spacing w:after="0"/>
        <w:ind w:firstLine="708"/>
        <w:jc w:val="both"/>
        <w:rPr>
          <w:szCs w:val="28"/>
          <w:lang w:eastAsia="ru-RU"/>
        </w:rPr>
      </w:pPr>
      <w:r w:rsidRPr="00BE0102">
        <w:rPr>
          <w:szCs w:val="28"/>
        </w:rPr>
        <w:t>Счётная палата Ульяновской области обращает внимание, что несвоевременное и неполное выделение финансирования из областного бюджета на погашение арендных платежей приводит к дополнительным расходам на уплату неустоек, пеней и штрафов, что является неэффективным использованием средств.</w:t>
      </w:r>
    </w:p>
    <w:p w14:paraId="04C83932" w14:textId="77777777" w:rsidR="00BE0102" w:rsidRPr="00BE0102" w:rsidRDefault="00BE0102" w:rsidP="00BE0102">
      <w:pPr>
        <w:spacing w:after="0"/>
        <w:ind w:firstLine="567"/>
        <w:jc w:val="both"/>
        <w:rPr>
          <w:bCs/>
          <w:iCs/>
          <w:szCs w:val="28"/>
        </w:rPr>
      </w:pPr>
    </w:p>
    <w:p w14:paraId="1046E585" w14:textId="77777777" w:rsidR="00BE0102" w:rsidRPr="00BE0102" w:rsidRDefault="00BE0102" w:rsidP="00BE0102">
      <w:pPr>
        <w:spacing w:after="0"/>
        <w:ind w:firstLine="708"/>
        <w:jc w:val="both"/>
      </w:pPr>
      <w:r w:rsidRPr="00BE0102">
        <w:rPr>
          <w:b/>
        </w:rPr>
        <w:t>Счётная палата Ульяновской области в целом подтверждает представленный отчёт Правительства Ульяновской области об исполнении областного бюджета Ульяновской области за 2022 год.</w:t>
      </w:r>
    </w:p>
    <w:p w14:paraId="0ADFD532" w14:textId="77777777" w:rsidR="00BE0102" w:rsidRPr="00BE0102" w:rsidRDefault="00BE0102" w:rsidP="00BE0102">
      <w:pPr>
        <w:spacing w:after="0"/>
        <w:jc w:val="both"/>
      </w:pPr>
    </w:p>
    <w:p w14:paraId="48028348" w14:textId="77777777" w:rsidR="00BE0102" w:rsidRPr="00BE0102" w:rsidRDefault="00BE0102" w:rsidP="00BE0102">
      <w:pPr>
        <w:keepNext/>
        <w:keepLines/>
        <w:spacing w:line="247" w:lineRule="auto"/>
        <w:ind w:left="80" w:right="139" w:hanging="10"/>
        <w:jc w:val="center"/>
        <w:outlineLvl w:val="2"/>
        <w:rPr>
          <w:rFonts w:eastAsia="PT Astra Serif" w:cs="PT Astra Serif"/>
          <w:b/>
          <w:color w:val="000000"/>
          <w:lang w:eastAsia="ru-RU"/>
        </w:rPr>
      </w:pPr>
      <w:r w:rsidRPr="00BE0102">
        <w:rPr>
          <w:rFonts w:eastAsia="PT Astra Serif" w:cs="PT Astra Serif"/>
          <w:b/>
          <w:color w:val="000000"/>
          <w:lang w:eastAsia="ru-RU"/>
        </w:rPr>
        <w:t xml:space="preserve">Предложения </w:t>
      </w:r>
    </w:p>
    <w:p w14:paraId="237329C4" w14:textId="77777777" w:rsidR="00BE0102" w:rsidRPr="00BE0102" w:rsidRDefault="00BE0102" w:rsidP="00BE0102">
      <w:pPr>
        <w:spacing w:after="111" w:line="244" w:lineRule="auto"/>
        <w:ind w:right="57" w:firstLine="710"/>
        <w:jc w:val="both"/>
        <w:rPr>
          <w:rFonts w:eastAsia="PT Astra Serif" w:cs="PT Astra Serif"/>
          <w:color w:val="000000"/>
          <w:lang w:eastAsia="ru-RU"/>
        </w:rPr>
      </w:pPr>
      <w:r w:rsidRPr="00BE0102">
        <w:rPr>
          <w:rFonts w:eastAsia="PT Astra Serif" w:cs="PT Astra Serif"/>
          <w:color w:val="000000"/>
          <w:lang w:eastAsia="ru-RU"/>
        </w:rPr>
        <w:t xml:space="preserve">Правительству Ульяновской области при исполнении областного бюджета Ульяновской области в 2023 году предлагаем: </w:t>
      </w:r>
    </w:p>
    <w:p w14:paraId="1415F80E" w14:textId="77777777" w:rsidR="00BE0102" w:rsidRPr="00BE0102" w:rsidRDefault="00BE0102" w:rsidP="00BE0102">
      <w:pPr>
        <w:numPr>
          <w:ilvl w:val="0"/>
          <w:numId w:val="39"/>
        </w:numPr>
        <w:autoSpaceDE w:val="0"/>
        <w:autoSpaceDN w:val="0"/>
        <w:adjustRightInd w:val="0"/>
        <w:spacing w:after="110" w:line="244" w:lineRule="auto"/>
        <w:ind w:right="57" w:firstLine="709"/>
        <w:jc w:val="both"/>
        <w:rPr>
          <w:szCs w:val="28"/>
        </w:rPr>
      </w:pPr>
      <w:r w:rsidRPr="00BE0102">
        <w:rPr>
          <w:rFonts w:eastAsia="PT Astra Serif" w:cs="PT Astra Serif"/>
          <w:color w:val="000000"/>
          <w:lang w:eastAsia="ru-RU"/>
        </w:rPr>
        <w:t xml:space="preserve">Продолжить работу по реализации комплекса мер, предусмотренных </w:t>
      </w:r>
      <w:r w:rsidRPr="00BE0102">
        <w:rPr>
          <w:szCs w:val="28"/>
        </w:rPr>
        <w:t xml:space="preserve">Программой оздоровления государственных финансов Ульяновской области на 2022-2025 годы, утвержденной распоряжением Правительства Ульяновской области от 02.09.2022 №449 – пр, направленных на рост доходного потенциала региона, оптимизацию расходов и сокращение государственного долга Ульяновской области. </w:t>
      </w:r>
    </w:p>
    <w:p w14:paraId="29D9FF3D" w14:textId="77777777" w:rsidR="00BE0102" w:rsidRPr="00BE0102" w:rsidRDefault="00BE0102" w:rsidP="00BE0102">
      <w:pPr>
        <w:autoSpaceDE w:val="0"/>
        <w:autoSpaceDN w:val="0"/>
        <w:adjustRightInd w:val="0"/>
        <w:spacing w:after="120"/>
        <w:ind w:firstLine="708"/>
        <w:contextualSpacing/>
        <w:jc w:val="both"/>
        <w:rPr>
          <w:rFonts w:eastAsia="Times New Roman" w:cs="Times New Roman"/>
          <w:szCs w:val="28"/>
          <w:lang w:eastAsia="ru-RU"/>
        </w:rPr>
      </w:pPr>
      <w:r w:rsidRPr="00BE0102">
        <w:rPr>
          <w:rFonts w:eastAsia="PT Astra Serif" w:cs="PT Astra Serif"/>
          <w:b/>
          <w:color w:val="000000"/>
          <w:lang w:eastAsia="ru-RU"/>
        </w:rPr>
        <w:t>2.</w:t>
      </w:r>
      <w:r w:rsidRPr="00BE0102">
        <w:rPr>
          <w:rFonts w:eastAsia="PT Astra Serif" w:cs="PT Astra Serif"/>
          <w:color w:val="000000"/>
          <w:lang w:eastAsia="ru-RU"/>
        </w:rPr>
        <w:t xml:space="preserve"> </w:t>
      </w:r>
      <w:r w:rsidRPr="00BE0102">
        <w:rPr>
          <w:rFonts w:eastAsia="Times New Roman" w:cs="Times New Roman"/>
          <w:szCs w:val="28"/>
          <w:lang w:eastAsia="ru-RU"/>
        </w:rPr>
        <w:t>При внесении изменений в областной бюджет Ульяновской области на 2023 год, в том числе за счёт дополнительных налоговых и неналоговых доходов:</w:t>
      </w:r>
    </w:p>
    <w:p w14:paraId="2B218BF2" w14:textId="77777777" w:rsidR="00BE0102" w:rsidRPr="00BE0102" w:rsidRDefault="00BE0102" w:rsidP="00BE0102">
      <w:pPr>
        <w:autoSpaceDE w:val="0"/>
        <w:autoSpaceDN w:val="0"/>
        <w:adjustRightInd w:val="0"/>
        <w:spacing w:after="120"/>
        <w:ind w:firstLine="708"/>
        <w:contextualSpacing/>
        <w:jc w:val="both"/>
        <w:rPr>
          <w:rFonts w:cs="Times New Roman"/>
          <w:bCs/>
          <w:szCs w:val="28"/>
        </w:rPr>
      </w:pPr>
      <w:r w:rsidRPr="00BE0102">
        <w:rPr>
          <w:rFonts w:eastAsia="Times New Roman" w:cs="Times New Roman"/>
          <w:b/>
          <w:szCs w:val="28"/>
          <w:lang w:eastAsia="ru-RU"/>
        </w:rPr>
        <w:t>2.1.</w:t>
      </w:r>
      <w:r w:rsidRPr="00BE0102">
        <w:rPr>
          <w:rFonts w:eastAsia="Times New Roman" w:cs="Times New Roman"/>
          <w:szCs w:val="28"/>
          <w:lang w:eastAsia="ru-RU"/>
        </w:rPr>
        <w:t xml:space="preserve"> У</w:t>
      </w:r>
      <w:r w:rsidRPr="00BE0102">
        <w:rPr>
          <w:rFonts w:cs="Times New Roman"/>
          <w:bCs/>
          <w:szCs w:val="28"/>
        </w:rPr>
        <w:t>величить объём бюджетных ассигнований дорожного фонда Ульяновской области на 2023 год на сумму некомпенсированного фактического превышения доходов, формирующих дорожный фонд Ульяновской области, над расходами дорожного фонда в 2022 году - 272,2 млн рублей.</w:t>
      </w:r>
    </w:p>
    <w:p w14:paraId="41029303" w14:textId="2F50E1C2" w:rsidR="00BE0102" w:rsidRPr="00BE0102" w:rsidRDefault="00BE0102" w:rsidP="00BE0102">
      <w:pPr>
        <w:spacing w:after="0"/>
        <w:ind w:firstLine="708"/>
        <w:jc w:val="both"/>
        <w:rPr>
          <w:rFonts w:ascii="Times New Roman" w:hAnsi="Times New Roman"/>
        </w:rPr>
      </w:pPr>
      <w:r w:rsidRPr="00BE0102">
        <w:rPr>
          <w:b/>
        </w:rPr>
        <w:t>2.2.</w:t>
      </w:r>
      <w:r w:rsidRPr="00BE0102">
        <w:t xml:space="preserve"> Рассмотреть вопрос о дополнительном выделении ассигнований на оплату сложившейся задолженности по договору от 27.01.2016 №4, заключённому между АО «Волга-Спорт» (г. Нижний Новгород) и ОГАУ </w:t>
      </w:r>
      <w:r w:rsidRPr="00BE0102">
        <w:lastRenderedPageBreak/>
        <w:t xml:space="preserve">«Волга-спорт-арена» на аренду имущественного комплекса, состоящего из крытого спортивного комплекса с искусственным льдом на 5000 мест, в целях </w:t>
      </w:r>
    </w:p>
    <w:p w14:paraId="1ACEBA9A" w14:textId="77777777" w:rsidR="00BE0102" w:rsidRPr="00BE0102" w:rsidRDefault="00BE0102" w:rsidP="00BE0102">
      <w:pPr>
        <w:spacing w:after="0"/>
        <w:jc w:val="both"/>
      </w:pPr>
      <w:r w:rsidRPr="00BE0102">
        <w:t>недопущения неэффективных расходов на уплату неустоек, пеней и штрафов.</w:t>
      </w:r>
    </w:p>
    <w:p w14:paraId="07D957A0" w14:textId="77777777" w:rsidR="00BE0102" w:rsidRPr="00BE0102" w:rsidRDefault="00BE0102" w:rsidP="00BE0102">
      <w:pPr>
        <w:autoSpaceDE w:val="0"/>
        <w:autoSpaceDN w:val="0"/>
        <w:adjustRightInd w:val="0"/>
        <w:spacing w:after="0"/>
        <w:ind w:firstLine="708"/>
        <w:jc w:val="both"/>
        <w:rPr>
          <w:rFonts w:eastAsia="PT Astra Serif" w:cs="PT Astra Serif"/>
          <w:color w:val="000000"/>
          <w:lang w:eastAsia="ru-RU"/>
        </w:rPr>
      </w:pPr>
      <w:r w:rsidRPr="00BE0102">
        <w:rPr>
          <w:rFonts w:eastAsia="PT Astra Serif" w:cs="PT Astra Serif"/>
          <w:b/>
          <w:color w:val="000000"/>
          <w:lang w:eastAsia="ru-RU"/>
        </w:rPr>
        <w:t xml:space="preserve">3. </w:t>
      </w:r>
      <w:r w:rsidRPr="00BE0102">
        <w:rPr>
          <w:rFonts w:eastAsia="PT Astra Serif" w:cs="PT Astra Serif"/>
          <w:color w:val="000000"/>
          <w:lang w:eastAsia="ru-RU"/>
        </w:rPr>
        <w:t xml:space="preserve">Министерству здравоохранения Ульяновской области и Министерству финансов Ульяновской области совместно с Территориальным фондом обязательного медицинского страхования Ульяновской области организовать строгий контроль за принятием учреждениями здравоохранения Ульяновской области обязательств по источнику финансового обеспечения КФО 07 «средства ОМС» в пределах утвержденных планами ФХД назначений в целях  недопущения необоснованного формирования учреждениями здравоохранения Ульяновской области кредиторской задолженности по источнику финансового обеспечения КФО 07 «средства ОМС». </w:t>
      </w:r>
    </w:p>
    <w:p w14:paraId="38035903" w14:textId="77777777" w:rsidR="00BE0102" w:rsidRPr="00BE0102" w:rsidRDefault="00BE0102" w:rsidP="00BE0102">
      <w:pPr>
        <w:autoSpaceDE w:val="0"/>
        <w:autoSpaceDN w:val="0"/>
        <w:adjustRightInd w:val="0"/>
        <w:spacing w:after="120"/>
        <w:ind w:firstLine="540"/>
        <w:jc w:val="both"/>
        <w:rPr>
          <w:rFonts w:eastAsia="PT Astra Serif" w:cs="PT Astra Serif"/>
          <w:color w:val="000000"/>
          <w:lang w:eastAsia="ru-RU"/>
        </w:rPr>
      </w:pPr>
      <w:r w:rsidRPr="00BE0102">
        <w:rPr>
          <w:rFonts w:eastAsia="Times New Roman" w:cs="Times New Roman"/>
          <w:b/>
          <w:szCs w:val="28"/>
          <w:lang w:eastAsia="ru-RU"/>
        </w:rPr>
        <w:t xml:space="preserve">4. </w:t>
      </w:r>
      <w:r w:rsidRPr="00BE0102">
        <w:rPr>
          <w:rFonts w:eastAsia="Times New Roman" w:cs="Times New Roman"/>
          <w:szCs w:val="28"/>
          <w:lang w:eastAsia="ru-RU"/>
        </w:rPr>
        <w:t>В соответствии с пунктом 2 статьи 179 Бюджетного кодекса Российской Федерации и постановлением Правительства Ульяновской области от 13.09.2019 №460-П «Об утверждении Правил разработки, реализации и оценки эффективности государственных программ Ульяновской области, а также осуществления контроля за ходом их реализации» обеспечить соответствие о</w:t>
      </w:r>
      <w:r w:rsidRPr="00BE0102">
        <w:rPr>
          <w:rFonts w:eastAsia="Calibri" w:cs="Times New Roman"/>
          <w:szCs w:val="28"/>
        </w:rPr>
        <w:t xml:space="preserve">бъёма бюджетных ассигнований на финансовое обеспечение реализации государственных программ, </w:t>
      </w:r>
      <w:r w:rsidRPr="00BE0102">
        <w:rPr>
          <w:rFonts w:eastAsia="PT Astra Serif" w:cs="PT Astra Serif"/>
          <w:color w:val="000000"/>
          <w:lang w:eastAsia="ru-RU"/>
        </w:rPr>
        <w:t xml:space="preserve">нормативным правовым актам Правительства Ульяновской области, утвердившим соответствующие государственные программы Ульяновской области. </w:t>
      </w:r>
    </w:p>
    <w:p w14:paraId="737A914B" w14:textId="77777777" w:rsidR="00BE0102" w:rsidRPr="00BE0102" w:rsidRDefault="00BE0102" w:rsidP="00BE0102">
      <w:pPr>
        <w:spacing w:after="0"/>
        <w:ind w:firstLine="540"/>
        <w:contextualSpacing/>
        <w:jc w:val="both"/>
      </w:pPr>
      <w:r w:rsidRPr="00BE0102">
        <w:rPr>
          <w:rFonts w:eastAsia="PT Astra Serif" w:cs="PT Astra Serif"/>
          <w:b/>
          <w:color w:val="000000"/>
          <w:lang w:eastAsia="ru-RU"/>
        </w:rPr>
        <w:t>5.</w:t>
      </w:r>
      <w:r w:rsidRPr="00BE0102">
        <w:rPr>
          <w:rFonts w:eastAsia="PT Astra Serif" w:cs="PT Astra Serif"/>
          <w:color w:val="000000"/>
          <w:lang w:eastAsia="ru-RU"/>
        </w:rPr>
        <w:t xml:space="preserve"> П</w:t>
      </w:r>
      <w:r w:rsidRPr="00BE0102">
        <w:t xml:space="preserve">ровести инвентаризацию объектов, находящихся в казне Ульяновской области, с целью включения неиспользуемых объектов и объектов, находящихся в неудовлетворительном состоянии, в Прогнозный план (программу) приватизации государственного имущества Ульяновской области. </w:t>
      </w:r>
    </w:p>
    <w:p w14:paraId="4024D5D8" w14:textId="77777777" w:rsidR="00BE0102" w:rsidRPr="00BE0102" w:rsidRDefault="00BE0102" w:rsidP="00BE0102">
      <w:pPr>
        <w:spacing w:after="0"/>
        <w:ind w:firstLine="540"/>
        <w:contextualSpacing/>
        <w:jc w:val="both"/>
      </w:pPr>
      <w:r w:rsidRPr="00BE0102">
        <w:rPr>
          <w:b/>
        </w:rPr>
        <w:t>6.</w:t>
      </w:r>
      <w:r w:rsidRPr="00BE0102">
        <w:t xml:space="preserve"> С целью увеличения доходов от реализации имущества, находящегося в государственной собственности Ульяновской области, осуществлять приватизацию имущества следующими способами:</w:t>
      </w:r>
    </w:p>
    <w:p w14:paraId="602C9303" w14:textId="77777777" w:rsidR="00BE0102" w:rsidRPr="00BE0102" w:rsidRDefault="00BE0102" w:rsidP="00BE0102">
      <w:pPr>
        <w:spacing w:after="0"/>
        <w:ind w:firstLine="540"/>
      </w:pPr>
      <w:r w:rsidRPr="00BE0102">
        <w:t>- продажа имущества на аукционе;</w:t>
      </w:r>
    </w:p>
    <w:p w14:paraId="2910C83C" w14:textId="77777777" w:rsidR="00BE0102" w:rsidRPr="00BE0102" w:rsidRDefault="00BE0102" w:rsidP="00BE0102">
      <w:pPr>
        <w:spacing w:after="0"/>
        <w:ind w:firstLine="540"/>
      </w:pPr>
      <w:r w:rsidRPr="00BE0102">
        <w:t>- продажа посредством публичного предложения.</w:t>
      </w:r>
    </w:p>
    <w:p w14:paraId="03DE8017" w14:textId="77777777" w:rsidR="00BE0102" w:rsidRPr="00BE0102" w:rsidRDefault="00BE0102" w:rsidP="00BE0102">
      <w:pPr>
        <w:spacing w:after="0"/>
        <w:ind w:firstLine="540"/>
        <w:jc w:val="both"/>
        <w:rPr>
          <w:szCs w:val="28"/>
        </w:rPr>
      </w:pPr>
      <w:r w:rsidRPr="00BE0102">
        <w:rPr>
          <w:b/>
          <w:szCs w:val="28"/>
        </w:rPr>
        <w:t>7.</w:t>
      </w:r>
      <w:r w:rsidRPr="00BE0102">
        <w:rPr>
          <w:szCs w:val="28"/>
        </w:rPr>
        <w:t xml:space="preserve"> Обеспечить выполнение </w:t>
      </w:r>
      <w:r w:rsidRPr="00BE0102">
        <w:rPr>
          <w:rFonts w:eastAsia="Times New Roman" w:cs="Times New Roman"/>
          <w:szCs w:val="28"/>
          <w:lang w:eastAsia="ru-RU"/>
        </w:rPr>
        <w:t xml:space="preserve">Министерством </w:t>
      </w:r>
      <w:r w:rsidRPr="00BE0102">
        <w:rPr>
          <w:szCs w:val="28"/>
        </w:rPr>
        <w:t xml:space="preserve">просвещения и воспитания </w:t>
      </w:r>
      <w:r w:rsidRPr="00BE0102">
        <w:rPr>
          <w:rFonts w:eastAsia="Times New Roman" w:cs="Times New Roman"/>
          <w:szCs w:val="28"/>
          <w:lang w:eastAsia="ru-RU"/>
        </w:rPr>
        <w:t xml:space="preserve">Ульяновской области, Министерством здравоохранения Ульяновской области, </w:t>
      </w:r>
      <w:r w:rsidRPr="00BE0102">
        <w:rPr>
          <w:szCs w:val="28"/>
        </w:rPr>
        <w:t>Министерству искусства и культурной политики Ульяновской области, Министерством физической культуры и спорта Ульяновской области,</w:t>
      </w:r>
      <w:r w:rsidRPr="00BE0102">
        <w:rPr>
          <w:rFonts w:eastAsia="Times New Roman" w:cs="Times New Roman"/>
          <w:szCs w:val="28"/>
          <w:lang w:eastAsia="ru-RU"/>
        </w:rPr>
        <w:t xml:space="preserve"> Министерством социального развития Ульяновской области</w:t>
      </w:r>
      <w:r w:rsidRPr="00BE0102">
        <w:rPr>
          <w:szCs w:val="28"/>
        </w:rPr>
        <w:t xml:space="preserve"> целевых показателей по уровню оплаты труда отдельных категорий работников бюджетной сферы, установленных Указами Президента Российской Федерации от 07.05.2012 №597 «О мероприятиях по реализации государственной социальной политики», от 01.06.2012 №761</w:t>
      </w:r>
      <w:r w:rsidRPr="00BE0102">
        <w:rPr>
          <w:rFonts w:ascii="PT Serif" w:hAnsi="PT Serif"/>
          <w:color w:val="22272F"/>
          <w:szCs w:val="28"/>
        </w:rPr>
        <w:t xml:space="preserve"> </w:t>
      </w:r>
      <w:r w:rsidRPr="00BE0102">
        <w:rPr>
          <w:color w:val="22272F"/>
          <w:szCs w:val="28"/>
        </w:rPr>
        <w:t>«О Национальной стратегии действий в интересах детей на 2012–2017 годы».</w:t>
      </w:r>
    </w:p>
    <w:p w14:paraId="09E4A11D" w14:textId="77777777" w:rsidR="00BE0102" w:rsidRPr="00BE0102" w:rsidRDefault="00BE0102" w:rsidP="00BE0102">
      <w:pPr>
        <w:spacing w:after="0"/>
        <w:ind w:firstLine="540"/>
        <w:contextualSpacing/>
        <w:jc w:val="both"/>
        <w:rPr>
          <w:szCs w:val="28"/>
        </w:rPr>
      </w:pPr>
      <w:r w:rsidRPr="00BE0102">
        <w:rPr>
          <w:b/>
          <w:szCs w:val="28"/>
        </w:rPr>
        <w:t xml:space="preserve">8. </w:t>
      </w:r>
      <w:r w:rsidRPr="00BE0102">
        <w:rPr>
          <w:szCs w:val="28"/>
        </w:rPr>
        <w:t xml:space="preserve">Обеспечить выполнение профильными министерствами Ульяновской области, реализующими государственные программы Ульяновской области, </w:t>
      </w:r>
      <w:r w:rsidRPr="00BE0102">
        <w:rPr>
          <w:szCs w:val="28"/>
        </w:rPr>
        <w:lastRenderedPageBreak/>
        <w:t xml:space="preserve">целевых индикаторов соответствующих государственных программ Ульяновской области.  </w:t>
      </w:r>
    </w:p>
    <w:p w14:paraId="23059633" w14:textId="77777777" w:rsidR="00BE0102" w:rsidRPr="00BE0102" w:rsidRDefault="00BE0102" w:rsidP="00BE0102">
      <w:pPr>
        <w:spacing w:after="0"/>
        <w:contextualSpacing/>
        <w:jc w:val="both"/>
        <w:rPr>
          <w:rFonts w:eastAsia="Calibri" w:cs="Times New Roman"/>
          <w:szCs w:val="28"/>
        </w:rPr>
      </w:pPr>
    </w:p>
    <w:p w14:paraId="285FF301" w14:textId="77777777" w:rsidR="00BE0102" w:rsidRPr="00BE0102" w:rsidRDefault="00BE0102" w:rsidP="00BE0102">
      <w:pPr>
        <w:spacing w:after="0"/>
        <w:contextualSpacing/>
        <w:jc w:val="both"/>
        <w:rPr>
          <w:rFonts w:eastAsia="Calibri" w:cs="Times New Roman"/>
          <w:szCs w:val="28"/>
          <w:highlight w:val="yellow"/>
        </w:rPr>
      </w:pPr>
    </w:p>
    <w:p w14:paraId="03FA23FD" w14:textId="77777777" w:rsidR="00BE0102" w:rsidRPr="00BE0102" w:rsidRDefault="00BE0102" w:rsidP="00BE0102">
      <w:pPr>
        <w:spacing w:after="0"/>
        <w:contextualSpacing/>
        <w:jc w:val="both"/>
        <w:rPr>
          <w:rFonts w:eastAsia="Calibri" w:cs="Times New Roman"/>
          <w:szCs w:val="28"/>
          <w:highlight w:val="yellow"/>
        </w:rPr>
      </w:pPr>
    </w:p>
    <w:p w14:paraId="2E436459" w14:textId="77777777" w:rsidR="00BE0102" w:rsidRPr="00BE0102" w:rsidRDefault="00BE0102" w:rsidP="00BE0102">
      <w:pPr>
        <w:tabs>
          <w:tab w:val="center" w:pos="2448"/>
          <w:tab w:val="center" w:pos="7967"/>
        </w:tabs>
        <w:spacing w:after="32" w:line="247" w:lineRule="auto"/>
      </w:pPr>
      <w:r w:rsidRPr="00BE0102">
        <w:rPr>
          <w:rFonts w:ascii="Calibri" w:eastAsia="Calibri" w:hAnsi="Calibri" w:cs="Calibri"/>
          <w:sz w:val="22"/>
        </w:rPr>
        <w:tab/>
      </w:r>
      <w:r w:rsidRPr="00BE0102">
        <w:rPr>
          <w:b/>
        </w:rPr>
        <w:t xml:space="preserve">Аудитор Счётной палаты  </w:t>
      </w:r>
      <w:r w:rsidRPr="00BE0102">
        <w:rPr>
          <w:b/>
        </w:rPr>
        <w:tab/>
        <w:t xml:space="preserve"> </w:t>
      </w:r>
    </w:p>
    <w:p w14:paraId="6A6D7017" w14:textId="77777777" w:rsidR="00BE0102" w:rsidRPr="00BE0102" w:rsidRDefault="00BE0102" w:rsidP="00BE0102">
      <w:pPr>
        <w:tabs>
          <w:tab w:val="center" w:pos="2204"/>
          <w:tab w:val="center" w:pos="8887"/>
        </w:tabs>
        <w:spacing w:line="247" w:lineRule="auto"/>
      </w:pPr>
      <w:r w:rsidRPr="00BE0102">
        <w:rPr>
          <w:rFonts w:ascii="Calibri" w:eastAsia="Calibri" w:hAnsi="Calibri" w:cs="Calibri"/>
          <w:sz w:val="22"/>
        </w:rPr>
        <w:tab/>
      </w:r>
      <w:r w:rsidRPr="00BE0102">
        <w:rPr>
          <w:b/>
        </w:rPr>
        <w:t xml:space="preserve">Ульяновской области   </w:t>
      </w:r>
      <w:r w:rsidRPr="00BE0102">
        <w:rPr>
          <w:b/>
        </w:rPr>
        <w:tab/>
        <w:t xml:space="preserve">Г.П. Куземина  </w:t>
      </w:r>
      <w:r w:rsidRPr="00BE0102">
        <w:t xml:space="preserve"> </w:t>
      </w:r>
    </w:p>
    <w:p w14:paraId="03720052" w14:textId="77777777" w:rsidR="00BE0102" w:rsidRPr="00BE0102" w:rsidRDefault="00BE0102" w:rsidP="00BE0102">
      <w:pPr>
        <w:spacing w:after="12" w:line="256" w:lineRule="auto"/>
      </w:pPr>
      <w:r w:rsidRPr="00BE0102">
        <w:t xml:space="preserve"> </w:t>
      </w:r>
    </w:p>
    <w:p w14:paraId="4782F4B9" w14:textId="77777777" w:rsidR="00BE0102" w:rsidRPr="00BE0102" w:rsidRDefault="00BE0102" w:rsidP="00BE0102">
      <w:pPr>
        <w:tabs>
          <w:tab w:val="center" w:pos="2448"/>
          <w:tab w:val="center" w:pos="7967"/>
        </w:tabs>
        <w:spacing w:after="32" w:line="247" w:lineRule="auto"/>
      </w:pPr>
      <w:r w:rsidRPr="00BE0102">
        <w:rPr>
          <w:rFonts w:ascii="Calibri" w:eastAsia="Calibri" w:hAnsi="Calibri" w:cs="Calibri"/>
          <w:sz w:val="22"/>
        </w:rPr>
        <w:tab/>
      </w:r>
      <w:r w:rsidRPr="00BE0102">
        <w:rPr>
          <w:b/>
        </w:rPr>
        <w:t xml:space="preserve">Аудитор Счётной палаты  </w:t>
      </w:r>
      <w:r w:rsidRPr="00BE0102">
        <w:rPr>
          <w:b/>
        </w:rPr>
        <w:tab/>
        <w:t xml:space="preserve"> </w:t>
      </w:r>
    </w:p>
    <w:p w14:paraId="05F33A1F" w14:textId="77777777" w:rsidR="00BE0102" w:rsidRPr="00BE0102" w:rsidRDefault="00BE0102" w:rsidP="00BE0102">
      <w:pPr>
        <w:tabs>
          <w:tab w:val="center" w:pos="2204"/>
          <w:tab w:val="center" w:pos="8879"/>
        </w:tabs>
        <w:spacing w:line="247" w:lineRule="auto"/>
      </w:pPr>
      <w:r w:rsidRPr="00BE0102">
        <w:rPr>
          <w:rFonts w:ascii="Calibri" w:eastAsia="Calibri" w:hAnsi="Calibri" w:cs="Calibri"/>
          <w:sz w:val="22"/>
        </w:rPr>
        <w:tab/>
      </w:r>
      <w:r w:rsidRPr="00BE0102">
        <w:rPr>
          <w:b/>
        </w:rPr>
        <w:t xml:space="preserve">Ульяновской области   </w:t>
      </w:r>
      <w:r w:rsidRPr="00BE0102">
        <w:rPr>
          <w:b/>
        </w:rPr>
        <w:tab/>
        <w:t>Л.Ю. Лахтина</w:t>
      </w:r>
      <w:r w:rsidRPr="00BE0102">
        <w:t xml:space="preserve"> </w:t>
      </w:r>
    </w:p>
    <w:p w14:paraId="5F0973BA" w14:textId="77777777" w:rsidR="00BE0102" w:rsidRPr="00BE0102" w:rsidRDefault="00BE0102" w:rsidP="00BE0102">
      <w:pPr>
        <w:spacing w:after="12" w:line="256" w:lineRule="auto"/>
      </w:pPr>
      <w:r w:rsidRPr="00BE0102">
        <w:t xml:space="preserve"> </w:t>
      </w:r>
    </w:p>
    <w:p w14:paraId="08A996D1" w14:textId="77777777" w:rsidR="00BE0102" w:rsidRPr="00BE0102" w:rsidRDefault="00BE0102" w:rsidP="00BE0102">
      <w:pPr>
        <w:tabs>
          <w:tab w:val="center" w:pos="2448"/>
          <w:tab w:val="center" w:pos="7967"/>
        </w:tabs>
        <w:spacing w:after="32" w:line="247" w:lineRule="auto"/>
      </w:pPr>
      <w:r w:rsidRPr="00BE0102">
        <w:rPr>
          <w:rFonts w:ascii="Calibri" w:eastAsia="Calibri" w:hAnsi="Calibri" w:cs="Calibri"/>
          <w:sz w:val="22"/>
        </w:rPr>
        <w:tab/>
      </w:r>
      <w:r w:rsidRPr="00BE0102">
        <w:rPr>
          <w:b/>
        </w:rPr>
        <w:t xml:space="preserve">Аудитор Счётной палаты  </w:t>
      </w:r>
      <w:r w:rsidRPr="00BE0102">
        <w:rPr>
          <w:b/>
        </w:rPr>
        <w:tab/>
        <w:t xml:space="preserve"> </w:t>
      </w:r>
    </w:p>
    <w:p w14:paraId="6D0B8725" w14:textId="77777777" w:rsidR="00BE0102" w:rsidRPr="00BE0102" w:rsidRDefault="00BE0102" w:rsidP="00BE0102">
      <w:pPr>
        <w:tabs>
          <w:tab w:val="center" w:pos="2204"/>
          <w:tab w:val="center" w:pos="8949"/>
        </w:tabs>
        <w:spacing w:line="247" w:lineRule="auto"/>
      </w:pPr>
      <w:r w:rsidRPr="00BE0102">
        <w:rPr>
          <w:rFonts w:ascii="Calibri" w:eastAsia="Calibri" w:hAnsi="Calibri" w:cs="Calibri"/>
          <w:sz w:val="22"/>
        </w:rPr>
        <w:tab/>
      </w:r>
      <w:r w:rsidRPr="00BE0102">
        <w:rPr>
          <w:b/>
        </w:rPr>
        <w:t xml:space="preserve">Ульяновской области   </w:t>
      </w:r>
      <w:r w:rsidRPr="00BE0102">
        <w:rPr>
          <w:b/>
        </w:rPr>
        <w:tab/>
        <w:t xml:space="preserve">М.Л. Литвинко </w:t>
      </w:r>
      <w:r w:rsidRPr="00BE0102">
        <w:t xml:space="preserve"> </w:t>
      </w:r>
    </w:p>
    <w:p w14:paraId="6E4C919F" w14:textId="77777777" w:rsidR="00BE0102" w:rsidRPr="00BE0102" w:rsidRDefault="00BE0102" w:rsidP="00BE0102">
      <w:pPr>
        <w:spacing w:after="14" w:line="256" w:lineRule="auto"/>
      </w:pPr>
      <w:r w:rsidRPr="00BE0102">
        <w:t xml:space="preserve"> </w:t>
      </w:r>
    </w:p>
    <w:p w14:paraId="0A7B7248" w14:textId="77777777" w:rsidR="00BE0102" w:rsidRPr="00BE0102" w:rsidRDefault="00BE0102" w:rsidP="00BE0102">
      <w:pPr>
        <w:tabs>
          <w:tab w:val="center" w:pos="2448"/>
          <w:tab w:val="center" w:pos="7967"/>
        </w:tabs>
        <w:spacing w:after="32" w:line="247" w:lineRule="auto"/>
        <w:rPr>
          <w:b/>
        </w:rPr>
      </w:pPr>
      <w:r w:rsidRPr="00BE0102">
        <w:rPr>
          <w:rFonts w:ascii="Calibri" w:eastAsia="Calibri" w:hAnsi="Calibri" w:cs="Calibri"/>
          <w:sz w:val="22"/>
        </w:rPr>
        <w:tab/>
      </w:r>
      <w:r w:rsidRPr="00BE0102">
        <w:rPr>
          <w:b/>
        </w:rPr>
        <w:t xml:space="preserve">Аудитор Счётной палаты  </w:t>
      </w:r>
      <w:r w:rsidRPr="00BE0102">
        <w:rPr>
          <w:b/>
        </w:rPr>
        <w:tab/>
        <w:t xml:space="preserve"> </w:t>
      </w:r>
    </w:p>
    <w:p w14:paraId="3CDBEED3" w14:textId="77777777" w:rsidR="00BE0102" w:rsidRPr="00BE0102" w:rsidRDefault="00BE0102" w:rsidP="00BE0102">
      <w:pPr>
        <w:tabs>
          <w:tab w:val="center" w:pos="2448"/>
          <w:tab w:val="center" w:pos="7967"/>
        </w:tabs>
        <w:spacing w:after="32" w:line="247" w:lineRule="auto"/>
        <w:rPr>
          <w:b/>
        </w:rPr>
      </w:pPr>
      <w:r w:rsidRPr="00BE0102">
        <w:rPr>
          <w:b/>
        </w:rPr>
        <w:t xml:space="preserve">             Ульяновской области   </w:t>
      </w:r>
      <w:r w:rsidRPr="00BE0102">
        <w:rPr>
          <w:b/>
        </w:rPr>
        <w:tab/>
        <w:t xml:space="preserve">                          А.М. Моряков </w:t>
      </w:r>
    </w:p>
    <w:p w14:paraId="5C65F71B" w14:textId="77777777" w:rsidR="00BE0102" w:rsidRPr="00BE0102" w:rsidRDefault="00BE0102" w:rsidP="00BE0102">
      <w:pPr>
        <w:spacing w:line="247" w:lineRule="auto"/>
        <w:ind w:left="23" w:right="54" w:hanging="9"/>
      </w:pPr>
    </w:p>
    <w:p w14:paraId="4EC5BA92" w14:textId="77777777" w:rsidR="00BE0102" w:rsidRPr="00BE0102" w:rsidRDefault="00BE0102" w:rsidP="00BE0102"/>
    <w:p w14:paraId="1293653C" w14:textId="77777777" w:rsidR="00BE0102" w:rsidRPr="00BE0102" w:rsidRDefault="00BE0102" w:rsidP="00BE0102"/>
    <w:p w14:paraId="3B9F5B61" w14:textId="77777777" w:rsidR="00CD2072" w:rsidRPr="00CD2072" w:rsidRDefault="00CD2072" w:rsidP="00CD2072">
      <w:pPr>
        <w:spacing w:after="0"/>
      </w:pPr>
    </w:p>
    <w:p w14:paraId="6B8174FF" w14:textId="77777777" w:rsidR="00CD2072" w:rsidRPr="00CD2072" w:rsidRDefault="00CD2072" w:rsidP="00CD2072">
      <w:pPr>
        <w:spacing w:after="0"/>
      </w:pPr>
    </w:p>
    <w:p w14:paraId="607255E4" w14:textId="77777777" w:rsidR="00B04150" w:rsidRDefault="00B04150"/>
    <w:p w14:paraId="1D560464" w14:textId="77777777" w:rsidR="00853F3D" w:rsidRDefault="00853F3D"/>
    <w:p w14:paraId="07F32DC6" w14:textId="77777777" w:rsidR="00853F3D" w:rsidRDefault="00853F3D"/>
    <w:p w14:paraId="172FB64F" w14:textId="77777777" w:rsidR="00853F3D" w:rsidRDefault="00853F3D"/>
    <w:p w14:paraId="1C71C314" w14:textId="77777777" w:rsidR="00853F3D" w:rsidRDefault="00853F3D"/>
    <w:p w14:paraId="53558997" w14:textId="77777777" w:rsidR="00853F3D" w:rsidRDefault="00853F3D"/>
    <w:p w14:paraId="138C4FF5" w14:textId="77777777" w:rsidR="00853F3D" w:rsidRDefault="00853F3D"/>
    <w:p w14:paraId="08E42547" w14:textId="77777777" w:rsidR="00853F3D" w:rsidRDefault="00853F3D"/>
    <w:p w14:paraId="3376BBE8" w14:textId="77777777" w:rsidR="00853F3D" w:rsidRDefault="00853F3D"/>
    <w:p w14:paraId="6D138613" w14:textId="77777777" w:rsidR="00853F3D" w:rsidRDefault="00853F3D"/>
    <w:p w14:paraId="210B7C18" w14:textId="77777777" w:rsidR="00853F3D" w:rsidRDefault="00853F3D"/>
    <w:p w14:paraId="50A45B7E" w14:textId="77777777" w:rsidR="00853F3D" w:rsidRDefault="00853F3D"/>
    <w:p w14:paraId="4C56C225" w14:textId="77777777" w:rsidR="00853F3D" w:rsidRDefault="00853F3D"/>
    <w:tbl>
      <w:tblPr>
        <w:tblW w:w="9654" w:type="dxa"/>
        <w:tblInd w:w="93" w:type="dxa"/>
        <w:tblLook w:val="0000" w:firstRow="0" w:lastRow="0" w:firstColumn="0" w:lastColumn="0" w:noHBand="0" w:noVBand="0"/>
      </w:tblPr>
      <w:tblGrid>
        <w:gridCol w:w="700"/>
        <w:gridCol w:w="4720"/>
        <w:gridCol w:w="4234"/>
      </w:tblGrid>
      <w:tr w:rsidR="00853F3D" w:rsidRPr="00CC1B31" w14:paraId="4846399D" w14:textId="77777777" w:rsidTr="005F4962">
        <w:trPr>
          <w:trHeight w:val="157"/>
        </w:trPr>
        <w:tc>
          <w:tcPr>
            <w:tcW w:w="9654" w:type="dxa"/>
            <w:gridSpan w:val="3"/>
            <w:vAlign w:val="center"/>
          </w:tcPr>
          <w:p w14:paraId="3729EAFA" w14:textId="77777777" w:rsidR="00853F3D" w:rsidRPr="00A65209" w:rsidRDefault="00853F3D" w:rsidP="005F4962">
            <w:pPr>
              <w:spacing w:after="0"/>
              <w:jc w:val="right"/>
              <w:rPr>
                <w:rFonts w:eastAsia="Times New Roman" w:cs="Times New Roman"/>
                <w:b/>
                <w:szCs w:val="28"/>
                <w:lang w:eastAsia="ru-RU"/>
              </w:rPr>
            </w:pPr>
            <w:r w:rsidRPr="009F0B23">
              <w:rPr>
                <w:rFonts w:eastAsia="Times New Roman" w:cs="Times New Roman"/>
                <w:sz w:val="20"/>
                <w:szCs w:val="20"/>
                <w:lang w:eastAsia="ru-RU"/>
              </w:rPr>
              <w:lastRenderedPageBreak/>
              <w:tab/>
            </w:r>
            <w:r w:rsidRPr="00A65209">
              <w:rPr>
                <w:rFonts w:eastAsia="Times New Roman" w:cs="Times New Roman"/>
                <w:b/>
                <w:szCs w:val="28"/>
                <w:lang w:eastAsia="ru-RU"/>
              </w:rPr>
              <w:t>Приложение 1</w:t>
            </w:r>
          </w:p>
          <w:p w14:paraId="5E283A02" w14:textId="77777777" w:rsidR="00853F3D" w:rsidRPr="008B59C0" w:rsidRDefault="00853F3D" w:rsidP="005F4962">
            <w:pPr>
              <w:spacing w:after="0"/>
              <w:jc w:val="right"/>
              <w:rPr>
                <w:rFonts w:eastAsia="Times New Roman" w:cs="Times New Roman"/>
                <w:bCs/>
                <w:szCs w:val="28"/>
                <w:lang w:eastAsia="ru-RU"/>
              </w:rPr>
            </w:pPr>
          </w:p>
        </w:tc>
      </w:tr>
      <w:tr w:rsidR="00853F3D" w:rsidRPr="00CC1B31" w14:paraId="356D0146" w14:textId="77777777" w:rsidTr="005F4962">
        <w:trPr>
          <w:trHeight w:val="984"/>
        </w:trPr>
        <w:tc>
          <w:tcPr>
            <w:tcW w:w="9654" w:type="dxa"/>
            <w:gridSpan w:val="3"/>
            <w:vAlign w:val="center"/>
          </w:tcPr>
          <w:p w14:paraId="491D2289" w14:textId="77777777" w:rsidR="00853F3D" w:rsidRPr="002261C4" w:rsidRDefault="00853F3D" w:rsidP="005F4962">
            <w:pPr>
              <w:spacing w:after="0"/>
              <w:jc w:val="center"/>
              <w:rPr>
                <w:b/>
                <w:bCs/>
                <w:szCs w:val="28"/>
              </w:rPr>
            </w:pPr>
            <w:r>
              <w:rPr>
                <w:b/>
                <w:bCs/>
                <w:szCs w:val="28"/>
              </w:rPr>
              <w:t>Д</w:t>
            </w:r>
            <w:r w:rsidRPr="002261C4">
              <w:rPr>
                <w:b/>
                <w:bCs/>
                <w:szCs w:val="28"/>
              </w:rPr>
              <w:t>отаци</w:t>
            </w:r>
            <w:r>
              <w:rPr>
                <w:b/>
                <w:bCs/>
                <w:szCs w:val="28"/>
              </w:rPr>
              <w:t>и</w:t>
            </w:r>
            <w:r w:rsidRPr="002261C4">
              <w:rPr>
                <w:b/>
                <w:bCs/>
                <w:szCs w:val="28"/>
              </w:rPr>
              <w:t xml:space="preserve"> на выравнивание бюджетной обеспеченности</w:t>
            </w:r>
          </w:p>
          <w:p w14:paraId="7DC2CE30" w14:textId="77777777" w:rsidR="00853F3D" w:rsidRPr="00CC1B31" w:rsidRDefault="00853F3D" w:rsidP="005F4962">
            <w:pPr>
              <w:spacing w:after="0"/>
              <w:jc w:val="center"/>
              <w:rPr>
                <w:rFonts w:eastAsia="Times New Roman" w:cs="Times New Roman"/>
                <w:bCs/>
                <w:sz w:val="24"/>
                <w:szCs w:val="24"/>
                <w:highlight w:val="yellow"/>
                <w:lang w:eastAsia="ru-RU"/>
              </w:rPr>
            </w:pPr>
            <w:r w:rsidRPr="002261C4">
              <w:rPr>
                <w:b/>
                <w:bCs/>
                <w:szCs w:val="28"/>
              </w:rPr>
              <w:t>бюджетам муниципальных районов и городских округов</w:t>
            </w:r>
            <w:r w:rsidRPr="002261C4">
              <w:rPr>
                <w:b/>
                <w:bCs/>
                <w:szCs w:val="28"/>
              </w:rPr>
              <w:br/>
              <w:t xml:space="preserve">Ульяновской области </w:t>
            </w:r>
          </w:p>
        </w:tc>
      </w:tr>
      <w:tr w:rsidR="00853F3D" w:rsidRPr="008B59C0" w14:paraId="161BA5A2" w14:textId="77777777" w:rsidTr="005F4962">
        <w:trPr>
          <w:trHeight w:val="375"/>
        </w:trPr>
        <w:tc>
          <w:tcPr>
            <w:tcW w:w="700" w:type="dxa"/>
            <w:noWrap/>
            <w:vAlign w:val="bottom"/>
          </w:tcPr>
          <w:p w14:paraId="31D69B65" w14:textId="77777777" w:rsidR="00853F3D" w:rsidRPr="008B59C0" w:rsidRDefault="00853F3D" w:rsidP="005F4962">
            <w:pPr>
              <w:spacing w:after="0"/>
              <w:rPr>
                <w:rFonts w:eastAsia="Times New Roman" w:cs="Times New Roman"/>
                <w:szCs w:val="28"/>
                <w:lang w:eastAsia="ru-RU"/>
              </w:rPr>
            </w:pPr>
          </w:p>
        </w:tc>
        <w:tc>
          <w:tcPr>
            <w:tcW w:w="4720" w:type="dxa"/>
            <w:noWrap/>
            <w:vAlign w:val="bottom"/>
          </w:tcPr>
          <w:p w14:paraId="111437AD" w14:textId="77777777" w:rsidR="00853F3D" w:rsidRPr="008B59C0" w:rsidRDefault="00853F3D" w:rsidP="005F4962">
            <w:pPr>
              <w:spacing w:after="0"/>
              <w:rPr>
                <w:rFonts w:eastAsia="Times New Roman" w:cs="Times New Roman"/>
                <w:szCs w:val="28"/>
                <w:lang w:eastAsia="ru-RU"/>
              </w:rPr>
            </w:pPr>
          </w:p>
        </w:tc>
        <w:tc>
          <w:tcPr>
            <w:tcW w:w="4234" w:type="dxa"/>
            <w:noWrap/>
            <w:vAlign w:val="bottom"/>
          </w:tcPr>
          <w:p w14:paraId="4FA8B459" w14:textId="77777777" w:rsidR="00853F3D" w:rsidRPr="008B59C0" w:rsidRDefault="00853F3D" w:rsidP="005F4962">
            <w:pPr>
              <w:spacing w:after="0"/>
              <w:jc w:val="right"/>
              <w:rPr>
                <w:rFonts w:eastAsia="Times New Roman" w:cs="Times New Roman"/>
                <w:szCs w:val="28"/>
                <w:lang w:eastAsia="ru-RU"/>
              </w:rPr>
            </w:pPr>
            <w:r w:rsidRPr="008B59C0">
              <w:rPr>
                <w:rFonts w:eastAsia="Times New Roman" w:cs="Times New Roman"/>
                <w:szCs w:val="28"/>
                <w:lang w:eastAsia="ru-RU"/>
              </w:rPr>
              <w:t>тыс. руб.</w:t>
            </w:r>
          </w:p>
        </w:tc>
      </w:tr>
    </w:tbl>
    <w:p w14:paraId="3DADEF86" w14:textId="77777777" w:rsidR="00853F3D" w:rsidRPr="008B59C0" w:rsidRDefault="00853F3D" w:rsidP="00853F3D">
      <w:pPr>
        <w:spacing w:after="0"/>
        <w:rPr>
          <w:rFonts w:eastAsia="Times New Roman" w:cs="Times New Roman"/>
          <w:sz w:val="2"/>
          <w:szCs w:val="2"/>
          <w:lang w:eastAsia="ru-RU"/>
        </w:rPr>
      </w:pPr>
    </w:p>
    <w:tbl>
      <w:tblPr>
        <w:tblW w:w="9683"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703"/>
        <w:gridCol w:w="1846"/>
        <w:gridCol w:w="1537"/>
        <w:gridCol w:w="1862"/>
      </w:tblGrid>
      <w:tr w:rsidR="00853F3D" w:rsidRPr="008B59C0" w14:paraId="3D784946" w14:textId="77777777" w:rsidTr="005F4962">
        <w:trPr>
          <w:trHeight w:val="375"/>
        </w:trPr>
        <w:tc>
          <w:tcPr>
            <w:tcW w:w="735" w:type="dxa"/>
            <w:noWrap/>
            <w:vAlign w:val="center"/>
          </w:tcPr>
          <w:p w14:paraId="54CABFF2"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w:t>
            </w:r>
            <w:r w:rsidRPr="00547EF3">
              <w:rPr>
                <w:rFonts w:eastAsia="Times New Roman" w:cs="Times New Roman"/>
                <w:b/>
                <w:bCs/>
                <w:szCs w:val="28"/>
                <w:lang w:eastAsia="ru-RU"/>
              </w:rPr>
              <w:br/>
              <w:t>п/п</w:t>
            </w:r>
          </w:p>
        </w:tc>
        <w:tc>
          <w:tcPr>
            <w:tcW w:w="3703" w:type="dxa"/>
            <w:noWrap/>
            <w:vAlign w:val="center"/>
          </w:tcPr>
          <w:p w14:paraId="01327FB5"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Наименование</w:t>
            </w:r>
          </w:p>
          <w:p w14:paraId="0959FF99"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муниципального образования</w:t>
            </w:r>
          </w:p>
        </w:tc>
        <w:tc>
          <w:tcPr>
            <w:tcW w:w="1846" w:type="dxa"/>
            <w:noWrap/>
            <w:vAlign w:val="center"/>
          </w:tcPr>
          <w:p w14:paraId="5CAF56F0" w14:textId="77777777" w:rsidR="00853F3D" w:rsidRPr="00547EF3" w:rsidRDefault="00853F3D" w:rsidP="005F4962">
            <w:pPr>
              <w:spacing w:after="0"/>
              <w:jc w:val="center"/>
              <w:rPr>
                <w:rFonts w:eastAsia="Times New Roman" w:cs="Times New Roman"/>
                <w:b/>
                <w:bCs/>
                <w:color w:val="000000"/>
                <w:szCs w:val="28"/>
                <w:lang w:eastAsia="ru-RU"/>
              </w:rPr>
            </w:pPr>
            <w:r>
              <w:rPr>
                <w:rFonts w:eastAsia="Times New Roman" w:cs="Times New Roman"/>
                <w:b/>
                <w:bCs/>
                <w:szCs w:val="28"/>
                <w:lang w:eastAsia="ru-RU"/>
              </w:rPr>
              <w:t>2021 год факт</w:t>
            </w:r>
          </w:p>
        </w:tc>
        <w:tc>
          <w:tcPr>
            <w:tcW w:w="1537" w:type="dxa"/>
            <w:vAlign w:val="center"/>
          </w:tcPr>
          <w:p w14:paraId="4DA73008" w14:textId="77777777" w:rsidR="00853F3D" w:rsidRPr="00547EF3" w:rsidRDefault="00853F3D" w:rsidP="005F4962">
            <w:pPr>
              <w:spacing w:after="0"/>
              <w:jc w:val="center"/>
              <w:rPr>
                <w:rFonts w:eastAsia="Times New Roman" w:cs="Times New Roman"/>
                <w:b/>
                <w:bCs/>
                <w:color w:val="000000"/>
                <w:szCs w:val="28"/>
                <w:lang w:eastAsia="ru-RU"/>
              </w:rPr>
            </w:pPr>
            <w:r>
              <w:rPr>
                <w:rFonts w:cs="Times New Roman"/>
                <w:b/>
                <w:bCs/>
                <w:szCs w:val="28"/>
              </w:rPr>
              <w:t xml:space="preserve">2022 год факт </w:t>
            </w:r>
          </w:p>
        </w:tc>
        <w:tc>
          <w:tcPr>
            <w:tcW w:w="1862" w:type="dxa"/>
            <w:vAlign w:val="center"/>
          </w:tcPr>
          <w:p w14:paraId="21EA8836" w14:textId="77777777" w:rsidR="00853F3D" w:rsidRPr="00547EF3" w:rsidRDefault="00853F3D" w:rsidP="005F4962">
            <w:pPr>
              <w:spacing w:after="0"/>
              <w:jc w:val="center"/>
              <w:rPr>
                <w:rFonts w:eastAsia="Times New Roman" w:cs="Times New Roman"/>
                <w:b/>
                <w:bCs/>
                <w:color w:val="000000"/>
                <w:szCs w:val="28"/>
                <w:lang w:eastAsia="ru-RU"/>
              </w:rPr>
            </w:pPr>
            <w:r>
              <w:rPr>
                <w:rFonts w:cs="Times New Roman"/>
                <w:b/>
                <w:bCs/>
                <w:szCs w:val="28"/>
              </w:rPr>
              <w:t>Процент исполнения к кассовым расходам 2021 года</w:t>
            </w:r>
          </w:p>
        </w:tc>
      </w:tr>
    </w:tbl>
    <w:p w14:paraId="4A9FCB1C" w14:textId="77777777" w:rsidR="00853F3D" w:rsidRPr="008B59C0" w:rsidRDefault="00853F3D" w:rsidP="00853F3D">
      <w:pPr>
        <w:spacing w:after="0"/>
        <w:rPr>
          <w:rFonts w:eastAsia="Times New Roman" w:cs="Times New Roman"/>
          <w:sz w:val="2"/>
          <w:szCs w:val="2"/>
          <w:lang w:eastAsia="ru-RU"/>
        </w:rPr>
      </w:pPr>
    </w:p>
    <w:tbl>
      <w:tblPr>
        <w:tblW w:w="965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703"/>
        <w:gridCol w:w="1843"/>
        <w:gridCol w:w="1559"/>
        <w:gridCol w:w="1814"/>
      </w:tblGrid>
      <w:tr w:rsidR="00853F3D" w:rsidRPr="008B59C0" w14:paraId="18F72182" w14:textId="77777777" w:rsidTr="005F4962">
        <w:trPr>
          <w:trHeight w:val="375"/>
        </w:trPr>
        <w:tc>
          <w:tcPr>
            <w:tcW w:w="735" w:type="dxa"/>
            <w:noWrap/>
            <w:vAlign w:val="bottom"/>
          </w:tcPr>
          <w:p w14:paraId="6F3FD25A"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w:t>
            </w:r>
          </w:p>
        </w:tc>
        <w:tc>
          <w:tcPr>
            <w:tcW w:w="3703" w:type="dxa"/>
            <w:noWrap/>
            <w:vAlign w:val="bottom"/>
          </w:tcPr>
          <w:p w14:paraId="7E75B716"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Базарносызганский район</w:t>
            </w:r>
          </w:p>
        </w:tc>
        <w:tc>
          <w:tcPr>
            <w:tcW w:w="1843" w:type="dxa"/>
            <w:noWrap/>
            <w:vAlign w:val="center"/>
          </w:tcPr>
          <w:p w14:paraId="04FDB285"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70738,5</w:t>
            </w:r>
          </w:p>
        </w:tc>
        <w:tc>
          <w:tcPr>
            <w:tcW w:w="1559" w:type="dxa"/>
            <w:vAlign w:val="bottom"/>
          </w:tcPr>
          <w:p w14:paraId="13B63E9C" w14:textId="77777777" w:rsidR="00853F3D" w:rsidRPr="009442EB" w:rsidRDefault="00853F3D" w:rsidP="005F4962">
            <w:pPr>
              <w:spacing w:after="0"/>
              <w:jc w:val="center"/>
              <w:rPr>
                <w:color w:val="000000"/>
                <w:szCs w:val="28"/>
              </w:rPr>
            </w:pPr>
            <w:r w:rsidRPr="009442EB">
              <w:rPr>
                <w:color w:val="000000"/>
                <w:szCs w:val="28"/>
              </w:rPr>
              <w:t>75082,7</w:t>
            </w:r>
          </w:p>
        </w:tc>
        <w:tc>
          <w:tcPr>
            <w:tcW w:w="1814" w:type="dxa"/>
            <w:vAlign w:val="bottom"/>
          </w:tcPr>
          <w:p w14:paraId="518C932E" w14:textId="77777777" w:rsidR="00853F3D" w:rsidRPr="009442EB" w:rsidRDefault="00853F3D" w:rsidP="005F4962">
            <w:pPr>
              <w:spacing w:after="0"/>
              <w:jc w:val="center"/>
              <w:rPr>
                <w:szCs w:val="28"/>
              </w:rPr>
            </w:pPr>
            <w:r w:rsidRPr="009442EB">
              <w:rPr>
                <w:szCs w:val="28"/>
              </w:rPr>
              <w:t>10</w:t>
            </w:r>
            <w:r>
              <w:rPr>
                <w:szCs w:val="28"/>
              </w:rPr>
              <w:t>6</w:t>
            </w:r>
            <w:r w:rsidRPr="009442EB">
              <w:rPr>
                <w:szCs w:val="28"/>
              </w:rPr>
              <w:t>,</w:t>
            </w:r>
            <w:r>
              <w:rPr>
                <w:szCs w:val="28"/>
              </w:rPr>
              <w:t>1</w:t>
            </w:r>
          </w:p>
        </w:tc>
      </w:tr>
      <w:tr w:rsidR="00853F3D" w:rsidRPr="008B59C0" w14:paraId="5258BAAC" w14:textId="77777777" w:rsidTr="005F4962">
        <w:trPr>
          <w:trHeight w:val="375"/>
        </w:trPr>
        <w:tc>
          <w:tcPr>
            <w:tcW w:w="735" w:type="dxa"/>
            <w:noWrap/>
            <w:vAlign w:val="bottom"/>
          </w:tcPr>
          <w:p w14:paraId="5BCD2AE0"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w:t>
            </w:r>
          </w:p>
        </w:tc>
        <w:tc>
          <w:tcPr>
            <w:tcW w:w="3703" w:type="dxa"/>
            <w:noWrap/>
            <w:vAlign w:val="bottom"/>
          </w:tcPr>
          <w:p w14:paraId="68F2CB7C"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Барышский район</w:t>
            </w:r>
          </w:p>
        </w:tc>
        <w:tc>
          <w:tcPr>
            <w:tcW w:w="1843" w:type="dxa"/>
            <w:noWrap/>
            <w:vAlign w:val="center"/>
          </w:tcPr>
          <w:p w14:paraId="45753468"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192589,2</w:t>
            </w:r>
          </w:p>
        </w:tc>
        <w:tc>
          <w:tcPr>
            <w:tcW w:w="1559" w:type="dxa"/>
            <w:vAlign w:val="bottom"/>
          </w:tcPr>
          <w:p w14:paraId="3C6843E3" w14:textId="77777777" w:rsidR="00853F3D" w:rsidRPr="009442EB" w:rsidRDefault="00853F3D" w:rsidP="005F4962">
            <w:pPr>
              <w:spacing w:after="0"/>
              <w:jc w:val="center"/>
              <w:rPr>
                <w:color w:val="000000"/>
                <w:szCs w:val="28"/>
              </w:rPr>
            </w:pPr>
            <w:r w:rsidRPr="009442EB">
              <w:rPr>
                <w:color w:val="000000"/>
                <w:szCs w:val="28"/>
              </w:rPr>
              <w:t>204320,8</w:t>
            </w:r>
          </w:p>
        </w:tc>
        <w:tc>
          <w:tcPr>
            <w:tcW w:w="1814" w:type="dxa"/>
            <w:vAlign w:val="bottom"/>
          </w:tcPr>
          <w:p w14:paraId="07012799" w14:textId="77777777" w:rsidR="00853F3D" w:rsidRPr="009442EB" w:rsidRDefault="00853F3D" w:rsidP="005F4962">
            <w:pPr>
              <w:spacing w:after="0"/>
              <w:jc w:val="center"/>
              <w:rPr>
                <w:szCs w:val="28"/>
              </w:rPr>
            </w:pPr>
            <w:r w:rsidRPr="009442EB">
              <w:rPr>
                <w:szCs w:val="28"/>
              </w:rPr>
              <w:t>10</w:t>
            </w:r>
            <w:r>
              <w:rPr>
                <w:szCs w:val="28"/>
              </w:rPr>
              <w:t>6</w:t>
            </w:r>
            <w:r w:rsidRPr="009442EB">
              <w:rPr>
                <w:szCs w:val="28"/>
              </w:rPr>
              <w:t>,</w:t>
            </w:r>
            <w:r>
              <w:rPr>
                <w:szCs w:val="28"/>
              </w:rPr>
              <w:t>1</w:t>
            </w:r>
          </w:p>
        </w:tc>
      </w:tr>
      <w:tr w:rsidR="00853F3D" w:rsidRPr="008B59C0" w14:paraId="494801E0" w14:textId="77777777" w:rsidTr="005F4962">
        <w:trPr>
          <w:trHeight w:val="375"/>
        </w:trPr>
        <w:tc>
          <w:tcPr>
            <w:tcW w:w="735" w:type="dxa"/>
            <w:noWrap/>
            <w:vAlign w:val="bottom"/>
          </w:tcPr>
          <w:p w14:paraId="30FE4B20"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3.</w:t>
            </w:r>
          </w:p>
        </w:tc>
        <w:tc>
          <w:tcPr>
            <w:tcW w:w="3703" w:type="dxa"/>
            <w:noWrap/>
            <w:vAlign w:val="bottom"/>
          </w:tcPr>
          <w:p w14:paraId="2694E105"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Вешкаймский район</w:t>
            </w:r>
          </w:p>
        </w:tc>
        <w:tc>
          <w:tcPr>
            <w:tcW w:w="1843" w:type="dxa"/>
            <w:noWrap/>
            <w:vAlign w:val="center"/>
          </w:tcPr>
          <w:p w14:paraId="388940DA"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92144,9</w:t>
            </w:r>
          </w:p>
        </w:tc>
        <w:tc>
          <w:tcPr>
            <w:tcW w:w="1559" w:type="dxa"/>
            <w:vAlign w:val="bottom"/>
          </w:tcPr>
          <w:p w14:paraId="0489C257" w14:textId="77777777" w:rsidR="00853F3D" w:rsidRPr="009442EB" w:rsidRDefault="00853F3D" w:rsidP="005F4962">
            <w:pPr>
              <w:spacing w:after="0"/>
              <w:jc w:val="center"/>
              <w:rPr>
                <w:color w:val="000000"/>
                <w:szCs w:val="28"/>
              </w:rPr>
            </w:pPr>
            <w:r w:rsidRPr="009442EB">
              <w:rPr>
                <w:color w:val="000000"/>
                <w:szCs w:val="28"/>
              </w:rPr>
              <w:t>104330,6</w:t>
            </w:r>
          </w:p>
        </w:tc>
        <w:tc>
          <w:tcPr>
            <w:tcW w:w="1814" w:type="dxa"/>
            <w:vAlign w:val="bottom"/>
          </w:tcPr>
          <w:p w14:paraId="33F14099" w14:textId="77777777" w:rsidR="00853F3D" w:rsidRPr="009442EB" w:rsidRDefault="00853F3D" w:rsidP="005F4962">
            <w:pPr>
              <w:spacing w:after="0"/>
              <w:jc w:val="center"/>
              <w:rPr>
                <w:szCs w:val="28"/>
              </w:rPr>
            </w:pPr>
            <w:r w:rsidRPr="009442EB">
              <w:rPr>
                <w:szCs w:val="28"/>
              </w:rPr>
              <w:t>1</w:t>
            </w:r>
            <w:r>
              <w:rPr>
                <w:szCs w:val="28"/>
              </w:rPr>
              <w:t>13</w:t>
            </w:r>
            <w:r w:rsidRPr="009442EB">
              <w:rPr>
                <w:szCs w:val="28"/>
              </w:rPr>
              <w:t>,</w:t>
            </w:r>
            <w:r>
              <w:rPr>
                <w:szCs w:val="28"/>
              </w:rPr>
              <w:t>2</w:t>
            </w:r>
          </w:p>
        </w:tc>
      </w:tr>
      <w:tr w:rsidR="00853F3D" w:rsidRPr="008B59C0" w14:paraId="30FFF65D" w14:textId="77777777" w:rsidTr="005F4962">
        <w:trPr>
          <w:trHeight w:val="375"/>
        </w:trPr>
        <w:tc>
          <w:tcPr>
            <w:tcW w:w="735" w:type="dxa"/>
            <w:noWrap/>
            <w:vAlign w:val="bottom"/>
          </w:tcPr>
          <w:p w14:paraId="6A7CD579"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4.</w:t>
            </w:r>
          </w:p>
        </w:tc>
        <w:tc>
          <w:tcPr>
            <w:tcW w:w="3703" w:type="dxa"/>
            <w:noWrap/>
            <w:vAlign w:val="bottom"/>
          </w:tcPr>
          <w:p w14:paraId="521680C3"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Инзенский район</w:t>
            </w:r>
          </w:p>
        </w:tc>
        <w:tc>
          <w:tcPr>
            <w:tcW w:w="1843" w:type="dxa"/>
            <w:noWrap/>
            <w:vAlign w:val="center"/>
          </w:tcPr>
          <w:p w14:paraId="445691B4"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107028,8</w:t>
            </w:r>
          </w:p>
        </w:tc>
        <w:tc>
          <w:tcPr>
            <w:tcW w:w="1559" w:type="dxa"/>
            <w:vAlign w:val="bottom"/>
          </w:tcPr>
          <w:p w14:paraId="48209090" w14:textId="77777777" w:rsidR="00853F3D" w:rsidRPr="009442EB" w:rsidRDefault="00853F3D" w:rsidP="005F4962">
            <w:pPr>
              <w:spacing w:after="0"/>
              <w:jc w:val="center"/>
              <w:rPr>
                <w:color w:val="000000"/>
                <w:szCs w:val="28"/>
              </w:rPr>
            </w:pPr>
            <w:r w:rsidRPr="009442EB">
              <w:rPr>
                <w:color w:val="000000"/>
                <w:szCs w:val="28"/>
              </w:rPr>
              <w:t>103410,2</w:t>
            </w:r>
          </w:p>
        </w:tc>
        <w:tc>
          <w:tcPr>
            <w:tcW w:w="1814" w:type="dxa"/>
            <w:vAlign w:val="bottom"/>
          </w:tcPr>
          <w:p w14:paraId="2456CCEA" w14:textId="77777777" w:rsidR="00853F3D" w:rsidRPr="009442EB" w:rsidRDefault="00853F3D" w:rsidP="005F4962">
            <w:pPr>
              <w:spacing w:after="0"/>
              <w:jc w:val="center"/>
              <w:rPr>
                <w:szCs w:val="28"/>
              </w:rPr>
            </w:pPr>
            <w:r>
              <w:rPr>
                <w:szCs w:val="28"/>
              </w:rPr>
              <w:t>96,6</w:t>
            </w:r>
          </w:p>
        </w:tc>
      </w:tr>
      <w:tr w:rsidR="00853F3D" w:rsidRPr="008B59C0" w14:paraId="2F4BE175" w14:textId="77777777" w:rsidTr="005F4962">
        <w:trPr>
          <w:trHeight w:val="375"/>
        </w:trPr>
        <w:tc>
          <w:tcPr>
            <w:tcW w:w="735" w:type="dxa"/>
            <w:noWrap/>
            <w:vAlign w:val="bottom"/>
          </w:tcPr>
          <w:p w14:paraId="669B20F4"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5.</w:t>
            </w:r>
          </w:p>
        </w:tc>
        <w:tc>
          <w:tcPr>
            <w:tcW w:w="3703" w:type="dxa"/>
            <w:noWrap/>
            <w:vAlign w:val="bottom"/>
          </w:tcPr>
          <w:p w14:paraId="684C224E"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Карсунский район</w:t>
            </w:r>
          </w:p>
        </w:tc>
        <w:tc>
          <w:tcPr>
            <w:tcW w:w="1843" w:type="dxa"/>
            <w:noWrap/>
            <w:vAlign w:val="center"/>
          </w:tcPr>
          <w:p w14:paraId="4BCCF93B"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118475,7</w:t>
            </w:r>
          </w:p>
        </w:tc>
        <w:tc>
          <w:tcPr>
            <w:tcW w:w="1559" w:type="dxa"/>
            <w:vAlign w:val="bottom"/>
          </w:tcPr>
          <w:p w14:paraId="11821FAF" w14:textId="77777777" w:rsidR="00853F3D" w:rsidRPr="009442EB" w:rsidRDefault="00853F3D" w:rsidP="005F4962">
            <w:pPr>
              <w:spacing w:after="0"/>
              <w:jc w:val="center"/>
              <w:rPr>
                <w:color w:val="000000"/>
                <w:szCs w:val="28"/>
              </w:rPr>
            </w:pPr>
            <w:r w:rsidRPr="009442EB">
              <w:rPr>
                <w:color w:val="000000"/>
                <w:szCs w:val="28"/>
              </w:rPr>
              <w:t>127970,3</w:t>
            </w:r>
          </w:p>
        </w:tc>
        <w:tc>
          <w:tcPr>
            <w:tcW w:w="1814" w:type="dxa"/>
            <w:vAlign w:val="bottom"/>
          </w:tcPr>
          <w:p w14:paraId="4806287B" w14:textId="77777777" w:rsidR="00853F3D" w:rsidRPr="009442EB" w:rsidRDefault="00853F3D" w:rsidP="005F4962">
            <w:pPr>
              <w:spacing w:after="0"/>
              <w:jc w:val="center"/>
              <w:rPr>
                <w:szCs w:val="28"/>
              </w:rPr>
            </w:pPr>
            <w:r w:rsidRPr="009442EB">
              <w:rPr>
                <w:szCs w:val="28"/>
              </w:rPr>
              <w:t>10</w:t>
            </w:r>
            <w:r>
              <w:rPr>
                <w:szCs w:val="28"/>
              </w:rPr>
              <w:t>8</w:t>
            </w:r>
            <w:r w:rsidRPr="009442EB">
              <w:rPr>
                <w:szCs w:val="28"/>
              </w:rPr>
              <w:t>,0</w:t>
            </w:r>
          </w:p>
        </w:tc>
      </w:tr>
      <w:tr w:rsidR="00853F3D" w:rsidRPr="008B59C0" w14:paraId="0623BC2D" w14:textId="77777777" w:rsidTr="005F4962">
        <w:trPr>
          <w:trHeight w:val="375"/>
        </w:trPr>
        <w:tc>
          <w:tcPr>
            <w:tcW w:w="735" w:type="dxa"/>
            <w:noWrap/>
            <w:vAlign w:val="bottom"/>
          </w:tcPr>
          <w:p w14:paraId="0D151921"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6.</w:t>
            </w:r>
          </w:p>
        </w:tc>
        <w:tc>
          <w:tcPr>
            <w:tcW w:w="3703" w:type="dxa"/>
            <w:noWrap/>
            <w:vAlign w:val="bottom"/>
          </w:tcPr>
          <w:p w14:paraId="7D71AF5F"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Кузоватовский район</w:t>
            </w:r>
          </w:p>
        </w:tc>
        <w:tc>
          <w:tcPr>
            <w:tcW w:w="1843" w:type="dxa"/>
            <w:noWrap/>
            <w:vAlign w:val="center"/>
          </w:tcPr>
          <w:p w14:paraId="0D61CC0C"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93558,1</w:t>
            </w:r>
          </w:p>
        </w:tc>
        <w:tc>
          <w:tcPr>
            <w:tcW w:w="1559" w:type="dxa"/>
            <w:vAlign w:val="bottom"/>
          </w:tcPr>
          <w:p w14:paraId="7BDD97A3" w14:textId="77777777" w:rsidR="00853F3D" w:rsidRPr="009442EB" w:rsidRDefault="00853F3D" w:rsidP="005F4962">
            <w:pPr>
              <w:spacing w:after="0"/>
              <w:jc w:val="center"/>
              <w:rPr>
                <w:color w:val="000000"/>
                <w:szCs w:val="28"/>
              </w:rPr>
            </w:pPr>
            <w:r w:rsidRPr="009442EB">
              <w:rPr>
                <w:color w:val="000000"/>
                <w:szCs w:val="28"/>
              </w:rPr>
              <w:t>109519,6</w:t>
            </w:r>
          </w:p>
        </w:tc>
        <w:tc>
          <w:tcPr>
            <w:tcW w:w="1814" w:type="dxa"/>
            <w:vAlign w:val="bottom"/>
          </w:tcPr>
          <w:p w14:paraId="7F0F39A7" w14:textId="77777777" w:rsidR="00853F3D" w:rsidRPr="009442EB" w:rsidRDefault="00853F3D" w:rsidP="005F4962">
            <w:pPr>
              <w:spacing w:after="0"/>
              <w:jc w:val="center"/>
              <w:rPr>
                <w:szCs w:val="28"/>
              </w:rPr>
            </w:pPr>
            <w:r w:rsidRPr="009442EB">
              <w:rPr>
                <w:szCs w:val="28"/>
              </w:rPr>
              <w:t>1</w:t>
            </w:r>
            <w:r>
              <w:rPr>
                <w:szCs w:val="28"/>
              </w:rPr>
              <w:t>17</w:t>
            </w:r>
            <w:r w:rsidRPr="009442EB">
              <w:rPr>
                <w:szCs w:val="28"/>
              </w:rPr>
              <w:t>,</w:t>
            </w:r>
            <w:r>
              <w:rPr>
                <w:szCs w:val="28"/>
              </w:rPr>
              <w:t>1</w:t>
            </w:r>
          </w:p>
        </w:tc>
      </w:tr>
      <w:tr w:rsidR="00853F3D" w:rsidRPr="008B59C0" w14:paraId="5189D49F" w14:textId="77777777" w:rsidTr="005F4962">
        <w:trPr>
          <w:trHeight w:val="375"/>
        </w:trPr>
        <w:tc>
          <w:tcPr>
            <w:tcW w:w="735" w:type="dxa"/>
            <w:noWrap/>
            <w:vAlign w:val="bottom"/>
          </w:tcPr>
          <w:p w14:paraId="23F6AB3E"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7.</w:t>
            </w:r>
          </w:p>
        </w:tc>
        <w:tc>
          <w:tcPr>
            <w:tcW w:w="3703" w:type="dxa"/>
            <w:noWrap/>
            <w:vAlign w:val="bottom"/>
          </w:tcPr>
          <w:p w14:paraId="49143966"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Майнский район</w:t>
            </w:r>
          </w:p>
        </w:tc>
        <w:tc>
          <w:tcPr>
            <w:tcW w:w="1843" w:type="dxa"/>
            <w:noWrap/>
            <w:vAlign w:val="center"/>
          </w:tcPr>
          <w:p w14:paraId="27EAC9A9"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112349,3</w:t>
            </w:r>
          </w:p>
        </w:tc>
        <w:tc>
          <w:tcPr>
            <w:tcW w:w="1559" w:type="dxa"/>
            <w:vAlign w:val="bottom"/>
          </w:tcPr>
          <w:p w14:paraId="7547166F" w14:textId="77777777" w:rsidR="00853F3D" w:rsidRPr="009442EB" w:rsidRDefault="00853F3D" w:rsidP="005F4962">
            <w:pPr>
              <w:spacing w:after="0"/>
              <w:jc w:val="center"/>
              <w:rPr>
                <w:color w:val="000000"/>
                <w:szCs w:val="28"/>
              </w:rPr>
            </w:pPr>
            <w:r w:rsidRPr="009442EB">
              <w:rPr>
                <w:color w:val="000000"/>
                <w:szCs w:val="28"/>
              </w:rPr>
              <w:t>117920,1</w:t>
            </w:r>
          </w:p>
        </w:tc>
        <w:tc>
          <w:tcPr>
            <w:tcW w:w="1814" w:type="dxa"/>
            <w:vAlign w:val="bottom"/>
          </w:tcPr>
          <w:p w14:paraId="43348973" w14:textId="77777777" w:rsidR="00853F3D" w:rsidRPr="009442EB" w:rsidRDefault="00853F3D" w:rsidP="005F4962">
            <w:pPr>
              <w:spacing w:after="0"/>
              <w:jc w:val="center"/>
              <w:rPr>
                <w:szCs w:val="28"/>
              </w:rPr>
            </w:pPr>
            <w:r w:rsidRPr="009442EB">
              <w:rPr>
                <w:szCs w:val="28"/>
              </w:rPr>
              <w:t>10</w:t>
            </w:r>
            <w:r>
              <w:rPr>
                <w:szCs w:val="28"/>
              </w:rPr>
              <w:t>4</w:t>
            </w:r>
            <w:r w:rsidRPr="009442EB">
              <w:rPr>
                <w:szCs w:val="28"/>
              </w:rPr>
              <w:t>,</w:t>
            </w:r>
            <w:r>
              <w:rPr>
                <w:szCs w:val="28"/>
              </w:rPr>
              <w:t>9</w:t>
            </w:r>
          </w:p>
        </w:tc>
      </w:tr>
      <w:tr w:rsidR="00853F3D" w:rsidRPr="008B59C0" w14:paraId="2983B552" w14:textId="77777777" w:rsidTr="005F4962">
        <w:trPr>
          <w:trHeight w:val="375"/>
        </w:trPr>
        <w:tc>
          <w:tcPr>
            <w:tcW w:w="735" w:type="dxa"/>
            <w:noWrap/>
            <w:vAlign w:val="bottom"/>
          </w:tcPr>
          <w:p w14:paraId="2FAEBB6B"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8.</w:t>
            </w:r>
          </w:p>
        </w:tc>
        <w:tc>
          <w:tcPr>
            <w:tcW w:w="3703" w:type="dxa"/>
            <w:noWrap/>
            <w:vAlign w:val="bottom"/>
          </w:tcPr>
          <w:p w14:paraId="5D58C1AD"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Мелекесский район</w:t>
            </w:r>
          </w:p>
        </w:tc>
        <w:tc>
          <w:tcPr>
            <w:tcW w:w="1843" w:type="dxa"/>
            <w:noWrap/>
            <w:vAlign w:val="center"/>
          </w:tcPr>
          <w:p w14:paraId="310AE077"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162978,1</w:t>
            </w:r>
          </w:p>
        </w:tc>
        <w:tc>
          <w:tcPr>
            <w:tcW w:w="1559" w:type="dxa"/>
            <w:vAlign w:val="bottom"/>
          </w:tcPr>
          <w:p w14:paraId="09520E2D" w14:textId="77777777" w:rsidR="00853F3D" w:rsidRPr="009442EB" w:rsidRDefault="00853F3D" w:rsidP="005F4962">
            <w:pPr>
              <w:spacing w:after="0"/>
              <w:jc w:val="center"/>
              <w:rPr>
                <w:color w:val="000000"/>
                <w:szCs w:val="28"/>
              </w:rPr>
            </w:pPr>
            <w:r w:rsidRPr="009442EB">
              <w:rPr>
                <w:color w:val="000000"/>
                <w:szCs w:val="28"/>
              </w:rPr>
              <w:t>128386,1</w:t>
            </w:r>
          </w:p>
        </w:tc>
        <w:tc>
          <w:tcPr>
            <w:tcW w:w="1814" w:type="dxa"/>
            <w:vAlign w:val="bottom"/>
          </w:tcPr>
          <w:p w14:paraId="2BF678C4" w14:textId="77777777" w:rsidR="00853F3D" w:rsidRPr="009442EB" w:rsidRDefault="00853F3D" w:rsidP="005F4962">
            <w:pPr>
              <w:spacing w:after="0"/>
              <w:jc w:val="center"/>
              <w:rPr>
                <w:szCs w:val="28"/>
              </w:rPr>
            </w:pPr>
            <w:r>
              <w:rPr>
                <w:szCs w:val="28"/>
              </w:rPr>
              <w:t>78</w:t>
            </w:r>
            <w:r w:rsidRPr="009442EB">
              <w:rPr>
                <w:szCs w:val="28"/>
              </w:rPr>
              <w:t>,</w:t>
            </w:r>
            <w:r>
              <w:rPr>
                <w:szCs w:val="28"/>
              </w:rPr>
              <w:t>8</w:t>
            </w:r>
          </w:p>
        </w:tc>
      </w:tr>
      <w:tr w:rsidR="00853F3D" w:rsidRPr="008B59C0" w14:paraId="4E44A92C" w14:textId="77777777" w:rsidTr="005F4962">
        <w:trPr>
          <w:trHeight w:val="375"/>
        </w:trPr>
        <w:tc>
          <w:tcPr>
            <w:tcW w:w="735" w:type="dxa"/>
            <w:noWrap/>
            <w:vAlign w:val="bottom"/>
          </w:tcPr>
          <w:p w14:paraId="3CCFD485"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9.</w:t>
            </w:r>
          </w:p>
        </w:tc>
        <w:tc>
          <w:tcPr>
            <w:tcW w:w="3703" w:type="dxa"/>
            <w:noWrap/>
            <w:vAlign w:val="bottom"/>
          </w:tcPr>
          <w:p w14:paraId="0C18C1F8"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Николаевский район</w:t>
            </w:r>
          </w:p>
        </w:tc>
        <w:tc>
          <w:tcPr>
            <w:tcW w:w="1843" w:type="dxa"/>
            <w:noWrap/>
            <w:vAlign w:val="center"/>
          </w:tcPr>
          <w:p w14:paraId="2CD5FDCB"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142352,9</w:t>
            </w:r>
          </w:p>
        </w:tc>
        <w:tc>
          <w:tcPr>
            <w:tcW w:w="1559" w:type="dxa"/>
            <w:vAlign w:val="bottom"/>
          </w:tcPr>
          <w:p w14:paraId="28761F27" w14:textId="77777777" w:rsidR="00853F3D" w:rsidRPr="009442EB" w:rsidRDefault="00853F3D" w:rsidP="005F4962">
            <w:pPr>
              <w:spacing w:after="0"/>
              <w:jc w:val="center"/>
              <w:rPr>
                <w:color w:val="000000"/>
                <w:szCs w:val="28"/>
              </w:rPr>
            </w:pPr>
            <w:r w:rsidRPr="009442EB">
              <w:rPr>
                <w:color w:val="000000"/>
                <w:szCs w:val="28"/>
              </w:rPr>
              <w:t>146516,4</w:t>
            </w:r>
          </w:p>
        </w:tc>
        <w:tc>
          <w:tcPr>
            <w:tcW w:w="1814" w:type="dxa"/>
            <w:vAlign w:val="bottom"/>
          </w:tcPr>
          <w:p w14:paraId="5695DCCE" w14:textId="77777777" w:rsidR="00853F3D" w:rsidRPr="009442EB" w:rsidRDefault="00853F3D" w:rsidP="005F4962">
            <w:pPr>
              <w:spacing w:after="0"/>
              <w:jc w:val="center"/>
              <w:rPr>
                <w:szCs w:val="28"/>
              </w:rPr>
            </w:pPr>
            <w:r w:rsidRPr="009442EB">
              <w:rPr>
                <w:szCs w:val="28"/>
              </w:rPr>
              <w:t>10</w:t>
            </w:r>
            <w:r>
              <w:rPr>
                <w:szCs w:val="28"/>
              </w:rPr>
              <w:t>2</w:t>
            </w:r>
            <w:r w:rsidRPr="009442EB">
              <w:rPr>
                <w:szCs w:val="28"/>
              </w:rPr>
              <w:t>,</w:t>
            </w:r>
            <w:r>
              <w:rPr>
                <w:szCs w:val="28"/>
              </w:rPr>
              <w:t>9</w:t>
            </w:r>
          </w:p>
        </w:tc>
      </w:tr>
      <w:tr w:rsidR="00853F3D" w:rsidRPr="008B59C0" w14:paraId="5911B668" w14:textId="77777777" w:rsidTr="005F4962">
        <w:trPr>
          <w:trHeight w:val="375"/>
        </w:trPr>
        <w:tc>
          <w:tcPr>
            <w:tcW w:w="735" w:type="dxa"/>
            <w:noWrap/>
            <w:vAlign w:val="bottom"/>
          </w:tcPr>
          <w:p w14:paraId="3B1ACAC3"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10.</w:t>
            </w:r>
          </w:p>
        </w:tc>
        <w:tc>
          <w:tcPr>
            <w:tcW w:w="3703" w:type="dxa"/>
            <w:noWrap/>
            <w:vAlign w:val="bottom"/>
          </w:tcPr>
          <w:p w14:paraId="0DE16326"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Новомалыклинский район</w:t>
            </w:r>
          </w:p>
        </w:tc>
        <w:tc>
          <w:tcPr>
            <w:tcW w:w="1843" w:type="dxa"/>
            <w:noWrap/>
            <w:vAlign w:val="center"/>
          </w:tcPr>
          <w:p w14:paraId="1AA56726"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68138,3</w:t>
            </w:r>
          </w:p>
        </w:tc>
        <w:tc>
          <w:tcPr>
            <w:tcW w:w="1559" w:type="dxa"/>
            <w:vAlign w:val="bottom"/>
          </w:tcPr>
          <w:p w14:paraId="5672D513" w14:textId="77777777" w:rsidR="00853F3D" w:rsidRPr="009442EB" w:rsidRDefault="00853F3D" w:rsidP="005F4962">
            <w:pPr>
              <w:spacing w:after="0"/>
              <w:jc w:val="center"/>
              <w:rPr>
                <w:color w:val="000000"/>
                <w:szCs w:val="28"/>
              </w:rPr>
            </w:pPr>
            <w:r w:rsidRPr="009442EB">
              <w:rPr>
                <w:color w:val="000000"/>
                <w:szCs w:val="28"/>
              </w:rPr>
              <w:t>72974,5</w:t>
            </w:r>
          </w:p>
        </w:tc>
        <w:tc>
          <w:tcPr>
            <w:tcW w:w="1814" w:type="dxa"/>
            <w:vAlign w:val="bottom"/>
          </w:tcPr>
          <w:p w14:paraId="0E65238E" w14:textId="77777777" w:rsidR="00853F3D" w:rsidRPr="009442EB" w:rsidRDefault="00853F3D" w:rsidP="005F4962">
            <w:pPr>
              <w:spacing w:after="0"/>
              <w:jc w:val="center"/>
              <w:rPr>
                <w:szCs w:val="28"/>
              </w:rPr>
            </w:pPr>
            <w:r w:rsidRPr="009442EB">
              <w:rPr>
                <w:szCs w:val="28"/>
              </w:rPr>
              <w:t>10</w:t>
            </w:r>
            <w:r>
              <w:rPr>
                <w:szCs w:val="28"/>
              </w:rPr>
              <w:t>7</w:t>
            </w:r>
            <w:r w:rsidRPr="009442EB">
              <w:rPr>
                <w:szCs w:val="28"/>
              </w:rPr>
              <w:t>,</w:t>
            </w:r>
            <w:r>
              <w:rPr>
                <w:szCs w:val="28"/>
              </w:rPr>
              <w:t>1</w:t>
            </w:r>
          </w:p>
        </w:tc>
      </w:tr>
      <w:tr w:rsidR="00853F3D" w:rsidRPr="008B59C0" w14:paraId="40CAC88C" w14:textId="77777777" w:rsidTr="005F4962">
        <w:trPr>
          <w:trHeight w:val="375"/>
        </w:trPr>
        <w:tc>
          <w:tcPr>
            <w:tcW w:w="735" w:type="dxa"/>
            <w:noWrap/>
            <w:vAlign w:val="bottom"/>
          </w:tcPr>
          <w:p w14:paraId="178F99FC"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11.</w:t>
            </w:r>
          </w:p>
        </w:tc>
        <w:tc>
          <w:tcPr>
            <w:tcW w:w="3703" w:type="dxa"/>
            <w:noWrap/>
            <w:vAlign w:val="bottom"/>
          </w:tcPr>
          <w:p w14:paraId="7B132917"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Новоспасский район</w:t>
            </w:r>
          </w:p>
        </w:tc>
        <w:tc>
          <w:tcPr>
            <w:tcW w:w="1843" w:type="dxa"/>
            <w:noWrap/>
            <w:vAlign w:val="center"/>
          </w:tcPr>
          <w:p w14:paraId="291C61AD"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51300,1</w:t>
            </w:r>
          </w:p>
        </w:tc>
        <w:tc>
          <w:tcPr>
            <w:tcW w:w="1559" w:type="dxa"/>
            <w:vAlign w:val="bottom"/>
          </w:tcPr>
          <w:p w14:paraId="40DBE950" w14:textId="77777777" w:rsidR="00853F3D" w:rsidRPr="009442EB" w:rsidRDefault="00853F3D" w:rsidP="005F4962">
            <w:pPr>
              <w:spacing w:after="0"/>
              <w:jc w:val="center"/>
              <w:rPr>
                <w:color w:val="000000"/>
                <w:szCs w:val="28"/>
              </w:rPr>
            </w:pPr>
            <w:r w:rsidRPr="009442EB">
              <w:rPr>
                <w:color w:val="000000"/>
                <w:szCs w:val="28"/>
              </w:rPr>
              <w:t>53701,7</w:t>
            </w:r>
          </w:p>
        </w:tc>
        <w:tc>
          <w:tcPr>
            <w:tcW w:w="1814" w:type="dxa"/>
            <w:vAlign w:val="bottom"/>
          </w:tcPr>
          <w:p w14:paraId="4F927622" w14:textId="77777777" w:rsidR="00853F3D" w:rsidRPr="009442EB" w:rsidRDefault="00853F3D" w:rsidP="005F4962">
            <w:pPr>
              <w:spacing w:after="0"/>
              <w:jc w:val="center"/>
              <w:rPr>
                <w:szCs w:val="28"/>
              </w:rPr>
            </w:pPr>
            <w:r w:rsidRPr="009442EB">
              <w:rPr>
                <w:szCs w:val="28"/>
              </w:rPr>
              <w:t>10</w:t>
            </w:r>
            <w:r>
              <w:rPr>
                <w:szCs w:val="28"/>
              </w:rPr>
              <w:t>4</w:t>
            </w:r>
            <w:r w:rsidRPr="009442EB">
              <w:rPr>
                <w:szCs w:val="28"/>
              </w:rPr>
              <w:t>,</w:t>
            </w:r>
            <w:r>
              <w:rPr>
                <w:szCs w:val="28"/>
              </w:rPr>
              <w:t>7</w:t>
            </w:r>
          </w:p>
        </w:tc>
      </w:tr>
      <w:tr w:rsidR="00853F3D" w:rsidRPr="008B59C0" w14:paraId="73F99D46" w14:textId="77777777" w:rsidTr="005F4962">
        <w:trPr>
          <w:trHeight w:val="375"/>
        </w:trPr>
        <w:tc>
          <w:tcPr>
            <w:tcW w:w="735" w:type="dxa"/>
            <w:noWrap/>
            <w:vAlign w:val="bottom"/>
          </w:tcPr>
          <w:p w14:paraId="3E7C86AA"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12.</w:t>
            </w:r>
          </w:p>
        </w:tc>
        <w:tc>
          <w:tcPr>
            <w:tcW w:w="3703" w:type="dxa"/>
            <w:noWrap/>
            <w:vAlign w:val="bottom"/>
          </w:tcPr>
          <w:p w14:paraId="4A46FF80"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Павловский район</w:t>
            </w:r>
          </w:p>
        </w:tc>
        <w:tc>
          <w:tcPr>
            <w:tcW w:w="1843" w:type="dxa"/>
            <w:noWrap/>
            <w:vAlign w:val="center"/>
          </w:tcPr>
          <w:p w14:paraId="20C49FE1"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79687,2</w:t>
            </w:r>
          </w:p>
        </w:tc>
        <w:tc>
          <w:tcPr>
            <w:tcW w:w="1559" w:type="dxa"/>
            <w:vAlign w:val="bottom"/>
          </w:tcPr>
          <w:p w14:paraId="32362E11" w14:textId="77777777" w:rsidR="00853F3D" w:rsidRPr="009442EB" w:rsidRDefault="00853F3D" w:rsidP="005F4962">
            <w:pPr>
              <w:spacing w:after="0"/>
              <w:jc w:val="center"/>
              <w:rPr>
                <w:color w:val="000000"/>
                <w:szCs w:val="28"/>
              </w:rPr>
            </w:pPr>
            <w:r w:rsidRPr="009442EB">
              <w:rPr>
                <w:color w:val="000000"/>
                <w:szCs w:val="28"/>
              </w:rPr>
              <w:t>89196,2</w:t>
            </w:r>
          </w:p>
        </w:tc>
        <w:tc>
          <w:tcPr>
            <w:tcW w:w="1814" w:type="dxa"/>
            <w:vAlign w:val="bottom"/>
          </w:tcPr>
          <w:p w14:paraId="639205E9" w14:textId="77777777" w:rsidR="00853F3D" w:rsidRPr="009442EB" w:rsidRDefault="00853F3D" w:rsidP="005F4962">
            <w:pPr>
              <w:spacing w:after="0"/>
              <w:jc w:val="center"/>
              <w:rPr>
                <w:szCs w:val="28"/>
              </w:rPr>
            </w:pPr>
            <w:r w:rsidRPr="009442EB">
              <w:rPr>
                <w:szCs w:val="28"/>
              </w:rPr>
              <w:t>1</w:t>
            </w:r>
            <w:r>
              <w:rPr>
                <w:szCs w:val="28"/>
              </w:rPr>
              <w:t>11</w:t>
            </w:r>
            <w:r w:rsidRPr="009442EB">
              <w:rPr>
                <w:szCs w:val="28"/>
              </w:rPr>
              <w:t>,</w:t>
            </w:r>
            <w:r>
              <w:rPr>
                <w:szCs w:val="28"/>
              </w:rPr>
              <w:t>9</w:t>
            </w:r>
          </w:p>
        </w:tc>
      </w:tr>
      <w:tr w:rsidR="00853F3D" w:rsidRPr="008B59C0" w14:paraId="4FC60007" w14:textId="77777777" w:rsidTr="005F4962">
        <w:trPr>
          <w:trHeight w:val="375"/>
        </w:trPr>
        <w:tc>
          <w:tcPr>
            <w:tcW w:w="735" w:type="dxa"/>
            <w:noWrap/>
            <w:vAlign w:val="bottom"/>
          </w:tcPr>
          <w:p w14:paraId="4A137A45"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13.</w:t>
            </w:r>
          </w:p>
        </w:tc>
        <w:tc>
          <w:tcPr>
            <w:tcW w:w="3703" w:type="dxa"/>
            <w:noWrap/>
            <w:vAlign w:val="bottom"/>
          </w:tcPr>
          <w:p w14:paraId="68467C03"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Радищевский район</w:t>
            </w:r>
          </w:p>
        </w:tc>
        <w:tc>
          <w:tcPr>
            <w:tcW w:w="1843" w:type="dxa"/>
            <w:noWrap/>
            <w:vAlign w:val="center"/>
          </w:tcPr>
          <w:p w14:paraId="73105BD9"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86075,4</w:t>
            </w:r>
          </w:p>
        </w:tc>
        <w:tc>
          <w:tcPr>
            <w:tcW w:w="1559" w:type="dxa"/>
            <w:vAlign w:val="bottom"/>
          </w:tcPr>
          <w:p w14:paraId="55A08F17" w14:textId="77777777" w:rsidR="00853F3D" w:rsidRPr="009442EB" w:rsidRDefault="00853F3D" w:rsidP="005F4962">
            <w:pPr>
              <w:spacing w:after="0"/>
              <w:jc w:val="center"/>
              <w:rPr>
                <w:color w:val="000000"/>
                <w:szCs w:val="28"/>
              </w:rPr>
            </w:pPr>
            <w:r w:rsidRPr="009442EB">
              <w:rPr>
                <w:color w:val="000000"/>
                <w:szCs w:val="28"/>
              </w:rPr>
              <w:t>101444,4</w:t>
            </w:r>
          </w:p>
        </w:tc>
        <w:tc>
          <w:tcPr>
            <w:tcW w:w="1814" w:type="dxa"/>
            <w:vAlign w:val="bottom"/>
          </w:tcPr>
          <w:p w14:paraId="0B9E378E" w14:textId="77777777" w:rsidR="00853F3D" w:rsidRPr="009442EB" w:rsidRDefault="00853F3D" w:rsidP="005F4962">
            <w:pPr>
              <w:spacing w:after="0"/>
              <w:jc w:val="center"/>
              <w:rPr>
                <w:szCs w:val="28"/>
              </w:rPr>
            </w:pPr>
            <w:r w:rsidRPr="009442EB">
              <w:rPr>
                <w:szCs w:val="28"/>
              </w:rPr>
              <w:t>1</w:t>
            </w:r>
            <w:r>
              <w:rPr>
                <w:szCs w:val="28"/>
              </w:rPr>
              <w:t>17</w:t>
            </w:r>
            <w:r w:rsidRPr="009442EB">
              <w:rPr>
                <w:szCs w:val="28"/>
              </w:rPr>
              <w:t>,</w:t>
            </w:r>
            <w:r>
              <w:rPr>
                <w:szCs w:val="28"/>
              </w:rPr>
              <w:t>9</w:t>
            </w:r>
          </w:p>
        </w:tc>
      </w:tr>
      <w:tr w:rsidR="00853F3D" w:rsidRPr="008B59C0" w14:paraId="5CC584C1" w14:textId="77777777" w:rsidTr="005F4962">
        <w:trPr>
          <w:trHeight w:val="375"/>
        </w:trPr>
        <w:tc>
          <w:tcPr>
            <w:tcW w:w="735" w:type="dxa"/>
            <w:noWrap/>
            <w:vAlign w:val="bottom"/>
          </w:tcPr>
          <w:p w14:paraId="79FBE448"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14.</w:t>
            </w:r>
          </w:p>
        </w:tc>
        <w:tc>
          <w:tcPr>
            <w:tcW w:w="3703" w:type="dxa"/>
            <w:noWrap/>
            <w:vAlign w:val="bottom"/>
          </w:tcPr>
          <w:p w14:paraId="4F7192E5"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Сенгилеевский район</w:t>
            </w:r>
          </w:p>
        </w:tc>
        <w:tc>
          <w:tcPr>
            <w:tcW w:w="1843" w:type="dxa"/>
            <w:noWrap/>
            <w:vAlign w:val="center"/>
          </w:tcPr>
          <w:p w14:paraId="531D3508"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67440,9</w:t>
            </w:r>
          </w:p>
        </w:tc>
        <w:tc>
          <w:tcPr>
            <w:tcW w:w="1559" w:type="dxa"/>
            <w:vAlign w:val="bottom"/>
          </w:tcPr>
          <w:p w14:paraId="22884595" w14:textId="77777777" w:rsidR="00853F3D" w:rsidRPr="009442EB" w:rsidRDefault="00853F3D" w:rsidP="005F4962">
            <w:pPr>
              <w:spacing w:after="0"/>
              <w:jc w:val="center"/>
              <w:rPr>
                <w:color w:val="000000"/>
                <w:szCs w:val="28"/>
              </w:rPr>
            </w:pPr>
            <w:r w:rsidRPr="009442EB">
              <w:rPr>
                <w:color w:val="000000"/>
                <w:szCs w:val="28"/>
              </w:rPr>
              <w:t>75917,5</w:t>
            </w:r>
          </w:p>
        </w:tc>
        <w:tc>
          <w:tcPr>
            <w:tcW w:w="1814" w:type="dxa"/>
            <w:vAlign w:val="bottom"/>
          </w:tcPr>
          <w:p w14:paraId="60E21827" w14:textId="77777777" w:rsidR="00853F3D" w:rsidRPr="009442EB" w:rsidRDefault="00853F3D" w:rsidP="005F4962">
            <w:pPr>
              <w:spacing w:after="0"/>
              <w:jc w:val="center"/>
              <w:rPr>
                <w:szCs w:val="28"/>
              </w:rPr>
            </w:pPr>
            <w:r w:rsidRPr="009442EB">
              <w:rPr>
                <w:szCs w:val="28"/>
              </w:rPr>
              <w:t>1</w:t>
            </w:r>
            <w:r>
              <w:rPr>
                <w:szCs w:val="28"/>
              </w:rPr>
              <w:t>12</w:t>
            </w:r>
            <w:r w:rsidRPr="009442EB">
              <w:rPr>
                <w:szCs w:val="28"/>
              </w:rPr>
              <w:t>,</w:t>
            </w:r>
            <w:r>
              <w:rPr>
                <w:szCs w:val="28"/>
              </w:rPr>
              <w:t>6</w:t>
            </w:r>
          </w:p>
        </w:tc>
      </w:tr>
      <w:tr w:rsidR="00853F3D" w:rsidRPr="008B59C0" w14:paraId="7035F9A8" w14:textId="77777777" w:rsidTr="005F4962">
        <w:trPr>
          <w:trHeight w:val="375"/>
        </w:trPr>
        <w:tc>
          <w:tcPr>
            <w:tcW w:w="735" w:type="dxa"/>
            <w:noWrap/>
            <w:vAlign w:val="bottom"/>
          </w:tcPr>
          <w:p w14:paraId="2082D23B"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15.</w:t>
            </w:r>
          </w:p>
        </w:tc>
        <w:tc>
          <w:tcPr>
            <w:tcW w:w="3703" w:type="dxa"/>
            <w:noWrap/>
            <w:vAlign w:val="bottom"/>
          </w:tcPr>
          <w:p w14:paraId="55C7ED69"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Старокулаткинский район</w:t>
            </w:r>
          </w:p>
        </w:tc>
        <w:tc>
          <w:tcPr>
            <w:tcW w:w="1843" w:type="dxa"/>
            <w:noWrap/>
            <w:vAlign w:val="center"/>
          </w:tcPr>
          <w:p w14:paraId="71EBB606"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71695,1</w:t>
            </w:r>
          </w:p>
        </w:tc>
        <w:tc>
          <w:tcPr>
            <w:tcW w:w="1559" w:type="dxa"/>
            <w:vAlign w:val="bottom"/>
          </w:tcPr>
          <w:p w14:paraId="7AB2FF0F" w14:textId="77777777" w:rsidR="00853F3D" w:rsidRPr="009442EB" w:rsidRDefault="00853F3D" w:rsidP="005F4962">
            <w:pPr>
              <w:spacing w:after="0"/>
              <w:jc w:val="center"/>
              <w:rPr>
                <w:color w:val="000000"/>
                <w:szCs w:val="28"/>
              </w:rPr>
            </w:pPr>
            <w:r w:rsidRPr="009442EB">
              <w:rPr>
                <w:color w:val="000000"/>
                <w:szCs w:val="28"/>
              </w:rPr>
              <w:t>90884,0</w:t>
            </w:r>
          </w:p>
        </w:tc>
        <w:tc>
          <w:tcPr>
            <w:tcW w:w="1814" w:type="dxa"/>
            <w:vAlign w:val="bottom"/>
          </w:tcPr>
          <w:p w14:paraId="3FEFDE75" w14:textId="77777777" w:rsidR="00853F3D" w:rsidRPr="009442EB" w:rsidRDefault="00853F3D" w:rsidP="005F4962">
            <w:pPr>
              <w:spacing w:after="0"/>
              <w:jc w:val="center"/>
              <w:rPr>
                <w:szCs w:val="28"/>
              </w:rPr>
            </w:pPr>
            <w:r w:rsidRPr="009442EB">
              <w:rPr>
                <w:szCs w:val="28"/>
              </w:rPr>
              <w:t>1</w:t>
            </w:r>
            <w:r>
              <w:rPr>
                <w:szCs w:val="28"/>
              </w:rPr>
              <w:t>26</w:t>
            </w:r>
            <w:r w:rsidRPr="009442EB">
              <w:rPr>
                <w:szCs w:val="28"/>
              </w:rPr>
              <w:t>,</w:t>
            </w:r>
            <w:r>
              <w:rPr>
                <w:szCs w:val="28"/>
              </w:rPr>
              <w:t>8</w:t>
            </w:r>
          </w:p>
        </w:tc>
      </w:tr>
      <w:tr w:rsidR="00853F3D" w:rsidRPr="008B59C0" w14:paraId="4EF7E94E" w14:textId="77777777" w:rsidTr="005F4962">
        <w:trPr>
          <w:trHeight w:val="375"/>
        </w:trPr>
        <w:tc>
          <w:tcPr>
            <w:tcW w:w="735" w:type="dxa"/>
            <w:noWrap/>
            <w:vAlign w:val="bottom"/>
          </w:tcPr>
          <w:p w14:paraId="61B782FD"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16.</w:t>
            </w:r>
          </w:p>
        </w:tc>
        <w:tc>
          <w:tcPr>
            <w:tcW w:w="3703" w:type="dxa"/>
            <w:noWrap/>
            <w:vAlign w:val="bottom"/>
          </w:tcPr>
          <w:p w14:paraId="5828FF8C"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Старомайнский район</w:t>
            </w:r>
          </w:p>
        </w:tc>
        <w:tc>
          <w:tcPr>
            <w:tcW w:w="1843" w:type="dxa"/>
            <w:noWrap/>
            <w:vAlign w:val="center"/>
          </w:tcPr>
          <w:p w14:paraId="37E07D52"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88606,2</w:t>
            </w:r>
          </w:p>
        </w:tc>
        <w:tc>
          <w:tcPr>
            <w:tcW w:w="1559" w:type="dxa"/>
            <w:vAlign w:val="bottom"/>
          </w:tcPr>
          <w:p w14:paraId="3A347600" w14:textId="77777777" w:rsidR="00853F3D" w:rsidRPr="009442EB" w:rsidRDefault="00853F3D" w:rsidP="005F4962">
            <w:pPr>
              <w:spacing w:after="0"/>
              <w:jc w:val="center"/>
              <w:rPr>
                <w:color w:val="000000"/>
                <w:szCs w:val="28"/>
              </w:rPr>
            </w:pPr>
            <w:r w:rsidRPr="009442EB">
              <w:rPr>
                <w:color w:val="000000"/>
                <w:szCs w:val="28"/>
              </w:rPr>
              <w:t>101589,2</w:t>
            </w:r>
          </w:p>
        </w:tc>
        <w:tc>
          <w:tcPr>
            <w:tcW w:w="1814" w:type="dxa"/>
            <w:vAlign w:val="bottom"/>
          </w:tcPr>
          <w:p w14:paraId="099FB538" w14:textId="77777777" w:rsidR="00853F3D" w:rsidRPr="009442EB" w:rsidRDefault="00853F3D" w:rsidP="005F4962">
            <w:pPr>
              <w:spacing w:after="0"/>
              <w:jc w:val="center"/>
              <w:rPr>
                <w:szCs w:val="28"/>
              </w:rPr>
            </w:pPr>
            <w:r w:rsidRPr="009442EB">
              <w:rPr>
                <w:szCs w:val="28"/>
              </w:rPr>
              <w:t>1</w:t>
            </w:r>
            <w:r>
              <w:rPr>
                <w:szCs w:val="28"/>
              </w:rPr>
              <w:t>14</w:t>
            </w:r>
            <w:r w:rsidRPr="009442EB">
              <w:rPr>
                <w:szCs w:val="28"/>
              </w:rPr>
              <w:t>,</w:t>
            </w:r>
            <w:r>
              <w:rPr>
                <w:szCs w:val="28"/>
              </w:rPr>
              <w:t>7</w:t>
            </w:r>
          </w:p>
        </w:tc>
      </w:tr>
      <w:tr w:rsidR="00853F3D" w:rsidRPr="008B59C0" w14:paraId="0520F6BD" w14:textId="77777777" w:rsidTr="005F4962">
        <w:trPr>
          <w:trHeight w:val="375"/>
        </w:trPr>
        <w:tc>
          <w:tcPr>
            <w:tcW w:w="735" w:type="dxa"/>
            <w:noWrap/>
            <w:vAlign w:val="bottom"/>
          </w:tcPr>
          <w:p w14:paraId="17BE2583"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17.</w:t>
            </w:r>
          </w:p>
        </w:tc>
        <w:tc>
          <w:tcPr>
            <w:tcW w:w="3703" w:type="dxa"/>
            <w:noWrap/>
            <w:vAlign w:val="bottom"/>
          </w:tcPr>
          <w:p w14:paraId="74B1D3B3"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Сурский район</w:t>
            </w:r>
          </w:p>
        </w:tc>
        <w:tc>
          <w:tcPr>
            <w:tcW w:w="1843" w:type="dxa"/>
            <w:noWrap/>
            <w:vAlign w:val="center"/>
          </w:tcPr>
          <w:p w14:paraId="6513744F"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103015,4</w:t>
            </w:r>
          </w:p>
        </w:tc>
        <w:tc>
          <w:tcPr>
            <w:tcW w:w="1559" w:type="dxa"/>
            <w:vAlign w:val="bottom"/>
          </w:tcPr>
          <w:p w14:paraId="3661E553" w14:textId="77777777" w:rsidR="00853F3D" w:rsidRPr="009442EB" w:rsidRDefault="00853F3D" w:rsidP="005F4962">
            <w:pPr>
              <w:spacing w:after="0"/>
              <w:jc w:val="center"/>
              <w:rPr>
                <w:color w:val="000000"/>
                <w:szCs w:val="28"/>
              </w:rPr>
            </w:pPr>
            <w:r w:rsidRPr="009442EB">
              <w:rPr>
                <w:color w:val="000000"/>
                <w:szCs w:val="28"/>
              </w:rPr>
              <w:t>111420,1</w:t>
            </w:r>
          </w:p>
        </w:tc>
        <w:tc>
          <w:tcPr>
            <w:tcW w:w="1814" w:type="dxa"/>
            <w:vAlign w:val="bottom"/>
          </w:tcPr>
          <w:p w14:paraId="64A766D5" w14:textId="77777777" w:rsidR="00853F3D" w:rsidRPr="009442EB" w:rsidRDefault="00853F3D" w:rsidP="005F4962">
            <w:pPr>
              <w:spacing w:after="0"/>
              <w:jc w:val="center"/>
              <w:rPr>
                <w:szCs w:val="28"/>
              </w:rPr>
            </w:pPr>
            <w:r w:rsidRPr="009442EB">
              <w:rPr>
                <w:szCs w:val="28"/>
              </w:rPr>
              <w:t>10</w:t>
            </w:r>
            <w:r>
              <w:rPr>
                <w:szCs w:val="28"/>
              </w:rPr>
              <w:t>8</w:t>
            </w:r>
            <w:r w:rsidRPr="009442EB">
              <w:rPr>
                <w:szCs w:val="28"/>
              </w:rPr>
              <w:t>,</w:t>
            </w:r>
            <w:r>
              <w:rPr>
                <w:szCs w:val="28"/>
              </w:rPr>
              <w:t>2</w:t>
            </w:r>
          </w:p>
        </w:tc>
      </w:tr>
      <w:tr w:rsidR="00853F3D" w:rsidRPr="008B59C0" w14:paraId="74B5C5B5" w14:textId="77777777" w:rsidTr="005F4962">
        <w:trPr>
          <w:trHeight w:val="375"/>
        </w:trPr>
        <w:tc>
          <w:tcPr>
            <w:tcW w:w="735" w:type="dxa"/>
            <w:noWrap/>
            <w:vAlign w:val="bottom"/>
          </w:tcPr>
          <w:p w14:paraId="5CA65FB7"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18.</w:t>
            </w:r>
          </w:p>
        </w:tc>
        <w:tc>
          <w:tcPr>
            <w:tcW w:w="3703" w:type="dxa"/>
            <w:noWrap/>
            <w:vAlign w:val="bottom"/>
          </w:tcPr>
          <w:p w14:paraId="75B2CC04"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Тереньгульский район</w:t>
            </w:r>
          </w:p>
        </w:tc>
        <w:tc>
          <w:tcPr>
            <w:tcW w:w="1843" w:type="dxa"/>
            <w:noWrap/>
            <w:vAlign w:val="center"/>
          </w:tcPr>
          <w:p w14:paraId="67499BCE"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91656,0</w:t>
            </w:r>
          </w:p>
        </w:tc>
        <w:tc>
          <w:tcPr>
            <w:tcW w:w="1559" w:type="dxa"/>
            <w:vAlign w:val="bottom"/>
          </w:tcPr>
          <w:p w14:paraId="0DEB0C79" w14:textId="77777777" w:rsidR="00853F3D" w:rsidRPr="009442EB" w:rsidRDefault="00853F3D" w:rsidP="005F4962">
            <w:pPr>
              <w:spacing w:after="0"/>
              <w:jc w:val="center"/>
              <w:rPr>
                <w:color w:val="000000"/>
                <w:szCs w:val="28"/>
              </w:rPr>
            </w:pPr>
            <w:r w:rsidRPr="009442EB">
              <w:rPr>
                <w:color w:val="000000"/>
                <w:szCs w:val="28"/>
              </w:rPr>
              <w:t>101436,1</w:t>
            </w:r>
          </w:p>
        </w:tc>
        <w:tc>
          <w:tcPr>
            <w:tcW w:w="1814" w:type="dxa"/>
            <w:vAlign w:val="bottom"/>
          </w:tcPr>
          <w:p w14:paraId="0D4A413F" w14:textId="77777777" w:rsidR="00853F3D" w:rsidRPr="009442EB" w:rsidRDefault="00853F3D" w:rsidP="005F4962">
            <w:pPr>
              <w:spacing w:after="0"/>
              <w:jc w:val="center"/>
              <w:rPr>
                <w:szCs w:val="28"/>
              </w:rPr>
            </w:pPr>
            <w:r w:rsidRPr="009442EB">
              <w:rPr>
                <w:szCs w:val="28"/>
              </w:rPr>
              <w:t>1</w:t>
            </w:r>
            <w:r>
              <w:rPr>
                <w:szCs w:val="28"/>
              </w:rPr>
              <w:t>1</w:t>
            </w:r>
            <w:r w:rsidRPr="009442EB">
              <w:rPr>
                <w:szCs w:val="28"/>
              </w:rPr>
              <w:t>0,</w:t>
            </w:r>
            <w:r>
              <w:rPr>
                <w:szCs w:val="28"/>
              </w:rPr>
              <w:t>7</w:t>
            </w:r>
          </w:p>
        </w:tc>
      </w:tr>
      <w:tr w:rsidR="00853F3D" w:rsidRPr="008B59C0" w14:paraId="35FF537D" w14:textId="77777777" w:rsidTr="005F4962">
        <w:trPr>
          <w:trHeight w:val="375"/>
        </w:trPr>
        <w:tc>
          <w:tcPr>
            <w:tcW w:w="735" w:type="dxa"/>
            <w:noWrap/>
            <w:vAlign w:val="bottom"/>
          </w:tcPr>
          <w:p w14:paraId="7C6E96F4"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19.</w:t>
            </w:r>
          </w:p>
        </w:tc>
        <w:tc>
          <w:tcPr>
            <w:tcW w:w="3703" w:type="dxa"/>
            <w:noWrap/>
            <w:vAlign w:val="bottom"/>
          </w:tcPr>
          <w:p w14:paraId="39A2058D"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Ульяновский район</w:t>
            </w:r>
          </w:p>
        </w:tc>
        <w:tc>
          <w:tcPr>
            <w:tcW w:w="1843" w:type="dxa"/>
            <w:noWrap/>
            <w:vAlign w:val="center"/>
          </w:tcPr>
          <w:p w14:paraId="17BBD641"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120783,6</w:t>
            </w:r>
          </w:p>
        </w:tc>
        <w:tc>
          <w:tcPr>
            <w:tcW w:w="1559" w:type="dxa"/>
            <w:vAlign w:val="bottom"/>
          </w:tcPr>
          <w:p w14:paraId="1C1741E6" w14:textId="77777777" w:rsidR="00853F3D" w:rsidRPr="009442EB" w:rsidRDefault="00853F3D" w:rsidP="005F4962">
            <w:pPr>
              <w:spacing w:after="0"/>
              <w:jc w:val="center"/>
              <w:rPr>
                <w:color w:val="000000"/>
                <w:szCs w:val="28"/>
              </w:rPr>
            </w:pPr>
            <w:r w:rsidRPr="009442EB">
              <w:rPr>
                <w:color w:val="000000"/>
                <w:szCs w:val="28"/>
              </w:rPr>
              <w:t>124966,8</w:t>
            </w:r>
          </w:p>
        </w:tc>
        <w:tc>
          <w:tcPr>
            <w:tcW w:w="1814" w:type="dxa"/>
            <w:vAlign w:val="bottom"/>
          </w:tcPr>
          <w:p w14:paraId="4347D691" w14:textId="77777777" w:rsidR="00853F3D" w:rsidRPr="009442EB" w:rsidRDefault="00853F3D" w:rsidP="005F4962">
            <w:pPr>
              <w:spacing w:after="0"/>
              <w:jc w:val="center"/>
              <w:rPr>
                <w:szCs w:val="28"/>
              </w:rPr>
            </w:pPr>
            <w:r w:rsidRPr="009442EB">
              <w:rPr>
                <w:szCs w:val="28"/>
              </w:rPr>
              <w:t>10</w:t>
            </w:r>
            <w:r>
              <w:rPr>
                <w:szCs w:val="28"/>
              </w:rPr>
              <w:t>3</w:t>
            </w:r>
            <w:r w:rsidRPr="009442EB">
              <w:rPr>
                <w:szCs w:val="28"/>
              </w:rPr>
              <w:t>,</w:t>
            </w:r>
            <w:r>
              <w:rPr>
                <w:szCs w:val="28"/>
              </w:rPr>
              <w:t>5</w:t>
            </w:r>
          </w:p>
        </w:tc>
      </w:tr>
      <w:tr w:rsidR="00853F3D" w:rsidRPr="008B59C0" w14:paraId="21B58309" w14:textId="77777777" w:rsidTr="005F4962">
        <w:trPr>
          <w:trHeight w:val="375"/>
        </w:trPr>
        <w:tc>
          <w:tcPr>
            <w:tcW w:w="735" w:type="dxa"/>
            <w:noWrap/>
            <w:vAlign w:val="bottom"/>
          </w:tcPr>
          <w:p w14:paraId="1F32C1F2"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20.</w:t>
            </w:r>
          </w:p>
        </w:tc>
        <w:tc>
          <w:tcPr>
            <w:tcW w:w="3703" w:type="dxa"/>
            <w:noWrap/>
            <w:vAlign w:val="bottom"/>
          </w:tcPr>
          <w:p w14:paraId="79472B17"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Цильнинский район</w:t>
            </w:r>
          </w:p>
        </w:tc>
        <w:tc>
          <w:tcPr>
            <w:tcW w:w="1843" w:type="dxa"/>
            <w:noWrap/>
            <w:vAlign w:val="center"/>
          </w:tcPr>
          <w:p w14:paraId="3A4D0AD1"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108473,5</w:t>
            </w:r>
          </w:p>
        </w:tc>
        <w:tc>
          <w:tcPr>
            <w:tcW w:w="1559" w:type="dxa"/>
            <w:vAlign w:val="bottom"/>
          </w:tcPr>
          <w:p w14:paraId="38A4B856" w14:textId="77777777" w:rsidR="00853F3D" w:rsidRPr="009442EB" w:rsidRDefault="00853F3D" w:rsidP="005F4962">
            <w:pPr>
              <w:spacing w:after="0"/>
              <w:jc w:val="center"/>
              <w:rPr>
                <w:color w:val="000000"/>
                <w:szCs w:val="28"/>
              </w:rPr>
            </w:pPr>
            <w:r w:rsidRPr="009442EB">
              <w:rPr>
                <w:color w:val="000000"/>
                <w:szCs w:val="28"/>
              </w:rPr>
              <w:t>118751,2</w:t>
            </w:r>
          </w:p>
        </w:tc>
        <w:tc>
          <w:tcPr>
            <w:tcW w:w="1814" w:type="dxa"/>
            <w:vAlign w:val="bottom"/>
          </w:tcPr>
          <w:p w14:paraId="22408EDD" w14:textId="77777777" w:rsidR="00853F3D" w:rsidRPr="009442EB" w:rsidRDefault="00853F3D" w:rsidP="005F4962">
            <w:pPr>
              <w:spacing w:after="0"/>
              <w:jc w:val="center"/>
              <w:rPr>
                <w:szCs w:val="28"/>
              </w:rPr>
            </w:pPr>
            <w:r w:rsidRPr="009442EB">
              <w:rPr>
                <w:szCs w:val="28"/>
              </w:rPr>
              <w:t>10</w:t>
            </w:r>
            <w:r>
              <w:rPr>
                <w:szCs w:val="28"/>
              </w:rPr>
              <w:t>9</w:t>
            </w:r>
            <w:r w:rsidRPr="009442EB">
              <w:rPr>
                <w:szCs w:val="28"/>
              </w:rPr>
              <w:t>,</w:t>
            </w:r>
            <w:r>
              <w:rPr>
                <w:szCs w:val="28"/>
              </w:rPr>
              <w:t>5</w:t>
            </w:r>
          </w:p>
        </w:tc>
      </w:tr>
      <w:tr w:rsidR="00853F3D" w:rsidRPr="008B59C0" w14:paraId="28A8D283" w14:textId="77777777" w:rsidTr="005F4962">
        <w:trPr>
          <w:trHeight w:val="375"/>
        </w:trPr>
        <w:tc>
          <w:tcPr>
            <w:tcW w:w="735" w:type="dxa"/>
            <w:noWrap/>
            <w:vAlign w:val="bottom"/>
          </w:tcPr>
          <w:p w14:paraId="4B70C670"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21.</w:t>
            </w:r>
          </w:p>
        </w:tc>
        <w:tc>
          <w:tcPr>
            <w:tcW w:w="3703" w:type="dxa"/>
            <w:noWrap/>
            <w:vAlign w:val="bottom"/>
          </w:tcPr>
          <w:p w14:paraId="40798C2E"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Чердаклинский район</w:t>
            </w:r>
          </w:p>
        </w:tc>
        <w:tc>
          <w:tcPr>
            <w:tcW w:w="1843" w:type="dxa"/>
            <w:noWrap/>
            <w:vAlign w:val="center"/>
          </w:tcPr>
          <w:p w14:paraId="1203A438"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94328,0</w:t>
            </w:r>
          </w:p>
        </w:tc>
        <w:tc>
          <w:tcPr>
            <w:tcW w:w="1559" w:type="dxa"/>
            <w:vAlign w:val="bottom"/>
          </w:tcPr>
          <w:p w14:paraId="30BFB436" w14:textId="77777777" w:rsidR="00853F3D" w:rsidRPr="009442EB" w:rsidRDefault="00853F3D" w:rsidP="005F4962">
            <w:pPr>
              <w:spacing w:after="0"/>
              <w:jc w:val="center"/>
              <w:rPr>
                <w:color w:val="000000"/>
                <w:szCs w:val="28"/>
              </w:rPr>
            </w:pPr>
            <w:r w:rsidRPr="009442EB">
              <w:rPr>
                <w:color w:val="000000"/>
                <w:szCs w:val="28"/>
              </w:rPr>
              <w:t>59410,3</w:t>
            </w:r>
          </w:p>
        </w:tc>
        <w:tc>
          <w:tcPr>
            <w:tcW w:w="1814" w:type="dxa"/>
            <w:vAlign w:val="bottom"/>
          </w:tcPr>
          <w:p w14:paraId="45715A7A" w14:textId="77777777" w:rsidR="00853F3D" w:rsidRPr="009442EB" w:rsidRDefault="00853F3D" w:rsidP="005F4962">
            <w:pPr>
              <w:spacing w:after="0"/>
              <w:jc w:val="center"/>
              <w:rPr>
                <w:szCs w:val="28"/>
              </w:rPr>
            </w:pPr>
            <w:r>
              <w:rPr>
                <w:szCs w:val="28"/>
              </w:rPr>
              <w:t>63,</w:t>
            </w:r>
            <w:r w:rsidRPr="009442EB">
              <w:rPr>
                <w:szCs w:val="28"/>
              </w:rPr>
              <w:t>0</w:t>
            </w:r>
          </w:p>
        </w:tc>
      </w:tr>
      <w:tr w:rsidR="00853F3D" w:rsidRPr="008B59C0" w14:paraId="4FD124E9" w14:textId="77777777" w:rsidTr="005F4962">
        <w:trPr>
          <w:trHeight w:val="375"/>
        </w:trPr>
        <w:tc>
          <w:tcPr>
            <w:tcW w:w="4438" w:type="dxa"/>
            <w:gridSpan w:val="2"/>
            <w:noWrap/>
            <w:vAlign w:val="bottom"/>
          </w:tcPr>
          <w:p w14:paraId="6FA0BD69" w14:textId="77777777" w:rsidR="00853F3D" w:rsidRPr="008B59C0" w:rsidRDefault="00853F3D" w:rsidP="005F4962">
            <w:pPr>
              <w:spacing w:after="0"/>
              <w:rPr>
                <w:rFonts w:eastAsia="Times New Roman" w:cs="Times New Roman"/>
                <w:b/>
                <w:bCs/>
                <w:szCs w:val="28"/>
                <w:lang w:eastAsia="ru-RU"/>
              </w:rPr>
            </w:pPr>
            <w:r w:rsidRPr="008B59C0">
              <w:rPr>
                <w:rFonts w:eastAsia="Times New Roman" w:cs="Times New Roman"/>
                <w:b/>
                <w:bCs/>
                <w:szCs w:val="28"/>
                <w:lang w:eastAsia="ru-RU"/>
              </w:rPr>
              <w:t>Итого по районам</w:t>
            </w:r>
            <w:r>
              <w:rPr>
                <w:rFonts w:eastAsia="Times New Roman" w:cs="Times New Roman"/>
                <w:b/>
                <w:bCs/>
                <w:szCs w:val="28"/>
                <w:lang w:eastAsia="ru-RU"/>
              </w:rPr>
              <w:t>:</w:t>
            </w:r>
          </w:p>
        </w:tc>
        <w:tc>
          <w:tcPr>
            <w:tcW w:w="1843" w:type="dxa"/>
            <w:noWrap/>
            <w:vAlign w:val="center"/>
          </w:tcPr>
          <w:p w14:paraId="048F4C79" w14:textId="77777777" w:rsidR="00853F3D" w:rsidRPr="00C21633" w:rsidRDefault="00853F3D" w:rsidP="005F4962">
            <w:pPr>
              <w:spacing w:after="0"/>
              <w:jc w:val="center"/>
              <w:rPr>
                <w:b/>
                <w:szCs w:val="28"/>
              </w:rPr>
            </w:pPr>
            <w:r w:rsidRPr="00C21633">
              <w:rPr>
                <w:rFonts w:eastAsia="Times New Roman" w:cs="Times New Roman"/>
                <w:b/>
                <w:bCs/>
                <w:color w:val="000000"/>
                <w:szCs w:val="28"/>
                <w:lang w:eastAsia="ru-RU"/>
              </w:rPr>
              <w:t>2123415,2</w:t>
            </w:r>
          </w:p>
        </w:tc>
        <w:tc>
          <w:tcPr>
            <w:tcW w:w="1559" w:type="dxa"/>
            <w:vAlign w:val="bottom"/>
          </w:tcPr>
          <w:p w14:paraId="08758405" w14:textId="77777777" w:rsidR="00853F3D" w:rsidRPr="009442EB" w:rsidRDefault="00853F3D" w:rsidP="005F4962">
            <w:pPr>
              <w:spacing w:after="0"/>
              <w:jc w:val="center"/>
              <w:rPr>
                <w:b/>
                <w:bCs/>
                <w:color w:val="000000"/>
                <w:szCs w:val="28"/>
              </w:rPr>
            </w:pPr>
            <w:r w:rsidRPr="009442EB">
              <w:rPr>
                <w:b/>
                <w:bCs/>
                <w:color w:val="000000"/>
                <w:szCs w:val="28"/>
              </w:rPr>
              <w:t>2219148,8</w:t>
            </w:r>
          </w:p>
        </w:tc>
        <w:tc>
          <w:tcPr>
            <w:tcW w:w="1814" w:type="dxa"/>
            <w:vAlign w:val="bottom"/>
          </w:tcPr>
          <w:p w14:paraId="1F5660ED" w14:textId="77777777" w:rsidR="00853F3D" w:rsidRPr="009442EB" w:rsidRDefault="00853F3D" w:rsidP="005F4962">
            <w:pPr>
              <w:spacing w:after="0"/>
              <w:jc w:val="center"/>
              <w:rPr>
                <w:b/>
                <w:szCs w:val="28"/>
              </w:rPr>
            </w:pPr>
            <w:r w:rsidRPr="009442EB">
              <w:rPr>
                <w:b/>
                <w:szCs w:val="28"/>
              </w:rPr>
              <w:t>10</w:t>
            </w:r>
            <w:r>
              <w:rPr>
                <w:b/>
                <w:szCs w:val="28"/>
              </w:rPr>
              <w:t>4</w:t>
            </w:r>
            <w:r w:rsidRPr="009442EB">
              <w:rPr>
                <w:b/>
                <w:szCs w:val="28"/>
              </w:rPr>
              <w:t>,</w:t>
            </w:r>
            <w:r>
              <w:rPr>
                <w:b/>
                <w:szCs w:val="28"/>
              </w:rPr>
              <w:t>5</w:t>
            </w:r>
          </w:p>
        </w:tc>
      </w:tr>
      <w:tr w:rsidR="00853F3D" w:rsidRPr="008B59C0" w14:paraId="55A4D964" w14:textId="77777777" w:rsidTr="005F4962">
        <w:trPr>
          <w:trHeight w:val="375"/>
        </w:trPr>
        <w:tc>
          <w:tcPr>
            <w:tcW w:w="735" w:type="dxa"/>
            <w:noWrap/>
            <w:vAlign w:val="bottom"/>
          </w:tcPr>
          <w:p w14:paraId="2581DD0E"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22.</w:t>
            </w:r>
          </w:p>
        </w:tc>
        <w:tc>
          <w:tcPr>
            <w:tcW w:w="3703" w:type="dxa"/>
            <w:noWrap/>
            <w:vAlign w:val="bottom"/>
          </w:tcPr>
          <w:p w14:paraId="020A36D5"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г. Димитровград</w:t>
            </w:r>
          </w:p>
        </w:tc>
        <w:tc>
          <w:tcPr>
            <w:tcW w:w="1843" w:type="dxa"/>
            <w:noWrap/>
            <w:vAlign w:val="center"/>
          </w:tcPr>
          <w:p w14:paraId="5CE64D90"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91288,5</w:t>
            </w:r>
          </w:p>
        </w:tc>
        <w:tc>
          <w:tcPr>
            <w:tcW w:w="1559" w:type="dxa"/>
            <w:vAlign w:val="bottom"/>
          </w:tcPr>
          <w:p w14:paraId="0A3A7266" w14:textId="77777777" w:rsidR="00853F3D" w:rsidRPr="008B59C0" w:rsidRDefault="00853F3D" w:rsidP="005F4962">
            <w:pPr>
              <w:spacing w:after="0"/>
              <w:jc w:val="center"/>
              <w:rPr>
                <w:szCs w:val="28"/>
              </w:rPr>
            </w:pPr>
            <w:r w:rsidRPr="008B59C0">
              <w:rPr>
                <w:szCs w:val="28"/>
              </w:rPr>
              <w:t>52524,8</w:t>
            </w:r>
          </w:p>
        </w:tc>
        <w:tc>
          <w:tcPr>
            <w:tcW w:w="1814" w:type="dxa"/>
            <w:vAlign w:val="bottom"/>
          </w:tcPr>
          <w:p w14:paraId="7F435871" w14:textId="77777777" w:rsidR="00853F3D" w:rsidRPr="009442EB" w:rsidRDefault="00853F3D" w:rsidP="005F4962">
            <w:pPr>
              <w:spacing w:after="0"/>
              <w:jc w:val="center"/>
              <w:rPr>
                <w:szCs w:val="28"/>
              </w:rPr>
            </w:pPr>
            <w:r>
              <w:rPr>
                <w:szCs w:val="28"/>
              </w:rPr>
              <w:t>57,5</w:t>
            </w:r>
          </w:p>
        </w:tc>
      </w:tr>
      <w:tr w:rsidR="00853F3D" w:rsidRPr="008B59C0" w14:paraId="02AE6099" w14:textId="77777777" w:rsidTr="005F4962">
        <w:trPr>
          <w:trHeight w:val="375"/>
        </w:trPr>
        <w:tc>
          <w:tcPr>
            <w:tcW w:w="735" w:type="dxa"/>
            <w:noWrap/>
            <w:vAlign w:val="bottom"/>
          </w:tcPr>
          <w:p w14:paraId="3034B25D"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23.</w:t>
            </w:r>
          </w:p>
        </w:tc>
        <w:tc>
          <w:tcPr>
            <w:tcW w:w="3703" w:type="dxa"/>
            <w:noWrap/>
            <w:vAlign w:val="bottom"/>
          </w:tcPr>
          <w:p w14:paraId="70AB55E0"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г. Новоульяновск</w:t>
            </w:r>
          </w:p>
        </w:tc>
        <w:tc>
          <w:tcPr>
            <w:tcW w:w="1843" w:type="dxa"/>
            <w:noWrap/>
            <w:vAlign w:val="center"/>
          </w:tcPr>
          <w:p w14:paraId="780A6623"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65295,3</w:t>
            </w:r>
          </w:p>
        </w:tc>
        <w:tc>
          <w:tcPr>
            <w:tcW w:w="1559" w:type="dxa"/>
            <w:vAlign w:val="bottom"/>
          </w:tcPr>
          <w:p w14:paraId="41FD3EFB" w14:textId="77777777" w:rsidR="00853F3D" w:rsidRPr="008B59C0" w:rsidRDefault="00853F3D" w:rsidP="005F4962">
            <w:pPr>
              <w:spacing w:after="0"/>
              <w:jc w:val="center"/>
              <w:rPr>
                <w:szCs w:val="28"/>
              </w:rPr>
            </w:pPr>
            <w:r w:rsidRPr="008B59C0">
              <w:rPr>
                <w:szCs w:val="28"/>
              </w:rPr>
              <w:t>60096,5</w:t>
            </w:r>
          </w:p>
        </w:tc>
        <w:tc>
          <w:tcPr>
            <w:tcW w:w="1814" w:type="dxa"/>
            <w:vAlign w:val="bottom"/>
          </w:tcPr>
          <w:p w14:paraId="2B65FD2D" w14:textId="77777777" w:rsidR="00853F3D" w:rsidRPr="009442EB" w:rsidRDefault="00853F3D" w:rsidP="005F4962">
            <w:pPr>
              <w:spacing w:after="0"/>
              <w:jc w:val="center"/>
              <w:rPr>
                <w:szCs w:val="28"/>
              </w:rPr>
            </w:pPr>
            <w:r>
              <w:rPr>
                <w:szCs w:val="28"/>
              </w:rPr>
              <w:t>92</w:t>
            </w:r>
            <w:r w:rsidRPr="009442EB">
              <w:rPr>
                <w:szCs w:val="28"/>
              </w:rPr>
              <w:t>,0</w:t>
            </w:r>
          </w:p>
        </w:tc>
      </w:tr>
      <w:tr w:rsidR="00853F3D" w:rsidRPr="008B59C0" w14:paraId="6952A132" w14:textId="77777777" w:rsidTr="005F4962">
        <w:trPr>
          <w:trHeight w:val="375"/>
        </w:trPr>
        <w:tc>
          <w:tcPr>
            <w:tcW w:w="735" w:type="dxa"/>
            <w:noWrap/>
            <w:vAlign w:val="bottom"/>
          </w:tcPr>
          <w:p w14:paraId="76BC785D" w14:textId="77777777" w:rsidR="00853F3D" w:rsidRPr="008B59C0" w:rsidRDefault="00853F3D" w:rsidP="005F4962">
            <w:pPr>
              <w:spacing w:after="0"/>
              <w:jc w:val="center"/>
              <w:rPr>
                <w:rFonts w:eastAsia="Times New Roman" w:cs="Times New Roman"/>
                <w:szCs w:val="28"/>
                <w:lang w:eastAsia="ru-RU"/>
              </w:rPr>
            </w:pPr>
            <w:r w:rsidRPr="008B59C0">
              <w:rPr>
                <w:rFonts w:eastAsia="Times New Roman" w:cs="Times New Roman"/>
                <w:szCs w:val="28"/>
                <w:lang w:eastAsia="ru-RU"/>
              </w:rPr>
              <w:t>24.</w:t>
            </w:r>
          </w:p>
        </w:tc>
        <w:tc>
          <w:tcPr>
            <w:tcW w:w="3703" w:type="dxa"/>
            <w:noWrap/>
            <w:vAlign w:val="bottom"/>
          </w:tcPr>
          <w:p w14:paraId="37627D20" w14:textId="77777777" w:rsidR="00853F3D" w:rsidRPr="008B59C0" w:rsidRDefault="00853F3D" w:rsidP="005F4962">
            <w:pPr>
              <w:spacing w:after="0"/>
              <w:rPr>
                <w:rFonts w:eastAsia="Times New Roman" w:cs="Times New Roman"/>
                <w:szCs w:val="28"/>
                <w:lang w:eastAsia="ru-RU"/>
              </w:rPr>
            </w:pPr>
            <w:r w:rsidRPr="008B59C0">
              <w:rPr>
                <w:rFonts w:eastAsia="Times New Roman" w:cs="Times New Roman"/>
                <w:szCs w:val="28"/>
                <w:lang w:eastAsia="ru-RU"/>
              </w:rPr>
              <w:t>г. Ульяновск</w:t>
            </w:r>
          </w:p>
        </w:tc>
        <w:tc>
          <w:tcPr>
            <w:tcW w:w="1843" w:type="dxa"/>
            <w:noWrap/>
            <w:vAlign w:val="center"/>
          </w:tcPr>
          <w:p w14:paraId="58671069" w14:textId="77777777" w:rsidR="00853F3D" w:rsidRPr="00C21633" w:rsidRDefault="00853F3D" w:rsidP="005F4962">
            <w:pPr>
              <w:spacing w:after="0"/>
              <w:jc w:val="center"/>
              <w:rPr>
                <w:szCs w:val="28"/>
              </w:rPr>
            </w:pPr>
            <w:r w:rsidRPr="00C21633">
              <w:rPr>
                <w:rFonts w:eastAsia="Times New Roman" w:cs="Times New Roman"/>
                <w:color w:val="000000"/>
                <w:szCs w:val="28"/>
                <w:lang w:eastAsia="ru-RU"/>
              </w:rPr>
              <w:t>231973,1</w:t>
            </w:r>
          </w:p>
        </w:tc>
        <w:tc>
          <w:tcPr>
            <w:tcW w:w="1559" w:type="dxa"/>
            <w:vAlign w:val="bottom"/>
          </w:tcPr>
          <w:p w14:paraId="04ED798B" w14:textId="77777777" w:rsidR="00853F3D" w:rsidRPr="008B59C0" w:rsidRDefault="00853F3D" w:rsidP="005F4962">
            <w:pPr>
              <w:spacing w:after="0"/>
              <w:jc w:val="center"/>
              <w:rPr>
                <w:szCs w:val="28"/>
              </w:rPr>
            </w:pPr>
            <w:r w:rsidRPr="008B59C0">
              <w:rPr>
                <w:szCs w:val="28"/>
              </w:rPr>
              <w:t>237939,9</w:t>
            </w:r>
          </w:p>
        </w:tc>
        <w:tc>
          <w:tcPr>
            <w:tcW w:w="1814" w:type="dxa"/>
            <w:vAlign w:val="bottom"/>
          </w:tcPr>
          <w:p w14:paraId="255C8477" w14:textId="77777777" w:rsidR="00853F3D" w:rsidRPr="009442EB" w:rsidRDefault="00853F3D" w:rsidP="005F4962">
            <w:pPr>
              <w:spacing w:after="0"/>
              <w:jc w:val="center"/>
              <w:rPr>
                <w:szCs w:val="28"/>
              </w:rPr>
            </w:pPr>
            <w:r w:rsidRPr="009442EB">
              <w:rPr>
                <w:szCs w:val="28"/>
              </w:rPr>
              <w:t>10</w:t>
            </w:r>
            <w:r>
              <w:rPr>
                <w:szCs w:val="28"/>
              </w:rPr>
              <w:t>2</w:t>
            </w:r>
            <w:r w:rsidRPr="009442EB">
              <w:rPr>
                <w:szCs w:val="28"/>
              </w:rPr>
              <w:t>,</w:t>
            </w:r>
            <w:r>
              <w:rPr>
                <w:szCs w:val="28"/>
              </w:rPr>
              <w:t>6</w:t>
            </w:r>
          </w:p>
        </w:tc>
      </w:tr>
      <w:tr w:rsidR="00853F3D" w:rsidRPr="008B59C0" w14:paraId="64DD9C01" w14:textId="77777777" w:rsidTr="005F4962">
        <w:trPr>
          <w:trHeight w:val="375"/>
        </w:trPr>
        <w:tc>
          <w:tcPr>
            <w:tcW w:w="4438" w:type="dxa"/>
            <w:gridSpan w:val="2"/>
            <w:noWrap/>
            <w:vAlign w:val="bottom"/>
          </w:tcPr>
          <w:p w14:paraId="21FEDE72" w14:textId="77777777" w:rsidR="00853F3D" w:rsidRPr="008B59C0" w:rsidRDefault="00853F3D" w:rsidP="005F4962">
            <w:pPr>
              <w:spacing w:after="0"/>
              <w:rPr>
                <w:rFonts w:eastAsia="Times New Roman" w:cs="Times New Roman"/>
                <w:b/>
                <w:bCs/>
                <w:szCs w:val="28"/>
                <w:lang w:eastAsia="ru-RU"/>
              </w:rPr>
            </w:pPr>
            <w:r w:rsidRPr="008B59C0">
              <w:rPr>
                <w:rFonts w:eastAsia="Times New Roman" w:cs="Times New Roman"/>
                <w:b/>
                <w:bCs/>
                <w:szCs w:val="28"/>
                <w:lang w:eastAsia="ru-RU"/>
              </w:rPr>
              <w:t>Итого по городам</w:t>
            </w:r>
            <w:r>
              <w:rPr>
                <w:rFonts w:eastAsia="Times New Roman" w:cs="Times New Roman"/>
                <w:b/>
                <w:bCs/>
                <w:szCs w:val="28"/>
                <w:lang w:eastAsia="ru-RU"/>
              </w:rPr>
              <w:t>:</w:t>
            </w:r>
          </w:p>
        </w:tc>
        <w:tc>
          <w:tcPr>
            <w:tcW w:w="1843" w:type="dxa"/>
            <w:noWrap/>
            <w:vAlign w:val="center"/>
          </w:tcPr>
          <w:p w14:paraId="49A888BD" w14:textId="77777777" w:rsidR="00853F3D" w:rsidRPr="00C21633" w:rsidRDefault="00853F3D" w:rsidP="005F4962">
            <w:pPr>
              <w:spacing w:after="0"/>
              <w:jc w:val="center"/>
              <w:rPr>
                <w:b/>
                <w:szCs w:val="28"/>
              </w:rPr>
            </w:pPr>
            <w:r w:rsidRPr="00C21633">
              <w:rPr>
                <w:rFonts w:eastAsia="Times New Roman" w:cs="Times New Roman"/>
                <w:b/>
                <w:bCs/>
                <w:color w:val="000000"/>
                <w:szCs w:val="28"/>
                <w:lang w:eastAsia="ru-RU"/>
              </w:rPr>
              <w:t>388556,9</w:t>
            </w:r>
          </w:p>
        </w:tc>
        <w:tc>
          <w:tcPr>
            <w:tcW w:w="1559" w:type="dxa"/>
            <w:vAlign w:val="bottom"/>
          </w:tcPr>
          <w:p w14:paraId="6192A5E1" w14:textId="77777777" w:rsidR="00853F3D" w:rsidRPr="008B59C0" w:rsidRDefault="00853F3D" w:rsidP="005F4962">
            <w:pPr>
              <w:spacing w:after="0"/>
              <w:jc w:val="center"/>
              <w:rPr>
                <w:b/>
                <w:szCs w:val="28"/>
              </w:rPr>
            </w:pPr>
            <w:r w:rsidRPr="008B59C0">
              <w:rPr>
                <w:b/>
                <w:szCs w:val="28"/>
              </w:rPr>
              <w:t>350561,2</w:t>
            </w:r>
          </w:p>
        </w:tc>
        <w:tc>
          <w:tcPr>
            <w:tcW w:w="1814" w:type="dxa"/>
            <w:vAlign w:val="bottom"/>
          </w:tcPr>
          <w:p w14:paraId="51F2A62B" w14:textId="77777777" w:rsidR="00853F3D" w:rsidRPr="009442EB" w:rsidRDefault="00853F3D" w:rsidP="005F4962">
            <w:pPr>
              <w:spacing w:after="0"/>
              <w:jc w:val="center"/>
              <w:rPr>
                <w:b/>
                <w:szCs w:val="28"/>
              </w:rPr>
            </w:pPr>
            <w:r>
              <w:rPr>
                <w:b/>
                <w:szCs w:val="28"/>
              </w:rPr>
              <w:t>90,2</w:t>
            </w:r>
          </w:p>
        </w:tc>
      </w:tr>
      <w:tr w:rsidR="00853F3D" w:rsidRPr="008B59C0" w14:paraId="5CFE9210" w14:textId="77777777" w:rsidTr="005F4962">
        <w:trPr>
          <w:trHeight w:val="375"/>
        </w:trPr>
        <w:tc>
          <w:tcPr>
            <w:tcW w:w="4438" w:type="dxa"/>
            <w:gridSpan w:val="2"/>
            <w:noWrap/>
            <w:vAlign w:val="bottom"/>
          </w:tcPr>
          <w:p w14:paraId="24B6D125" w14:textId="77777777" w:rsidR="00853F3D" w:rsidRPr="008B59C0" w:rsidRDefault="00853F3D" w:rsidP="005F4962">
            <w:pPr>
              <w:spacing w:after="0"/>
              <w:ind w:right="-57"/>
              <w:rPr>
                <w:rFonts w:eastAsia="Times New Roman" w:cs="Times New Roman"/>
                <w:b/>
                <w:bCs/>
                <w:szCs w:val="28"/>
                <w:lang w:eastAsia="ru-RU"/>
              </w:rPr>
            </w:pPr>
            <w:r w:rsidRPr="008B59C0">
              <w:rPr>
                <w:rFonts w:eastAsia="Times New Roman" w:cs="Times New Roman"/>
                <w:b/>
                <w:bCs/>
                <w:szCs w:val="28"/>
                <w:lang w:eastAsia="ru-RU"/>
              </w:rPr>
              <w:t>Всего</w:t>
            </w:r>
            <w:r>
              <w:rPr>
                <w:rFonts w:eastAsia="Times New Roman" w:cs="Times New Roman"/>
                <w:b/>
                <w:bCs/>
                <w:szCs w:val="28"/>
                <w:lang w:eastAsia="ru-RU"/>
              </w:rPr>
              <w:t>:</w:t>
            </w:r>
          </w:p>
        </w:tc>
        <w:tc>
          <w:tcPr>
            <w:tcW w:w="1843" w:type="dxa"/>
            <w:noWrap/>
            <w:vAlign w:val="center"/>
          </w:tcPr>
          <w:p w14:paraId="148238CF" w14:textId="77777777" w:rsidR="00853F3D" w:rsidRPr="00C21633" w:rsidRDefault="00853F3D" w:rsidP="005F4962">
            <w:pPr>
              <w:spacing w:after="0"/>
              <w:jc w:val="center"/>
              <w:rPr>
                <w:b/>
                <w:szCs w:val="28"/>
              </w:rPr>
            </w:pPr>
            <w:r w:rsidRPr="00C21633">
              <w:rPr>
                <w:rFonts w:eastAsia="Times New Roman" w:cs="Times New Roman"/>
                <w:b/>
                <w:bCs/>
                <w:color w:val="000000"/>
                <w:szCs w:val="28"/>
                <w:lang w:eastAsia="ru-RU"/>
              </w:rPr>
              <w:t>2511972,1</w:t>
            </w:r>
          </w:p>
        </w:tc>
        <w:tc>
          <w:tcPr>
            <w:tcW w:w="1559" w:type="dxa"/>
            <w:vAlign w:val="bottom"/>
          </w:tcPr>
          <w:p w14:paraId="62CA11CC" w14:textId="77777777" w:rsidR="00853F3D" w:rsidRPr="008B59C0" w:rsidRDefault="00853F3D" w:rsidP="005F4962">
            <w:pPr>
              <w:spacing w:after="0"/>
              <w:jc w:val="center"/>
              <w:rPr>
                <w:b/>
                <w:szCs w:val="28"/>
              </w:rPr>
            </w:pPr>
            <w:r w:rsidRPr="008B59C0">
              <w:rPr>
                <w:b/>
                <w:szCs w:val="28"/>
              </w:rPr>
              <w:t>2569710,0</w:t>
            </w:r>
          </w:p>
        </w:tc>
        <w:tc>
          <w:tcPr>
            <w:tcW w:w="1814" w:type="dxa"/>
            <w:vAlign w:val="bottom"/>
          </w:tcPr>
          <w:p w14:paraId="7D19AC94" w14:textId="77777777" w:rsidR="00853F3D" w:rsidRPr="009442EB" w:rsidRDefault="00853F3D" w:rsidP="005F4962">
            <w:pPr>
              <w:spacing w:after="0"/>
              <w:jc w:val="center"/>
              <w:rPr>
                <w:b/>
                <w:szCs w:val="28"/>
              </w:rPr>
            </w:pPr>
            <w:r w:rsidRPr="009442EB">
              <w:rPr>
                <w:b/>
                <w:szCs w:val="28"/>
              </w:rPr>
              <w:t>10</w:t>
            </w:r>
            <w:r>
              <w:rPr>
                <w:b/>
                <w:szCs w:val="28"/>
              </w:rPr>
              <w:t>2</w:t>
            </w:r>
            <w:r w:rsidRPr="009442EB">
              <w:rPr>
                <w:b/>
                <w:szCs w:val="28"/>
              </w:rPr>
              <w:t>,</w:t>
            </w:r>
            <w:r>
              <w:rPr>
                <w:b/>
                <w:szCs w:val="28"/>
              </w:rPr>
              <w:t>3</w:t>
            </w:r>
          </w:p>
        </w:tc>
      </w:tr>
    </w:tbl>
    <w:p w14:paraId="2D366A06" w14:textId="77777777" w:rsidR="00853F3D" w:rsidRPr="00CC1B31" w:rsidRDefault="00853F3D" w:rsidP="00853F3D">
      <w:pPr>
        <w:rPr>
          <w:highlight w:val="yellow"/>
        </w:rPr>
      </w:pPr>
      <w:r w:rsidRPr="00CC1B31">
        <w:rPr>
          <w:highlight w:val="yellow"/>
        </w:rPr>
        <w:br w:type="page"/>
      </w:r>
    </w:p>
    <w:tbl>
      <w:tblPr>
        <w:tblW w:w="9654" w:type="dxa"/>
        <w:tblInd w:w="93" w:type="dxa"/>
        <w:tblLook w:val="0000" w:firstRow="0" w:lastRow="0" w:firstColumn="0" w:lastColumn="0" w:noHBand="0" w:noVBand="0"/>
      </w:tblPr>
      <w:tblGrid>
        <w:gridCol w:w="700"/>
        <w:gridCol w:w="4720"/>
        <w:gridCol w:w="4234"/>
      </w:tblGrid>
      <w:tr w:rsidR="00853F3D" w:rsidRPr="00A65209" w14:paraId="3B337B75" w14:textId="77777777" w:rsidTr="005F4962">
        <w:trPr>
          <w:trHeight w:val="157"/>
        </w:trPr>
        <w:tc>
          <w:tcPr>
            <w:tcW w:w="9654" w:type="dxa"/>
            <w:gridSpan w:val="3"/>
            <w:vAlign w:val="center"/>
          </w:tcPr>
          <w:p w14:paraId="1B8E2579" w14:textId="77777777" w:rsidR="00853F3D" w:rsidRPr="00A65209" w:rsidRDefault="00853F3D" w:rsidP="005F4962">
            <w:pPr>
              <w:spacing w:after="0"/>
              <w:jc w:val="right"/>
              <w:rPr>
                <w:rFonts w:eastAsia="Times New Roman" w:cs="Times New Roman"/>
                <w:b/>
                <w:szCs w:val="28"/>
                <w:lang w:eastAsia="ru-RU"/>
              </w:rPr>
            </w:pPr>
            <w:r w:rsidRPr="00A65209">
              <w:rPr>
                <w:rFonts w:eastAsia="Times New Roman" w:cs="Times New Roman"/>
                <w:b/>
                <w:sz w:val="20"/>
                <w:szCs w:val="20"/>
                <w:lang w:eastAsia="ru-RU"/>
              </w:rPr>
              <w:lastRenderedPageBreak/>
              <w:tab/>
            </w:r>
            <w:r w:rsidRPr="00A65209">
              <w:rPr>
                <w:rFonts w:eastAsia="Times New Roman" w:cs="Times New Roman"/>
                <w:b/>
                <w:szCs w:val="28"/>
                <w:lang w:eastAsia="ru-RU"/>
              </w:rPr>
              <w:t>Приложение 2</w:t>
            </w:r>
          </w:p>
          <w:p w14:paraId="37405CC3" w14:textId="77777777" w:rsidR="00853F3D" w:rsidRPr="00A65209" w:rsidRDefault="00853F3D" w:rsidP="005F4962">
            <w:pPr>
              <w:spacing w:after="0"/>
              <w:jc w:val="right"/>
              <w:rPr>
                <w:rFonts w:eastAsia="Times New Roman" w:cs="Times New Roman"/>
                <w:b/>
                <w:szCs w:val="28"/>
                <w:lang w:eastAsia="ru-RU"/>
              </w:rPr>
            </w:pPr>
          </w:p>
        </w:tc>
      </w:tr>
      <w:tr w:rsidR="00853F3D" w:rsidRPr="00491C35" w14:paraId="39C7B031" w14:textId="77777777" w:rsidTr="005F4962">
        <w:trPr>
          <w:trHeight w:val="984"/>
        </w:trPr>
        <w:tc>
          <w:tcPr>
            <w:tcW w:w="9654" w:type="dxa"/>
            <w:gridSpan w:val="3"/>
            <w:vAlign w:val="center"/>
          </w:tcPr>
          <w:p w14:paraId="41141072" w14:textId="77777777" w:rsidR="00853F3D" w:rsidRPr="00491C35" w:rsidRDefault="00853F3D" w:rsidP="005F4962">
            <w:pPr>
              <w:spacing w:after="0"/>
              <w:jc w:val="center"/>
              <w:rPr>
                <w:rFonts w:eastAsia="Times New Roman" w:cs="Times New Roman"/>
                <w:b/>
                <w:bCs/>
                <w:szCs w:val="28"/>
                <w:lang w:eastAsia="ru-RU"/>
              </w:rPr>
            </w:pPr>
            <w:r>
              <w:rPr>
                <w:rFonts w:eastAsia="Times New Roman" w:cs="Times New Roman"/>
                <w:b/>
                <w:bCs/>
                <w:szCs w:val="28"/>
                <w:lang w:eastAsia="ru-RU"/>
              </w:rPr>
              <w:t>Д</w:t>
            </w:r>
            <w:r w:rsidRPr="00491C35">
              <w:rPr>
                <w:rFonts w:eastAsia="Times New Roman" w:cs="Times New Roman"/>
                <w:b/>
                <w:bCs/>
                <w:szCs w:val="28"/>
                <w:lang w:eastAsia="ru-RU"/>
              </w:rPr>
              <w:t>отаци</w:t>
            </w:r>
            <w:r>
              <w:rPr>
                <w:rFonts w:eastAsia="Times New Roman" w:cs="Times New Roman"/>
                <w:b/>
                <w:bCs/>
                <w:szCs w:val="28"/>
                <w:lang w:eastAsia="ru-RU"/>
              </w:rPr>
              <w:t>и</w:t>
            </w:r>
            <w:r w:rsidRPr="00491C35">
              <w:rPr>
                <w:rFonts w:eastAsia="Times New Roman" w:cs="Times New Roman"/>
                <w:b/>
                <w:bCs/>
                <w:szCs w:val="28"/>
                <w:lang w:eastAsia="ru-RU"/>
              </w:rPr>
              <w:t xml:space="preserve"> бюджетам муниципальных районов </w:t>
            </w:r>
            <w:r w:rsidRPr="00491C35">
              <w:rPr>
                <w:rFonts w:eastAsia="Times New Roman" w:cs="Times New Roman"/>
                <w:b/>
                <w:bCs/>
                <w:szCs w:val="28"/>
                <w:lang w:eastAsia="ru-RU"/>
              </w:rPr>
              <w:br/>
              <w:t xml:space="preserve">и городских округов Ульяновской области на поддержку мер </w:t>
            </w:r>
            <w:r w:rsidRPr="00491C35">
              <w:rPr>
                <w:rFonts w:eastAsia="Times New Roman" w:cs="Times New Roman"/>
                <w:b/>
                <w:bCs/>
                <w:szCs w:val="28"/>
                <w:lang w:eastAsia="ru-RU"/>
              </w:rPr>
              <w:br/>
              <w:t xml:space="preserve">по обеспечению сбалансированности местных бюджетов </w:t>
            </w:r>
          </w:p>
        </w:tc>
      </w:tr>
      <w:tr w:rsidR="00853F3D" w:rsidRPr="00491C35" w14:paraId="16B18099" w14:textId="77777777" w:rsidTr="005F4962">
        <w:trPr>
          <w:trHeight w:val="375"/>
        </w:trPr>
        <w:tc>
          <w:tcPr>
            <w:tcW w:w="700" w:type="dxa"/>
            <w:noWrap/>
            <w:vAlign w:val="bottom"/>
          </w:tcPr>
          <w:p w14:paraId="3CBF2C48" w14:textId="77777777" w:rsidR="00853F3D" w:rsidRPr="00491C35" w:rsidRDefault="00853F3D" w:rsidP="005F4962">
            <w:pPr>
              <w:spacing w:after="0"/>
              <w:rPr>
                <w:rFonts w:eastAsia="Times New Roman" w:cs="Times New Roman"/>
                <w:szCs w:val="28"/>
                <w:lang w:eastAsia="ru-RU"/>
              </w:rPr>
            </w:pPr>
          </w:p>
        </w:tc>
        <w:tc>
          <w:tcPr>
            <w:tcW w:w="4720" w:type="dxa"/>
            <w:noWrap/>
            <w:vAlign w:val="bottom"/>
          </w:tcPr>
          <w:p w14:paraId="0D128FE4" w14:textId="77777777" w:rsidR="00853F3D" w:rsidRPr="00491C35" w:rsidRDefault="00853F3D" w:rsidP="005F4962">
            <w:pPr>
              <w:spacing w:after="0"/>
              <w:rPr>
                <w:rFonts w:eastAsia="Times New Roman" w:cs="Times New Roman"/>
                <w:szCs w:val="28"/>
                <w:lang w:eastAsia="ru-RU"/>
              </w:rPr>
            </w:pPr>
          </w:p>
        </w:tc>
        <w:tc>
          <w:tcPr>
            <w:tcW w:w="4234" w:type="dxa"/>
            <w:noWrap/>
            <w:vAlign w:val="bottom"/>
          </w:tcPr>
          <w:p w14:paraId="1C26C71E" w14:textId="77777777" w:rsidR="00853F3D" w:rsidRPr="00491C35" w:rsidRDefault="00853F3D" w:rsidP="005F4962">
            <w:pPr>
              <w:spacing w:after="0"/>
              <w:jc w:val="right"/>
              <w:rPr>
                <w:rFonts w:eastAsia="Times New Roman" w:cs="Times New Roman"/>
                <w:szCs w:val="28"/>
                <w:lang w:eastAsia="ru-RU"/>
              </w:rPr>
            </w:pPr>
            <w:r w:rsidRPr="00491C35">
              <w:rPr>
                <w:rFonts w:eastAsia="Times New Roman" w:cs="Times New Roman"/>
                <w:szCs w:val="28"/>
                <w:lang w:eastAsia="ru-RU"/>
              </w:rPr>
              <w:t>тыс. руб.</w:t>
            </w:r>
          </w:p>
        </w:tc>
      </w:tr>
    </w:tbl>
    <w:p w14:paraId="329F37FD" w14:textId="77777777" w:rsidR="00853F3D" w:rsidRPr="00491C35" w:rsidRDefault="00853F3D" w:rsidP="00853F3D">
      <w:pPr>
        <w:spacing w:after="0"/>
        <w:rPr>
          <w:rFonts w:eastAsia="Times New Roman" w:cs="Times New Roman"/>
          <w:sz w:val="2"/>
          <w:szCs w:val="2"/>
          <w:lang w:eastAsia="ru-RU"/>
        </w:rPr>
      </w:pPr>
    </w:p>
    <w:tbl>
      <w:tblPr>
        <w:tblW w:w="9702"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816"/>
        <w:gridCol w:w="1748"/>
        <w:gridCol w:w="1683"/>
        <w:gridCol w:w="1720"/>
      </w:tblGrid>
      <w:tr w:rsidR="00853F3D" w:rsidRPr="00491C35" w14:paraId="436E371B" w14:textId="77777777" w:rsidTr="005F4962">
        <w:trPr>
          <w:trHeight w:val="375"/>
        </w:trPr>
        <w:tc>
          <w:tcPr>
            <w:tcW w:w="735" w:type="dxa"/>
            <w:noWrap/>
            <w:vAlign w:val="center"/>
          </w:tcPr>
          <w:p w14:paraId="2133A68D" w14:textId="77777777" w:rsidR="00853F3D" w:rsidRPr="00491C35"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w:t>
            </w:r>
            <w:r w:rsidRPr="00547EF3">
              <w:rPr>
                <w:rFonts w:eastAsia="Times New Roman" w:cs="Times New Roman"/>
                <w:b/>
                <w:bCs/>
                <w:szCs w:val="28"/>
                <w:lang w:eastAsia="ru-RU"/>
              </w:rPr>
              <w:br/>
              <w:t>п/п</w:t>
            </w:r>
          </w:p>
        </w:tc>
        <w:tc>
          <w:tcPr>
            <w:tcW w:w="3816" w:type="dxa"/>
            <w:noWrap/>
            <w:vAlign w:val="center"/>
          </w:tcPr>
          <w:p w14:paraId="55892731"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Наименование</w:t>
            </w:r>
          </w:p>
          <w:p w14:paraId="09B176F1" w14:textId="77777777" w:rsidR="00853F3D" w:rsidRPr="00491C35"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муниципального образования</w:t>
            </w:r>
          </w:p>
        </w:tc>
        <w:tc>
          <w:tcPr>
            <w:tcW w:w="1748" w:type="dxa"/>
            <w:noWrap/>
            <w:vAlign w:val="center"/>
          </w:tcPr>
          <w:p w14:paraId="782CC3DA" w14:textId="77777777" w:rsidR="00853F3D" w:rsidRPr="00491C35" w:rsidRDefault="00853F3D" w:rsidP="005F4962">
            <w:pPr>
              <w:spacing w:after="0"/>
              <w:jc w:val="center"/>
              <w:rPr>
                <w:rFonts w:eastAsia="Times New Roman" w:cs="Times New Roman"/>
                <w:color w:val="000000"/>
                <w:szCs w:val="28"/>
                <w:lang w:eastAsia="ru-RU"/>
              </w:rPr>
            </w:pPr>
            <w:r>
              <w:rPr>
                <w:rFonts w:eastAsia="Times New Roman" w:cs="Times New Roman"/>
                <w:b/>
                <w:bCs/>
                <w:szCs w:val="28"/>
                <w:lang w:eastAsia="ru-RU"/>
              </w:rPr>
              <w:t>2021 год факт</w:t>
            </w:r>
          </w:p>
        </w:tc>
        <w:tc>
          <w:tcPr>
            <w:tcW w:w="1683" w:type="dxa"/>
            <w:vAlign w:val="center"/>
          </w:tcPr>
          <w:p w14:paraId="68628D43" w14:textId="77777777" w:rsidR="00853F3D" w:rsidRPr="00491C35" w:rsidRDefault="00853F3D" w:rsidP="005F4962">
            <w:pPr>
              <w:spacing w:after="0"/>
              <w:jc w:val="center"/>
              <w:rPr>
                <w:rFonts w:eastAsia="Times New Roman" w:cs="Times New Roman"/>
                <w:color w:val="000000"/>
                <w:szCs w:val="28"/>
                <w:lang w:eastAsia="ru-RU"/>
              </w:rPr>
            </w:pPr>
            <w:r>
              <w:rPr>
                <w:rFonts w:cs="Times New Roman"/>
                <w:b/>
                <w:bCs/>
                <w:szCs w:val="28"/>
              </w:rPr>
              <w:t xml:space="preserve">2022 год факт </w:t>
            </w:r>
          </w:p>
        </w:tc>
        <w:tc>
          <w:tcPr>
            <w:tcW w:w="1720" w:type="dxa"/>
            <w:vAlign w:val="center"/>
          </w:tcPr>
          <w:p w14:paraId="27D221FA" w14:textId="77777777" w:rsidR="00853F3D" w:rsidRPr="00491C35" w:rsidRDefault="00853F3D" w:rsidP="005F4962">
            <w:pPr>
              <w:spacing w:after="0"/>
              <w:jc w:val="center"/>
              <w:rPr>
                <w:rFonts w:eastAsia="Times New Roman" w:cs="Times New Roman"/>
                <w:color w:val="000000"/>
                <w:szCs w:val="28"/>
                <w:lang w:eastAsia="ru-RU"/>
              </w:rPr>
            </w:pPr>
            <w:r>
              <w:rPr>
                <w:rFonts w:cs="Times New Roman"/>
                <w:b/>
                <w:bCs/>
                <w:szCs w:val="28"/>
              </w:rPr>
              <w:t>Процент исполнения к кассовым расходам 2021 года</w:t>
            </w:r>
          </w:p>
        </w:tc>
      </w:tr>
    </w:tbl>
    <w:p w14:paraId="7644E4FE" w14:textId="77777777" w:rsidR="00853F3D" w:rsidRPr="00491C35" w:rsidRDefault="00853F3D" w:rsidP="00853F3D">
      <w:pPr>
        <w:spacing w:after="0"/>
        <w:rPr>
          <w:rFonts w:eastAsia="Times New Roman" w:cs="Times New Roman"/>
          <w:sz w:val="2"/>
          <w:szCs w:val="2"/>
          <w:lang w:eastAsia="ru-RU"/>
        </w:rPr>
      </w:pPr>
    </w:p>
    <w:tbl>
      <w:tblPr>
        <w:tblW w:w="9654"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816"/>
        <w:gridCol w:w="1748"/>
        <w:gridCol w:w="1678"/>
        <w:gridCol w:w="1677"/>
      </w:tblGrid>
      <w:tr w:rsidR="00853F3D" w:rsidRPr="00CE3B05" w14:paraId="1005616B" w14:textId="77777777" w:rsidTr="005F4962">
        <w:trPr>
          <w:trHeight w:val="375"/>
        </w:trPr>
        <w:tc>
          <w:tcPr>
            <w:tcW w:w="735" w:type="dxa"/>
            <w:noWrap/>
            <w:vAlign w:val="bottom"/>
          </w:tcPr>
          <w:p w14:paraId="4C11CA7A"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w:t>
            </w:r>
          </w:p>
        </w:tc>
        <w:tc>
          <w:tcPr>
            <w:tcW w:w="3816" w:type="dxa"/>
            <w:noWrap/>
            <w:vAlign w:val="bottom"/>
          </w:tcPr>
          <w:p w14:paraId="61917ADE"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Базарносызганский район</w:t>
            </w:r>
          </w:p>
        </w:tc>
        <w:tc>
          <w:tcPr>
            <w:tcW w:w="1748" w:type="dxa"/>
            <w:noWrap/>
            <w:vAlign w:val="center"/>
          </w:tcPr>
          <w:p w14:paraId="25237A9B"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7152,7</w:t>
            </w:r>
          </w:p>
        </w:tc>
        <w:tc>
          <w:tcPr>
            <w:tcW w:w="1678" w:type="dxa"/>
            <w:vAlign w:val="bottom"/>
          </w:tcPr>
          <w:p w14:paraId="5D234B9F" w14:textId="77777777" w:rsidR="00853F3D" w:rsidRPr="00CE3B05" w:rsidRDefault="00853F3D" w:rsidP="005F4962">
            <w:pPr>
              <w:spacing w:after="0"/>
              <w:ind w:left="-108" w:right="-108"/>
              <w:jc w:val="center"/>
              <w:rPr>
                <w:color w:val="000000"/>
                <w:szCs w:val="28"/>
              </w:rPr>
            </w:pPr>
            <w:r w:rsidRPr="00CE3B05">
              <w:rPr>
                <w:color w:val="000000"/>
                <w:szCs w:val="28"/>
              </w:rPr>
              <w:t>9369,4</w:t>
            </w:r>
          </w:p>
        </w:tc>
        <w:tc>
          <w:tcPr>
            <w:tcW w:w="1677" w:type="dxa"/>
            <w:vAlign w:val="bottom"/>
          </w:tcPr>
          <w:p w14:paraId="2E18FF42" w14:textId="77777777" w:rsidR="00853F3D" w:rsidRPr="00CE3B05" w:rsidRDefault="00853F3D" w:rsidP="005F4962">
            <w:pPr>
              <w:spacing w:after="0"/>
              <w:ind w:left="-108" w:right="-108"/>
              <w:jc w:val="center"/>
              <w:rPr>
                <w:szCs w:val="28"/>
              </w:rPr>
            </w:pPr>
            <w:r>
              <w:rPr>
                <w:szCs w:val="28"/>
              </w:rPr>
              <w:t>131,0</w:t>
            </w:r>
          </w:p>
        </w:tc>
      </w:tr>
      <w:tr w:rsidR="00853F3D" w:rsidRPr="00CE3B05" w14:paraId="4C3E4DE4" w14:textId="77777777" w:rsidTr="005F4962">
        <w:trPr>
          <w:trHeight w:val="375"/>
        </w:trPr>
        <w:tc>
          <w:tcPr>
            <w:tcW w:w="735" w:type="dxa"/>
            <w:noWrap/>
            <w:vAlign w:val="bottom"/>
          </w:tcPr>
          <w:p w14:paraId="39770290"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2.</w:t>
            </w:r>
          </w:p>
        </w:tc>
        <w:tc>
          <w:tcPr>
            <w:tcW w:w="3816" w:type="dxa"/>
            <w:noWrap/>
            <w:vAlign w:val="bottom"/>
          </w:tcPr>
          <w:p w14:paraId="25AA2D19"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Барышский район</w:t>
            </w:r>
          </w:p>
        </w:tc>
        <w:tc>
          <w:tcPr>
            <w:tcW w:w="1748" w:type="dxa"/>
            <w:noWrap/>
            <w:vAlign w:val="center"/>
          </w:tcPr>
          <w:p w14:paraId="0C90E94F"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40111,8</w:t>
            </w:r>
          </w:p>
        </w:tc>
        <w:tc>
          <w:tcPr>
            <w:tcW w:w="1678" w:type="dxa"/>
            <w:vAlign w:val="bottom"/>
          </w:tcPr>
          <w:p w14:paraId="2E532B48" w14:textId="77777777" w:rsidR="00853F3D" w:rsidRPr="00CE3B05" w:rsidRDefault="00853F3D" w:rsidP="005F4962">
            <w:pPr>
              <w:spacing w:after="0"/>
              <w:ind w:left="-108" w:right="-108"/>
              <w:jc w:val="center"/>
              <w:rPr>
                <w:color w:val="000000"/>
                <w:szCs w:val="28"/>
              </w:rPr>
            </w:pPr>
            <w:r w:rsidRPr="00CE3B05">
              <w:rPr>
                <w:color w:val="000000"/>
                <w:szCs w:val="28"/>
              </w:rPr>
              <w:t>21695,5</w:t>
            </w:r>
          </w:p>
        </w:tc>
        <w:tc>
          <w:tcPr>
            <w:tcW w:w="1677" w:type="dxa"/>
            <w:vAlign w:val="bottom"/>
          </w:tcPr>
          <w:p w14:paraId="47B029BF" w14:textId="77777777" w:rsidR="00853F3D" w:rsidRPr="00CE3B05" w:rsidRDefault="00853F3D" w:rsidP="005F4962">
            <w:pPr>
              <w:spacing w:after="0"/>
              <w:ind w:left="-108" w:right="-108"/>
              <w:jc w:val="center"/>
              <w:rPr>
                <w:szCs w:val="28"/>
              </w:rPr>
            </w:pPr>
            <w:r>
              <w:rPr>
                <w:szCs w:val="28"/>
              </w:rPr>
              <w:t>54,1</w:t>
            </w:r>
          </w:p>
        </w:tc>
      </w:tr>
      <w:tr w:rsidR="00853F3D" w:rsidRPr="00CE3B05" w14:paraId="26EFBA3D" w14:textId="77777777" w:rsidTr="005F4962">
        <w:trPr>
          <w:trHeight w:val="375"/>
        </w:trPr>
        <w:tc>
          <w:tcPr>
            <w:tcW w:w="735" w:type="dxa"/>
            <w:noWrap/>
            <w:vAlign w:val="bottom"/>
          </w:tcPr>
          <w:p w14:paraId="0D3F04F0"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3.</w:t>
            </w:r>
          </w:p>
        </w:tc>
        <w:tc>
          <w:tcPr>
            <w:tcW w:w="3816" w:type="dxa"/>
            <w:noWrap/>
            <w:vAlign w:val="bottom"/>
          </w:tcPr>
          <w:p w14:paraId="45AD2E40"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Вешкаймский район</w:t>
            </w:r>
          </w:p>
        </w:tc>
        <w:tc>
          <w:tcPr>
            <w:tcW w:w="1748" w:type="dxa"/>
            <w:noWrap/>
            <w:vAlign w:val="center"/>
          </w:tcPr>
          <w:p w14:paraId="1FD41688"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55683,5</w:t>
            </w:r>
          </w:p>
        </w:tc>
        <w:tc>
          <w:tcPr>
            <w:tcW w:w="1678" w:type="dxa"/>
            <w:vAlign w:val="bottom"/>
          </w:tcPr>
          <w:p w14:paraId="26712B9C" w14:textId="77777777" w:rsidR="00853F3D" w:rsidRPr="00CE3B05" w:rsidRDefault="00853F3D" w:rsidP="005F4962">
            <w:pPr>
              <w:spacing w:after="0"/>
              <w:ind w:left="-108" w:right="-108"/>
              <w:jc w:val="center"/>
              <w:rPr>
                <w:color w:val="000000"/>
                <w:szCs w:val="28"/>
              </w:rPr>
            </w:pPr>
            <w:r w:rsidRPr="00CE3B05">
              <w:rPr>
                <w:color w:val="000000"/>
                <w:szCs w:val="28"/>
              </w:rPr>
              <w:t>47776,3</w:t>
            </w:r>
          </w:p>
        </w:tc>
        <w:tc>
          <w:tcPr>
            <w:tcW w:w="1677" w:type="dxa"/>
            <w:vAlign w:val="bottom"/>
          </w:tcPr>
          <w:p w14:paraId="5EA2CF18" w14:textId="77777777" w:rsidR="00853F3D" w:rsidRPr="00CE3B05" w:rsidRDefault="00853F3D" w:rsidP="005F4962">
            <w:pPr>
              <w:spacing w:after="0"/>
              <w:ind w:left="-108" w:right="-108"/>
              <w:jc w:val="center"/>
              <w:rPr>
                <w:szCs w:val="28"/>
              </w:rPr>
            </w:pPr>
            <w:r>
              <w:rPr>
                <w:szCs w:val="28"/>
              </w:rPr>
              <w:t>85,8</w:t>
            </w:r>
          </w:p>
        </w:tc>
      </w:tr>
      <w:tr w:rsidR="00853F3D" w:rsidRPr="00CE3B05" w14:paraId="59688DD7" w14:textId="77777777" w:rsidTr="005F4962">
        <w:trPr>
          <w:trHeight w:val="375"/>
        </w:trPr>
        <w:tc>
          <w:tcPr>
            <w:tcW w:w="735" w:type="dxa"/>
            <w:noWrap/>
            <w:vAlign w:val="bottom"/>
          </w:tcPr>
          <w:p w14:paraId="55C88CED"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4.</w:t>
            </w:r>
          </w:p>
        </w:tc>
        <w:tc>
          <w:tcPr>
            <w:tcW w:w="3816" w:type="dxa"/>
            <w:noWrap/>
            <w:vAlign w:val="bottom"/>
          </w:tcPr>
          <w:p w14:paraId="09D346FA"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Инзенский район</w:t>
            </w:r>
          </w:p>
        </w:tc>
        <w:tc>
          <w:tcPr>
            <w:tcW w:w="1748" w:type="dxa"/>
            <w:noWrap/>
            <w:vAlign w:val="center"/>
          </w:tcPr>
          <w:p w14:paraId="0956A75C"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32968,8</w:t>
            </w:r>
          </w:p>
        </w:tc>
        <w:tc>
          <w:tcPr>
            <w:tcW w:w="1678" w:type="dxa"/>
            <w:vAlign w:val="bottom"/>
          </w:tcPr>
          <w:p w14:paraId="5C5F3349" w14:textId="77777777" w:rsidR="00853F3D" w:rsidRPr="00CE3B05" w:rsidRDefault="00853F3D" w:rsidP="005F4962">
            <w:pPr>
              <w:spacing w:after="0"/>
              <w:ind w:left="-108" w:right="-108"/>
              <w:jc w:val="center"/>
              <w:rPr>
                <w:color w:val="000000"/>
                <w:szCs w:val="28"/>
              </w:rPr>
            </w:pPr>
            <w:r w:rsidRPr="00CE3B05">
              <w:rPr>
                <w:color w:val="000000"/>
                <w:szCs w:val="28"/>
              </w:rPr>
              <w:t>44235,5</w:t>
            </w:r>
          </w:p>
        </w:tc>
        <w:tc>
          <w:tcPr>
            <w:tcW w:w="1677" w:type="dxa"/>
            <w:vAlign w:val="bottom"/>
          </w:tcPr>
          <w:p w14:paraId="4B3F6092" w14:textId="77777777" w:rsidR="00853F3D" w:rsidRPr="00CE3B05" w:rsidRDefault="00853F3D" w:rsidP="005F4962">
            <w:pPr>
              <w:spacing w:after="0"/>
              <w:ind w:left="-108" w:right="-108"/>
              <w:jc w:val="center"/>
              <w:rPr>
                <w:szCs w:val="28"/>
              </w:rPr>
            </w:pPr>
            <w:r w:rsidRPr="00CE3B05">
              <w:rPr>
                <w:szCs w:val="28"/>
              </w:rPr>
              <w:t>1</w:t>
            </w:r>
            <w:r>
              <w:rPr>
                <w:szCs w:val="28"/>
              </w:rPr>
              <w:t>34</w:t>
            </w:r>
            <w:r w:rsidRPr="00CE3B05">
              <w:rPr>
                <w:szCs w:val="28"/>
              </w:rPr>
              <w:t>,</w:t>
            </w:r>
            <w:r>
              <w:rPr>
                <w:szCs w:val="28"/>
              </w:rPr>
              <w:t xml:space="preserve">2 </w:t>
            </w:r>
          </w:p>
        </w:tc>
      </w:tr>
      <w:tr w:rsidR="00853F3D" w:rsidRPr="00CE3B05" w14:paraId="7FAB5D57" w14:textId="77777777" w:rsidTr="005F4962">
        <w:trPr>
          <w:trHeight w:val="375"/>
        </w:trPr>
        <w:tc>
          <w:tcPr>
            <w:tcW w:w="735" w:type="dxa"/>
            <w:noWrap/>
            <w:vAlign w:val="bottom"/>
          </w:tcPr>
          <w:p w14:paraId="1B1651EA"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5.</w:t>
            </w:r>
          </w:p>
        </w:tc>
        <w:tc>
          <w:tcPr>
            <w:tcW w:w="3816" w:type="dxa"/>
            <w:noWrap/>
            <w:vAlign w:val="bottom"/>
          </w:tcPr>
          <w:p w14:paraId="42514B8F"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Карсунский район</w:t>
            </w:r>
          </w:p>
        </w:tc>
        <w:tc>
          <w:tcPr>
            <w:tcW w:w="1748" w:type="dxa"/>
            <w:noWrap/>
            <w:vAlign w:val="center"/>
          </w:tcPr>
          <w:p w14:paraId="43CC86B7"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46618</w:t>
            </w:r>
            <w:r>
              <w:rPr>
                <w:rFonts w:eastAsia="Times New Roman" w:cs="Times New Roman"/>
                <w:color w:val="000000"/>
                <w:szCs w:val="28"/>
                <w:lang w:eastAsia="ru-RU"/>
              </w:rPr>
              <w:t>,0</w:t>
            </w:r>
          </w:p>
        </w:tc>
        <w:tc>
          <w:tcPr>
            <w:tcW w:w="1678" w:type="dxa"/>
            <w:vAlign w:val="bottom"/>
          </w:tcPr>
          <w:p w14:paraId="1858E530" w14:textId="77777777" w:rsidR="00853F3D" w:rsidRPr="00CE3B05" w:rsidRDefault="00853F3D" w:rsidP="005F4962">
            <w:pPr>
              <w:spacing w:after="0"/>
              <w:ind w:left="-108" w:right="-108"/>
              <w:jc w:val="center"/>
              <w:rPr>
                <w:color w:val="000000"/>
                <w:szCs w:val="28"/>
              </w:rPr>
            </w:pPr>
            <w:r w:rsidRPr="00CE3B05">
              <w:rPr>
                <w:color w:val="000000"/>
                <w:szCs w:val="28"/>
              </w:rPr>
              <w:t>50904,2</w:t>
            </w:r>
          </w:p>
        </w:tc>
        <w:tc>
          <w:tcPr>
            <w:tcW w:w="1677" w:type="dxa"/>
            <w:vAlign w:val="bottom"/>
          </w:tcPr>
          <w:p w14:paraId="255D1996" w14:textId="77777777" w:rsidR="00853F3D" w:rsidRPr="00CE3B05" w:rsidRDefault="00853F3D" w:rsidP="005F4962">
            <w:pPr>
              <w:spacing w:after="0"/>
              <w:ind w:left="-108" w:right="-108"/>
              <w:jc w:val="center"/>
              <w:rPr>
                <w:szCs w:val="28"/>
              </w:rPr>
            </w:pPr>
            <w:r w:rsidRPr="00CE3B05">
              <w:rPr>
                <w:szCs w:val="28"/>
              </w:rPr>
              <w:t>10</w:t>
            </w:r>
            <w:r>
              <w:rPr>
                <w:szCs w:val="28"/>
              </w:rPr>
              <w:t>9</w:t>
            </w:r>
            <w:r w:rsidRPr="00CE3B05">
              <w:rPr>
                <w:szCs w:val="28"/>
              </w:rPr>
              <w:t>,</w:t>
            </w:r>
            <w:r>
              <w:rPr>
                <w:szCs w:val="28"/>
              </w:rPr>
              <w:t>2</w:t>
            </w:r>
          </w:p>
        </w:tc>
      </w:tr>
      <w:tr w:rsidR="00853F3D" w:rsidRPr="00CE3B05" w14:paraId="702D9188" w14:textId="77777777" w:rsidTr="005F4962">
        <w:trPr>
          <w:trHeight w:val="375"/>
        </w:trPr>
        <w:tc>
          <w:tcPr>
            <w:tcW w:w="735" w:type="dxa"/>
            <w:noWrap/>
            <w:vAlign w:val="bottom"/>
          </w:tcPr>
          <w:p w14:paraId="6C28C83E"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6.</w:t>
            </w:r>
          </w:p>
        </w:tc>
        <w:tc>
          <w:tcPr>
            <w:tcW w:w="3816" w:type="dxa"/>
            <w:noWrap/>
            <w:vAlign w:val="bottom"/>
          </w:tcPr>
          <w:p w14:paraId="7396D341"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Кузоватовский район</w:t>
            </w:r>
          </w:p>
        </w:tc>
        <w:tc>
          <w:tcPr>
            <w:tcW w:w="1748" w:type="dxa"/>
            <w:noWrap/>
            <w:vAlign w:val="center"/>
          </w:tcPr>
          <w:p w14:paraId="7C3351A1"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22310,8</w:t>
            </w:r>
          </w:p>
        </w:tc>
        <w:tc>
          <w:tcPr>
            <w:tcW w:w="1678" w:type="dxa"/>
            <w:vAlign w:val="bottom"/>
          </w:tcPr>
          <w:p w14:paraId="57CF98C7" w14:textId="77777777" w:rsidR="00853F3D" w:rsidRPr="00CE3B05" w:rsidRDefault="00853F3D" w:rsidP="005F4962">
            <w:pPr>
              <w:spacing w:after="0"/>
              <w:ind w:left="-108" w:right="-108"/>
              <w:jc w:val="center"/>
              <w:rPr>
                <w:color w:val="000000"/>
                <w:szCs w:val="28"/>
              </w:rPr>
            </w:pPr>
            <w:r w:rsidRPr="00CE3B05">
              <w:rPr>
                <w:color w:val="000000"/>
                <w:szCs w:val="28"/>
              </w:rPr>
              <w:t>15061,8</w:t>
            </w:r>
          </w:p>
        </w:tc>
        <w:tc>
          <w:tcPr>
            <w:tcW w:w="1677" w:type="dxa"/>
            <w:vAlign w:val="bottom"/>
          </w:tcPr>
          <w:p w14:paraId="5224FDE8" w14:textId="77777777" w:rsidR="00853F3D" w:rsidRPr="00CE3B05" w:rsidRDefault="00853F3D" w:rsidP="005F4962">
            <w:pPr>
              <w:spacing w:after="0"/>
              <w:ind w:left="-108" w:right="-108"/>
              <w:jc w:val="center"/>
              <w:rPr>
                <w:szCs w:val="28"/>
              </w:rPr>
            </w:pPr>
            <w:r>
              <w:rPr>
                <w:szCs w:val="28"/>
              </w:rPr>
              <w:t>67,5</w:t>
            </w:r>
          </w:p>
        </w:tc>
      </w:tr>
      <w:tr w:rsidR="00853F3D" w:rsidRPr="00CE3B05" w14:paraId="600E971C" w14:textId="77777777" w:rsidTr="005F4962">
        <w:trPr>
          <w:trHeight w:val="375"/>
        </w:trPr>
        <w:tc>
          <w:tcPr>
            <w:tcW w:w="735" w:type="dxa"/>
            <w:noWrap/>
            <w:vAlign w:val="bottom"/>
          </w:tcPr>
          <w:p w14:paraId="1F350FF6"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7.</w:t>
            </w:r>
          </w:p>
        </w:tc>
        <w:tc>
          <w:tcPr>
            <w:tcW w:w="3816" w:type="dxa"/>
            <w:noWrap/>
            <w:vAlign w:val="bottom"/>
          </w:tcPr>
          <w:p w14:paraId="51B20617"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Майнский район</w:t>
            </w:r>
          </w:p>
        </w:tc>
        <w:tc>
          <w:tcPr>
            <w:tcW w:w="1748" w:type="dxa"/>
            <w:noWrap/>
            <w:vAlign w:val="center"/>
          </w:tcPr>
          <w:p w14:paraId="35A08343"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44369,1</w:t>
            </w:r>
          </w:p>
        </w:tc>
        <w:tc>
          <w:tcPr>
            <w:tcW w:w="1678" w:type="dxa"/>
            <w:vAlign w:val="bottom"/>
          </w:tcPr>
          <w:p w14:paraId="69D8722F" w14:textId="77777777" w:rsidR="00853F3D" w:rsidRPr="00CE3B05" w:rsidRDefault="00853F3D" w:rsidP="005F4962">
            <w:pPr>
              <w:spacing w:after="0"/>
              <w:ind w:left="-108" w:right="-108"/>
              <w:jc w:val="center"/>
              <w:rPr>
                <w:color w:val="000000"/>
                <w:szCs w:val="28"/>
              </w:rPr>
            </w:pPr>
            <w:r w:rsidRPr="00CE3B05">
              <w:rPr>
                <w:color w:val="000000"/>
                <w:szCs w:val="28"/>
              </w:rPr>
              <w:t>47099,5</w:t>
            </w:r>
          </w:p>
        </w:tc>
        <w:tc>
          <w:tcPr>
            <w:tcW w:w="1677" w:type="dxa"/>
            <w:vAlign w:val="bottom"/>
          </w:tcPr>
          <w:p w14:paraId="2FA174E7" w14:textId="77777777" w:rsidR="00853F3D" w:rsidRPr="00CE3B05" w:rsidRDefault="00853F3D" w:rsidP="005F4962">
            <w:pPr>
              <w:spacing w:after="0"/>
              <w:ind w:left="-108" w:right="-108"/>
              <w:jc w:val="center"/>
              <w:rPr>
                <w:szCs w:val="28"/>
              </w:rPr>
            </w:pPr>
            <w:r w:rsidRPr="00CE3B05">
              <w:rPr>
                <w:szCs w:val="28"/>
              </w:rPr>
              <w:t>10</w:t>
            </w:r>
            <w:r>
              <w:rPr>
                <w:szCs w:val="28"/>
              </w:rPr>
              <w:t>6</w:t>
            </w:r>
            <w:r w:rsidRPr="00CE3B05">
              <w:rPr>
                <w:szCs w:val="28"/>
              </w:rPr>
              <w:t>,</w:t>
            </w:r>
            <w:r>
              <w:rPr>
                <w:szCs w:val="28"/>
              </w:rPr>
              <w:t>2</w:t>
            </w:r>
          </w:p>
        </w:tc>
      </w:tr>
      <w:tr w:rsidR="00853F3D" w:rsidRPr="00CE3B05" w14:paraId="2091549E" w14:textId="77777777" w:rsidTr="005F4962">
        <w:trPr>
          <w:trHeight w:val="375"/>
        </w:trPr>
        <w:tc>
          <w:tcPr>
            <w:tcW w:w="735" w:type="dxa"/>
            <w:noWrap/>
            <w:vAlign w:val="bottom"/>
          </w:tcPr>
          <w:p w14:paraId="2AC7FB2B"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8.</w:t>
            </w:r>
          </w:p>
        </w:tc>
        <w:tc>
          <w:tcPr>
            <w:tcW w:w="3816" w:type="dxa"/>
            <w:noWrap/>
            <w:vAlign w:val="bottom"/>
          </w:tcPr>
          <w:p w14:paraId="54FB6CF9"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Мелекесский район</w:t>
            </w:r>
          </w:p>
        </w:tc>
        <w:tc>
          <w:tcPr>
            <w:tcW w:w="1748" w:type="dxa"/>
            <w:noWrap/>
            <w:vAlign w:val="center"/>
          </w:tcPr>
          <w:p w14:paraId="4C9069D1"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19432,5</w:t>
            </w:r>
          </w:p>
        </w:tc>
        <w:tc>
          <w:tcPr>
            <w:tcW w:w="1678" w:type="dxa"/>
            <w:vAlign w:val="bottom"/>
          </w:tcPr>
          <w:p w14:paraId="5B385D34" w14:textId="77777777" w:rsidR="00853F3D" w:rsidRPr="00CE3B05" w:rsidRDefault="00853F3D" w:rsidP="005F4962">
            <w:pPr>
              <w:spacing w:after="0"/>
              <w:ind w:left="-108" w:right="-108"/>
              <w:jc w:val="center"/>
              <w:rPr>
                <w:color w:val="000000"/>
                <w:szCs w:val="28"/>
              </w:rPr>
            </w:pPr>
            <w:r w:rsidRPr="00CE3B05">
              <w:rPr>
                <w:color w:val="000000"/>
                <w:szCs w:val="28"/>
              </w:rPr>
              <w:t>59563,8</w:t>
            </w:r>
          </w:p>
        </w:tc>
        <w:tc>
          <w:tcPr>
            <w:tcW w:w="1677" w:type="dxa"/>
            <w:vAlign w:val="bottom"/>
          </w:tcPr>
          <w:p w14:paraId="1C5C6B69" w14:textId="77777777" w:rsidR="00853F3D" w:rsidRPr="00CE3B05" w:rsidRDefault="00853F3D" w:rsidP="005F4962">
            <w:pPr>
              <w:spacing w:after="0"/>
              <w:ind w:left="-108" w:right="-108"/>
              <w:jc w:val="center"/>
              <w:rPr>
                <w:szCs w:val="28"/>
              </w:rPr>
            </w:pPr>
            <w:r>
              <w:rPr>
                <w:szCs w:val="28"/>
              </w:rPr>
              <w:t>306,5</w:t>
            </w:r>
          </w:p>
        </w:tc>
      </w:tr>
      <w:tr w:rsidR="00853F3D" w:rsidRPr="00CE3B05" w14:paraId="2B6CEE91" w14:textId="77777777" w:rsidTr="005F4962">
        <w:trPr>
          <w:trHeight w:val="375"/>
        </w:trPr>
        <w:tc>
          <w:tcPr>
            <w:tcW w:w="735" w:type="dxa"/>
            <w:noWrap/>
            <w:vAlign w:val="bottom"/>
          </w:tcPr>
          <w:p w14:paraId="0267F117"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9.</w:t>
            </w:r>
          </w:p>
        </w:tc>
        <w:tc>
          <w:tcPr>
            <w:tcW w:w="3816" w:type="dxa"/>
            <w:noWrap/>
            <w:vAlign w:val="bottom"/>
          </w:tcPr>
          <w:p w14:paraId="6898C1F7"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Николаевский район</w:t>
            </w:r>
          </w:p>
        </w:tc>
        <w:tc>
          <w:tcPr>
            <w:tcW w:w="1748" w:type="dxa"/>
            <w:noWrap/>
            <w:vAlign w:val="center"/>
          </w:tcPr>
          <w:p w14:paraId="47560CEE"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10885,7</w:t>
            </w:r>
          </w:p>
        </w:tc>
        <w:tc>
          <w:tcPr>
            <w:tcW w:w="1678" w:type="dxa"/>
            <w:vAlign w:val="bottom"/>
          </w:tcPr>
          <w:p w14:paraId="4B3ADC07" w14:textId="77777777" w:rsidR="00853F3D" w:rsidRPr="00CE3B05" w:rsidRDefault="00853F3D" w:rsidP="005F4962">
            <w:pPr>
              <w:spacing w:after="0"/>
              <w:ind w:left="-108" w:right="-108"/>
              <w:jc w:val="center"/>
              <w:rPr>
                <w:color w:val="000000"/>
                <w:szCs w:val="28"/>
              </w:rPr>
            </w:pPr>
            <w:r w:rsidRPr="00CE3B05">
              <w:rPr>
                <w:color w:val="000000"/>
                <w:szCs w:val="28"/>
              </w:rPr>
              <w:t>12545,8</w:t>
            </w:r>
          </w:p>
        </w:tc>
        <w:tc>
          <w:tcPr>
            <w:tcW w:w="1677" w:type="dxa"/>
            <w:vAlign w:val="bottom"/>
          </w:tcPr>
          <w:p w14:paraId="2C17E305" w14:textId="77777777" w:rsidR="00853F3D" w:rsidRPr="00CE3B05" w:rsidRDefault="00853F3D" w:rsidP="005F4962">
            <w:pPr>
              <w:spacing w:after="0"/>
              <w:ind w:left="-108" w:right="-108"/>
              <w:jc w:val="center"/>
              <w:rPr>
                <w:szCs w:val="28"/>
              </w:rPr>
            </w:pPr>
            <w:r w:rsidRPr="00CE3B05">
              <w:rPr>
                <w:szCs w:val="28"/>
              </w:rPr>
              <w:t>1</w:t>
            </w:r>
            <w:r>
              <w:rPr>
                <w:szCs w:val="28"/>
              </w:rPr>
              <w:t>15</w:t>
            </w:r>
            <w:r w:rsidRPr="00CE3B05">
              <w:rPr>
                <w:szCs w:val="28"/>
              </w:rPr>
              <w:t>,</w:t>
            </w:r>
            <w:r>
              <w:rPr>
                <w:szCs w:val="28"/>
              </w:rPr>
              <w:t>3</w:t>
            </w:r>
          </w:p>
        </w:tc>
      </w:tr>
      <w:tr w:rsidR="00853F3D" w:rsidRPr="00CE3B05" w14:paraId="4C68A260" w14:textId="77777777" w:rsidTr="005F4962">
        <w:trPr>
          <w:trHeight w:val="375"/>
        </w:trPr>
        <w:tc>
          <w:tcPr>
            <w:tcW w:w="735" w:type="dxa"/>
            <w:noWrap/>
            <w:vAlign w:val="bottom"/>
          </w:tcPr>
          <w:p w14:paraId="0D08E98D"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10.</w:t>
            </w:r>
          </w:p>
        </w:tc>
        <w:tc>
          <w:tcPr>
            <w:tcW w:w="3816" w:type="dxa"/>
            <w:noWrap/>
            <w:vAlign w:val="bottom"/>
          </w:tcPr>
          <w:p w14:paraId="29F47488"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Новомалыклинский район</w:t>
            </w:r>
          </w:p>
        </w:tc>
        <w:tc>
          <w:tcPr>
            <w:tcW w:w="1748" w:type="dxa"/>
            <w:noWrap/>
            <w:vAlign w:val="center"/>
          </w:tcPr>
          <w:p w14:paraId="222742A0"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36335,6</w:t>
            </w:r>
          </w:p>
        </w:tc>
        <w:tc>
          <w:tcPr>
            <w:tcW w:w="1678" w:type="dxa"/>
            <w:vAlign w:val="bottom"/>
          </w:tcPr>
          <w:p w14:paraId="5733B6F6" w14:textId="77777777" w:rsidR="00853F3D" w:rsidRPr="00CE3B05" w:rsidRDefault="00853F3D" w:rsidP="005F4962">
            <w:pPr>
              <w:spacing w:after="0"/>
              <w:ind w:left="-108" w:right="-108"/>
              <w:jc w:val="center"/>
              <w:rPr>
                <w:color w:val="000000"/>
                <w:szCs w:val="28"/>
              </w:rPr>
            </w:pPr>
            <w:r w:rsidRPr="00CE3B05">
              <w:rPr>
                <w:color w:val="000000"/>
                <w:szCs w:val="28"/>
              </w:rPr>
              <w:t>38857,9</w:t>
            </w:r>
          </w:p>
        </w:tc>
        <w:tc>
          <w:tcPr>
            <w:tcW w:w="1677" w:type="dxa"/>
            <w:vAlign w:val="bottom"/>
          </w:tcPr>
          <w:p w14:paraId="75FED61A" w14:textId="77777777" w:rsidR="00853F3D" w:rsidRPr="00CE3B05" w:rsidRDefault="00853F3D" w:rsidP="005F4962">
            <w:pPr>
              <w:spacing w:after="0"/>
              <w:ind w:left="-108" w:right="-108"/>
              <w:jc w:val="center"/>
              <w:rPr>
                <w:szCs w:val="28"/>
              </w:rPr>
            </w:pPr>
            <w:r w:rsidRPr="00CE3B05">
              <w:rPr>
                <w:szCs w:val="28"/>
              </w:rPr>
              <w:t>10</w:t>
            </w:r>
            <w:r>
              <w:rPr>
                <w:szCs w:val="28"/>
              </w:rPr>
              <w:t>6</w:t>
            </w:r>
            <w:r w:rsidRPr="00CE3B05">
              <w:rPr>
                <w:szCs w:val="28"/>
              </w:rPr>
              <w:t>,</w:t>
            </w:r>
            <w:r>
              <w:rPr>
                <w:szCs w:val="28"/>
              </w:rPr>
              <w:t>9</w:t>
            </w:r>
          </w:p>
        </w:tc>
      </w:tr>
      <w:tr w:rsidR="00853F3D" w:rsidRPr="00CE3B05" w14:paraId="58ABA6A4" w14:textId="77777777" w:rsidTr="005F4962">
        <w:trPr>
          <w:trHeight w:val="375"/>
        </w:trPr>
        <w:tc>
          <w:tcPr>
            <w:tcW w:w="735" w:type="dxa"/>
            <w:noWrap/>
            <w:vAlign w:val="bottom"/>
          </w:tcPr>
          <w:p w14:paraId="652A0B53"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11.</w:t>
            </w:r>
          </w:p>
        </w:tc>
        <w:tc>
          <w:tcPr>
            <w:tcW w:w="3816" w:type="dxa"/>
            <w:noWrap/>
            <w:vAlign w:val="bottom"/>
          </w:tcPr>
          <w:p w14:paraId="19014FD0"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Новоспасский район</w:t>
            </w:r>
          </w:p>
        </w:tc>
        <w:tc>
          <w:tcPr>
            <w:tcW w:w="1748" w:type="dxa"/>
            <w:noWrap/>
            <w:vAlign w:val="center"/>
          </w:tcPr>
          <w:p w14:paraId="625F9E2D"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48966,1</w:t>
            </w:r>
          </w:p>
        </w:tc>
        <w:tc>
          <w:tcPr>
            <w:tcW w:w="1678" w:type="dxa"/>
            <w:vAlign w:val="bottom"/>
          </w:tcPr>
          <w:p w14:paraId="0944065C" w14:textId="77777777" w:rsidR="00853F3D" w:rsidRPr="00CE3B05" w:rsidRDefault="00853F3D" w:rsidP="005F4962">
            <w:pPr>
              <w:spacing w:after="0"/>
              <w:ind w:left="-108" w:right="-108"/>
              <w:jc w:val="center"/>
              <w:rPr>
                <w:color w:val="000000"/>
                <w:szCs w:val="28"/>
              </w:rPr>
            </w:pPr>
            <w:r w:rsidRPr="00CE3B05">
              <w:rPr>
                <w:color w:val="000000"/>
                <w:szCs w:val="28"/>
              </w:rPr>
              <w:t>50505,5</w:t>
            </w:r>
          </w:p>
        </w:tc>
        <w:tc>
          <w:tcPr>
            <w:tcW w:w="1677" w:type="dxa"/>
            <w:vAlign w:val="bottom"/>
          </w:tcPr>
          <w:p w14:paraId="11B49B04" w14:textId="77777777" w:rsidR="00853F3D" w:rsidRPr="00CE3B05" w:rsidRDefault="00853F3D" w:rsidP="005F4962">
            <w:pPr>
              <w:spacing w:after="0"/>
              <w:ind w:left="-108" w:right="-108"/>
              <w:jc w:val="center"/>
              <w:rPr>
                <w:szCs w:val="28"/>
              </w:rPr>
            </w:pPr>
            <w:r w:rsidRPr="00CE3B05">
              <w:rPr>
                <w:szCs w:val="28"/>
              </w:rPr>
              <w:t>10</w:t>
            </w:r>
            <w:r>
              <w:rPr>
                <w:szCs w:val="28"/>
              </w:rPr>
              <w:t>3</w:t>
            </w:r>
            <w:r w:rsidRPr="00CE3B05">
              <w:rPr>
                <w:szCs w:val="28"/>
              </w:rPr>
              <w:t>,</w:t>
            </w:r>
            <w:r>
              <w:rPr>
                <w:szCs w:val="28"/>
              </w:rPr>
              <w:t>1</w:t>
            </w:r>
          </w:p>
        </w:tc>
      </w:tr>
      <w:tr w:rsidR="00853F3D" w:rsidRPr="00CE3B05" w14:paraId="2E83F894" w14:textId="77777777" w:rsidTr="005F4962">
        <w:trPr>
          <w:trHeight w:val="375"/>
        </w:trPr>
        <w:tc>
          <w:tcPr>
            <w:tcW w:w="735" w:type="dxa"/>
            <w:noWrap/>
            <w:vAlign w:val="bottom"/>
          </w:tcPr>
          <w:p w14:paraId="4C24D8A4"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12.</w:t>
            </w:r>
          </w:p>
        </w:tc>
        <w:tc>
          <w:tcPr>
            <w:tcW w:w="3816" w:type="dxa"/>
            <w:noWrap/>
            <w:vAlign w:val="bottom"/>
          </w:tcPr>
          <w:p w14:paraId="3C97D71B"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Павловский район</w:t>
            </w:r>
          </w:p>
        </w:tc>
        <w:tc>
          <w:tcPr>
            <w:tcW w:w="1748" w:type="dxa"/>
            <w:noWrap/>
            <w:vAlign w:val="center"/>
          </w:tcPr>
          <w:p w14:paraId="2824043F"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16077,6</w:t>
            </w:r>
          </w:p>
        </w:tc>
        <w:tc>
          <w:tcPr>
            <w:tcW w:w="1678" w:type="dxa"/>
            <w:vAlign w:val="bottom"/>
          </w:tcPr>
          <w:p w14:paraId="08C3ABC6" w14:textId="77777777" w:rsidR="00853F3D" w:rsidRPr="00CE3B05" w:rsidRDefault="00853F3D" w:rsidP="005F4962">
            <w:pPr>
              <w:spacing w:after="0"/>
              <w:ind w:left="-108" w:right="-108"/>
              <w:jc w:val="center"/>
              <w:rPr>
                <w:color w:val="000000"/>
                <w:szCs w:val="28"/>
              </w:rPr>
            </w:pPr>
            <w:r w:rsidRPr="00CE3B05">
              <w:rPr>
                <w:color w:val="000000"/>
                <w:szCs w:val="28"/>
              </w:rPr>
              <w:t>13411,5</w:t>
            </w:r>
          </w:p>
        </w:tc>
        <w:tc>
          <w:tcPr>
            <w:tcW w:w="1677" w:type="dxa"/>
            <w:vAlign w:val="bottom"/>
          </w:tcPr>
          <w:p w14:paraId="55A177F6" w14:textId="77777777" w:rsidR="00853F3D" w:rsidRPr="00CE3B05" w:rsidRDefault="00853F3D" w:rsidP="005F4962">
            <w:pPr>
              <w:spacing w:after="0"/>
              <w:ind w:left="-108" w:right="-108"/>
              <w:jc w:val="center"/>
              <w:rPr>
                <w:szCs w:val="28"/>
              </w:rPr>
            </w:pPr>
            <w:r>
              <w:rPr>
                <w:szCs w:val="28"/>
              </w:rPr>
              <w:t>83,4</w:t>
            </w:r>
          </w:p>
        </w:tc>
      </w:tr>
      <w:tr w:rsidR="00853F3D" w:rsidRPr="00CE3B05" w14:paraId="5AED8C8D" w14:textId="77777777" w:rsidTr="005F4962">
        <w:trPr>
          <w:trHeight w:val="375"/>
        </w:trPr>
        <w:tc>
          <w:tcPr>
            <w:tcW w:w="735" w:type="dxa"/>
            <w:noWrap/>
            <w:vAlign w:val="bottom"/>
          </w:tcPr>
          <w:p w14:paraId="17E401F0"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13.</w:t>
            </w:r>
          </w:p>
        </w:tc>
        <w:tc>
          <w:tcPr>
            <w:tcW w:w="3816" w:type="dxa"/>
            <w:noWrap/>
            <w:vAlign w:val="bottom"/>
          </w:tcPr>
          <w:p w14:paraId="212B0232"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Радищевский район</w:t>
            </w:r>
          </w:p>
        </w:tc>
        <w:tc>
          <w:tcPr>
            <w:tcW w:w="1748" w:type="dxa"/>
            <w:noWrap/>
            <w:vAlign w:val="center"/>
          </w:tcPr>
          <w:p w14:paraId="09FFFFE0"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25601,3</w:t>
            </w:r>
          </w:p>
        </w:tc>
        <w:tc>
          <w:tcPr>
            <w:tcW w:w="1678" w:type="dxa"/>
            <w:vAlign w:val="bottom"/>
          </w:tcPr>
          <w:p w14:paraId="3D07E155" w14:textId="77777777" w:rsidR="00853F3D" w:rsidRPr="00CE3B05" w:rsidRDefault="00853F3D" w:rsidP="005F4962">
            <w:pPr>
              <w:spacing w:after="0"/>
              <w:ind w:left="-108" w:right="-108"/>
              <w:jc w:val="center"/>
              <w:rPr>
                <w:color w:val="000000"/>
                <w:szCs w:val="28"/>
              </w:rPr>
            </w:pPr>
            <w:r w:rsidRPr="00CE3B05">
              <w:rPr>
                <w:color w:val="000000"/>
                <w:szCs w:val="28"/>
              </w:rPr>
              <w:t>18242,5</w:t>
            </w:r>
          </w:p>
        </w:tc>
        <w:tc>
          <w:tcPr>
            <w:tcW w:w="1677" w:type="dxa"/>
            <w:vAlign w:val="bottom"/>
          </w:tcPr>
          <w:p w14:paraId="725C531E" w14:textId="77777777" w:rsidR="00853F3D" w:rsidRPr="00CE3B05" w:rsidRDefault="00853F3D" w:rsidP="005F4962">
            <w:pPr>
              <w:spacing w:after="0"/>
              <w:ind w:left="-108" w:right="-108"/>
              <w:jc w:val="center"/>
              <w:rPr>
                <w:szCs w:val="28"/>
              </w:rPr>
            </w:pPr>
            <w:r>
              <w:rPr>
                <w:szCs w:val="28"/>
              </w:rPr>
              <w:t>71,3</w:t>
            </w:r>
          </w:p>
        </w:tc>
      </w:tr>
      <w:tr w:rsidR="00853F3D" w:rsidRPr="00CE3B05" w14:paraId="45A7F201" w14:textId="77777777" w:rsidTr="005F4962">
        <w:trPr>
          <w:trHeight w:val="375"/>
        </w:trPr>
        <w:tc>
          <w:tcPr>
            <w:tcW w:w="735" w:type="dxa"/>
            <w:noWrap/>
            <w:vAlign w:val="bottom"/>
          </w:tcPr>
          <w:p w14:paraId="6635D15D"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14.</w:t>
            </w:r>
          </w:p>
        </w:tc>
        <w:tc>
          <w:tcPr>
            <w:tcW w:w="3816" w:type="dxa"/>
            <w:noWrap/>
            <w:vAlign w:val="bottom"/>
          </w:tcPr>
          <w:p w14:paraId="39ADDC50"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Сенгилеевский район</w:t>
            </w:r>
          </w:p>
        </w:tc>
        <w:tc>
          <w:tcPr>
            <w:tcW w:w="1748" w:type="dxa"/>
            <w:noWrap/>
            <w:vAlign w:val="center"/>
          </w:tcPr>
          <w:p w14:paraId="5DE9C8BF"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43954,8</w:t>
            </w:r>
          </w:p>
        </w:tc>
        <w:tc>
          <w:tcPr>
            <w:tcW w:w="1678" w:type="dxa"/>
            <w:vAlign w:val="bottom"/>
          </w:tcPr>
          <w:p w14:paraId="6CC71F80" w14:textId="77777777" w:rsidR="00853F3D" w:rsidRPr="00CE3B05" w:rsidRDefault="00853F3D" w:rsidP="005F4962">
            <w:pPr>
              <w:spacing w:after="0"/>
              <w:ind w:left="-108" w:right="-108"/>
              <w:jc w:val="center"/>
              <w:rPr>
                <w:color w:val="000000"/>
                <w:szCs w:val="28"/>
              </w:rPr>
            </w:pPr>
            <w:r w:rsidRPr="00CE3B05">
              <w:rPr>
                <w:color w:val="000000"/>
                <w:szCs w:val="28"/>
              </w:rPr>
              <w:t>44203,1</w:t>
            </w:r>
          </w:p>
        </w:tc>
        <w:tc>
          <w:tcPr>
            <w:tcW w:w="1677" w:type="dxa"/>
            <w:vAlign w:val="bottom"/>
          </w:tcPr>
          <w:p w14:paraId="2E1062B8" w14:textId="77777777" w:rsidR="00853F3D" w:rsidRPr="00CE3B05" w:rsidRDefault="00853F3D" w:rsidP="005F4962">
            <w:pPr>
              <w:spacing w:after="0"/>
              <w:ind w:left="-108" w:right="-108"/>
              <w:jc w:val="center"/>
              <w:rPr>
                <w:szCs w:val="28"/>
              </w:rPr>
            </w:pPr>
            <w:r w:rsidRPr="00CE3B05">
              <w:rPr>
                <w:szCs w:val="28"/>
              </w:rPr>
              <w:t>100,</w:t>
            </w:r>
            <w:r>
              <w:rPr>
                <w:szCs w:val="28"/>
              </w:rPr>
              <w:t>6</w:t>
            </w:r>
          </w:p>
        </w:tc>
      </w:tr>
      <w:tr w:rsidR="00853F3D" w:rsidRPr="00CE3B05" w14:paraId="3935B4B5" w14:textId="77777777" w:rsidTr="005F4962">
        <w:trPr>
          <w:trHeight w:val="375"/>
        </w:trPr>
        <w:tc>
          <w:tcPr>
            <w:tcW w:w="735" w:type="dxa"/>
            <w:noWrap/>
            <w:vAlign w:val="bottom"/>
          </w:tcPr>
          <w:p w14:paraId="56FBDCF0"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15.</w:t>
            </w:r>
          </w:p>
        </w:tc>
        <w:tc>
          <w:tcPr>
            <w:tcW w:w="3816" w:type="dxa"/>
            <w:noWrap/>
            <w:vAlign w:val="bottom"/>
          </w:tcPr>
          <w:p w14:paraId="1757D575"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Старокулаткинский район</w:t>
            </w:r>
          </w:p>
        </w:tc>
        <w:tc>
          <w:tcPr>
            <w:tcW w:w="1748" w:type="dxa"/>
            <w:noWrap/>
            <w:vAlign w:val="center"/>
          </w:tcPr>
          <w:p w14:paraId="1FA49D0F"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40525,6</w:t>
            </w:r>
          </w:p>
        </w:tc>
        <w:tc>
          <w:tcPr>
            <w:tcW w:w="1678" w:type="dxa"/>
            <w:vAlign w:val="bottom"/>
          </w:tcPr>
          <w:p w14:paraId="0929FABB" w14:textId="77777777" w:rsidR="00853F3D" w:rsidRPr="00CE3B05" w:rsidRDefault="00853F3D" w:rsidP="005F4962">
            <w:pPr>
              <w:spacing w:after="0"/>
              <w:ind w:left="-108" w:right="-108"/>
              <w:jc w:val="center"/>
              <w:rPr>
                <w:color w:val="000000"/>
                <w:szCs w:val="28"/>
              </w:rPr>
            </w:pPr>
            <w:r w:rsidRPr="00CE3B05">
              <w:rPr>
                <w:color w:val="000000"/>
                <w:szCs w:val="28"/>
              </w:rPr>
              <w:t>23741,5</w:t>
            </w:r>
          </w:p>
        </w:tc>
        <w:tc>
          <w:tcPr>
            <w:tcW w:w="1677" w:type="dxa"/>
            <w:vAlign w:val="bottom"/>
          </w:tcPr>
          <w:p w14:paraId="2A8486D7" w14:textId="77777777" w:rsidR="00853F3D" w:rsidRPr="00CE3B05" w:rsidRDefault="00853F3D" w:rsidP="005F4962">
            <w:pPr>
              <w:spacing w:after="0"/>
              <w:ind w:left="-108" w:right="-108"/>
              <w:jc w:val="center"/>
              <w:rPr>
                <w:szCs w:val="28"/>
              </w:rPr>
            </w:pPr>
            <w:r>
              <w:rPr>
                <w:szCs w:val="28"/>
              </w:rPr>
              <w:t>58,6</w:t>
            </w:r>
          </w:p>
        </w:tc>
      </w:tr>
      <w:tr w:rsidR="00853F3D" w:rsidRPr="00CE3B05" w14:paraId="6098CFB5" w14:textId="77777777" w:rsidTr="005F4962">
        <w:trPr>
          <w:trHeight w:val="375"/>
        </w:trPr>
        <w:tc>
          <w:tcPr>
            <w:tcW w:w="735" w:type="dxa"/>
            <w:noWrap/>
            <w:vAlign w:val="bottom"/>
          </w:tcPr>
          <w:p w14:paraId="5C624BFC"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16.</w:t>
            </w:r>
          </w:p>
        </w:tc>
        <w:tc>
          <w:tcPr>
            <w:tcW w:w="3816" w:type="dxa"/>
            <w:noWrap/>
            <w:vAlign w:val="bottom"/>
          </w:tcPr>
          <w:p w14:paraId="4209E048"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Старомайнский район</w:t>
            </w:r>
          </w:p>
        </w:tc>
        <w:tc>
          <w:tcPr>
            <w:tcW w:w="1748" w:type="dxa"/>
            <w:noWrap/>
            <w:vAlign w:val="center"/>
          </w:tcPr>
          <w:p w14:paraId="0FEE0CEA"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27182,8</w:t>
            </w:r>
          </w:p>
        </w:tc>
        <w:tc>
          <w:tcPr>
            <w:tcW w:w="1678" w:type="dxa"/>
            <w:vAlign w:val="bottom"/>
          </w:tcPr>
          <w:p w14:paraId="3A722FEB" w14:textId="77777777" w:rsidR="00853F3D" w:rsidRPr="00CE3B05" w:rsidRDefault="00853F3D" w:rsidP="005F4962">
            <w:pPr>
              <w:spacing w:after="0"/>
              <w:ind w:left="-108" w:right="-108"/>
              <w:jc w:val="center"/>
              <w:rPr>
                <w:color w:val="000000"/>
                <w:szCs w:val="28"/>
              </w:rPr>
            </w:pPr>
            <w:r w:rsidRPr="00CE3B05">
              <w:rPr>
                <w:color w:val="000000"/>
                <w:szCs w:val="28"/>
              </w:rPr>
              <w:t>34654,7</w:t>
            </w:r>
          </w:p>
        </w:tc>
        <w:tc>
          <w:tcPr>
            <w:tcW w:w="1677" w:type="dxa"/>
            <w:vAlign w:val="bottom"/>
          </w:tcPr>
          <w:p w14:paraId="49A52C14" w14:textId="77777777" w:rsidR="00853F3D" w:rsidRPr="00CE3B05" w:rsidRDefault="00853F3D" w:rsidP="005F4962">
            <w:pPr>
              <w:spacing w:after="0"/>
              <w:ind w:left="-108" w:right="-108"/>
              <w:jc w:val="center"/>
              <w:rPr>
                <w:szCs w:val="28"/>
              </w:rPr>
            </w:pPr>
            <w:r>
              <w:rPr>
                <w:szCs w:val="28"/>
              </w:rPr>
              <w:t>127,5</w:t>
            </w:r>
          </w:p>
        </w:tc>
      </w:tr>
      <w:tr w:rsidR="00853F3D" w:rsidRPr="00CE3B05" w14:paraId="6516BCC2" w14:textId="77777777" w:rsidTr="005F4962">
        <w:trPr>
          <w:trHeight w:val="375"/>
        </w:trPr>
        <w:tc>
          <w:tcPr>
            <w:tcW w:w="735" w:type="dxa"/>
            <w:noWrap/>
            <w:vAlign w:val="bottom"/>
          </w:tcPr>
          <w:p w14:paraId="616547CA"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17.</w:t>
            </w:r>
          </w:p>
        </w:tc>
        <w:tc>
          <w:tcPr>
            <w:tcW w:w="3816" w:type="dxa"/>
            <w:noWrap/>
            <w:vAlign w:val="bottom"/>
          </w:tcPr>
          <w:p w14:paraId="058005F3"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Сурский район</w:t>
            </w:r>
          </w:p>
        </w:tc>
        <w:tc>
          <w:tcPr>
            <w:tcW w:w="1748" w:type="dxa"/>
            <w:noWrap/>
            <w:vAlign w:val="center"/>
          </w:tcPr>
          <w:p w14:paraId="1B70EE88"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23281,3</w:t>
            </w:r>
          </w:p>
        </w:tc>
        <w:tc>
          <w:tcPr>
            <w:tcW w:w="1678" w:type="dxa"/>
            <w:vAlign w:val="bottom"/>
          </w:tcPr>
          <w:p w14:paraId="567B942C" w14:textId="77777777" w:rsidR="00853F3D" w:rsidRPr="00CE3B05" w:rsidRDefault="00853F3D" w:rsidP="005F4962">
            <w:pPr>
              <w:spacing w:after="0"/>
              <w:ind w:left="-108" w:right="-108"/>
              <w:jc w:val="center"/>
              <w:rPr>
                <w:color w:val="000000"/>
                <w:szCs w:val="28"/>
              </w:rPr>
            </w:pPr>
            <w:r w:rsidRPr="00CE3B05">
              <w:rPr>
                <w:color w:val="000000"/>
                <w:szCs w:val="28"/>
              </w:rPr>
              <w:t>30871,5</w:t>
            </w:r>
          </w:p>
        </w:tc>
        <w:tc>
          <w:tcPr>
            <w:tcW w:w="1677" w:type="dxa"/>
            <w:vAlign w:val="bottom"/>
          </w:tcPr>
          <w:p w14:paraId="5DF041BC" w14:textId="77777777" w:rsidR="00853F3D" w:rsidRPr="00CE3B05" w:rsidRDefault="00853F3D" w:rsidP="005F4962">
            <w:pPr>
              <w:spacing w:after="0"/>
              <w:ind w:left="-108" w:right="-108"/>
              <w:jc w:val="center"/>
              <w:rPr>
                <w:szCs w:val="28"/>
              </w:rPr>
            </w:pPr>
            <w:r>
              <w:rPr>
                <w:szCs w:val="28"/>
              </w:rPr>
              <w:t>132,6</w:t>
            </w:r>
          </w:p>
        </w:tc>
      </w:tr>
      <w:tr w:rsidR="00853F3D" w:rsidRPr="00CE3B05" w14:paraId="027D26F5" w14:textId="77777777" w:rsidTr="005F4962">
        <w:trPr>
          <w:trHeight w:val="375"/>
        </w:trPr>
        <w:tc>
          <w:tcPr>
            <w:tcW w:w="735" w:type="dxa"/>
            <w:noWrap/>
            <w:vAlign w:val="bottom"/>
          </w:tcPr>
          <w:p w14:paraId="34545B29"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18.</w:t>
            </w:r>
          </w:p>
        </w:tc>
        <w:tc>
          <w:tcPr>
            <w:tcW w:w="3816" w:type="dxa"/>
            <w:noWrap/>
            <w:vAlign w:val="bottom"/>
          </w:tcPr>
          <w:p w14:paraId="2339F0F7"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Тереньгульский район</w:t>
            </w:r>
          </w:p>
        </w:tc>
        <w:tc>
          <w:tcPr>
            <w:tcW w:w="1748" w:type="dxa"/>
            <w:noWrap/>
            <w:vAlign w:val="center"/>
          </w:tcPr>
          <w:p w14:paraId="00DDE8A2"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27780,1</w:t>
            </w:r>
          </w:p>
        </w:tc>
        <w:tc>
          <w:tcPr>
            <w:tcW w:w="1678" w:type="dxa"/>
            <w:vAlign w:val="bottom"/>
          </w:tcPr>
          <w:p w14:paraId="5C324B78" w14:textId="77777777" w:rsidR="00853F3D" w:rsidRPr="00CE3B05" w:rsidRDefault="00853F3D" w:rsidP="005F4962">
            <w:pPr>
              <w:spacing w:after="0"/>
              <w:ind w:left="-108" w:right="-108"/>
              <w:jc w:val="center"/>
              <w:rPr>
                <w:color w:val="000000"/>
                <w:szCs w:val="28"/>
              </w:rPr>
            </w:pPr>
            <w:r w:rsidRPr="00CE3B05">
              <w:rPr>
                <w:color w:val="000000"/>
                <w:szCs w:val="28"/>
              </w:rPr>
              <w:t>21744,8</w:t>
            </w:r>
          </w:p>
        </w:tc>
        <w:tc>
          <w:tcPr>
            <w:tcW w:w="1677" w:type="dxa"/>
            <w:vAlign w:val="bottom"/>
          </w:tcPr>
          <w:p w14:paraId="1086126A" w14:textId="77777777" w:rsidR="00853F3D" w:rsidRPr="00CE3B05" w:rsidRDefault="00853F3D" w:rsidP="005F4962">
            <w:pPr>
              <w:spacing w:after="0"/>
              <w:ind w:left="-108" w:right="-108"/>
              <w:jc w:val="center"/>
              <w:rPr>
                <w:szCs w:val="28"/>
              </w:rPr>
            </w:pPr>
            <w:r>
              <w:rPr>
                <w:szCs w:val="28"/>
              </w:rPr>
              <w:t>78,3</w:t>
            </w:r>
          </w:p>
        </w:tc>
      </w:tr>
      <w:tr w:rsidR="00853F3D" w:rsidRPr="00CE3B05" w14:paraId="30742EC8" w14:textId="77777777" w:rsidTr="005F4962">
        <w:trPr>
          <w:trHeight w:val="375"/>
        </w:trPr>
        <w:tc>
          <w:tcPr>
            <w:tcW w:w="735" w:type="dxa"/>
            <w:noWrap/>
            <w:vAlign w:val="bottom"/>
          </w:tcPr>
          <w:p w14:paraId="164C2C32"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19.</w:t>
            </w:r>
          </w:p>
        </w:tc>
        <w:tc>
          <w:tcPr>
            <w:tcW w:w="3816" w:type="dxa"/>
            <w:noWrap/>
            <w:vAlign w:val="bottom"/>
          </w:tcPr>
          <w:p w14:paraId="03482D92"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Ульяновский район</w:t>
            </w:r>
          </w:p>
        </w:tc>
        <w:tc>
          <w:tcPr>
            <w:tcW w:w="1748" w:type="dxa"/>
            <w:noWrap/>
            <w:vAlign w:val="center"/>
          </w:tcPr>
          <w:p w14:paraId="0308F563"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49688,3</w:t>
            </w:r>
          </w:p>
        </w:tc>
        <w:tc>
          <w:tcPr>
            <w:tcW w:w="1678" w:type="dxa"/>
            <w:vAlign w:val="bottom"/>
          </w:tcPr>
          <w:p w14:paraId="09BA850D" w14:textId="77777777" w:rsidR="00853F3D" w:rsidRPr="00CE3B05" w:rsidRDefault="00853F3D" w:rsidP="005F4962">
            <w:pPr>
              <w:spacing w:after="0"/>
              <w:ind w:left="-108" w:right="-108"/>
              <w:jc w:val="center"/>
              <w:rPr>
                <w:color w:val="000000"/>
                <w:szCs w:val="28"/>
              </w:rPr>
            </w:pPr>
            <w:r w:rsidRPr="00CE3B05">
              <w:rPr>
                <w:color w:val="000000"/>
                <w:szCs w:val="28"/>
              </w:rPr>
              <w:t>35160,9</w:t>
            </w:r>
          </w:p>
        </w:tc>
        <w:tc>
          <w:tcPr>
            <w:tcW w:w="1677" w:type="dxa"/>
            <w:vAlign w:val="bottom"/>
          </w:tcPr>
          <w:p w14:paraId="538F0308" w14:textId="77777777" w:rsidR="00853F3D" w:rsidRPr="00CE3B05" w:rsidRDefault="00853F3D" w:rsidP="005F4962">
            <w:pPr>
              <w:spacing w:after="0"/>
              <w:ind w:left="-108" w:right="-108"/>
              <w:jc w:val="center"/>
              <w:rPr>
                <w:szCs w:val="28"/>
              </w:rPr>
            </w:pPr>
            <w:r>
              <w:rPr>
                <w:szCs w:val="28"/>
              </w:rPr>
              <w:t>70,8</w:t>
            </w:r>
          </w:p>
        </w:tc>
      </w:tr>
      <w:tr w:rsidR="00853F3D" w:rsidRPr="00CE3B05" w14:paraId="75996601" w14:textId="77777777" w:rsidTr="005F4962">
        <w:trPr>
          <w:trHeight w:val="375"/>
        </w:trPr>
        <w:tc>
          <w:tcPr>
            <w:tcW w:w="735" w:type="dxa"/>
            <w:noWrap/>
            <w:vAlign w:val="bottom"/>
          </w:tcPr>
          <w:p w14:paraId="74336CFE"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20.</w:t>
            </w:r>
          </w:p>
        </w:tc>
        <w:tc>
          <w:tcPr>
            <w:tcW w:w="3816" w:type="dxa"/>
            <w:noWrap/>
            <w:vAlign w:val="bottom"/>
          </w:tcPr>
          <w:p w14:paraId="73E95145"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Цильнинский район</w:t>
            </w:r>
          </w:p>
        </w:tc>
        <w:tc>
          <w:tcPr>
            <w:tcW w:w="1748" w:type="dxa"/>
            <w:noWrap/>
            <w:vAlign w:val="center"/>
          </w:tcPr>
          <w:p w14:paraId="58DFADCA"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46634,7</w:t>
            </w:r>
          </w:p>
        </w:tc>
        <w:tc>
          <w:tcPr>
            <w:tcW w:w="1678" w:type="dxa"/>
            <w:vAlign w:val="bottom"/>
          </w:tcPr>
          <w:p w14:paraId="181B039D" w14:textId="77777777" w:rsidR="00853F3D" w:rsidRPr="00CE3B05" w:rsidRDefault="00853F3D" w:rsidP="005F4962">
            <w:pPr>
              <w:spacing w:after="0"/>
              <w:ind w:left="-108" w:right="-108"/>
              <w:jc w:val="center"/>
              <w:rPr>
                <w:color w:val="000000"/>
                <w:szCs w:val="28"/>
              </w:rPr>
            </w:pPr>
            <w:r w:rsidRPr="00CE3B05">
              <w:rPr>
                <w:color w:val="000000"/>
                <w:szCs w:val="28"/>
              </w:rPr>
              <w:t>35084,7</w:t>
            </w:r>
          </w:p>
        </w:tc>
        <w:tc>
          <w:tcPr>
            <w:tcW w:w="1677" w:type="dxa"/>
            <w:vAlign w:val="bottom"/>
          </w:tcPr>
          <w:p w14:paraId="5F6660B8" w14:textId="77777777" w:rsidR="00853F3D" w:rsidRPr="00CE3B05" w:rsidRDefault="00853F3D" w:rsidP="005F4962">
            <w:pPr>
              <w:spacing w:after="0"/>
              <w:ind w:left="-108" w:right="-108"/>
              <w:jc w:val="center"/>
              <w:rPr>
                <w:szCs w:val="28"/>
              </w:rPr>
            </w:pPr>
            <w:r>
              <w:rPr>
                <w:szCs w:val="28"/>
              </w:rPr>
              <w:t>75,2</w:t>
            </w:r>
          </w:p>
        </w:tc>
      </w:tr>
      <w:tr w:rsidR="00853F3D" w:rsidRPr="00CE3B05" w14:paraId="026A698C" w14:textId="77777777" w:rsidTr="005F4962">
        <w:trPr>
          <w:trHeight w:val="375"/>
        </w:trPr>
        <w:tc>
          <w:tcPr>
            <w:tcW w:w="735" w:type="dxa"/>
            <w:noWrap/>
            <w:vAlign w:val="bottom"/>
          </w:tcPr>
          <w:p w14:paraId="18EB3B89"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21.</w:t>
            </w:r>
          </w:p>
        </w:tc>
        <w:tc>
          <w:tcPr>
            <w:tcW w:w="3816" w:type="dxa"/>
            <w:noWrap/>
            <w:vAlign w:val="bottom"/>
          </w:tcPr>
          <w:p w14:paraId="1357C453"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Чердаклинский район</w:t>
            </w:r>
          </w:p>
        </w:tc>
        <w:tc>
          <w:tcPr>
            <w:tcW w:w="1748" w:type="dxa"/>
            <w:noWrap/>
            <w:vAlign w:val="center"/>
          </w:tcPr>
          <w:p w14:paraId="2913578E"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25445,4</w:t>
            </w:r>
          </w:p>
        </w:tc>
        <w:tc>
          <w:tcPr>
            <w:tcW w:w="1678" w:type="dxa"/>
            <w:vAlign w:val="bottom"/>
          </w:tcPr>
          <w:p w14:paraId="6612AD4A" w14:textId="77777777" w:rsidR="00853F3D" w:rsidRPr="00CE3B05" w:rsidRDefault="00853F3D" w:rsidP="005F4962">
            <w:pPr>
              <w:spacing w:after="0"/>
              <w:ind w:left="-108" w:right="-108"/>
              <w:jc w:val="center"/>
              <w:rPr>
                <w:color w:val="000000"/>
                <w:szCs w:val="28"/>
              </w:rPr>
            </w:pPr>
            <w:r w:rsidRPr="00CE3B05">
              <w:rPr>
                <w:color w:val="000000"/>
                <w:szCs w:val="28"/>
              </w:rPr>
              <w:t>68547,8</w:t>
            </w:r>
          </w:p>
        </w:tc>
        <w:tc>
          <w:tcPr>
            <w:tcW w:w="1677" w:type="dxa"/>
            <w:vAlign w:val="bottom"/>
          </w:tcPr>
          <w:p w14:paraId="758ECD64" w14:textId="77777777" w:rsidR="00853F3D" w:rsidRPr="00CE3B05" w:rsidRDefault="00853F3D" w:rsidP="005F4962">
            <w:pPr>
              <w:spacing w:after="0"/>
              <w:ind w:left="-108" w:right="-108"/>
              <w:jc w:val="center"/>
              <w:rPr>
                <w:szCs w:val="28"/>
              </w:rPr>
            </w:pPr>
            <w:r>
              <w:rPr>
                <w:szCs w:val="28"/>
              </w:rPr>
              <w:t>269,4</w:t>
            </w:r>
          </w:p>
        </w:tc>
      </w:tr>
      <w:tr w:rsidR="00853F3D" w:rsidRPr="00CE3B05" w14:paraId="37D2A6AF" w14:textId="77777777" w:rsidTr="005F4962">
        <w:trPr>
          <w:trHeight w:val="375"/>
        </w:trPr>
        <w:tc>
          <w:tcPr>
            <w:tcW w:w="4551" w:type="dxa"/>
            <w:gridSpan w:val="2"/>
            <w:noWrap/>
            <w:vAlign w:val="bottom"/>
          </w:tcPr>
          <w:p w14:paraId="475FC8D8" w14:textId="77777777" w:rsidR="00853F3D" w:rsidRPr="00CE3B05" w:rsidRDefault="00853F3D" w:rsidP="005F4962">
            <w:pPr>
              <w:spacing w:after="0"/>
              <w:rPr>
                <w:rFonts w:eastAsia="Times New Roman" w:cs="Times New Roman"/>
                <w:b/>
                <w:bCs/>
                <w:szCs w:val="28"/>
                <w:lang w:eastAsia="ru-RU"/>
              </w:rPr>
            </w:pPr>
            <w:r w:rsidRPr="00CE3B05">
              <w:rPr>
                <w:rFonts w:eastAsia="Times New Roman" w:cs="Times New Roman"/>
                <w:b/>
                <w:bCs/>
                <w:szCs w:val="28"/>
                <w:lang w:eastAsia="ru-RU"/>
              </w:rPr>
              <w:t>Итого по районам</w:t>
            </w:r>
            <w:r>
              <w:rPr>
                <w:rFonts w:eastAsia="Times New Roman" w:cs="Times New Roman"/>
                <w:b/>
                <w:bCs/>
                <w:szCs w:val="28"/>
                <w:lang w:eastAsia="ru-RU"/>
              </w:rPr>
              <w:t>:</w:t>
            </w:r>
          </w:p>
        </w:tc>
        <w:tc>
          <w:tcPr>
            <w:tcW w:w="1748" w:type="dxa"/>
            <w:noWrap/>
            <w:vAlign w:val="center"/>
          </w:tcPr>
          <w:p w14:paraId="40A8EE06" w14:textId="77777777" w:rsidR="00853F3D" w:rsidRPr="00215A82" w:rsidRDefault="00853F3D" w:rsidP="005F4962">
            <w:pPr>
              <w:spacing w:after="0"/>
              <w:ind w:left="-108" w:right="-108"/>
              <w:jc w:val="center"/>
              <w:rPr>
                <w:b/>
                <w:bCs/>
                <w:color w:val="000000"/>
                <w:szCs w:val="28"/>
              </w:rPr>
            </w:pPr>
            <w:r w:rsidRPr="00215A82">
              <w:rPr>
                <w:rFonts w:eastAsia="Times New Roman" w:cs="Times New Roman"/>
                <w:b/>
                <w:bCs/>
                <w:color w:val="000000"/>
                <w:szCs w:val="28"/>
                <w:lang w:eastAsia="ru-RU"/>
              </w:rPr>
              <w:t>691006,5</w:t>
            </w:r>
          </w:p>
        </w:tc>
        <w:tc>
          <w:tcPr>
            <w:tcW w:w="1678" w:type="dxa"/>
            <w:vAlign w:val="bottom"/>
          </w:tcPr>
          <w:p w14:paraId="2BC027B5" w14:textId="77777777" w:rsidR="00853F3D" w:rsidRPr="00CE3B05" w:rsidRDefault="00853F3D" w:rsidP="005F4962">
            <w:pPr>
              <w:spacing w:after="0"/>
              <w:ind w:left="-108" w:right="-108"/>
              <w:jc w:val="center"/>
              <w:rPr>
                <w:b/>
                <w:bCs/>
                <w:color w:val="000000"/>
                <w:szCs w:val="28"/>
              </w:rPr>
            </w:pPr>
            <w:r w:rsidRPr="00CE3B05">
              <w:rPr>
                <w:b/>
                <w:bCs/>
                <w:color w:val="000000"/>
                <w:szCs w:val="28"/>
              </w:rPr>
              <w:t>723278,2</w:t>
            </w:r>
          </w:p>
        </w:tc>
        <w:tc>
          <w:tcPr>
            <w:tcW w:w="1677" w:type="dxa"/>
            <w:vAlign w:val="bottom"/>
          </w:tcPr>
          <w:p w14:paraId="05C02832" w14:textId="77777777" w:rsidR="00853F3D" w:rsidRPr="00CE3B05" w:rsidRDefault="00853F3D" w:rsidP="005F4962">
            <w:pPr>
              <w:spacing w:after="0"/>
              <w:ind w:left="-108" w:right="-108"/>
              <w:jc w:val="center"/>
              <w:rPr>
                <w:b/>
                <w:szCs w:val="28"/>
              </w:rPr>
            </w:pPr>
            <w:r w:rsidRPr="00CE3B05">
              <w:rPr>
                <w:b/>
                <w:szCs w:val="28"/>
              </w:rPr>
              <w:t>10</w:t>
            </w:r>
            <w:r>
              <w:rPr>
                <w:b/>
                <w:szCs w:val="28"/>
              </w:rPr>
              <w:t>4</w:t>
            </w:r>
            <w:r w:rsidRPr="00CE3B05">
              <w:rPr>
                <w:b/>
                <w:szCs w:val="28"/>
              </w:rPr>
              <w:t>,</w:t>
            </w:r>
            <w:r>
              <w:rPr>
                <w:b/>
                <w:szCs w:val="28"/>
              </w:rPr>
              <w:t>7</w:t>
            </w:r>
          </w:p>
        </w:tc>
      </w:tr>
      <w:tr w:rsidR="00853F3D" w:rsidRPr="00CE3B05" w14:paraId="4337CBF2" w14:textId="77777777" w:rsidTr="005F4962">
        <w:trPr>
          <w:trHeight w:val="375"/>
        </w:trPr>
        <w:tc>
          <w:tcPr>
            <w:tcW w:w="735" w:type="dxa"/>
            <w:noWrap/>
            <w:vAlign w:val="bottom"/>
          </w:tcPr>
          <w:p w14:paraId="27515AF9"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22.</w:t>
            </w:r>
          </w:p>
        </w:tc>
        <w:tc>
          <w:tcPr>
            <w:tcW w:w="3816" w:type="dxa"/>
            <w:noWrap/>
            <w:vAlign w:val="bottom"/>
          </w:tcPr>
          <w:p w14:paraId="771BBC4C"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г. Димитровград</w:t>
            </w:r>
          </w:p>
        </w:tc>
        <w:tc>
          <w:tcPr>
            <w:tcW w:w="1748" w:type="dxa"/>
            <w:noWrap/>
            <w:vAlign w:val="center"/>
          </w:tcPr>
          <w:p w14:paraId="7E13B880"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77294,3</w:t>
            </w:r>
          </w:p>
        </w:tc>
        <w:tc>
          <w:tcPr>
            <w:tcW w:w="1678" w:type="dxa"/>
            <w:vAlign w:val="bottom"/>
          </w:tcPr>
          <w:p w14:paraId="559A014E" w14:textId="77777777" w:rsidR="00853F3D" w:rsidRPr="00CE3B05" w:rsidRDefault="00853F3D" w:rsidP="005F4962">
            <w:pPr>
              <w:spacing w:after="0"/>
              <w:ind w:left="-108" w:right="-108"/>
              <w:jc w:val="center"/>
              <w:rPr>
                <w:color w:val="000000"/>
                <w:szCs w:val="28"/>
              </w:rPr>
            </w:pPr>
            <w:r w:rsidRPr="00CE3B05">
              <w:rPr>
                <w:color w:val="000000"/>
                <w:szCs w:val="28"/>
              </w:rPr>
              <w:t>137133,3</w:t>
            </w:r>
          </w:p>
        </w:tc>
        <w:tc>
          <w:tcPr>
            <w:tcW w:w="1677" w:type="dxa"/>
            <w:vAlign w:val="bottom"/>
          </w:tcPr>
          <w:p w14:paraId="10310274" w14:textId="77777777" w:rsidR="00853F3D" w:rsidRPr="00CE3B05" w:rsidRDefault="00853F3D" w:rsidP="005F4962">
            <w:pPr>
              <w:spacing w:after="0"/>
              <w:ind w:left="-108" w:right="-108"/>
              <w:jc w:val="center"/>
              <w:rPr>
                <w:szCs w:val="28"/>
              </w:rPr>
            </w:pPr>
            <w:r>
              <w:rPr>
                <w:szCs w:val="28"/>
              </w:rPr>
              <w:t>177,4</w:t>
            </w:r>
          </w:p>
        </w:tc>
      </w:tr>
      <w:tr w:rsidR="00853F3D" w:rsidRPr="00CE3B05" w14:paraId="4B13E71B" w14:textId="77777777" w:rsidTr="005F4962">
        <w:trPr>
          <w:trHeight w:val="375"/>
        </w:trPr>
        <w:tc>
          <w:tcPr>
            <w:tcW w:w="735" w:type="dxa"/>
            <w:noWrap/>
            <w:vAlign w:val="bottom"/>
          </w:tcPr>
          <w:p w14:paraId="4E97D868" w14:textId="77777777" w:rsidR="00853F3D" w:rsidRPr="00CE3B05" w:rsidRDefault="00853F3D" w:rsidP="005F4962">
            <w:pPr>
              <w:spacing w:after="0"/>
              <w:jc w:val="center"/>
              <w:rPr>
                <w:rFonts w:eastAsia="Times New Roman" w:cs="Times New Roman"/>
                <w:szCs w:val="28"/>
                <w:lang w:eastAsia="ru-RU"/>
              </w:rPr>
            </w:pPr>
            <w:r w:rsidRPr="00CE3B05">
              <w:rPr>
                <w:rFonts w:eastAsia="Times New Roman" w:cs="Times New Roman"/>
                <w:szCs w:val="28"/>
                <w:lang w:eastAsia="ru-RU"/>
              </w:rPr>
              <w:t>23.</w:t>
            </w:r>
          </w:p>
        </w:tc>
        <w:tc>
          <w:tcPr>
            <w:tcW w:w="3816" w:type="dxa"/>
            <w:noWrap/>
            <w:vAlign w:val="bottom"/>
          </w:tcPr>
          <w:p w14:paraId="3255F14A" w14:textId="77777777" w:rsidR="00853F3D" w:rsidRPr="00CE3B05" w:rsidRDefault="00853F3D" w:rsidP="005F4962">
            <w:pPr>
              <w:spacing w:after="0"/>
              <w:rPr>
                <w:rFonts w:eastAsia="Times New Roman" w:cs="Times New Roman"/>
                <w:szCs w:val="28"/>
                <w:lang w:eastAsia="ru-RU"/>
              </w:rPr>
            </w:pPr>
            <w:r w:rsidRPr="00CE3B05">
              <w:rPr>
                <w:rFonts w:eastAsia="Times New Roman" w:cs="Times New Roman"/>
                <w:szCs w:val="28"/>
                <w:lang w:eastAsia="ru-RU"/>
              </w:rPr>
              <w:t>г. Новоульяновск</w:t>
            </w:r>
          </w:p>
        </w:tc>
        <w:tc>
          <w:tcPr>
            <w:tcW w:w="1748" w:type="dxa"/>
            <w:noWrap/>
            <w:vAlign w:val="center"/>
          </w:tcPr>
          <w:p w14:paraId="26165FC1" w14:textId="77777777" w:rsidR="00853F3D" w:rsidRPr="00215A82" w:rsidRDefault="00853F3D" w:rsidP="005F4962">
            <w:pPr>
              <w:spacing w:after="0"/>
              <w:ind w:left="-108" w:right="-108"/>
              <w:jc w:val="center"/>
              <w:rPr>
                <w:color w:val="000000"/>
                <w:szCs w:val="28"/>
              </w:rPr>
            </w:pPr>
            <w:r w:rsidRPr="00215A82">
              <w:rPr>
                <w:rFonts w:eastAsia="Times New Roman" w:cs="Times New Roman"/>
                <w:color w:val="000000"/>
                <w:szCs w:val="28"/>
                <w:lang w:eastAsia="ru-RU"/>
              </w:rPr>
              <w:t>15212,4</w:t>
            </w:r>
          </w:p>
        </w:tc>
        <w:tc>
          <w:tcPr>
            <w:tcW w:w="1678" w:type="dxa"/>
            <w:vAlign w:val="bottom"/>
          </w:tcPr>
          <w:p w14:paraId="4364279C" w14:textId="77777777" w:rsidR="00853F3D" w:rsidRPr="00CE3B05" w:rsidRDefault="00853F3D" w:rsidP="005F4962">
            <w:pPr>
              <w:spacing w:after="0"/>
              <w:ind w:left="-108" w:right="-108"/>
              <w:jc w:val="center"/>
              <w:rPr>
                <w:color w:val="000000"/>
                <w:szCs w:val="28"/>
              </w:rPr>
            </w:pPr>
            <w:r w:rsidRPr="00CE3B05">
              <w:rPr>
                <w:color w:val="000000"/>
                <w:szCs w:val="28"/>
              </w:rPr>
              <w:t>27474,8</w:t>
            </w:r>
          </w:p>
        </w:tc>
        <w:tc>
          <w:tcPr>
            <w:tcW w:w="1677" w:type="dxa"/>
            <w:vAlign w:val="bottom"/>
          </w:tcPr>
          <w:p w14:paraId="745063DC" w14:textId="77777777" w:rsidR="00853F3D" w:rsidRPr="00CE3B05" w:rsidRDefault="00853F3D" w:rsidP="005F4962">
            <w:pPr>
              <w:spacing w:after="0"/>
              <w:ind w:left="-108" w:right="-108"/>
              <w:jc w:val="center"/>
              <w:rPr>
                <w:szCs w:val="28"/>
              </w:rPr>
            </w:pPr>
            <w:r>
              <w:rPr>
                <w:szCs w:val="28"/>
              </w:rPr>
              <w:t>180,6</w:t>
            </w:r>
          </w:p>
        </w:tc>
      </w:tr>
      <w:tr w:rsidR="00853F3D" w:rsidRPr="00CE3B05" w14:paraId="6770BE82" w14:textId="77777777" w:rsidTr="005F4962">
        <w:trPr>
          <w:trHeight w:val="375"/>
        </w:trPr>
        <w:tc>
          <w:tcPr>
            <w:tcW w:w="4551" w:type="dxa"/>
            <w:gridSpan w:val="2"/>
            <w:noWrap/>
            <w:vAlign w:val="bottom"/>
          </w:tcPr>
          <w:p w14:paraId="5595DE22" w14:textId="77777777" w:rsidR="00853F3D" w:rsidRPr="00CE3B05" w:rsidRDefault="00853F3D" w:rsidP="005F4962">
            <w:pPr>
              <w:spacing w:after="0"/>
              <w:rPr>
                <w:rFonts w:eastAsia="Times New Roman" w:cs="Times New Roman"/>
                <w:b/>
                <w:bCs/>
                <w:szCs w:val="28"/>
                <w:lang w:eastAsia="ru-RU"/>
              </w:rPr>
            </w:pPr>
            <w:r w:rsidRPr="00CE3B05">
              <w:rPr>
                <w:rFonts w:eastAsia="Times New Roman" w:cs="Times New Roman"/>
                <w:b/>
                <w:bCs/>
                <w:szCs w:val="28"/>
                <w:lang w:eastAsia="ru-RU"/>
              </w:rPr>
              <w:t>Итого по городам</w:t>
            </w:r>
            <w:r>
              <w:rPr>
                <w:rFonts w:eastAsia="Times New Roman" w:cs="Times New Roman"/>
                <w:b/>
                <w:bCs/>
                <w:szCs w:val="28"/>
                <w:lang w:eastAsia="ru-RU"/>
              </w:rPr>
              <w:t>:</w:t>
            </w:r>
          </w:p>
        </w:tc>
        <w:tc>
          <w:tcPr>
            <w:tcW w:w="1748" w:type="dxa"/>
            <w:noWrap/>
            <w:vAlign w:val="center"/>
          </w:tcPr>
          <w:p w14:paraId="7177AAB2" w14:textId="77777777" w:rsidR="00853F3D" w:rsidRPr="00215A82" w:rsidRDefault="00853F3D" w:rsidP="005F4962">
            <w:pPr>
              <w:spacing w:after="0"/>
              <w:jc w:val="center"/>
              <w:rPr>
                <w:b/>
                <w:szCs w:val="28"/>
              </w:rPr>
            </w:pPr>
            <w:r w:rsidRPr="00215A82">
              <w:rPr>
                <w:rFonts w:eastAsia="Times New Roman" w:cs="Times New Roman"/>
                <w:b/>
                <w:bCs/>
                <w:color w:val="000000"/>
                <w:szCs w:val="28"/>
                <w:lang w:eastAsia="ru-RU"/>
              </w:rPr>
              <w:t>92506,7</w:t>
            </w:r>
          </w:p>
        </w:tc>
        <w:tc>
          <w:tcPr>
            <w:tcW w:w="1678" w:type="dxa"/>
            <w:vAlign w:val="bottom"/>
          </w:tcPr>
          <w:p w14:paraId="16DC6188" w14:textId="77777777" w:rsidR="00853F3D" w:rsidRPr="00CE3B05" w:rsidRDefault="00853F3D" w:rsidP="005F4962">
            <w:pPr>
              <w:spacing w:after="0"/>
              <w:jc w:val="center"/>
              <w:rPr>
                <w:b/>
                <w:szCs w:val="28"/>
              </w:rPr>
            </w:pPr>
            <w:r w:rsidRPr="00CE3B05">
              <w:rPr>
                <w:b/>
                <w:szCs w:val="28"/>
              </w:rPr>
              <w:t>164608,1</w:t>
            </w:r>
          </w:p>
        </w:tc>
        <w:tc>
          <w:tcPr>
            <w:tcW w:w="1677" w:type="dxa"/>
            <w:vAlign w:val="bottom"/>
          </w:tcPr>
          <w:p w14:paraId="1F96636B" w14:textId="77777777" w:rsidR="00853F3D" w:rsidRPr="00CE3B05" w:rsidRDefault="00853F3D" w:rsidP="005F4962">
            <w:pPr>
              <w:spacing w:after="0"/>
              <w:jc w:val="center"/>
              <w:rPr>
                <w:b/>
                <w:szCs w:val="28"/>
              </w:rPr>
            </w:pPr>
            <w:r>
              <w:rPr>
                <w:b/>
                <w:szCs w:val="28"/>
              </w:rPr>
              <w:t>177,9</w:t>
            </w:r>
          </w:p>
        </w:tc>
      </w:tr>
      <w:tr w:rsidR="00853F3D" w:rsidRPr="00487033" w14:paraId="63F9FF1C" w14:textId="77777777" w:rsidTr="005F4962">
        <w:trPr>
          <w:trHeight w:val="375"/>
        </w:trPr>
        <w:tc>
          <w:tcPr>
            <w:tcW w:w="4551" w:type="dxa"/>
            <w:gridSpan w:val="2"/>
            <w:noWrap/>
            <w:vAlign w:val="bottom"/>
          </w:tcPr>
          <w:p w14:paraId="6B497BBB" w14:textId="77777777" w:rsidR="00853F3D" w:rsidRPr="00CE3B05" w:rsidRDefault="00853F3D" w:rsidP="005F4962">
            <w:pPr>
              <w:spacing w:after="0"/>
              <w:ind w:right="-57"/>
              <w:rPr>
                <w:rFonts w:eastAsia="Times New Roman" w:cs="Times New Roman"/>
                <w:b/>
                <w:bCs/>
                <w:szCs w:val="28"/>
                <w:lang w:eastAsia="ru-RU"/>
              </w:rPr>
            </w:pPr>
            <w:r w:rsidRPr="00CE3B05">
              <w:rPr>
                <w:rFonts w:eastAsia="Times New Roman" w:cs="Times New Roman"/>
                <w:b/>
                <w:bCs/>
                <w:szCs w:val="28"/>
                <w:lang w:eastAsia="ru-RU"/>
              </w:rPr>
              <w:t>Всего</w:t>
            </w:r>
            <w:r>
              <w:rPr>
                <w:rFonts w:eastAsia="Times New Roman" w:cs="Times New Roman"/>
                <w:b/>
                <w:bCs/>
                <w:szCs w:val="28"/>
                <w:lang w:eastAsia="ru-RU"/>
              </w:rPr>
              <w:t>:</w:t>
            </w:r>
          </w:p>
        </w:tc>
        <w:tc>
          <w:tcPr>
            <w:tcW w:w="1748" w:type="dxa"/>
            <w:noWrap/>
            <w:vAlign w:val="center"/>
          </w:tcPr>
          <w:p w14:paraId="7D1CB475" w14:textId="77777777" w:rsidR="00853F3D" w:rsidRPr="00215A82" w:rsidRDefault="00853F3D" w:rsidP="005F4962">
            <w:pPr>
              <w:spacing w:after="0"/>
              <w:jc w:val="center"/>
              <w:rPr>
                <w:b/>
                <w:szCs w:val="28"/>
              </w:rPr>
            </w:pPr>
            <w:r w:rsidRPr="00215A82">
              <w:rPr>
                <w:rFonts w:eastAsia="Times New Roman" w:cs="Times New Roman"/>
                <w:b/>
                <w:bCs/>
                <w:color w:val="000000"/>
                <w:szCs w:val="28"/>
                <w:lang w:eastAsia="ru-RU"/>
              </w:rPr>
              <w:t>783513,2</w:t>
            </w:r>
          </w:p>
        </w:tc>
        <w:tc>
          <w:tcPr>
            <w:tcW w:w="1678" w:type="dxa"/>
            <w:vAlign w:val="bottom"/>
          </w:tcPr>
          <w:p w14:paraId="5143F2B3" w14:textId="77777777" w:rsidR="00853F3D" w:rsidRPr="00CE3B05" w:rsidRDefault="00853F3D" w:rsidP="005F4962">
            <w:pPr>
              <w:spacing w:after="0"/>
              <w:jc w:val="center"/>
              <w:rPr>
                <w:b/>
                <w:szCs w:val="28"/>
              </w:rPr>
            </w:pPr>
            <w:r w:rsidRPr="00CE3B05">
              <w:rPr>
                <w:b/>
                <w:szCs w:val="28"/>
              </w:rPr>
              <w:t>887886,3</w:t>
            </w:r>
          </w:p>
        </w:tc>
        <w:tc>
          <w:tcPr>
            <w:tcW w:w="1677" w:type="dxa"/>
            <w:vAlign w:val="bottom"/>
          </w:tcPr>
          <w:p w14:paraId="36C2A328" w14:textId="77777777" w:rsidR="00853F3D" w:rsidRPr="00CE3B05" w:rsidRDefault="00853F3D" w:rsidP="005F4962">
            <w:pPr>
              <w:spacing w:after="0"/>
              <w:jc w:val="center"/>
              <w:rPr>
                <w:b/>
                <w:szCs w:val="28"/>
              </w:rPr>
            </w:pPr>
            <w:r>
              <w:rPr>
                <w:b/>
                <w:szCs w:val="28"/>
              </w:rPr>
              <w:t>113,3</w:t>
            </w:r>
          </w:p>
        </w:tc>
      </w:tr>
    </w:tbl>
    <w:p w14:paraId="08BCBD40" w14:textId="77777777" w:rsidR="00853F3D" w:rsidRDefault="00853F3D" w:rsidP="00853F3D">
      <w:pPr>
        <w:spacing w:after="0"/>
        <w:ind w:firstLine="709"/>
        <w:jc w:val="both"/>
      </w:pPr>
    </w:p>
    <w:p w14:paraId="4BB4FF30" w14:textId="77777777" w:rsidR="00853F3D" w:rsidRDefault="00853F3D" w:rsidP="00853F3D">
      <w:pPr>
        <w:spacing w:after="0"/>
        <w:ind w:firstLine="709"/>
        <w:jc w:val="both"/>
      </w:pPr>
    </w:p>
    <w:tbl>
      <w:tblPr>
        <w:tblW w:w="9639" w:type="dxa"/>
        <w:tblInd w:w="108" w:type="dxa"/>
        <w:tblLook w:val="0000" w:firstRow="0" w:lastRow="0" w:firstColumn="0" w:lastColumn="0" w:noHBand="0" w:noVBand="0"/>
      </w:tblPr>
      <w:tblGrid>
        <w:gridCol w:w="594"/>
        <w:gridCol w:w="4660"/>
        <w:gridCol w:w="4385"/>
      </w:tblGrid>
      <w:tr w:rsidR="00853F3D" w:rsidRPr="00A65209" w14:paraId="42093D68" w14:textId="77777777" w:rsidTr="005F4962">
        <w:trPr>
          <w:trHeight w:val="80"/>
        </w:trPr>
        <w:tc>
          <w:tcPr>
            <w:tcW w:w="9639" w:type="dxa"/>
            <w:gridSpan w:val="3"/>
            <w:vAlign w:val="center"/>
          </w:tcPr>
          <w:p w14:paraId="79AEC474" w14:textId="77777777" w:rsidR="00853F3D" w:rsidRPr="00A65209" w:rsidRDefault="00853F3D" w:rsidP="005F4962">
            <w:pPr>
              <w:spacing w:after="0"/>
              <w:ind w:right="-108"/>
              <w:jc w:val="right"/>
              <w:rPr>
                <w:rFonts w:eastAsia="Times New Roman" w:cs="Times New Roman"/>
                <w:b/>
                <w:szCs w:val="28"/>
                <w:lang w:eastAsia="ru-RU"/>
              </w:rPr>
            </w:pPr>
            <w:r w:rsidRPr="00A65209">
              <w:rPr>
                <w:rFonts w:eastAsia="Times New Roman" w:cs="Times New Roman"/>
                <w:b/>
                <w:szCs w:val="28"/>
                <w:lang w:eastAsia="ru-RU"/>
              </w:rPr>
              <w:lastRenderedPageBreak/>
              <w:t xml:space="preserve">Приложение 3 </w:t>
            </w:r>
          </w:p>
          <w:p w14:paraId="40B3852F" w14:textId="77777777" w:rsidR="00853F3D" w:rsidRPr="00A65209" w:rsidRDefault="00853F3D" w:rsidP="005F4962">
            <w:pPr>
              <w:spacing w:after="0"/>
              <w:jc w:val="right"/>
              <w:rPr>
                <w:rFonts w:eastAsia="Times New Roman" w:cs="Times New Roman"/>
                <w:b/>
                <w:szCs w:val="28"/>
                <w:lang w:eastAsia="ru-RU"/>
              </w:rPr>
            </w:pPr>
          </w:p>
        </w:tc>
      </w:tr>
      <w:tr w:rsidR="00853F3D" w:rsidRPr="007E79C6" w14:paraId="5AF500AA" w14:textId="77777777" w:rsidTr="005F4962">
        <w:trPr>
          <w:trHeight w:val="80"/>
        </w:trPr>
        <w:tc>
          <w:tcPr>
            <w:tcW w:w="9639" w:type="dxa"/>
            <w:gridSpan w:val="3"/>
            <w:tcBorders>
              <w:top w:val="nil"/>
              <w:left w:val="nil"/>
              <w:bottom w:val="nil"/>
              <w:right w:val="nil"/>
            </w:tcBorders>
            <w:vAlign w:val="center"/>
          </w:tcPr>
          <w:p w14:paraId="778596BE" w14:textId="77777777" w:rsidR="00853F3D" w:rsidRPr="007E79C6" w:rsidRDefault="00853F3D" w:rsidP="005F4962">
            <w:pPr>
              <w:spacing w:after="0"/>
              <w:jc w:val="center"/>
              <w:rPr>
                <w:rFonts w:eastAsia="Times New Roman" w:cs="Times New Roman"/>
                <w:b/>
                <w:bCs/>
                <w:szCs w:val="28"/>
                <w:highlight w:val="yellow"/>
                <w:lang w:eastAsia="ru-RU"/>
              </w:rPr>
            </w:pPr>
            <w:r>
              <w:rPr>
                <w:rFonts w:eastAsia="Times New Roman" w:cs="Times New Roman"/>
                <w:b/>
                <w:szCs w:val="28"/>
                <w:lang w:eastAsia="ru-RU"/>
              </w:rPr>
              <w:t>И</w:t>
            </w:r>
            <w:r w:rsidRPr="00DD29D6">
              <w:rPr>
                <w:rFonts w:eastAsia="Times New Roman" w:cs="Times New Roman"/>
                <w:b/>
                <w:szCs w:val="28"/>
                <w:lang w:eastAsia="ru-RU"/>
              </w:rPr>
              <w:t>ны</w:t>
            </w:r>
            <w:r>
              <w:rPr>
                <w:rFonts w:eastAsia="Times New Roman" w:cs="Times New Roman"/>
                <w:b/>
                <w:szCs w:val="28"/>
                <w:lang w:eastAsia="ru-RU"/>
              </w:rPr>
              <w:t>е</w:t>
            </w:r>
            <w:r w:rsidRPr="00DD29D6">
              <w:rPr>
                <w:rFonts w:eastAsia="Times New Roman" w:cs="Times New Roman"/>
                <w:b/>
                <w:szCs w:val="28"/>
                <w:lang w:eastAsia="ru-RU"/>
              </w:rPr>
              <w:t xml:space="preserve"> дотаци</w:t>
            </w:r>
            <w:r>
              <w:rPr>
                <w:rFonts w:eastAsia="Times New Roman" w:cs="Times New Roman"/>
                <w:b/>
                <w:szCs w:val="28"/>
                <w:lang w:eastAsia="ru-RU"/>
              </w:rPr>
              <w:t>и</w:t>
            </w:r>
            <w:r w:rsidRPr="00DD29D6">
              <w:rPr>
                <w:rFonts w:eastAsia="Times New Roman" w:cs="Times New Roman"/>
                <w:b/>
                <w:szCs w:val="28"/>
                <w:lang w:eastAsia="ru-RU"/>
              </w:rPr>
              <w:t xml:space="preserve"> бюджетам муниципальных районов Ульяновской области в целях финансового обеспечения расходов учредителя муниципальной образовательной организации,</w:t>
            </w:r>
            <w:r>
              <w:rPr>
                <w:rFonts w:eastAsia="Times New Roman" w:cs="Times New Roman"/>
                <w:b/>
                <w:szCs w:val="28"/>
                <w:lang w:eastAsia="ru-RU"/>
              </w:rPr>
              <w:t xml:space="preserve"> </w:t>
            </w:r>
            <w:r w:rsidRPr="00DD29D6">
              <w:rPr>
                <w:rFonts w:eastAsia="Times New Roman" w:cs="Times New Roman"/>
                <w:b/>
                <w:szCs w:val="28"/>
                <w:lang w:eastAsia="ru-RU"/>
              </w:rPr>
              <w:t xml:space="preserve">реализующей основные общеобразовательные программы, на организацию бесплатной перевозки обучающихся в данной образовательной организации </w:t>
            </w:r>
            <w:r>
              <w:rPr>
                <w:rFonts w:eastAsia="Times New Roman" w:cs="Times New Roman"/>
                <w:b/>
                <w:szCs w:val="28"/>
                <w:lang w:eastAsia="ru-RU"/>
              </w:rPr>
              <w:br/>
            </w:r>
            <w:r w:rsidRPr="00DD29D6">
              <w:rPr>
                <w:rFonts w:eastAsia="Times New Roman" w:cs="Times New Roman"/>
                <w:b/>
                <w:szCs w:val="28"/>
                <w:lang w:eastAsia="ru-RU"/>
              </w:rPr>
              <w:t xml:space="preserve">и проживающих на территории иного муниципального района (городского округа) Ульяновской области </w:t>
            </w:r>
          </w:p>
        </w:tc>
      </w:tr>
      <w:tr w:rsidR="00853F3D" w:rsidRPr="00DD29D6" w14:paraId="2C80CBD2" w14:textId="77777777" w:rsidTr="005F4962">
        <w:trPr>
          <w:trHeight w:val="375"/>
        </w:trPr>
        <w:tc>
          <w:tcPr>
            <w:tcW w:w="594" w:type="dxa"/>
            <w:tcBorders>
              <w:top w:val="nil"/>
              <w:left w:val="nil"/>
              <w:bottom w:val="nil"/>
              <w:right w:val="nil"/>
            </w:tcBorders>
            <w:noWrap/>
            <w:vAlign w:val="bottom"/>
          </w:tcPr>
          <w:p w14:paraId="04276D87" w14:textId="77777777" w:rsidR="00853F3D" w:rsidRPr="00DD29D6" w:rsidRDefault="00853F3D" w:rsidP="005F4962">
            <w:pPr>
              <w:spacing w:after="0"/>
              <w:rPr>
                <w:rFonts w:eastAsia="Times New Roman" w:cs="Times New Roman"/>
                <w:szCs w:val="28"/>
                <w:lang w:eastAsia="ru-RU"/>
              </w:rPr>
            </w:pPr>
          </w:p>
        </w:tc>
        <w:tc>
          <w:tcPr>
            <w:tcW w:w="4660" w:type="dxa"/>
            <w:tcBorders>
              <w:top w:val="nil"/>
              <w:left w:val="nil"/>
              <w:bottom w:val="nil"/>
              <w:right w:val="nil"/>
            </w:tcBorders>
            <w:noWrap/>
            <w:vAlign w:val="bottom"/>
          </w:tcPr>
          <w:p w14:paraId="77A17981" w14:textId="77777777" w:rsidR="00853F3D" w:rsidRPr="00DD29D6" w:rsidRDefault="00853F3D" w:rsidP="005F4962">
            <w:pPr>
              <w:spacing w:after="0"/>
              <w:rPr>
                <w:rFonts w:eastAsia="Times New Roman" w:cs="Times New Roman"/>
                <w:szCs w:val="28"/>
                <w:lang w:eastAsia="ru-RU"/>
              </w:rPr>
            </w:pPr>
          </w:p>
        </w:tc>
        <w:tc>
          <w:tcPr>
            <w:tcW w:w="4385" w:type="dxa"/>
            <w:tcBorders>
              <w:top w:val="nil"/>
              <w:left w:val="nil"/>
              <w:bottom w:val="nil"/>
              <w:right w:val="nil"/>
            </w:tcBorders>
            <w:noWrap/>
            <w:vAlign w:val="bottom"/>
          </w:tcPr>
          <w:p w14:paraId="08BF432D" w14:textId="77777777" w:rsidR="00853F3D" w:rsidRPr="00DD29D6" w:rsidRDefault="00853F3D" w:rsidP="005F4962">
            <w:pPr>
              <w:spacing w:after="0"/>
              <w:jc w:val="right"/>
              <w:rPr>
                <w:rFonts w:eastAsia="Times New Roman" w:cs="Times New Roman"/>
                <w:szCs w:val="28"/>
                <w:lang w:eastAsia="ru-RU"/>
              </w:rPr>
            </w:pPr>
            <w:r w:rsidRPr="00DD29D6">
              <w:rPr>
                <w:rFonts w:eastAsia="Times New Roman" w:cs="Times New Roman"/>
                <w:szCs w:val="28"/>
                <w:lang w:eastAsia="ru-RU"/>
              </w:rPr>
              <w:t>тыс. руб.</w:t>
            </w:r>
          </w:p>
        </w:tc>
      </w:tr>
    </w:tbl>
    <w:p w14:paraId="64181326" w14:textId="77777777" w:rsidR="00853F3D" w:rsidRPr="00DD29D6" w:rsidRDefault="00853F3D" w:rsidP="00853F3D">
      <w:pPr>
        <w:spacing w:after="0"/>
        <w:rPr>
          <w:rFonts w:eastAsia="Times New Roman" w:cs="Times New Roman"/>
          <w:sz w:val="2"/>
          <w:szCs w:val="2"/>
          <w:lang w:eastAsia="ru-RU"/>
        </w:rPr>
      </w:pPr>
    </w:p>
    <w:tbl>
      <w:tblPr>
        <w:tblW w:w="9633"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
        <w:gridCol w:w="4139"/>
        <w:gridCol w:w="1730"/>
        <w:gridCol w:w="1178"/>
        <w:gridCol w:w="1720"/>
      </w:tblGrid>
      <w:tr w:rsidR="00853F3D" w:rsidRPr="00DD29D6" w14:paraId="415A0109" w14:textId="77777777" w:rsidTr="005F4962">
        <w:trPr>
          <w:trHeight w:val="531"/>
          <w:tblHeader/>
        </w:trPr>
        <w:tc>
          <w:tcPr>
            <w:tcW w:w="866" w:type="dxa"/>
            <w:tcBorders>
              <w:bottom w:val="single" w:sz="4" w:space="0" w:color="auto"/>
            </w:tcBorders>
            <w:vAlign w:val="center"/>
          </w:tcPr>
          <w:p w14:paraId="0AA38D2C" w14:textId="77777777" w:rsidR="00853F3D" w:rsidRPr="00DD29D6"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w:t>
            </w:r>
            <w:r w:rsidRPr="00547EF3">
              <w:rPr>
                <w:rFonts w:eastAsia="Times New Roman" w:cs="Times New Roman"/>
                <w:b/>
                <w:bCs/>
                <w:szCs w:val="28"/>
                <w:lang w:eastAsia="ru-RU"/>
              </w:rPr>
              <w:br/>
              <w:t>п/п</w:t>
            </w:r>
          </w:p>
        </w:tc>
        <w:tc>
          <w:tcPr>
            <w:tcW w:w="4139" w:type="dxa"/>
            <w:tcBorders>
              <w:bottom w:val="single" w:sz="4" w:space="0" w:color="auto"/>
            </w:tcBorders>
            <w:vAlign w:val="center"/>
          </w:tcPr>
          <w:p w14:paraId="3F6B87D5"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Наименование</w:t>
            </w:r>
          </w:p>
          <w:p w14:paraId="1B46CEB9" w14:textId="77777777" w:rsidR="00853F3D" w:rsidRPr="00DD29D6"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муниципального образования</w:t>
            </w:r>
          </w:p>
        </w:tc>
        <w:tc>
          <w:tcPr>
            <w:tcW w:w="1730" w:type="dxa"/>
            <w:tcBorders>
              <w:bottom w:val="single" w:sz="4" w:space="0" w:color="auto"/>
            </w:tcBorders>
            <w:vAlign w:val="center"/>
          </w:tcPr>
          <w:p w14:paraId="0675489B" w14:textId="77777777" w:rsidR="00853F3D" w:rsidRPr="00DD29D6" w:rsidRDefault="00853F3D" w:rsidP="005F4962">
            <w:pPr>
              <w:spacing w:after="0"/>
              <w:jc w:val="center"/>
              <w:rPr>
                <w:rFonts w:eastAsia="Times New Roman" w:cs="Times New Roman"/>
                <w:color w:val="000000"/>
                <w:szCs w:val="28"/>
                <w:lang w:eastAsia="ru-RU"/>
              </w:rPr>
            </w:pPr>
            <w:r>
              <w:rPr>
                <w:rFonts w:eastAsia="Times New Roman" w:cs="Times New Roman"/>
                <w:b/>
                <w:bCs/>
                <w:szCs w:val="28"/>
                <w:lang w:eastAsia="ru-RU"/>
              </w:rPr>
              <w:t>2021 год факт</w:t>
            </w:r>
          </w:p>
        </w:tc>
        <w:tc>
          <w:tcPr>
            <w:tcW w:w="1537" w:type="dxa"/>
            <w:tcBorders>
              <w:bottom w:val="single" w:sz="4" w:space="0" w:color="auto"/>
            </w:tcBorders>
            <w:vAlign w:val="center"/>
          </w:tcPr>
          <w:p w14:paraId="5C6F1B07" w14:textId="77777777" w:rsidR="00853F3D" w:rsidRPr="00DD29D6" w:rsidRDefault="00853F3D" w:rsidP="005F4962">
            <w:pPr>
              <w:spacing w:after="0"/>
              <w:jc w:val="center"/>
              <w:rPr>
                <w:rFonts w:eastAsia="Times New Roman" w:cs="Times New Roman"/>
                <w:color w:val="000000"/>
                <w:szCs w:val="28"/>
                <w:lang w:eastAsia="ru-RU"/>
              </w:rPr>
            </w:pPr>
            <w:r>
              <w:rPr>
                <w:rFonts w:cs="Times New Roman"/>
                <w:b/>
                <w:bCs/>
                <w:szCs w:val="28"/>
              </w:rPr>
              <w:t xml:space="preserve">2022 год факт </w:t>
            </w:r>
          </w:p>
        </w:tc>
        <w:tc>
          <w:tcPr>
            <w:tcW w:w="1361" w:type="dxa"/>
            <w:tcBorders>
              <w:bottom w:val="single" w:sz="4" w:space="0" w:color="auto"/>
            </w:tcBorders>
            <w:vAlign w:val="center"/>
          </w:tcPr>
          <w:p w14:paraId="2D6CC8A4" w14:textId="77777777" w:rsidR="00853F3D" w:rsidRPr="00DD29D6" w:rsidRDefault="00853F3D" w:rsidP="005F4962">
            <w:pPr>
              <w:spacing w:after="0"/>
              <w:jc w:val="center"/>
              <w:rPr>
                <w:rFonts w:eastAsia="Times New Roman" w:cs="Times New Roman"/>
                <w:color w:val="000000"/>
                <w:szCs w:val="28"/>
                <w:lang w:eastAsia="ru-RU"/>
              </w:rPr>
            </w:pPr>
            <w:r>
              <w:rPr>
                <w:rFonts w:cs="Times New Roman"/>
                <w:b/>
                <w:bCs/>
                <w:szCs w:val="28"/>
              </w:rPr>
              <w:t>Процент исполнения к кассовым расходам 2021 года</w:t>
            </w:r>
          </w:p>
        </w:tc>
      </w:tr>
      <w:tr w:rsidR="00853F3D" w:rsidRPr="00DD29D6" w14:paraId="5D90E5AE"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4"/>
        </w:trPr>
        <w:tc>
          <w:tcPr>
            <w:tcW w:w="866" w:type="dxa"/>
            <w:tcBorders>
              <w:top w:val="single" w:sz="4" w:space="0" w:color="auto"/>
              <w:left w:val="single" w:sz="4" w:space="0" w:color="auto"/>
              <w:bottom w:val="single" w:sz="4" w:space="0" w:color="auto"/>
              <w:right w:val="single" w:sz="4" w:space="0" w:color="auto"/>
            </w:tcBorders>
            <w:noWrap/>
          </w:tcPr>
          <w:p w14:paraId="34E69EB8" w14:textId="77777777" w:rsidR="00853F3D" w:rsidRPr="00DD29D6" w:rsidRDefault="00853F3D" w:rsidP="005F4962">
            <w:pPr>
              <w:spacing w:after="0"/>
              <w:jc w:val="center"/>
              <w:rPr>
                <w:rFonts w:eastAsia="Times New Roman" w:cs="Times New Roman"/>
                <w:color w:val="000000"/>
                <w:szCs w:val="28"/>
                <w:lang w:eastAsia="ru-RU"/>
              </w:rPr>
            </w:pPr>
            <w:r w:rsidRPr="00DD29D6">
              <w:rPr>
                <w:rFonts w:eastAsia="Times New Roman" w:cs="Times New Roman"/>
                <w:color w:val="000000"/>
                <w:szCs w:val="28"/>
                <w:lang w:eastAsia="ru-RU"/>
              </w:rPr>
              <w:t>1.</w:t>
            </w:r>
          </w:p>
        </w:tc>
        <w:tc>
          <w:tcPr>
            <w:tcW w:w="4139" w:type="dxa"/>
            <w:tcBorders>
              <w:top w:val="single" w:sz="4" w:space="0" w:color="auto"/>
              <w:left w:val="single" w:sz="4" w:space="0" w:color="auto"/>
              <w:bottom w:val="single" w:sz="4" w:space="0" w:color="auto"/>
              <w:right w:val="single" w:sz="4" w:space="0" w:color="auto"/>
            </w:tcBorders>
            <w:noWrap/>
          </w:tcPr>
          <w:p w14:paraId="0E63DAA1" w14:textId="77777777" w:rsidR="00853F3D" w:rsidRPr="00DD29D6" w:rsidRDefault="00853F3D" w:rsidP="005F4962">
            <w:pPr>
              <w:spacing w:after="0"/>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Вешкаймский район</w:t>
            </w:r>
          </w:p>
        </w:tc>
        <w:tc>
          <w:tcPr>
            <w:tcW w:w="1730" w:type="dxa"/>
            <w:tcBorders>
              <w:top w:val="single" w:sz="4" w:space="0" w:color="auto"/>
              <w:left w:val="single" w:sz="4" w:space="0" w:color="auto"/>
              <w:bottom w:val="single" w:sz="4" w:space="0" w:color="auto"/>
              <w:right w:val="single" w:sz="4" w:space="0" w:color="auto"/>
            </w:tcBorders>
            <w:noWrap/>
            <w:vAlign w:val="bottom"/>
          </w:tcPr>
          <w:p w14:paraId="27C7078A"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224,8</w:t>
            </w:r>
          </w:p>
        </w:tc>
        <w:tc>
          <w:tcPr>
            <w:tcW w:w="1537" w:type="dxa"/>
            <w:tcBorders>
              <w:top w:val="single" w:sz="4" w:space="0" w:color="auto"/>
              <w:left w:val="single" w:sz="4" w:space="0" w:color="auto"/>
              <w:bottom w:val="single" w:sz="4" w:space="0" w:color="auto"/>
              <w:right w:val="single" w:sz="4" w:space="0" w:color="auto"/>
            </w:tcBorders>
            <w:vAlign w:val="bottom"/>
          </w:tcPr>
          <w:p w14:paraId="197903B0" w14:textId="77777777" w:rsidR="00853F3D" w:rsidRPr="00DD29D6" w:rsidRDefault="00853F3D" w:rsidP="005F4962">
            <w:pPr>
              <w:spacing w:after="0"/>
              <w:jc w:val="center"/>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331,</w:t>
            </w:r>
            <w:r>
              <w:rPr>
                <w:rFonts w:eastAsia="Times New Roman" w:cs="Times New Roman"/>
                <w:color w:val="000000"/>
                <w:spacing w:val="-4"/>
                <w:szCs w:val="28"/>
                <w:lang w:eastAsia="ru-RU"/>
              </w:rPr>
              <w:t>3</w:t>
            </w:r>
          </w:p>
        </w:tc>
        <w:tc>
          <w:tcPr>
            <w:tcW w:w="1361" w:type="dxa"/>
            <w:tcBorders>
              <w:top w:val="single" w:sz="4" w:space="0" w:color="auto"/>
              <w:left w:val="single" w:sz="4" w:space="0" w:color="auto"/>
              <w:bottom w:val="single" w:sz="4" w:space="0" w:color="auto"/>
              <w:right w:val="single" w:sz="4" w:space="0" w:color="auto"/>
            </w:tcBorders>
            <w:vAlign w:val="bottom"/>
          </w:tcPr>
          <w:p w14:paraId="528F4683"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147,4</w:t>
            </w:r>
          </w:p>
        </w:tc>
      </w:tr>
      <w:tr w:rsidR="00853F3D" w:rsidRPr="00DD29D6" w14:paraId="70BBAC43"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4"/>
        </w:trPr>
        <w:tc>
          <w:tcPr>
            <w:tcW w:w="866" w:type="dxa"/>
            <w:tcBorders>
              <w:top w:val="single" w:sz="4" w:space="0" w:color="auto"/>
              <w:left w:val="single" w:sz="4" w:space="0" w:color="auto"/>
              <w:bottom w:val="single" w:sz="4" w:space="0" w:color="auto"/>
              <w:right w:val="single" w:sz="4" w:space="0" w:color="auto"/>
            </w:tcBorders>
            <w:noWrap/>
          </w:tcPr>
          <w:p w14:paraId="1AC8391A" w14:textId="77777777" w:rsidR="00853F3D" w:rsidRPr="00DD29D6" w:rsidRDefault="00853F3D" w:rsidP="005F4962">
            <w:pPr>
              <w:spacing w:after="0"/>
              <w:jc w:val="center"/>
              <w:rPr>
                <w:rFonts w:eastAsia="Times New Roman" w:cs="Times New Roman"/>
                <w:color w:val="000000"/>
                <w:szCs w:val="28"/>
                <w:lang w:eastAsia="ru-RU"/>
              </w:rPr>
            </w:pPr>
            <w:r w:rsidRPr="00DD29D6">
              <w:rPr>
                <w:rFonts w:eastAsia="Times New Roman" w:cs="Times New Roman"/>
                <w:color w:val="000000"/>
                <w:szCs w:val="28"/>
                <w:lang w:eastAsia="ru-RU"/>
              </w:rPr>
              <w:t>2.</w:t>
            </w:r>
          </w:p>
        </w:tc>
        <w:tc>
          <w:tcPr>
            <w:tcW w:w="4139" w:type="dxa"/>
            <w:tcBorders>
              <w:top w:val="single" w:sz="4" w:space="0" w:color="auto"/>
              <w:left w:val="single" w:sz="4" w:space="0" w:color="auto"/>
              <w:bottom w:val="single" w:sz="4" w:space="0" w:color="auto"/>
              <w:right w:val="single" w:sz="4" w:space="0" w:color="auto"/>
            </w:tcBorders>
            <w:noWrap/>
          </w:tcPr>
          <w:p w14:paraId="0E435BB6" w14:textId="77777777" w:rsidR="00853F3D" w:rsidRPr="00DD29D6" w:rsidRDefault="00853F3D" w:rsidP="005F4962">
            <w:pPr>
              <w:spacing w:after="0"/>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Инзенский район</w:t>
            </w:r>
          </w:p>
        </w:tc>
        <w:tc>
          <w:tcPr>
            <w:tcW w:w="1730" w:type="dxa"/>
            <w:tcBorders>
              <w:top w:val="single" w:sz="4" w:space="0" w:color="auto"/>
              <w:left w:val="single" w:sz="4" w:space="0" w:color="auto"/>
              <w:bottom w:val="single" w:sz="4" w:space="0" w:color="auto"/>
              <w:right w:val="single" w:sz="4" w:space="0" w:color="auto"/>
            </w:tcBorders>
            <w:noWrap/>
            <w:vAlign w:val="bottom"/>
          </w:tcPr>
          <w:p w14:paraId="4922109C"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265,5</w:t>
            </w:r>
          </w:p>
        </w:tc>
        <w:tc>
          <w:tcPr>
            <w:tcW w:w="1537" w:type="dxa"/>
            <w:tcBorders>
              <w:top w:val="single" w:sz="4" w:space="0" w:color="auto"/>
              <w:left w:val="single" w:sz="4" w:space="0" w:color="auto"/>
              <w:bottom w:val="single" w:sz="4" w:space="0" w:color="auto"/>
              <w:right w:val="single" w:sz="4" w:space="0" w:color="auto"/>
            </w:tcBorders>
            <w:vAlign w:val="bottom"/>
          </w:tcPr>
          <w:p w14:paraId="3AE4130E" w14:textId="77777777" w:rsidR="00853F3D" w:rsidRPr="00DD29D6" w:rsidRDefault="00853F3D" w:rsidP="005F4962">
            <w:pPr>
              <w:spacing w:after="0"/>
              <w:jc w:val="center"/>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287,1</w:t>
            </w:r>
          </w:p>
        </w:tc>
        <w:tc>
          <w:tcPr>
            <w:tcW w:w="1361" w:type="dxa"/>
            <w:tcBorders>
              <w:top w:val="single" w:sz="4" w:space="0" w:color="auto"/>
              <w:left w:val="single" w:sz="4" w:space="0" w:color="auto"/>
              <w:bottom w:val="single" w:sz="4" w:space="0" w:color="auto"/>
              <w:right w:val="single" w:sz="4" w:space="0" w:color="auto"/>
            </w:tcBorders>
            <w:vAlign w:val="bottom"/>
          </w:tcPr>
          <w:p w14:paraId="5ABBC684"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108,1</w:t>
            </w:r>
          </w:p>
        </w:tc>
      </w:tr>
      <w:tr w:rsidR="00853F3D" w:rsidRPr="00DD29D6" w14:paraId="4ED0FC72"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4"/>
        </w:trPr>
        <w:tc>
          <w:tcPr>
            <w:tcW w:w="866" w:type="dxa"/>
            <w:tcBorders>
              <w:top w:val="single" w:sz="4" w:space="0" w:color="auto"/>
              <w:left w:val="single" w:sz="4" w:space="0" w:color="auto"/>
              <w:bottom w:val="single" w:sz="4" w:space="0" w:color="auto"/>
              <w:right w:val="single" w:sz="4" w:space="0" w:color="auto"/>
            </w:tcBorders>
            <w:noWrap/>
          </w:tcPr>
          <w:p w14:paraId="6ACC7F46" w14:textId="77777777" w:rsidR="00853F3D" w:rsidRPr="00DD29D6" w:rsidRDefault="00853F3D" w:rsidP="005F4962">
            <w:pPr>
              <w:spacing w:after="0"/>
              <w:jc w:val="center"/>
              <w:rPr>
                <w:rFonts w:eastAsia="Times New Roman" w:cs="Times New Roman"/>
                <w:color w:val="000000"/>
                <w:szCs w:val="28"/>
                <w:lang w:eastAsia="ru-RU"/>
              </w:rPr>
            </w:pPr>
            <w:r w:rsidRPr="00DD29D6">
              <w:rPr>
                <w:rFonts w:eastAsia="Times New Roman" w:cs="Times New Roman"/>
                <w:color w:val="000000"/>
                <w:szCs w:val="28"/>
                <w:lang w:eastAsia="ru-RU"/>
              </w:rPr>
              <w:t>3.</w:t>
            </w:r>
          </w:p>
        </w:tc>
        <w:tc>
          <w:tcPr>
            <w:tcW w:w="4139" w:type="dxa"/>
            <w:tcBorders>
              <w:top w:val="single" w:sz="4" w:space="0" w:color="auto"/>
              <w:left w:val="single" w:sz="4" w:space="0" w:color="auto"/>
              <w:bottom w:val="single" w:sz="4" w:space="0" w:color="auto"/>
              <w:right w:val="single" w:sz="4" w:space="0" w:color="auto"/>
            </w:tcBorders>
            <w:noWrap/>
          </w:tcPr>
          <w:p w14:paraId="423B80DD" w14:textId="77777777" w:rsidR="00853F3D" w:rsidRPr="00DD29D6" w:rsidRDefault="00853F3D" w:rsidP="005F4962">
            <w:pPr>
              <w:spacing w:after="0"/>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Чердаклинский район</w:t>
            </w:r>
          </w:p>
        </w:tc>
        <w:tc>
          <w:tcPr>
            <w:tcW w:w="1730" w:type="dxa"/>
            <w:tcBorders>
              <w:top w:val="single" w:sz="4" w:space="0" w:color="auto"/>
              <w:left w:val="single" w:sz="4" w:space="0" w:color="auto"/>
              <w:bottom w:val="single" w:sz="4" w:space="0" w:color="auto"/>
              <w:right w:val="single" w:sz="4" w:space="0" w:color="auto"/>
            </w:tcBorders>
            <w:noWrap/>
            <w:vAlign w:val="bottom"/>
          </w:tcPr>
          <w:p w14:paraId="7FCB6F6E"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280,3</w:t>
            </w:r>
          </w:p>
        </w:tc>
        <w:tc>
          <w:tcPr>
            <w:tcW w:w="1537" w:type="dxa"/>
            <w:tcBorders>
              <w:top w:val="single" w:sz="4" w:space="0" w:color="auto"/>
              <w:left w:val="single" w:sz="4" w:space="0" w:color="auto"/>
              <w:bottom w:val="single" w:sz="4" w:space="0" w:color="auto"/>
              <w:right w:val="single" w:sz="4" w:space="0" w:color="auto"/>
            </w:tcBorders>
            <w:vAlign w:val="bottom"/>
          </w:tcPr>
          <w:p w14:paraId="3A7EC44D" w14:textId="77777777" w:rsidR="00853F3D" w:rsidRPr="00DD29D6" w:rsidRDefault="00853F3D" w:rsidP="005F4962">
            <w:pPr>
              <w:spacing w:after="0"/>
              <w:jc w:val="center"/>
              <w:rPr>
                <w:rFonts w:eastAsia="Times New Roman" w:cs="Times New Roman"/>
                <w:color w:val="000000"/>
                <w:spacing w:val="-4"/>
                <w:szCs w:val="28"/>
                <w:lang w:eastAsia="ru-RU"/>
              </w:rPr>
            </w:pPr>
            <w:r w:rsidRPr="00DD29D6">
              <w:rPr>
                <w:rFonts w:eastAsia="Times New Roman" w:cs="Times New Roman"/>
                <w:color w:val="000000"/>
                <w:spacing w:val="-4"/>
                <w:szCs w:val="28"/>
                <w:lang w:eastAsia="ru-RU"/>
              </w:rPr>
              <w:t>353,4</w:t>
            </w:r>
          </w:p>
        </w:tc>
        <w:tc>
          <w:tcPr>
            <w:tcW w:w="1361" w:type="dxa"/>
            <w:tcBorders>
              <w:top w:val="single" w:sz="4" w:space="0" w:color="auto"/>
              <w:left w:val="single" w:sz="4" w:space="0" w:color="auto"/>
              <w:bottom w:val="single" w:sz="4" w:space="0" w:color="auto"/>
              <w:right w:val="single" w:sz="4" w:space="0" w:color="auto"/>
            </w:tcBorders>
            <w:vAlign w:val="bottom"/>
          </w:tcPr>
          <w:p w14:paraId="2C3D82D5" w14:textId="77777777" w:rsidR="00853F3D" w:rsidRPr="00DD29D6" w:rsidRDefault="00853F3D" w:rsidP="005F4962">
            <w:pPr>
              <w:spacing w:after="0"/>
              <w:jc w:val="center"/>
              <w:rPr>
                <w:rFonts w:eastAsia="Times New Roman" w:cs="Times New Roman"/>
                <w:color w:val="000000"/>
                <w:spacing w:val="-4"/>
                <w:szCs w:val="28"/>
                <w:lang w:eastAsia="ru-RU"/>
              </w:rPr>
            </w:pPr>
            <w:r>
              <w:rPr>
                <w:rFonts w:eastAsia="Times New Roman" w:cs="Times New Roman"/>
                <w:color w:val="000000"/>
                <w:spacing w:val="-4"/>
                <w:szCs w:val="28"/>
                <w:lang w:eastAsia="ru-RU"/>
              </w:rPr>
              <w:t>126,1</w:t>
            </w:r>
          </w:p>
        </w:tc>
      </w:tr>
      <w:tr w:rsidR="00853F3D" w:rsidRPr="007E79C6" w14:paraId="098DB050"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4"/>
        </w:trPr>
        <w:tc>
          <w:tcPr>
            <w:tcW w:w="5005" w:type="dxa"/>
            <w:gridSpan w:val="2"/>
            <w:tcBorders>
              <w:top w:val="single" w:sz="4" w:space="0" w:color="auto"/>
              <w:left w:val="single" w:sz="4" w:space="0" w:color="auto"/>
              <w:bottom w:val="single" w:sz="4" w:space="0" w:color="auto"/>
              <w:right w:val="single" w:sz="4" w:space="0" w:color="auto"/>
            </w:tcBorders>
            <w:noWrap/>
          </w:tcPr>
          <w:p w14:paraId="42717DCD" w14:textId="77777777" w:rsidR="00853F3D" w:rsidRPr="00DD29D6" w:rsidRDefault="00853F3D" w:rsidP="005F4962">
            <w:pPr>
              <w:spacing w:after="0"/>
              <w:rPr>
                <w:rFonts w:eastAsia="Times New Roman" w:cs="Times New Roman"/>
                <w:b/>
                <w:color w:val="000000"/>
                <w:spacing w:val="-4"/>
                <w:szCs w:val="28"/>
                <w:lang w:eastAsia="ru-RU"/>
              </w:rPr>
            </w:pPr>
            <w:r w:rsidRPr="00DD29D6">
              <w:rPr>
                <w:rFonts w:eastAsia="Times New Roman" w:cs="Times New Roman"/>
                <w:b/>
                <w:color w:val="000000"/>
                <w:spacing w:val="-4"/>
                <w:szCs w:val="28"/>
                <w:lang w:eastAsia="ru-RU"/>
              </w:rPr>
              <w:t>Итого</w:t>
            </w:r>
            <w:r>
              <w:rPr>
                <w:rFonts w:eastAsia="Times New Roman" w:cs="Times New Roman"/>
                <w:b/>
                <w:color w:val="000000"/>
                <w:spacing w:val="-4"/>
                <w:szCs w:val="28"/>
                <w:lang w:eastAsia="ru-RU"/>
              </w:rPr>
              <w:t>:</w:t>
            </w:r>
          </w:p>
        </w:tc>
        <w:tc>
          <w:tcPr>
            <w:tcW w:w="1730" w:type="dxa"/>
            <w:tcBorders>
              <w:top w:val="single" w:sz="4" w:space="0" w:color="auto"/>
              <w:left w:val="single" w:sz="4" w:space="0" w:color="auto"/>
              <w:bottom w:val="single" w:sz="4" w:space="0" w:color="auto"/>
              <w:right w:val="single" w:sz="4" w:space="0" w:color="auto"/>
            </w:tcBorders>
            <w:noWrap/>
            <w:vAlign w:val="bottom"/>
          </w:tcPr>
          <w:p w14:paraId="16F3F9E4" w14:textId="77777777" w:rsidR="00853F3D" w:rsidRPr="00DD29D6" w:rsidRDefault="00853F3D" w:rsidP="005F4962">
            <w:pPr>
              <w:spacing w:after="0"/>
              <w:jc w:val="center"/>
              <w:rPr>
                <w:rFonts w:eastAsia="Times New Roman" w:cs="Times New Roman"/>
                <w:b/>
                <w:color w:val="000000"/>
                <w:spacing w:val="-4"/>
                <w:szCs w:val="28"/>
                <w:lang w:eastAsia="ru-RU"/>
              </w:rPr>
            </w:pPr>
            <w:r>
              <w:rPr>
                <w:rFonts w:eastAsia="Times New Roman" w:cs="Times New Roman"/>
                <w:b/>
                <w:color w:val="000000"/>
                <w:spacing w:val="-4"/>
                <w:szCs w:val="28"/>
                <w:lang w:eastAsia="ru-RU"/>
              </w:rPr>
              <w:t>770,7</w:t>
            </w:r>
          </w:p>
        </w:tc>
        <w:tc>
          <w:tcPr>
            <w:tcW w:w="1537" w:type="dxa"/>
            <w:tcBorders>
              <w:top w:val="single" w:sz="4" w:space="0" w:color="auto"/>
              <w:left w:val="single" w:sz="4" w:space="0" w:color="auto"/>
              <w:bottom w:val="single" w:sz="4" w:space="0" w:color="auto"/>
              <w:right w:val="single" w:sz="4" w:space="0" w:color="auto"/>
            </w:tcBorders>
            <w:vAlign w:val="bottom"/>
          </w:tcPr>
          <w:p w14:paraId="28C66031" w14:textId="77777777" w:rsidR="00853F3D" w:rsidRPr="00DD29D6" w:rsidRDefault="00853F3D" w:rsidP="005F4962">
            <w:pPr>
              <w:spacing w:after="0"/>
              <w:jc w:val="center"/>
              <w:rPr>
                <w:rFonts w:eastAsia="Times New Roman" w:cs="Times New Roman"/>
                <w:b/>
                <w:color w:val="000000"/>
                <w:spacing w:val="-4"/>
                <w:szCs w:val="28"/>
                <w:lang w:eastAsia="ru-RU"/>
              </w:rPr>
            </w:pPr>
            <w:r w:rsidRPr="00DD29D6">
              <w:rPr>
                <w:rFonts w:eastAsia="Times New Roman" w:cs="Times New Roman"/>
                <w:b/>
                <w:color w:val="000000"/>
                <w:spacing w:val="-4"/>
                <w:szCs w:val="28"/>
                <w:lang w:eastAsia="ru-RU"/>
              </w:rPr>
              <w:t>971,</w:t>
            </w:r>
            <w:r>
              <w:rPr>
                <w:rFonts w:eastAsia="Times New Roman" w:cs="Times New Roman"/>
                <w:b/>
                <w:color w:val="000000"/>
                <w:spacing w:val="-4"/>
                <w:szCs w:val="28"/>
                <w:lang w:eastAsia="ru-RU"/>
              </w:rPr>
              <w:t>8</w:t>
            </w:r>
          </w:p>
        </w:tc>
        <w:tc>
          <w:tcPr>
            <w:tcW w:w="1361" w:type="dxa"/>
            <w:tcBorders>
              <w:top w:val="single" w:sz="4" w:space="0" w:color="auto"/>
              <w:left w:val="single" w:sz="4" w:space="0" w:color="auto"/>
              <w:bottom w:val="single" w:sz="4" w:space="0" w:color="auto"/>
              <w:right w:val="single" w:sz="4" w:space="0" w:color="auto"/>
            </w:tcBorders>
            <w:vAlign w:val="bottom"/>
          </w:tcPr>
          <w:p w14:paraId="5D6512C3" w14:textId="77777777" w:rsidR="00853F3D" w:rsidRPr="007E79C6" w:rsidRDefault="00853F3D" w:rsidP="005F4962">
            <w:pPr>
              <w:spacing w:after="0"/>
              <w:jc w:val="center"/>
              <w:rPr>
                <w:rFonts w:eastAsia="Times New Roman" w:cs="Times New Roman"/>
                <w:b/>
                <w:color w:val="000000"/>
                <w:spacing w:val="-4"/>
                <w:szCs w:val="28"/>
                <w:lang w:eastAsia="ru-RU"/>
              </w:rPr>
            </w:pPr>
            <w:r>
              <w:rPr>
                <w:rFonts w:eastAsia="Times New Roman" w:cs="Times New Roman"/>
                <w:b/>
                <w:color w:val="000000"/>
                <w:spacing w:val="-4"/>
                <w:szCs w:val="28"/>
                <w:lang w:eastAsia="ru-RU"/>
              </w:rPr>
              <w:t>126,1</w:t>
            </w:r>
          </w:p>
        </w:tc>
      </w:tr>
    </w:tbl>
    <w:p w14:paraId="1BB1AF00" w14:textId="77777777" w:rsidR="00853F3D" w:rsidRPr="00492661" w:rsidRDefault="00853F3D" w:rsidP="00853F3D">
      <w:pPr>
        <w:spacing w:after="0"/>
        <w:rPr>
          <w:sz w:val="24"/>
          <w:szCs w:val="24"/>
          <w:highlight w:val="yellow"/>
        </w:rPr>
      </w:pPr>
    </w:p>
    <w:p w14:paraId="0A9366D9" w14:textId="77777777" w:rsidR="00853F3D" w:rsidRDefault="00853F3D" w:rsidP="00853F3D">
      <w:pPr>
        <w:spacing w:after="0"/>
        <w:ind w:firstLine="709"/>
        <w:jc w:val="both"/>
      </w:pPr>
    </w:p>
    <w:p w14:paraId="53DD501F" w14:textId="77777777" w:rsidR="00853F3D" w:rsidRDefault="00853F3D" w:rsidP="00853F3D">
      <w:pPr>
        <w:spacing w:after="0"/>
        <w:ind w:firstLine="709"/>
        <w:jc w:val="both"/>
      </w:pPr>
    </w:p>
    <w:p w14:paraId="6C57A56D" w14:textId="77777777" w:rsidR="00853F3D" w:rsidRDefault="00853F3D" w:rsidP="00853F3D">
      <w:pPr>
        <w:spacing w:after="0"/>
        <w:ind w:firstLine="709"/>
        <w:jc w:val="both"/>
      </w:pPr>
    </w:p>
    <w:p w14:paraId="79724393" w14:textId="77777777" w:rsidR="00853F3D" w:rsidRDefault="00853F3D" w:rsidP="00853F3D">
      <w:pPr>
        <w:spacing w:after="0"/>
        <w:ind w:firstLine="709"/>
        <w:jc w:val="both"/>
      </w:pPr>
    </w:p>
    <w:p w14:paraId="2F975DB5" w14:textId="77777777" w:rsidR="00853F3D" w:rsidRDefault="00853F3D" w:rsidP="00853F3D">
      <w:pPr>
        <w:spacing w:after="0"/>
        <w:ind w:firstLine="709"/>
        <w:jc w:val="both"/>
      </w:pPr>
    </w:p>
    <w:p w14:paraId="5CF2B39B" w14:textId="77777777" w:rsidR="00853F3D" w:rsidRDefault="00853F3D" w:rsidP="00853F3D">
      <w:pPr>
        <w:spacing w:after="0"/>
        <w:ind w:firstLine="709"/>
        <w:jc w:val="both"/>
      </w:pPr>
    </w:p>
    <w:p w14:paraId="65E12CC1" w14:textId="77777777" w:rsidR="00853F3D" w:rsidRDefault="00853F3D" w:rsidP="00853F3D">
      <w:pPr>
        <w:spacing w:after="0"/>
        <w:ind w:firstLine="709"/>
        <w:jc w:val="both"/>
      </w:pPr>
    </w:p>
    <w:p w14:paraId="0A7ED417" w14:textId="77777777" w:rsidR="00853F3D" w:rsidRDefault="00853F3D" w:rsidP="00853F3D">
      <w:pPr>
        <w:spacing w:after="0"/>
        <w:ind w:firstLine="709"/>
        <w:jc w:val="both"/>
      </w:pPr>
    </w:p>
    <w:p w14:paraId="3E9B2004" w14:textId="77777777" w:rsidR="00853F3D" w:rsidRDefault="00853F3D" w:rsidP="00853F3D">
      <w:pPr>
        <w:spacing w:after="0"/>
        <w:ind w:firstLine="709"/>
        <w:jc w:val="both"/>
      </w:pPr>
    </w:p>
    <w:p w14:paraId="602812FE" w14:textId="77777777" w:rsidR="00853F3D" w:rsidRDefault="00853F3D" w:rsidP="00853F3D">
      <w:pPr>
        <w:spacing w:after="0"/>
        <w:ind w:firstLine="709"/>
        <w:jc w:val="both"/>
      </w:pPr>
    </w:p>
    <w:p w14:paraId="7C6D766F" w14:textId="77777777" w:rsidR="00853F3D" w:rsidRDefault="00853F3D" w:rsidP="00853F3D">
      <w:pPr>
        <w:spacing w:after="0"/>
        <w:ind w:firstLine="709"/>
        <w:jc w:val="both"/>
      </w:pPr>
    </w:p>
    <w:p w14:paraId="0E656A34" w14:textId="77777777" w:rsidR="00853F3D" w:rsidRDefault="00853F3D" w:rsidP="00853F3D">
      <w:pPr>
        <w:spacing w:after="0"/>
        <w:ind w:firstLine="709"/>
        <w:jc w:val="both"/>
      </w:pPr>
    </w:p>
    <w:p w14:paraId="63A7F354" w14:textId="77777777" w:rsidR="00853F3D" w:rsidRDefault="00853F3D" w:rsidP="00853F3D">
      <w:pPr>
        <w:spacing w:after="0"/>
        <w:ind w:firstLine="709"/>
        <w:jc w:val="both"/>
      </w:pPr>
    </w:p>
    <w:p w14:paraId="3D2EBE53" w14:textId="77777777" w:rsidR="00853F3D" w:rsidRDefault="00853F3D" w:rsidP="00853F3D">
      <w:pPr>
        <w:spacing w:after="0"/>
        <w:ind w:firstLine="709"/>
        <w:jc w:val="both"/>
      </w:pPr>
    </w:p>
    <w:p w14:paraId="454843B4" w14:textId="77777777" w:rsidR="00853F3D" w:rsidRDefault="00853F3D" w:rsidP="00853F3D">
      <w:pPr>
        <w:spacing w:after="0"/>
        <w:ind w:firstLine="709"/>
        <w:jc w:val="both"/>
      </w:pPr>
    </w:p>
    <w:p w14:paraId="005A2A29" w14:textId="77777777" w:rsidR="00853F3D" w:rsidRDefault="00853F3D" w:rsidP="00853F3D">
      <w:pPr>
        <w:spacing w:after="0"/>
        <w:ind w:firstLine="709"/>
        <w:jc w:val="both"/>
      </w:pPr>
    </w:p>
    <w:p w14:paraId="1E100B3D" w14:textId="77777777" w:rsidR="00853F3D" w:rsidRDefault="00853F3D" w:rsidP="00853F3D">
      <w:pPr>
        <w:spacing w:after="0"/>
        <w:ind w:firstLine="709"/>
        <w:jc w:val="both"/>
      </w:pPr>
    </w:p>
    <w:p w14:paraId="688BDA4F" w14:textId="77777777" w:rsidR="00853F3D" w:rsidRDefault="00853F3D" w:rsidP="00853F3D">
      <w:pPr>
        <w:spacing w:after="0"/>
        <w:ind w:firstLine="709"/>
        <w:jc w:val="both"/>
      </w:pPr>
    </w:p>
    <w:p w14:paraId="5842E4EF" w14:textId="77777777" w:rsidR="00853F3D" w:rsidRDefault="00853F3D" w:rsidP="00853F3D">
      <w:pPr>
        <w:spacing w:after="0"/>
        <w:ind w:firstLine="709"/>
        <w:jc w:val="both"/>
      </w:pPr>
    </w:p>
    <w:p w14:paraId="195595AB" w14:textId="77777777" w:rsidR="00853F3D" w:rsidRDefault="00853F3D" w:rsidP="00853F3D">
      <w:pPr>
        <w:spacing w:after="0"/>
        <w:ind w:firstLine="709"/>
        <w:jc w:val="both"/>
      </w:pPr>
    </w:p>
    <w:p w14:paraId="035B89BB" w14:textId="77777777" w:rsidR="00853F3D" w:rsidRDefault="00853F3D" w:rsidP="00853F3D">
      <w:pPr>
        <w:spacing w:after="0"/>
        <w:ind w:firstLine="709"/>
        <w:jc w:val="both"/>
      </w:pPr>
    </w:p>
    <w:p w14:paraId="69BF7EC8" w14:textId="77777777" w:rsidR="00853F3D" w:rsidRDefault="00853F3D" w:rsidP="00853F3D">
      <w:pPr>
        <w:spacing w:after="0"/>
        <w:ind w:firstLine="709"/>
        <w:jc w:val="both"/>
      </w:pPr>
    </w:p>
    <w:p w14:paraId="726FB32B" w14:textId="77777777" w:rsidR="00853F3D" w:rsidRDefault="00853F3D" w:rsidP="00853F3D">
      <w:pPr>
        <w:spacing w:after="0"/>
        <w:ind w:firstLine="709"/>
        <w:jc w:val="both"/>
      </w:pPr>
    </w:p>
    <w:p w14:paraId="423963C5" w14:textId="77777777" w:rsidR="00853F3D" w:rsidRDefault="00853F3D" w:rsidP="00853F3D">
      <w:pPr>
        <w:spacing w:after="0"/>
        <w:ind w:firstLine="709"/>
        <w:jc w:val="both"/>
      </w:pPr>
    </w:p>
    <w:p w14:paraId="2EB54CD1" w14:textId="77777777" w:rsidR="00853F3D" w:rsidRDefault="00853F3D" w:rsidP="00853F3D">
      <w:pPr>
        <w:spacing w:after="0"/>
        <w:ind w:firstLine="709"/>
        <w:jc w:val="both"/>
      </w:pPr>
    </w:p>
    <w:tbl>
      <w:tblPr>
        <w:tblW w:w="9654" w:type="dxa"/>
        <w:tblInd w:w="93" w:type="dxa"/>
        <w:tblLook w:val="0000" w:firstRow="0" w:lastRow="0" w:firstColumn="0" w:lastColumn="0" w:noHBand="0" w:noVBand="0"/>
      </w:tblPr>
      <w:tblGrid>
        <w:gridCol w:w="700"/>
        <w:gridCol w:w="4720"/>
        <w:gridCol w:w="4234"/>
      </w:tblGrid>
      <w:tr w:rsidR="00853F3D" w:rsidRPr="003D7DA4" w14:paraId="5CC911C0" w14:textId="77777777" w:rsidTr="005F4962">
        <w:tc>
          <w:tcPr>
            <w:tcW w:w="9654" w:type="dxa"/>
            <w:gridSpan w:val="3"/>
            <w:vAlign w:val="center"/>
          </w:tcPr>
          <w:p w14:paraId="7C50B601" w14:textId="77777777" w:rsidR="00853F3D" w:rsidRPr="00A65209" w:rsidRDefault="00853F3D" w:rsidP="005F4962">
            <w:pPr>
              <w:spacing w:after="0"/>
              <w:jc w:val="right"/>
              <w:rPr>
                <w:rFonts w:eastAsia="Times New Roman" w:cs="Times New Roman"/>
                <w:b/>
                <w:szCs w:val="28"/>
                <w:lang w:eastAsia="ru-RU"/>
              </w:rPr>
            </w:pPr>
            <w:r w:rsidRPr="003D7DA4">
              <w:rPr>
                <w:rFonts w:eastAsia="Times New Roman" w:cs="Times New Roman"/>
                <w:szCs w:val="28"/>
                <w:lang w:eastAsia="ru-RU"/>
              </w:rPr>
              <w:br w:type="page"/>
            </w:r>
            <w:r w:rsidRPr="00A65209">
              <w:rPr>
                <w:rFonts w:eastAsia="Times New Roman" w:cs="Times New Roman"/>
                <w:b/>
                <w:szCs w:val="28"/>
                <w:lang w:eastAsia="ru-RU"/>
              </w:rPr>
              <w:t>Приложение 4</w:t>
            </w:r>
          </w:p>
          <w:p w14:paraId="3F633A87" w14:textId="77777777" w:rsidR="00853F3D" w:rsidRPr="003D7DA4" w:rsidRDefault="00853F3D" w:rsidP="005F4962">
            <w:pPr>
              <w:spacing w:after="0"/>
              <w:jc w:val="right"/>
              <w:rPr>
                <w:rFonts w:eastAsia="Times New Roman" w:cs="Times New Roman"/>
                <w:bCs/>
                <w:szCs w:val="28"/>
                <w:lang w:eastAsia="ru-RU"/>
              </w:rPr>
            </w:pPr>
          </w:p>
        </w:tc>
      </w:tr>
      <w:tr w:rsidR="00853F3D" w:rsidRPr="003D7DA4" w14:paraId="24864927" w14:textId="77777777" w:rsidTr="005F4962">
        <w:trPr>
          <w:trHeight w:val="984"/>
        </w:trPr>
        <w:tc>
          <w:tcPr>
            <w:tcW w:w="9654" w:type="dxa"/>
            <w:gridSpan w:val="3"/>
            <w:vAlign w:val="center"/>
          </w:tcPr>
          <w:p w14:paraId="28BAE23F" w14:textId="77777777" w:rsidR="00853F3D" w:rsidRPr="003D7DA4" w:rsidRDefault="00853F3D" w:rsidP="005F4962">
            <w:pPr>
              <w:spacing w:after="0"/>
              <w:jc w:val="center"/>
              <w:rPr>
                <w:rFonts w:eastAsia="Times New Roman" w:cs="Times New Roman"/>
                <w:bCs/>
                <w:szCs w:val="28"/>
                <w:lang w:eastAsia="ru-RU"/>
              </w:rPr>
            </w:pPr>
            <w:r w:rsidRPr="003D7DA4">
              <w:rPr>
                <w:rFonts w:eastAsia="Times New Roman" w:cs="Times New Roman"/>
                <w:b/>
                <w:bCs/>
                <w:szCs w:val="28"/>
                <w:lang w:eastAsia="ru-RU"/>
              </w:rPr>
              <w:t xml:space="preserve">Распределение субвенций бюджетам муниципальных районов </w:t>
            </w:r>
            <w:r w:rsidRPr="003D7DA4">
              <w:rPr>
                <w:rFonts w:eastAsia="Times New Roman" w:cs="Times New Roman"/>
                <w:b/>
                <w:bCs/>
                <w:szCs w:val="28"/>
                <w:lang w:eastAsia="ru-RU"/>
              </w:rPr>
              <w:br/>
              <w:t>Ульяновской области в целях финансового обеспечения расходных обязательств, связанных с расчётом и предоставлением дотаций</w:t>
            </w:r>
            <w:r w:rsidRPr="003D7DA4">
              <w:rPr>
                <w:rFonts w:eastAsia="Times New Roman" w:cs="Times New Roman"/>
                <w:b/>
                <w:bCs/>
                <w:szCs w:val="28"/>
                <w:lang w:eastAsia="ru-RU"/>
              </w:rPr>
              <w:br/>
              <w:t>на выравнивание бюджетной обеспеченности бюджетам городских, сельских поселений, на 2022 год</w:t>
            </w:r>
          </w:p>
        </w:tc>
      </w:tr>
      <w:tr w:rsidR="00853F3D" w:rsidRPr="003D7DA4" w14:paraId="619DC8C2" w14:textId="77777777" w:rsidTr="005F4962">
        <w:trPr>
          <w:trHeight w:val="375"/>
        </w:trPr>
        <w:tc>
          <w:tcPr>
            <w:tcW w:w="700" w:type="dxa"/>
            <w:noWrap/>
            <w:vAlign w:val="bottom"/>
          </w:tcPr>
          <w:p w14:paraId="4EB134D5" w14:textId="77777777" w:rsidR="00853F3D" w:rsidRPr="003D7DA4" w:rsidRDefault="00853F3D" w:rsidP="005F4962">
            <w:pPr>
              <w:spacing w:after="0"/>
              <w:rPr>
                <w:rFonts w:eastAsia="Times New Roman" w:cs="Times New Roman"/>
                <w:szCs w:val="28"/>
                <w:lang w:eastAsia="ru-RU"/>
              </w:rPr>
            </w:pPr>
          </w:p>
        </w:tc>
        <w:tc>
          <w:tcPr>
            <w:tcW w:w="4720" w:type="dxa"/>
            <w:noWrap/>
            <w:vAlign w:val="bottom"/>
          </w:tcPr>
          <w:p w14:paraId="7F44BD25" w14:textId="77777777" w:rsidR="00853F3D" w:rsidRPr="003D7DA4" w:rsidRDefault="00853F3D" w:rsidP="005F4962">
            <w:pPr>
              <w:spacing w:after="0"/>
              <w:rPr>
                <w:rFonts w:eastAsia="Times New Roman" w:cs="Times New Roman"/>
                <w:szCs w:val="28"/>
                <w:lang w:eastAsia="ru-RU"/>
              </w:rPr>
            </w:pPr>
          </w:p>
        </w:tc>
        <w:tc>
          <w:tcPr>
            <w:tcW w:w="4234" w:type="dxa"/>
            <w:noWrap/>
            <w:vAlign w:val="bottom"/>
          </w:tcPr>
          <w:p w14:paraId="0B19389E" w14:textId="77777777" w:rsidR="00853F3D" w:rsidRPr="003D7DA4" w:rsidRDefault="00853F3D" w:rsidP="005F4962">
            <w:pPr>
              <w:spacing w:after="0"/>
              <w:jc w:val="right"/>
              <w:rPr>
                <w:rFonts w:eastAsia="Times New Roman" w:cs="Times New Roman"/>
                <w:szCs w:val="28"/>
                <w:lang w:eastAsia="ru-RU"/>
              </w:rPr>
            </w:pPr>
            <w:r w:rsidRPr="003D7DA4">
              <w:rPr>
                <w:rFonts w:eastAsia="Times New Roman" w:cs="Times New Roman"/>
                <w:szCs w:val="28"/>
                <w:lang w:eastAsia="ru-RU"/>
              </w:rPr>
              <w:t>тыс. руб.</w:t>
            </w:r>
          </w:p>
        </w:tc>
      </w:tr>
    </w:tbl>
    <w:p w14:paraId="7D2B9FA0" w14:textId="77777777" w:rsidR="00853F3D" w:rsidRPr="003D7DA4" w:rsidRDefault="00853F3D" w:rsidP="00853F3D">
      <w:pPr>
        <w:spacing w:after="0"/>
        <w:rPr>
          <w:rFonts w:eastAsia="Times New Roman" w:cs="Times New Roman"/>
          <w:sz w:val="2"/>
          <w:szCs w:val="2"/>
          <w:lang w:eastAsia="ru-RU"/>
        </w:rPr>
      </w:pPr>
    </w:p>
    <w:tbl>
      <w:tblPr>
        <w:tblW w:w="9654" w:type="dxa"/>
        <w:tblInd w:w="93"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3816"/>
        <w:gridCol w:w="1748"/>
        <w:gridCol w:w="1635"/>
        <w:gridCol w:w="1720"/>
      </w:tblGrid>
      <w:tr w:rsidR="00853F3D" w:rsidRPr="003D7DA4" w14:paraId="41735916" w14:textId="77777777" w:rsidTr="005F4962">
        <w:trPr>
          <w:trHeight w:val="375"/>
        </w:trPr>
        <w:tc>
          <w:tcPr>
            <w:tcW w:w="735" w:type="dxa"/>
            <w:tcBorders>
              <w:bottom w:val="single" w:sz="4" w:space="0" w:color="auto"/>
            </w:tcBorders>
            <w:noWrap/>
            <w:vAlign w:val="center"/>
          </w:tcPr>
          <w:p w14:paraId="0D97C593" w14:textId="77777777" w:rsidR="00853F3D" w:rsidRPr="003D7DA4"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w:t>
            </w:r>
            <w:r w:rsidRPr="00547EF3">
              <w:rPr>
                <w:rFonts w:eastAsia="Times New Roman" w:cs="Times New Roman"/>
                <w:b/>
                <w:bCs/>
                <w:szCs w:val="28"/>
                <w:lang w:eastAsia="ru-RU"/>
              </w:rPr>
              <w:br/>
              <w:t>п/п</w:t>
            </w:r>
          </w:p>
        </w:tc>
        <w:tc>
          <w:tcPr>
            <w:tcW w:w="3816" w:type="dxa"/>
            <w:tcBorders>
              <w:bottom w:val="single" w:sz="4" w:space="0" w:color="auto"/>
            </w:tcBorders>
            <w:noWrap/>
            <w:vAlign w:val="center"/>
          </w:tcPr>
          <w:p w14:paraId="1283430A" w14:textId="77777777" w:rsidR="00853F3D" w:rsidRPr="00547EF3" w:rsidRDefault="00853F3D" w:rsidP="005F4962">
            <w:pPr>
              <w:spacing w:after="0"/>
              <w:jc w:val="center"/>
              <w:rPr>
                <w:rFonts w:eastAsia="Times New Roman" w:cs="Times New Roman"/>
                <w:b/>
                <w:bCs/>
                <w:szCs w:val="28"/>
                <w:lang w:eastAsia="ru-RU"/>
              </w:rPr>
            </w:pPr>
            <w:r w:rsidRPr="00547EF3">
              <w:rPr>
                <w:rFonts w:eastAsia="Times New Roman" w:cs="Times New Roman"/>
                <w:b/>
                <w:bCs/>
                <w:szCs w:val="28"/>
                <w:lang w:eastAsia="ru-RU"/>
              </w:rPr>
              <w:t>Наименование</w:t>
            </w:r>
          </w:p>
          <w:p w14:paraId="50AF97AB" w14:textId="77777777" w:rsidR="00853F3D" w:rsidRPr="003D7DA4" w:rsidRDefault="00853F3D" w:rsidP="005F4962">
            <w:pPr>
              <w:spacing w:after="0"/>
              <w:jc w:val="center"/>
              <w:rPr>
                <w:rFonts w:eastAsia="Times New Roman" w:cs="Times New Roman"/>
                <w:szCs w:val="28"/>
                <w:lang w:eastAsia="ru-RU"/>
              </w:rPr>
            </w:pPr>
            <w:r w:rsidRPr="00547EF3">
              <w:rPr>
                <w:rFonts w:eastAsia="Times New Roman" w:cs="Times New Roman"/>
                <w:b/>
                <w:bCs/>
                <w:szCs w:val="28"/>
                <w:lang w:eastAsia="ru-RU"/>
              </w:rPr>
              <w:t>муниципального образования</w:t>
            </w:r>
          </w:p>
        </w:tc>
        <w:tc>
          <w:tcPr>
            <w:tcW w:w="1748" w:type="dxa"/>
            <w:tcBorders>
              <w:bottom w:val="single" w:sz="4" w:space="0" w:color="auto"/>
            </w:tcBorders>
            <w:noWrap/>
            <w:vAlign w:val="center"/>
          </w:tcPr>
          <w:p w14:paraId="7B5A6E6F" w14:textId="77777777" w:rsidR="00853F3D" w:rsidRPr="003D7DA4" w:rsidRDefault="00853F3D" w:rsidP="005F4962">
            <w:pPr>
              <w:spacing w:after="0"/>
              <w:jc w:val="center"/>
              <w:rPr>
                <w:rFonts w:eastAsia="Times New Roman" w:cs="Times New Roman"/>
                <w:color w:val="000000"/>
                <w:szCs w:val="28"/>
                <w:lang w:eastAsia="ru-RU"/>
              </w:rPr>
            </w:pPr>
            <w:r>
              <w:rPr>
                <w:rFonts w:eastAsia="Times New Roman" w:cs="Times New Roman"/>
                <w:b/>
                <w:bCs/>
                <w:szCs w:val="28"/>
                <w:lang w:eastAsia="ru-RU"/>
              </w:rPr>
              <w:t>2021 год факт</w:t>
            </w:r>
          </w:p>
        </w:tc>
        <w:tc>
          <w:tcPr>
            <w:tcW w:w="1635" w:type="dxa"/>
            <w:tcBorders>
              <w:bottom w:val="single" w:sz="4" w:space="0" w:color="auto"/>
            </w:tcBorders>
            <w:vAlign w:val="center"/>
          </w:tcPr>
          <w:p w14:paraId="574B8711" w14:textId="77777777" w:rsidR="00853F3D" w:rsidRPr="003D7DA4" w:rsidRDefault="00853F3D" w:rsidP="005F4962">
            <w:pPr>
              <w:spacing w:after="0"/>
              <w:jc w:val="center"/>
              <w:rPr>
                <w:rFonts w:eastAsia="Times New Roman" w:cs="Times New Roman"/>
                <w:color w:val="000000"/>
                <w:szCs w:val="28"/>
                <w:lang w:eastAsia="ru-RU"/>
              </w:rPr>
            </w:pPr>
            <w:r>
              <w:rPr>
                <w:rFonts w:cs="Times New Roman"/>
                <w:b/>
                <w:bCs/>
                <w:szCs w:val="28"/>
              </w:rPr>
              <w:t xml:space="preserve">2022 год факт </w:t>
            </w:r>
          </w:p>
        </w:tc>
        <w:tc>
          <w:tcPr>
            <w:tcW w:w="1720" w:type="dxa"/>
            <w:tcBorders>
              <w:bottom w:val="single" w:sz="4" w:space="0" w:color="auto"/>
            </w:tcBorders>
            <w:vAlign w:val="center"/>
          </w:tcPr>
          <w:p w14:paraId="07898300" w14:textId="77777777" w:rsidR="00853F3D" w:rsidRPr="003D7DA4" w:rsidRDefault="00853F3D" w:rsidP="005F4962">
            <w:pPr>
              <w:spacing w:after="0"/>
              <w:jc w:val="center"/>
              <w:rPr>
                <w:rFonts w:eastAsia="Times New Roman" w:cs="Times New Roman"/>
                <w:color w:val="000000"/>
                <w:szCs w:val="28"/>
                <w:lang w:eastAsia="ru-RU"/>
              </w:rPr>
            </w:pPr>
            <w:r>
              <w:rPr>
                <w:rFonts w:cs="Times New Roman"/>
                <w:b/>
                <w:bCs/>
                <w:szCs w:val="28"/>
              </w:rPr>
              <w:t>Процент исполнения к кассовым расходам 2021 года</w:t>
            </w:r>
          </w:p>
        </w:tc>
      </w:tr>
      <w:tr w:rsidR="00853F3D" w:rsidRPr="003D7DA4" w14:paraId="4EDE15B3"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012D82C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w:t>
            </w:r>
          </w:p>
        </w:tc>
        <w:tc>
          <w:tcPr>
            <w:tcW w:w="3816" w:type="dxa"/>
            <w:tcBorders>
              <w:top w:val="single" w:sz="4" w:space="0" w:color="auto"/>
              <w:left w:val="single" w:sz="4" w:space="0" w:color="auto"/>
              <w:bottom w:val="single" w:sz="4" w:space="0" w:color="auto"/>
              <w:right w:val="single" w:sz="4" w:space="0" w:color="auto"/>
            </w:tcBorders>
            <w:noWrap/>
            <w:vAlign w:val="center"/>
          </w:tcPr>
          <w:p w14:paraId="49FEC158"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Базарносызганский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4D4C1786"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2949,1</w:t>
            </w:r>
          </w:p>
        </w:tc>
        <w:tc>
          <w:tcPr>
            <w:tcW w:w="1635" w:type="dxa"/>
            <w:tcBorders>
              <w:top w:val="single" w:sz="4" w:space="0" w:color="auto"/>
              <w:left w:val="single" w:sz="4" w:space="0" w:color="auto"/>
              <w:bottom w:val="single" w:sz="4" w:space="0" w:color="auto"/>
              <w:right w:val="single" w:sz="4" w:space="0" w:color="auto"/>
            </w:tcBorders>
            <w:vAlign w:val="bottom"/>
          </w:tcPr>
          <w:p w14:paraId="7B2F4AB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2993,4</w:t>
            </w:r>
          </w:p>
        </w:tc>
        <w:tc>
          <w:tcPr>
            <w:tcW w:w="1720" w:type="dxa"/>
            <w:tcBorders>
              <w:top w:val="single" w:sz="4" w:space="0" w:color="auto"/>
              <w:left w:val="single" w:sz="4" w:space="0" w:color="auto"/>
              <w:bottom w:val="single" w:sz="4" w:space="0" w:color="auto"/>
              <w:right w:val="single" w:sz="4" w:space="0" w:color="auto"/>
            </w:tcBorders>
            <w:vAlign w:val="bottom"/>
          </w:tcPr>
          <w:p w14:paraId="605242EB" w14:textId="77777777" w:rsidR="00853F3D" w:rsidRPr="000C14B9" w:rsidRDefault="00853F3D" w:rsidP="005F4962">
            <w:pPr>
              <w:spacing w:after="0"/>
              <w:jc w:val="center"/>
              <w:rPr>
                <w:rFonts w:eastAsia="Times New Roman" w:cs="Times New Roman"/>
                <w:szCs w:val="28"/>
                <w:lang w:eastAsia="ru-RU"/>
              </w:rPr>
            </w:pPr>
            <w:r>
              <w:rPr>
                <w:rFonts w:eastAsia="Times New Roman" w:cs="Times New Roman"/>
                <w:szCs w:val="28"/>
                <w:lang w:eastAsia="ru-RU"/>
              </w:rPr>
              <w:t>101,5</w:t>
            </w:r>
          </w:p>
        </w:tc>
      </w:tr>
      <w:tr w:rsidR="00853F3D" w:rsidRPr="003D7DA4" w14:paraId="7307F603"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38F3562F"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2.</w:t>
            </w:r>
          </w:p>
        </w:tc>
        <w:tc>
          <w:tcPr>
            <w:tcW w:w="3816" w:type="dxa"/>
            <w:tcBorders>
              <w:top w:val="single" w:sz="4" w:space="0" w:color="auto"/>
              <w:left w:val="single" w:sz="4" w:space="0" w:color="auto"/>
              <w:bottom w:val="single" w:sz="4" w:space="0" w:color="auto"/>
              <w:right w:val="single" w:sz="4" w:space="0" w:color="auto"/>
            </w:tcBorders>
            <w:noWrap/>
            <w:vAlign w:val="center"/>
          </w:tcPr>
          <w:p w14:paraId="6A3E20F6"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Барышский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6C83800A"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13827,8</w:t>
            </w:r>
          </w:p>
        </w:tc>
        <w:tc>
          <w:tcPr>
            <w:tcW w:w="1635" w:type="dxa"/>
            <w:tcBorders>
              <w:top w:val="single" w:sz="4" w:space="0" w:color="auto"/>
              <w:left w:val="single" w:sz="4" w:space="0" w:color="auto"/>
              <w:bottom w:val="single" w:sz="4" w:space="0" w:color="auto"/>
              <w:right w:val="single" w:sz="4" w:space="0" w:color="auto"/>
            </w:tcBorders>
            <w:vAlign w:val="bottom"/>
          </w:tcPr>
          <w:p w14:paraId="0BD3F772"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14156,1</w:t>
            </w:r>
          </w:p>
        </w:tc>
        <w:tc>
          <w:tcPr>
            <w:tcW w:w="1720" w:type="dxa"/>
            <w:tcBorders>
              <w:top w:val="single" w:sz="4" w:space="0" w:color="auto"/>
              <w:left w:val="single" w:sz="4" w:space="0" w:color="auto"/>
              <w:bottom w:val="single" w:sz="4" w:space="0" w:color="auto"/>
              <w:right w:val="single" w:sz="4" w:space="0" w:color="auto"/>
            </w:tcBorders>
            <w:vAlign w:val="bottom"/>
          </w:tcPr>
          <w:p w14:paraId="5DC894F9" w14:textId="77777777" w:rsidR="00853F3D" w:rsidRPr="000C14B9" w:rsidRDefault="00853F3D" w:rsidP="005F4962">
            <w:pPr>
              <w:spacing w:after="0"/>
              <w:jc w:val="center"/>
            </w:pPr>
            <w:r>
              <w:rPr>
                <w:rFonts w:eastAsia="Times New Roman" w:cs="Times New Roman"/>
                <w:szCs w:val="28"/>
                <w:lang w:eastAsia="ru-RU"/>
              </w:rPr>
              <w:t>102,4</w:t>
            </w:r>
          </w:p>
        </w:tc>
      </w:tr>
      <w:tr w:rsidR="00853F3D" w:rsidRPr="003D7DA4" w14:paraId="42AD34F2"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1375BDF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3.</w:t>
            </w:r>
          </w:p>
        </w:tc>
        <w:tc>
          <w:tcPr>
            <w:tcW w:w="3816" w:type="dxa"/>
            <w:tcBorders>
              <w:top w:val="single" w:sz="4" w:space="0" w:color="auto"/>
              <w:left w:val="single" w:sz="4" w:space="0" w:color="auto"/>
              <w:bottom w:val="single" w:sz="4" w:space="0" w:color="auto"/>
              <w:right w:val="single" w:sz="4" w:space="0" w:color="auto"/>
            </w:tcBorders>
            <w:noWrap/>
            <w:vAlign w:val="center"/>
          </w:tcPr>
          <w:p w14:paraId="27055D5C"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Вешкаймский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13DB67D8"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5816,4</w:t>
            </w:r>
          </w:p>
        </w:tc>
        <w:tc>
          <w:tcPr>
            <w:tcW w:w="1635" w:type="dxa"/>
            <w:tcBorders>
              <w:top w:val="single" w:sz="4" w:space="0" w:color="auto"/>
              <w:left w:val="single" w:sz="4" w:space="0" w:color="auto"/>
              <w:bottom w:val="single" w:sz="4" w:space="0" w:color="auto"/>
              <w:right w:val="single" w:sz="4" w:space="0" w:color="auto"/>
            </w:tcBorders>
            <w:vAlign w:val="bottom"/>
          </w:tcPr>
          <w:p w14:paraId="632B7FA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5918,1</w:t>
            </w:r>
          </w:p>
        </w:tc>
        <w:tc>
          <w:tcPr>
            <w:tcW w:w="1720" w:type="dxa"/>
            <w:tcBorders>
              <w:top w:val="single" w:sz="4" w:space="0" w:color="auto"/>
              <w:left w:val="single" w:sz="4" w:space="0" w:color="auto"/>
              <w:bottom w:val="single" w:sz="4" w:space="0" w:color="auto"/>
              <w:right w:val="single" w:sz="4" w:space="0" w:color="auto"/>
            </w:tcBorders>
            <w:vAlign w:val="bottom"/>
          </w:tcPr>
          <w:p w14:paraId="16CC9CEF" w14:textId="77777777" w:rsidR="00853F3D" w:rsidRPr="004E6347" w:rsidRDefault="00853F3D" w:rsidP="005F4962">
            <w:pPr>
              <w:spacing w:after="0"/>
              <w:jc w:val="center"/>
            </w:pPr>
            <w:r>
              <w:rPr>
                <w:rFonts w:eastAsia="Times New Roman" w:cs="Times New Roman"/>
                <w:szCs w:val="28"/>
                <w:lang w:eastAsia="ru-RU"/>
              </w:rPr>
              <w:t>101,7</w:t>
            </w:r>
          </w:p>
        </w:tc>
      </w:tr>
      <w:tr w:rsidR="00853F3D" w:rsidRPr="003D7DA4" w14:paraId="2902D958"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09D503A1"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4.</w:t>
            </w:r>
          </w:p>
        </w:tc>
        <w:tc>
          <w:tcPr>
            <w:tcW w:w="3816" w:type="dxa"/>
            <w:tcBorders>
              <w:top w:val="single" w:sz="4" w:space="0" w:color="auto"/>
              <w:left w:val="single" w:sz="4" w:space="0" w:color="auto"/>
              <w:bottom w:val="single" w:sz="4" w:space="0" w:color="auto"/>
              <w:right w:val="single" w:sz="4" w:space="0" w:color="auto"/>
            </w:tcBorders>
            <w:noWrap/>
            <w:vAlign w:val="center"/>
          </w:tcPr>
          <w:p w14:paraId="4BF8F78D"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Инзенский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293DC1AD"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10463,5</w:t>
            </w:r>
          </w:p>
        </w:tc>
        <w:tc>
          <w:tcPr>
            <w:tcW w:w="1635" w:type="dxa"/>
            <w:tcBorders>
              <w:top w:val="single" w:sz="4" w:space="0" w:color="auto"/>
              <w:left w:val="single" w:sz="4" w:space="0" w:color="auto"/>
              <w:bottom w:val="single" w:sz="4" w:space="0" w:color="auto"/>
              <w:right w:val="single" w:sz="4" w:space="0" w:color="auto"/>
            </w:tcBorders>
            <w:vAlign w:val="bottom"/>
          </w:tcPr>
          <w:p w14:paraId="413BE170"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10688,0</w:t>
            </w:r>
          </w:p>
        </w:tc>
        <w:tc>
          <w:tcPr>
            <w:tcW w:w="1720" w:type="dxa"/>
            <w:tcBorders>
              <w:top w:val="single" w:sz="4" w:space="0" w:color="auto"/>
              <w:left w:val="single" w:sz="4" w:space="0" w:color="auto"/>
              <w:bottom w:val="single" w:sz="4" w:space="0" w:color="auto"/>
              <w:right w:val="single" w:sz="4" w:space="0" w:color="auto"/>
            </w:tcBorders>
            <w:vAlign w:val="bottom"/>
          </w:tcPr>
          <w:p w14:paraId="31446C7E" w14:textId="77777777" w:rsidR="00853F3D" w:rsidRPr="004E6347" w:rsidRDefault="00853F3D" w:rsidP="005F4962">
            <w:pPr>
              <w:spacing w:after="0"/>
              <w:jc w:val="center"/>
            </w:pPr>
            <w:r>
              <w:rPr>
                <w:rFonts w:eastAsia="Times New Roman" w:cs="Times New Roman"/>
                <w:szCs w:val="28"/>
                <w:lang w:eastAsia="ru-RU"/>
              </w:rPr>
              <w:t>102,1</w:t>
            </w:r>
          </w:p>
        </w:tc>
      </w:tr>
      <w:tr w:rsidR="00853F3D" w:rsidRPr="003D7DA4" w14:paraId="20DD50AE"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6D58C7F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5.</w:t>
            </w:r>
          </w:p>
        </w:tc>
        <w:tc>
          <w:tcPr>
            <w:tcW w:w="3816" w:type="dxa"/>
            <w:tcBorders>
              <w:top w:val="single" w:sz="4" w:space="0" w:color="auto"/>
              <w:left w:val="single" w:sz="4" w:space="0" w:color="auto"/>
              <w:bottom w:val="single" w:sz="4" w:space="0" w:color="auto"/>
              <w:right w:val="single" w:sz="4" w:space="0" w:color="auto"/>
            </w:tcBorders>
            <w:noWrap/>
            <w:vAlign w:val="center"/>
          </w:tcPr>
          <w:p w14:paraId="01FBC452"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Карсунский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32A727D3"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7911,5</w:t>
            </w:r>
          </w:p>
        </w:tc>
        <w:tc>
          <w:tcPr>
            <w:tcW w:w="1635" w:type="dxa"/>
            <w:tcBorders>
              <w:top w:val="single" w:sz="4" w:space="0" w:color="auto"/>
              <w:left w:val="single" w:sz="4" w:space="0" w:color="auto"/>
              <w:bottom w:val="single" w:sz="4" w:space="0" w:color="auto"/>
              <w:right w:val="single" w:sz="4" w:space="0" w:color="auto"/>
            </w:tcBorders>
            <w:vAlign w:val="bottom"/>
          </w:tcPr>
          <w:p w14:paraId="51AF9FAC"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8043,3</w:t>
            </w:r>
          </w:p>
        </w:tc>
        <w:tc>
          <w:tcPr>
            <w:tcW w:w="1720" w:type="dxa"/>
            <w:tcBorders>
              <w:top w:val="single" w:sz="4" w:space="0" w:color="auto"/>
              <w:left w:val="single" w:sz="4" w:space="0" w:color="auto"/>
              <w:bottom w:val="single" w:sz="4" w:space="0" w:color="auto"/>
              <w:right w:val="single" w:sz="4" w:space="0" w:color="auto"/>
            </w:tcBorders>
            <w:vAlign w:val="bottom"/>
          </w:tcPr>
          <w:p w14:paraId="598D680B" w14:textId="77777777" w:rsidR="00853F3D" w:rsidRPr="00D6252C"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1,7</w:t>
            </w:r>
          </w:p>
        </w:tc>
      </w:tr>
      <w:tr w:rsidR="00853F3D" w:rsidRPr="003D7DA4" w14:paraId="418B7E5F"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656CDF2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6.</w:t>
            </w:r>
          </w:p>
        </w:tc>
        <w:tc>
          <w:tcPr>
            <w:tcW w:w="3816" w:type="dxa"/>
            <w:tcBorders>
              <w:top w:val="single" w:sz="4" w:space="0" w:color="auto"/>
              <w:left w:val="single" w:sz="4" w:space="0" w:color="auto"/>
              <w:bottom w:val="single" w:sz="4" w:space="0" w:color="auto"/>
              <w:right w:val="single" w:sz="4" w:space="0" w:color="auto"/>
            </w:tcBorders>
            <w:noWrap/>
            <w:vAlign w:val="center"/>
          </w:tcPr>
          <w:p w14:paraId="1CB9C0FF"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Кузоватовский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1D2DCAB5"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6952</w:t>
            </w:r>
            <w:r>
              <w:rPr>
                <w:rFonts w:eastAsia="Times New Roman" w:cs="Times New Roman"/>
                <w:color w:val="000000"/>
                <w:szCs w:val="28"/>
                <w:lang w:eastAsia="ru-RU"/>
              </w:rPr>
              <w:t>,0</w:t>
            </w:r>
          </w:p>
        </w:tc>
        <w:tc>
          <w:tcPr>
            <w:tcW w:w="1635" w:type="dxa"/>
            <w:tcBorders>
              <w:top w:val="single" w:sz="4" w:space="0" w:color="auto"/>
              <w:left w:val="single" w:sz="4" w:space="0" w:color="auto"/>
              <w:bottom w:val="single" w:sz="4" w:space="0" w:color="auto"/>
              <w:right w:val="single" w:sz="4" w:space="0" w:color="auto"/>
            </w:tcBorders>
            <w:vAlign w:val="bottom"/>
          </w:tcPr>
          <w:p w14:paraId="00C653F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7123,1</w:t>
            </w:r>
          </w:p>
        </w:tc>
        <w:tc>
          <w:tcPr>
            <w:tcW w:w="1720" w:type="dxa"/>
            <w:tcBorders>
              <w:top w:val="single" w:sz="4" w:space="0" w:color="auto"/>
              <w:left w:val="single" w:sz="4" w:space="0" w:color="auto"/>
              <w:bottom w:val="single" w:sz="4" w:space="0" w:color="auto"/>
              <w:right w:val="single" w:sz="4" w:space="0" w:color="auto"/>
            </w:tcBorders>
            <w:vAlign w:val="bottom"/>
          </w:tcPr>
          <w:p w14:paraId="538F7515"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5</w:t>
            </w:r>
          </w:p>
        </w:tc>
      </w:tr>
      <w:tr w:rsidR="00853F3D" w:rsidRPr="003D7DA4" w14:paraId="064B7638"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1F7BDC5A"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7.</w:t>
            </w:r>
          </w:p>
        </w:tc>
        <w:tc>
          <w:tcPr>
            <w:tcW w:w="3816" w:type="dxa"/>
            <w:tcBorders>
              <w:top w:val="single" w:sz="4" w:space="0" w:color="auto"/>
              <w:left w:val="single" w:sz="4" w:space="0" w:color="auto"/>
              <w:bottom w:val="single" w:sz="4" w:space="0" w:color="auto"/>
              <w:right w:val="single" w:sz="4" w:space="0" w:color="auto"/>
            </w:tcBorders>
            <w:noWrap/>
            <w:vAlign w:val="center"/>
          </w:tcPr>
          <w:p w14:paraId="6DC13A5D"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Майнский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28E9018A"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7906,7</w:t>
            </w:r>
          </w:p>
        </w:tc>
        <w:tc>
          <w:tcPr>
            <w:tcW w:w="1635" w:type="dxa"/>
            <w:tcBorders>
              <w:top w:val="single" w:sz="4" w:space="0" w:color="auto"/>
              <w:left w:val="single" w:sz="4" w:space="0" w:color="auto"/>
              <w:bottom w:val="single" w:sz="4" w:space="0" w:color="auto"/>
              <w:right w:val="single" w:sz="4" w:space="0" w:color="auto"/>
            </w:tcBorders>
            <w:vAlign w:val="bottom"/>
          </w:tcPr>
          <w:p w14:paraId="0DECD970"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8030,3</w:t>
            </w:r>
          </w:p>
        </w:tc>
        <w:tc>
          <w:tcPr>
            <w:tcW w:w="1720" w:type="dxa"/>
            <w:tcBorders>
              <w:top w:val="single" w:sz="4" w:space="0" w:color="auto"/>
              <w:left w:val="single" w:sz="4" w:space="0" w:color="auto"/>
              <w:bottom w:val="single" w:sz="4" w:space="0" w:color="auto"/>
              <w:right w:val="single" w:sz="4" w:space="0" w:color="auto"/>
            </w:tcBorders>
            <w:vAlign w:val="bottom"/>
          </w:tcPr>
          <w:p w14:paraId="525E4A0B"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1</w:t>
            </w:r>
            <w:r w:rsidRPr="00CE2C2E">
              <w:rPr>
                <w:rFonts w:eastAsia="Times New Roman" w:cs="Times New Roman"/>
                <w:szCs w:val="28"/>
                <w:lang w:eastAsia="ru-RU"/>
              </w:rPr>
              <w:t>,</w:t>
            </w:r>
            <w:r>
              <w:rPr>
                <w:rFonts w:eastAsia="Times New Roman" w:cs="Times New Roman"/>
                <w:szCs w:val="28"/>
                <w:lang w:eastAsia="ru-RU"/>
              </w:rPr>
              <w:t>6</w:t>
            </w:r>
          </w:p>
        </w:tc>
      </w:tr>
      <w:tr w:rsidR="00853F3D" w:rsidRPr="003D7DA4" w14:paraId="2AE7A028"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1802FD3D"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8.</w:t>
            </w:r>
          </w:p>
        </w:tc>
        <w:tc>
          <w:tcPr>
            <w:tcW w:w="3816" w:type="dxa"/>
            <w:tcBorders>
              <w:top w:val="single" w:sz="4" w:space="0" w:color="auto"/>
              <w:left w:val="single" w:sz="4" w:space="0" w:color="auto"/>
              <w:bottom w:val="single" w:sz="4" w:space="0" w:color="auto"/>
              <w:right w:val="single" w:sz="4" w:space="0" w:color="auto"/>
            </w:tcBorders>
            <w:noWrap/>
            <w:vAlign w:val="center"/>
          </w:tcPr>
          <w:p w14:paraId="45B9DE28"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Мелекесский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068C8BF0"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11804,3</w:t>
            </w:r>
          </w:p>
        </w:tc>
        <w:tc>
          <w:tcPr>
            <w:tcW w:w="1635" w:type="dxa"/>
            <w:tcBorders>
              <w:top w:val="single" w:sz="4" w:space="0" w:color="auto"/>
              <w:left w:val="single" w:sz="4" w:space="0" w:color="auto"/>
              <w:bottom w:val="single" w:sz="4" w:space="0" w:color="auto"/>
              <w:right w:val="single" w:sz="4" w:space="0" w:color="auto"/>
            </w:tcBorders>
            <w:vAlign w:val="bottom"/>
          </w:tcPr>
          <w:p w14:paraId="58E11CC6"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11941,5</w:t>
            </w:r>
          </w:p>
        </w:tc>
        <w:tc>
          <w:tcPr>
            <w:tcW w:w="1720" w:type="dxa"/>
            <w:tcBorders>
              <w:top w:val="single" w:sz="4" w:space="0" w:color="auto"/>
              <w:left w:val="single" w:sz="4" w:space="0" w:color="auto"/>
              <w:bottom w:val="single" w:sz="4" w:space="0" w:color="auto"/>
              <w:right w:val="single" w:sz="4" w:space="0" w:color="auto"/>
            </w:tcBorders>
            <w:vAlign w:val="bottom"/>
          </w:tcPr>
          <w:p w14:paraId="4F19C6AC" w14:textId="77777777" w:rsidR="00853F3D" w:rsidRPr="00D6252C"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1,2</w:t>
            </w:r>
          </w:p>
        </w:tc>
      </w:tr>
      <w:tr w:rsidR="00853F3D" w:rsidRPr="003D7DA4" w14:paraId="027D031E"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12F7F90C"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9.</w:t>
            </w:r>
          </w:p>
        </w:tc>
        <w:tc>
          <w:tcPr>
            <w:tcW w:w="3816" w:type="dxa"/>
            <w:tcBorders>
              <w:top w:val="single" w:sz="4" w:space="0" w:color="auto"/>
              <w:left w:val="single" w:sz="4" w:space="0" w:color="auto"/>
              <w:bottom w:val="single" w:sz="4" w:space="0" w:color="auto"/>
              <w:right w:val="single" w:sz="4" w:space="0" w:color="auto"/>
            </w:tcBorders>
            <w:noWrap/>
            <w:vAlign w:val="center"/>
          </w:tcPr>
          <w:p w14:paraId="4E1A0505"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Николаевский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573F6B7B"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8387,2</w:t>
            </w:r>
          </w:p>
        </w:tc>
        <w:tc>
          <w:tcPr>
            <w:tcW w:w="1635" w:type="dxa"/>
            <w:tcBorders>
              <w:top w:val="single" w:sz="4" w:space="0" w:color="auto"/>
              <w:left w:val="single" w:sz="4" w:space="0" w:color="auto"/>
              <w:bottom w:val="single" w:sz="4" w:space="0" w:color="auto"/>
              <w:right w:val="single" w:sz="4" w:space="0" w:color="auto"/>
            </w:tcBorders>
            <w:vAlign w:val="bottom"/>
          </w:tcPr>
          <w:p w14:paraId="370B1F48"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8559,3</w:t>
            </w:r>
          </w:p>
        </w:tc>
        <w:tc>
          <w:tcPr>
            <w:tcW w:w="1720" w:type="dxa"/>
            <w:tcBorders>
              <w:top w:val="single" w:sz="4" w:space="0" w:color="auto"/>
              <w:left w:val="single" w:sz="4" w:space="0" w:color="auto"/>
              <w:bottom w:val="single" w:sz="4" w:space="0" w:color="auto"/>
              <w:right w:val="single" w:sz="4" w:space="0" w:color="auto"/>
            </w:tcBorders>
            <w:vAlign w:val="bottom"/>
          </w:tcPr>
          <w:p w14:paraId="40BBDF94"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1</w:t>
            </w:r>
          </w:p>
        </w:tc>
      </w:tr>
      <w:tr w:rsidR="00853F3D" w:rsidRPr="003D7DA4" w14:paraId="57DD8A13"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10ED3AEB"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10.</w:t>
            </w:r>
          </w:p>
        </w:tc>
        <w:tc>
          <w:tcPr>
            <w:tcW w:w="3816" w:type="dxa"/>
            <w:tcBorders>
              <w:top w:val="single" w:sz="4" w:space="0" w:color="auto"/>
              <w:left w:val="single" w:sz="4" w:space="0" w:color="auto"/>
              <w:bottom w:val="single" w:sz="4" w:space="0" w:color="auto"/>
              <w:right w:val="single" w:sz="4" w:space="0" w:color="auto"/>
            </w:tcBorders>
            <w:noWrap/>
            <w:vAlign w:val="center"/>
          </w:tcPr>
          <w:p w14:paraId="77F9F282"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Новомалыклинский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4AD94B5A"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4901,8</w:t>
            </w:r>
          </w:p>
        </w:tc>
        <w:tc>
          <w:tcPr>
            <w:tcW w:w="1635" w:type="dxa"/>
            <w:tcBorders>
              <w:top w:val="single" w:sz="4" w:space="0" w:color="auto"/>
              <w:left w:val="single" w:sz="4" w:space="0" w:color="auto"/>
              <w:bottom w:val="single" w:sz="4" w:space="0" w:color="auto"/>
              <w:right w:val="single" w:sz="4" w:space="0" w:color="auto"/>
            </w:tcBorders>
            <w:vAlign w:val="bottom"/>
          </w:tcPr>
          <w:p w14:paraId="0D2CABB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4953,2</w:t>
            </w:r>
          </w:p>
        </w:tc>
        <w:tc>
          <w:tcPr>
            <w:tcW w:w="1720" w:type="dxa"/>
            <w:tcBorders>
              <w:top w:val="single" w:sz="4" w:space="0" w:color="auto"/>
              <w:left w:val="single" w:sz="4" w:space="0" w:color="auto"/>
              <w:bottom w:val="single" w:sz="4" w:space="0" w:color="auto"/>
              <w:right w:val="single" w:sz="4" w:space="0" w:color="auto"/>
            </w:tcBorders>
            <w:vAlign w:val="bottom"/>
          </w:tcPr>
          <w:p w14:paraId="05C4542A"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1</w:t>
            </w:r>
            <w:r w:rsidRPr="00CE2C2E">
              <w:rPr>
                <w:rFonts w:eastAsia="Times New Roman" w:cs="Times New Roman"/>
                <w:szCs w:val="28"/>
                <w:lang w:eastAsia="ru-RU"/>
              </w:rPr>
              <w:t>,0</w:t>
            </w:r>
          </w:p>
        </w:tc>
      </w:tr>
      <w:tr w:rsidR="00853F3D" w:rsidRPr="003D7DA4" w14:paraId="144DFB9E"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6906EB4B"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11.</w:t>
            </w:r>
          </w:p>
        </w:tc>
        <w:tc>
          <w:tcPr>
            <w:tcW w:w="3816" w:type="dxa"/>
            <w:tcBorders>
              <w:top w:val="single" w:sz="4" w:space="0" w:color="auto"/>
              <w:left w:val="single" w:sz="4" w:space="0" w:color="auto"/>
              <w:bottom w:val="single" w:sz="4" w:space="0" w:color="auto"/>
              <w:right w:val="single" w:sz="4" w:space="0" w:color="auto"/>
            </w:tcBorders>
            <w:noWrap/>
            <w:vAlign w:val="center"/>
          </w:tcPr>
          <w:p w14:paraId="497D87C5"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Новоспасский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6FCE5D24"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7657,5</w:t>
            </w:r>
          </w:p>
        </w:tc>
        <w:tc>
          <w:tcPr>
            <w:tcW w:w="1635" w:type="dxa"/>
            <w:tcBorders>
              <w:top w:val="single" w:sz="4" w:space="0" w:color="auto"/>
              <w:left w:val="single" w:sz="4" w:space="0" w:color="auto"/>
              <w:bottom w:val="single" w:sz="4" w:space="0" w:color="auto"/>
              <w:right w:val="single" w:sz="4" w:space="0" w:color="auto"/>
            </w:tcBorders>
            <w:vAlign w:val="bottom"/>
          </w:tcPr>
          <w:p w14:paraId="5AD82058"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7881,7</w:t>
            </w:r>
          </w:p>
        </w:tc>
        <w:tc>
          <w:tcPr>
            <w:tcW w:w="1720" w:type="dxa"/>
            <w:tcBorders>
              <w:top w:val="single" w:sz="4" w:space="0" w:color="auto"/>
              <w:left w:val="single" w:sz="4" w:space="0" w:color="auto"/>
              <w:bottom w:val="single" w:sz="4" w:space="0" w:color="auto"/>
              <w:right w:val="single" w:sz="4" w:space="0" w:color="auto"/>
            </w:tcBorders>
            <w:vAlign w:val="bottom"/>
          </w:tcPr>
          <w:p w14:paraId="305DA9F5"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9</w:t>
            </w:r>
          </w:p>
        </w:tc>
      </w:tr>
      <w:tr w:rsidR="00853F3D" w:rsidRPr="003D7DA4" w14:paraId="5DA5564E"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0EBA8730"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12.</w:t>
            </w:r>
          </w:p>
        </w:tc>
        <w:tc>
          <w:tcPr>
            <w:tcW w:w="3816" w:type="dxa"/>
            <w:tcBorders>
              <w:top w:val="single" w:sz="4" w:space="0" w:color="auto"/>
              <w:left w:val="single" w:sz="4" w:space="0" w:color="auto"/>
              <w:bottom w:val="single" w:sz="4" w:space="0" w:color="auto"/>
              <w:right w:val="single" w:sz="4" w:space="0" w:color="auto"/>
            </w:tcBorders>
            <w:noWrap/>
            <w:vAlign w:val="center"/>
          </w:tcPr>
          <w:p w14:paraId="24E0E50D"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Павловский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62BFE86E"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4654,8</w:t>
            </w:r>
          </w:p>
        </w:tc>
        <w:tc>
          <w:tcPr>
            <w:tcW w:w="1635" w:type="dxa"/>
            <w:tcBorders>
              <w:top w:val="single" w:sz="4" w:space="0" w:color="auto"/>
              <w:left w:val="single" w:sz="4" w:space="0" w:color="auto"/>
              <w:bottom w:val="single" w:sz="4" w:space="0" w:color="auto"/>
              <w:right w:val="single" w:sz="4" w:space="0" w:color="auto"/>
            </w:tcBorders>
            <w:vAlign w:val="bottom"/>
          </w:tcPr>
          <w:p w14:paraId="7744B37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4760,0</w:t>
            </w:r>
          </w:p>
        </w:tc>
        <w:tc>
          <w:tcPr>
            <w:tcW w:w="1720" w:type="dxa"/>
            <w:tcBorders>
              <w:top w:val="single" w:sz="4" w:space="0" w:color="auto"/>
              <w:left w:val="single" w:sz="4" w:space="0" w:color="auto"/>
              <w:bottom w:val="single" w:sz="4" w:space="0" w:color="auto"/>
              <w:right w:val="single" w:sz="4" w:space="0" w:color="auto"/>
            </w:tcBorders>
            <w:vAlign w:val="bottom"/>
          </w:tcPr>
          <w:p w14:paraId="21A54DC6"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3</w:t>
            </w:r>
          </w:p>
        </w:tc>
      </w:tr>
      <w:tr w:rsidR="00853F3D" w:rsidRPr="003D7DA4" w14:paraId="00902615"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2AECE313"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13.</w:t>
            </w:r>
          </w:p>
        </w:tc>
        <w:tc>
          <w:tcPr>
            <w:tcW w:w="3816" w:type="dxa"/>
            <w:tcBorders>
              <w:top w:val="single" w:sz="4" w:space="0" w:color="auto"/>
              <w:left w:val="single" w:sz="4" w:space="0" w:color="auto"/>
              <w:bottom w:val="single" w:sz="4" w:space="0" w:color="auto"/>
              <w:right w:val="single" w:sz="4" w:space="0" w:color="auto"/>
            </w:tcBorders>
            <w:noWrap/>
            <w:vAlign w:val="center"/>
          </w:tcPr>
          <w:p w14:paraId="5CD02997"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Радищевский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38D86FF4"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4404,5</w:t>
            </w:r>
          </w:p>
        </w:tc>
        <w:tc>
          <w:tcPr>
            <w:tcW w:w="1635" w:type="dxa"/>
            <w:tcBorders>
              <w:top w:val="single" w:sz="4" w:space="0" w:color="auto"/>
              <w:left w:val="single" w:sz="4" w:space="0" w:color="auto"/>
              <w:bottom w:val="single" w:sz="4" w:space="0" w:color="auto"/>
              <w:right w:val="single" w:sz="4" w:space="0" w:color="auto"/>
            </w:tcBorders>
            <w:vAlign w:val="bottom"/>
          </w:tcPr>
          <w:p w14:paraId="624BC545"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4527,4</w:t>
            </w:r>
          </w:p>
        </w:tc>
        <w:tc>
          <w:tcPr>
            <w:tcW w:w="1720" w:type="dxa"/>
            <w:tcBorders>
              <w:top w:val="single" w:sz="4" w:space="0" w:color="auto"/>
              <w:left w:val="single" w:sz="4" w:space="0" w:color="auto"/>
              <w:bottom w:val="single" w:sz="4" w:space="0" w:color="auto"/>
              <w:right w:val="single" w:sz="4" w:space="0" w:color="auto"/>
            </w:tcBorders>
            <w:vAlign w:val="bottom"/>
          </w:tcPr>
          <w:p w14:paraId="0FDBDBE9"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8</w:t>
            </w:r>
          </w:p>
        </w:tc>
      </w:tr>
      <w:tr w:rsidR="00853F3D" w:rsidRPr="003D7DA4" w14:paraId="43753DB2"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35119C1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14.</w:t>
            </w:r>
          </w:p>
        </w:tc>
        <w:tc>
          <w:tcPr>
            <w:tcW w:w="3816" w:type="dxa"/>
            <w:tcBorders>
              <w:top w:val="single" w:sz="4" w:space="0" w:color="auto"/>
              <w:left w:val="single" w:sz="4" w:space="0" w:color="auto"/>
              <w:bottom w:val="single" w:sz="4" w:space="0" w:color="auto"/>
              <w:right w:val="single" w:sz="4" w:space="0" w:color="auto"/>
            </w:tcBorders>
            <w:noWrap/>
            <w:vAlign w:val="center"/>
          </w:tcPr>
          <w:p w14:paraId="7F9DFB7D"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Сенгилеевский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6AC5EDA5"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7562,4</w:t>
            </w:r>
          </w:p>
        </w:tc>
        <w:tc>
          <w:tcPr>
            <w:tcW w:w="1635" w:type="dxa"/>
            <w:tcBorders>
              <w:top w:val="single" w:sz="4" w:space="0" w:color="auto"/>
              <w:left w:val="single" w:sz="4" w:space="0" w:color="auto"/>
              <w:bottom w:val="single" w:sz="4" w:space="0" w:color="auto"/>
              <w:right w:val="single" w:sz="4" w:space="0" w:color="auto"/>
            </w:tcBorders>
            <w:vAlign w:val="bottom"/>
          </w:tcPr>
          <w:p w14:paraId="463AC582"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7766,0</w:t>
            </w:r>
          </w:p>
        </w:tc>
        <w:tc>
          <w:tcPr>
            <w:tcW w:w="1720" w:type="dxa"/>
            <w:tcBorders>
              <w:top w:val="single" w:sz="4" w:space="0" w:color="auto"/>
              <w:left w:val="single" w:sz="4" w:space="0" w:color="auto"/>
              <w:bottom w:val="single" w:sz="4" w:space="0" w:color="auto"/>
              <w:right w:val="single" w:sz="4" w:space="0" w:color="auto"/>
            </w:tcBorders>
            <w:vAlign w:val="bottom"/>
          </w:tcPr>
          <w:p w14:paraId="57B7DBB9"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7</w:t>
            </w:r>
          </w:p>
        </w:tc>
      </w:tr>
      <w:tr w:rsidR="00853F3D" w:rsidRPr="003D7DA4" w14:paraId="1712146A"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03CCA850"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15.</w:t>
            </w:r>
          </w:p>
        </w:tc>
        <w:tc>
          <w:tcPr>
            <w:tcW w:w="3816" w:type="dxa"/>
            <w:tcBorders>
              <w:top w:val="single" w:sz="4" w:space="0" w:color="auto"/>
              <w:left w:val="single" w:sz="4" w:space="0" w:color="auto"/>
              <w:bottom w:val="single" w:sz="4" w:space="0" w:color="auto"/>
              <w:right w:val="single" w:sz="4" w:space="0" w:color="auto"/>
            </w:tcBorders>
            <w:noWrap/>
            <w:vAlign w:val="center"/>
          </w:tcPr>
          <w:p w14:paraId="5D61C5F3"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Старокулаткинский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0AF3E0A9"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4022,4</w:t>
            </w:r>
          </w:p>
        </w:tc>
        <w:tc>
          <w:tcPr>
            <w:tcW w:w="1635" w:type="dxa"/>
            <w:tcBorders>
              <w:top w:val="single" w:sz="4" w:space="0" w:color="auto"/>
              <w:left w:val="single" w:sz="4" w:space="0" w:color="auto"/>
              <w:bottom w:val="single" w:sz="4" w:space="0" w:color="auto"/>
              <w:right w:val="single" w:sz="4" w:space="0" w:color="auto"/>
            </w:tcBorders>
            <w:vAlign w:val="bottom"/>
          </w:tcPr>
          <w:p w14:paraId="48FE5DA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4043,0</w:t>
            </w:r>
          </w:p>
        </w:tc>
        <w:tc>
          <w:tcPr>
            <w:tcW w:w="1720" w:type="dxa"/>
            <w:tcBorders>
              <w:top w:val="single" w:sz="4" w:space="0" w:color="auto"/>
              <w:left w:val="single" w:sz="4" w:space="0" w:color="auto"/>
              <w:bottom w:val="single" w:sz="4" w:space="0" w:color="auto"/>
              <w:right w:val="single" w:sz="4" w:space="0" w:color="auto"/>
            </w:tcBorders>
            <w:vAlign w:val="bottom"/>
          </w:tcPr>
          <w:p w14:paraId="615BBA97" w14:textId="77777777" w:rsidR="00853F3D" w:rsidRDefault="00853F3D" w:rsidP="005F4962">
            <w:pPr>
              <w:spacing w:after="0"/>
              <w:jc w:val="center"/>
            </w:pPr>
            <w:r w:rsidRPr="00CE2C2E">
              <w:rPr>
                <w:rFonts w:eastAsia="Times New Roman" w:cs="Times New Roman"/>
                <w:szCs w:val="28"/>
                <w:lang w:val="en-US" w:eastAsia="ru-RU"/>
              </w:rPr>
              <w:t>100</w:t>
            </w:r>
            <w:r w:rsidRPr="00CE2C2E">
              <w:rPr>
                <w:rFonts w:eastAsia="Times New Roman" w:cs="Times New Roman"/>
                <w:szCs w:val="28"/>
                <w:lang w:eastAsia="ru-RU"/>
              </w:rPr>
              <w:t>,</w:t>
            </w:r>
            <w:r>
              <w:rPr>
                <w:rFonts w:eastAsia="Times New Roman" w:cs="Times New Roman"/>
                <w:szCs w:val="28"/>
                <w:lang w:eastAsia="ru-RU"/>
              </w:rPr>
              <w:t>5</w:t>
            </w:r>
          </w:p>
        </w:tc>
      </w:tr>
      <w:tr w:rsidR="00853F3D" w:rsidRPr="003D7DA4" w14:paraId="0CBA358B"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2BA5ED0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16.</w:t>
            </w:r>
          </w:p>
        </w:tc>
        <w:tc>
          <w:tcPr>
            <w:tcW w:w="3816" w:type="dxa"/>
            <w:tcBorders>
              <w:top w:val="single" w:sz="4" w:space="0" w:color="auto"/>
              <w:left w:val="single" w:sz="4" w:space="0" w:color="auto"/>
              <w:bottom w:val="single" w:sz="4" w:space="0" w:color="auto"/>
              <w:right w:val="single" w:sz="4" w:space="0" w:color="auto"/>
            </w:tcBorders>
            <w:noWrap/>
            <w:vAlign w:val="center"/>
          </w:tcPr>
          <w:p w14:paraId="1782895F"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Старомайнский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05DCCFF7"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5888</w:t>
            </w:r>
            <w:r>
              <w:rPr>
                <w:rFonts w:eastAsia="Times New Roman" w:cs="Times New Roman"/>
                <w:color w:val="000000"/>
                <w:szCs w:val="28"/>
                <w:lang w:eastAsia="ru-RU"/>
              </w:rPr>
              <w:t>,0</w:t>
            </w:r>
          </w:p>
        </w:tc>
        <w:tc>
          <w:tcPr>
            <w:tcW w:w="1635" w:type="dxa"/>
            <w:tcBorders>
              <w:top w:val="single" w:sz="4" w:space="0" w:color="auto"/>
              <w:left w:val="single" w:sz="4" w:space="0" w:color="auto"/>
              <w:bottom w:val="single" w:sz="4" w:space="0" w:color="auto"/>
              <w:right w:val="single" w:sz="4" w:space="0" w:color="auto"/>
            </w:tcBorders>
            <w:vAlign w:val="bottom"/>
          </w:tcPr>
          <w:p w14:paraId="0322F107"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6015,5</w:t>
            </w:r>
          </w:p>
        </w:tc>
        <w:tc>
          <w:tcPr>
            <w:tcW w:w="1720" w:type="dxa"/>
            <w:tcBorders>
              <w:top w:val="single" w:sz="4" w:space="0" w:color="auto"/>
              <w:left w:val="single" w:sz="4" w:space="0" w:color="auto"/>
              <w:bottom w:val="single" w:sz="4" w:space="0" w:color="auto"/>
              <w:right w:val="single" w:sz="4" w:space="0" w:color="auto"/>
            </w:tcBorders>
            <w:vAlign w:val="bottom"/>
          </w:tcPr>
          <w:p w14:paraId="6E855928"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2</w:t>
            </w:r>
          </w:p>
        </w:tc>
      </w:tr>
      <w:tr w:rsidR="00853F3D" w:rsidRPr="003D7DA4" w14:paraId="66614060"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5EA4D02A"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17.</w:t>
            </w:r>
          </w:p>
        </w:tc>
        <w:tc>
          <w:tcPr>
            <w:tcW w:w="3816" w:type="dxa"/>
            <w:tcBorders>
              <w:top w:val="single" w:sz="4" w:space="0" w:color="auto"/>
              <w:left w:val="single" w:sz="4" w:space="0" w:color="auto"/>
              <w:bottom w:val="single" w:sz="4" w:space="0" w:color="auto"/>
              <w:right w:val="single" w:sz="4" w:space="0" w:color="auto"/>
            </w:tcBorders>
            <w:noWrap/>
            <w:vAlign w:val="center"/>
          </w:tcPr>
          <w:p w14:paraId="73D2BDB6"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Сурский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76C4E2E1" w14:textId="77777777" w:rsidR="00853F3D" w:rsidRPr="00FD3466" w:rsidRDefault="00853F3D" w:rsidP="005F4962">
            <w:pPr>
              <w:spacing w:after="0"/>
              <w:jc w:val="center"/>
              <w:rPr>
                <w:rFonts w:eastAsia="Times New Roman" w:cs="Times New Roman"/>
                <w:color w:val="000000"/>
                <w:szCs w:val="28"/>
                <w:lang w:eastAsia="ru-RU"/>
              </w:rPr>
            </w:pPr>
            <w:r w:rsidRPr="009E13E0">
              <w:rPr>
                <w:rFonts w:eastAsia="Times New Roman" w:cs="Times New Roman"/>
                <w:color w:val="000000"/>
                <w:szCs w:val="28"/>
                <w:lang w:eastAsia="ru-RU"/>
              </w:rPr>
              <w:t>5822</w:t>
            </w:r>
            <w:r>
              <w:rPr>
                <w:rFonts w:eastAsia="Times New Roman" w:cs="Times New Roman"/>
                <w:color w:val="000000"/>
                <w:szCs w:val="28"/>
                <w:lang w:eastAsia="ru-RU"/>
              </w:rPr>
              <w:t>,0</w:t>
            </w:r>
          </w:p>
        </w:tc>
        <w:tc>
          <w:tcPr>
            <w:tcW w:w="1635" w:type="dxa"/>
            <w:tcBorders>
              <w:top w:val="single" w:sz="4" w:space="0" w:color="auto"/>
              <w:left w:val="single" w:sz="4" w:space="0" w:color="auto"/>
              <w:bottom w:val="single" w:sz="4" w:space="0" w:color="auto"/>
              <w:right w:val="single" w:sz="4" w:space="0" w:color="auto"/>
            </w:tcBorders>
            <w:vAlign w:val="bottom"/>
          </w:tcPr>
          <w:p w14:paraId="7A40C400"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5932,6</w:t>
            </w:r>
          </w:p>
        </w:tc>
        <w:tc>
          <w:tcPr>
            <w:tcW w:w="1720" w:type="dxa"/>
            <w:tcBorders>
              <w:top w:val="single" w:sz="4" w:space="0" w:color="auto"/>
              <w:left w:val="single" w:sz="4" w:space="0" w:color="auto"/>
              <w:bottom w:val="single" w:sz="4" w:space="0" w:color="auto"/>
              <w:right w:val="single" w:sz="4" w:space="0" w:color="auto"/>
            </w:tcBorders>
            <w:vAlign w:val="bottom"/>
          </w:tcPr>
          <w:p w14:paraId="21AC345B"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1</w:t>
            </w:r>
            <w:r w:rsidRPr="00CE2C2E">
              <w:rPr>
                <w:rFonts w:eastAsia="Times New Roman" w:cs="Times New Roman"/>
                <w:szCs w:val="28"/>
                <w:lang w:eastAsia="ru-RU"/>
              </w:rPr>
              <w:t>,</w:t>
            </w:r>
            <w:r>
              <w:rPr>
                <w:rFonts w:eastAsia="Times New Roman" w:cs="Times New Roman"/>
                <w:szCs w:val="28"/>
                <w:lang w:eastAsia="ru-RU"/>
              </w:rPr>
              <w:t>9</w:t>
            </w:r>
          </w:p>
        </w:tc>
      </w:tr>
      <w:tr w:rsidR="00853F3D" w:rsidRPr="003D7DA4" w14:paraId="1CF04F54"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3BEFA15B"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18.</w:t>
            </w:r>
          </w:p>
        </w:tc>
        <w:tc>
          <w:tcPr>
            <w:tcW w:w="3816" w:type="dxa"/>
            <w:tcBorders>
              <w:top w:val="single" w:sz="4" w:space="0" w:color="auto"/>
              <w:left w:val="single" w:sz="4" w:space="0" w:color="auto"/>
              <w:bottom w:val="single" w:sz="4" w:space="0" w:color="auto"/>
              <w:right w:val="single" w:sz="4" w:space="0" w:color="auto"/>
            </w:tcBorders>
            <w:noWrap/>
            <w:vAlign w:val="center"/>
          </w:tcPr>
          <w:p w14:paraId="730DEAE9"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Тереньгульский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77F9D817"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6143,5</w:t>
            </w:r>
          </w:p>
        </w:tc>
        <w:tc>
          <w:tcPr>
            <w:tcW w:w="1635" w:type="dxa"/>
            <w:tcBorders>
              <w:top w:val="single" w:sz="4" w:space="0" w:color="auto"/>
              <w:left w:val="single" w:sz="4" w:space="0" w:color="auto"/>
              <w:bottom w:val="single" w:sz="4" w:space="0" w:color="auto"/>
              <w:right w:val="single" w:sz="4" w:space="0" w:color="auto"/>
            </w:tcBorders>
            <w:vAlign w:val="bottom"/>
          </w:tcPr>
          <w:p w14:paraId="46E3D67A"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6271,0</w:t>
            </w:r>
          </w:p>
        </w:tc>
        <w:tc>
          <w:tcPr>
            <w:tcW w:w="1720" w:type="dxa"/>
            <w:tcBorders>
              <w:top w:val="single" w:sz="4" w:space="0" w:color="auto"/>
              <w:left w:val="single" w:sz="4" w:space="0" w:color="auto"/>
              <w:bottom w:val="single" w:sz="4" w:space="0" w:color="auto"/>
              <w:right w:val="single" w:sz="4" w:space="0" w:color="auto"/>
            </w:tcBorders>
            <w:vAlign w:val="bottom"/>
          </w:tcPr>
          <w:p w14:paraId="2DA7E45B"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1</w:t>
            </w:r>
          </w:p>
        </w:tc>
      </w:tr>
      <w:tr w:rsidR="00853F3D" w:rsidRPr="003D7DA4" w14:paraId="77D00B76"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4A1FFBF1"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19.</w:t>
            </w:r>
          </w:p>
        </w:tc>
        <w:tc>
          <w:tcPr>
            <w:tcW w:w="3816" w:type="dxa"/>
            <w:tcBorders>
              <w:top w:val="single" w:sz="4" w:space="0" w:color="auto"/>
              <w:left w:val="single" w:sz="4" w:space="0" w:color="auto"/>
              <w:bottom w:val="single" w:sz="4" w:space="0" w:color="auto"/>
              <w:right w:val="single" w:sz="4" w:space="0" w:color="auto"/>
            </w:tcBorders>
            <w:noWrap/>
            <w:vAlign w:val="center"/>
          </w:tcPr>
          <w:p w14:paraId="48112FC1"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Ульяновский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5661EBD5"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13249,7</w:t>
            </w:r>
          </w:p>
        </w:tc>
        <w:tc>
          <w:tcPr>
            <w:tcW w:w="1635" w:type="dxa"/>
            <w:tcBorders>
              <w:top w:val="single" w:sz="4" w:space="0" w:color="auto"/>
              <w:left w:val="single" w:sz="4" w:space="0" w:color="auto"/>
              <w:bottom w:val="single" w:sz="4" w:space="0" w:color="auto"/>
              <w:right w:val="single" w:sz="4" w:space="0" w:color="auto"/>
            </w:tcBorders>
            <w:vAlign w:val="bottom"/>
          </w:tcPr>
          <w:p w14:paraId="05A139BA"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13741,3</w:t>
            </w:r>
          </w:p>
        </w:tc>
        <w:tc>
          <w:tcPr>
            <w:tcW w:w="1720" w:type="dxa"/>
            <w:tcBorders>
              <w:top w:val="single" w:sz="4" w:space="0" w:color="auto"/>
              <w:left w:val="single" w:sz="4" w:space="0" w:color="auto"/>
              <w:bottom w:val="single" w:sz="4" w:space="0" w:color="auto"/>
              <w:right w:val="single" w:sz="4" w:space="0" w:color="auto"/>
            </w:tcBorders>
            <w:vAlign w:val="bottom"/>
          </w:tcPr>
          <w:p w14:paraId="153044E7"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3</w:t>
            </w:r>
            <w:r w:rsidRPr="00CE2C2E">
              <w:rPr>
                <w:rFonts w:eastAsia="Times New Roman" w:cs="Times New Roman"/>
                <w:szCs w:val="28"/>
                <w:lang w:eastAsia="ru-RU"/>
              </w:rPr>
              <w:t>,</w:t>
            </w:r>
            <w:r>
              <w:rPr>
                <w:rFonts w:eastAsia="Times New Roman" w:cs="Times New Roman"/>
                <w:szCs w:val="28"/>
                <w:lang w:eastAsia="ru-RU"/>
              </w:rPr>
              <w:t>7</w:t>
            </w:r>
          </w:p>
        </w:tc>
      </w:tr>
      <w:tr w:rsidR="00853F3D" w:rsidRPr="003D7DA4" w14:paraId="63A13F6C"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03549AE4"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20.</w:t>
            </w:r>
          </w:p>
        </w:tc>
        <w:tc>
          <w:tcPr>
            <w:tcW w:w="3816" w:type="dxa"/>
            <w:tcBorders>
              <w:top w:val="single" w:sz="4" w:space="0" w:color="auto"/>
              <w:left w:val="single" w:sz="4" w:space="0" w:color="auto"/>
              <w:bottom w:val="single" w:sz="4" w:space="0" w:color="auto"/>
              <w:right w:val="single" w:sz="4" w:space="0" w:color="auto"/>
            </w:tcBorders>
            <w:noWrap/>
            <w:vAlign w:val="center"/>
          </w:tcPr>
          <w:p w14:paraId="5FC6DB64"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Цильнинский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6ADB7EDE"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8949,1</w:t>
            </w:r>
          </w:p>
        </w:tc>
        <w:tc>
          <w:tcPr>
            <w:tcW w:w="1635" w:type="dxa"/>
            <w:tcBorders>
              <w:top w:val="single" w:sz="4" w:space="0" w:color="auto"/>
              <w:left w:val="single" w:sz="4" w:space="0" w:color="auto"/>
              <w:bottom w:val="single" w:sz="4" w:space="0" w:color="auto"/>
              <w:right w:val="single" w:sz="4" w:space="0" w:color="auto"/>
            </w:tcBorders>
            <w:vAlign w:val="bottom"/>
          </w:tcPr>
          <w:p w14:paraId="019EFEF1"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9188,4</w:t>
            </w:r>
          </w:p>
        </w:tc>
        <w:tc>
          <w:tcPr>
            <w:tcW w:w="1720" w:type="dxa"/>
            <w:tcBorders>
              <w:top w:val="single" w:sz="4" w:space="0" w:color="auto"/>
              <w:left w:val="single" w:sz="4" w:space="0" w:color="auto"/>
              <w:bottom w:val="single" w:sz="4" w:space="0" w:color="auto"/>
              <w:right w:val="single" w:sz="4" w:space="0" w:color="auto"/>
            </w:tcBorders>
            <w:vAlign w:val="bottom"/>
          </w:tcPr>
          <w:p w14:paraId="4BA7136E" w14:textId="77777777" w:rsidR="00853F3D" w:rsidRDefault="00853F3D" w:rsidP="005F4962">
            <w:pPr>
              <w:spacing w:after="0"/>
              <w:jc w:val="center"/>
            </w:pPr>
            <w:r w:rsidRPr="00CE2C2E">
              <w:rPr>
                <w:rFonts w:eastAsia="Times New Roman" w:cs="Times New Roman"/>
                <w:szCs w:val="28"/>
                <w:lang w:val="en-US" w:eastAsia="ru-RU"/>
              </w:rPr>
              <w:t>10</w:t>
            </w:r>
            <w:r>
              <w:rPr>
                <w:rFonts w:eastAsia="Times New Roman" w:cs="Times New Roman"/>
                <w:szCs w:val="28"/>
                <w:lang w:eastAsia="ru-RU"/>
              </w:rPr>
              <w:t>2</w:t>
            </w:r>
            <w:r w:rsidRPr="00CE2C2E">
              <w:rPr>
                <w:rFonts w:eastAsia="Times New Roman" w:cs="Times New Roman"/>
                <w:szCs w:val="28"/>
                <w:lang w:eastAsia="ru-RU"/>
              </w:rPr>
              <w:t>,</w:t>
            </w:r>
            <w:r>
              <w:rPr>
                <w:rFonts w:eastAsia="Times New Roman" w:cs="Times New Roman"/>
                <w:szCs w:val="28"/>
                <w:lang w:eastAsia="ru-RU"/>
              </w:rPr>
              <w:t>7</w:t>
            </w:r>
          </w:p>
        </w:tc>
      </w:tr>
      <w:tr w:rsidR="00853F3D" w:rsidRPr="003D7DA4" w14:paraId="736DCA81"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735" w:type="dxa"/>
            <w:tcBorders>
              <w:top w:val="single" w:sz="4" w:space="0" w:color="auto"/>
              <w:left w:val="single" w:sz="4" w:space="0" w:color="auto"/>
              <w:bottom w:val="single" w:sz="4" w:space="0" w:color="auto"/>
              <w:right w:val="single" w:sz="4" w:space="0" w:color="auto"/>
            </w:tcBorders>
            <w:noWrap/>
            <w:vAlign w:val="center"/>
          </w:tcPr>
          <w:p w14:paraId="3C0AFD15"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21.</w:t>
            </w:r>
          </w:p>
        </w:tc>
        <w:tc>
          <w:tcPr>
            <w:tcW w:w="3816" w:type="dxa"/>
            <w:tcBorders>
              <w:top w:val="single" w:sz="4" w:space="0" w:color="auto"/>
              <w:left w:val="single" w:sz="4" w:space="0" w:color="auto"/>
              <w:bottom w:val="single" w:sz="4" w:space="0" w:color="auto"/>
              <w:right w:val="single" w:sz="4" w:space="0" w:color="auto"/>
            </w:tcBorders>
            <w:noWrap/>
            <w:vAlign w:val="center"/>
          </w:tcPr>
          <w:p w14:paraId="0C9BE938" w14:textId="77777777" w:rsidR="00853F3D" w:rsidRPr="003D7DA4" w:rsidRDefault="00853F3D" w:rsidP="005F4962">
            <w:pPr>
              <w:spacing w:after="0"/>
              <w:rPr>
                <w:rFonts w:eastAsia="Times New Roman" w:cs="Times New Roman"/>
                <w:szCs w:val="28"/>
                <w:lang w:eastAsia="ru-RU"/>
              </w:rPr>
            </w:pPr>
            <w:r w:rsidRPr="003D7DA4">
              <w:rPr>
                <w:rFonts w:eastAsia="Times New Roman" w:cs="Times New Roman"/>
                <w:szCs w:val="28"/>
                <w:lang w:eastAsia="ru-RU"/>
              </w:rPr>
              <w:t>Чердаклинский район</w:t>
            </w:r>
          </w:p>
        </w:tc>
        <w:tc>
          <w:tcPr>
            <w:tcW w:w="1748" w:type="dxa"/>
            <w:tcBorders>
              <w:top w:val="single" w:sz="4" w:space="0" w:color="auto"/>
              <w:left w:val="single" w:sz="4" w:space="0" w:color="auto"/>
              <w:bottom w:val="single" w:sz="4" w:space="0" w:color="auto"/>
              <w:right w:val="single" w:sz="4" w:space="0" w:color="auto"/>
            </w:tcBorders>
            <w:noWrap/>
            <w:vAlign w:val="center"/>
          </w:tcPr>
          <w:p w14:paraId="544ED3F9" w14:textId="77777777" w:rsidR="00853F3D" w:rsidRPr="009E13E0" w:rsidRDefault="00853F3D" w:rsidP="005F4962">
            <w:pPr>
              <w:spacing w:after="0"/>
              <w:jc w:val="center"/>
              <w:rPr>
                <w:rFonts w:eastAsia="Times New Roman" w:cs="Times New Roman"/>
                <w:szCs w:val="28"/>
                <w:lang w:eastAsia="ru-RU"/>
              </w:rPr>
            </w:pPr>
            <w:r w:rsidRPr="009E13E0">
              <w:rPr>
                <w:rFonts w:eastAsia="Times New Roman" w:cs="Times New Roman"/>
                <w:color w:val="000000"/>
                <w:szCs w:val="28"/>
                <w:lang w:eastAsia="ru-RU"/>
              </w:rPr>
              <w:t>15288,6</w:t>
            </w:r>
          </w:p>
        </w:tc>
        <w:tc>
          <w:tcPr>
            <w:tcW w:w="1635" w:type="dxa"/>
            <w:tcBorders>
              <w:top w:val="single" w:sz="4" w:space="0" w:color="auto"/>
              <w:left w:val="single" w:sz="4" w:space="0" w:color="auto"/>
              <w:bottom w:val="single" w:sz="4" w:space="0" w:color="auto"/>
              <w:right w:val="single" w:sz="4" w:space="0" w:color="auto"/>
            </w:tcBorders>
            <w:vAlign w:val="bottom"/>
          </w:tcPr>
          <w:p w14:paraId="6F26CDFF" w14:textId="77777777" w:rsidR="00853F3D" w:rsidRPr="003D7DA4" w:rsidRDefault="00853F3D" w:rsidP="005F4962">
            <w:pPr>
              <w:spacing w:after="0"/>
              <w:jc w:val="center"/>
              <w:rPr>
                <w:rFonts w:eastAsia="Times New Roman" w:cs="Times New Roman"/>
                <w:szCs w:val="28"/>
                <w:lang w:eastAsia="ru-RU"/>
              </w:rPr>
            </w:pPr>
            <w:r w:rsidRPr="003D7DA4">
              <w:rPr>
                <w:rFonts w:eastAsia="Times New Roman" w:cs="Times New Roman"/>
                <w:szCs w:val="28"/>
                <w:lang w:eastAsia="ru-RU"/>
              </w:rPr>
              <w:t>15814,2</w:t>
            </w:r>
          </w:p>
        </w:tc>
        <w:tc>
          <w:tcPr>
            <w:tcW w:w="1720" w:type="dxa"/>
            <w:tcBorders>
              <w:top w:val="single" w:sz="4" w:space="0" w:color="auto"/>
              <w:left w:val="single" w:sz="4" w:space="0" w:color="auto"/>
              <w:bottom w:val="single" w:sz="4" w:space="0" w:color="auto"/>
              <w:right w:val="single" w:sz="4" w:space="0" w:color="auto"/>
            </w:tcBorders>
            <w:vAlign w:val="bottom"/>
          </w:tcPr>
          <w:p w14:paraId="3EB9A7F9" w14:textId="77777777" w:rsidR="00853F3D" w:rsidRDefault="00853F3D" w:rsidP="005F4962">
            <w:pPr>
              <w:spacing w:after="0"/>
              <w:jc w:val="center"/>
            </w:pPr>
            <w:r w:rsidRPr="00CE2C2E">
              <w:rPr>
                <w:rFonts w:eastAsia="Times New Roman" w:cs="Times New Roman"/>
                <w:szCs w:val="28"/>
                <w:lang w:val="en-US" w:eastAsia="ru-RU"/>
              </w:rPr>
              <w:t>1</w:t>
            </w:r>
            <w:r>
              <w:rPr>
                <w:rFonts w:eastAsia="Times New Roman" w:cs="Times New Roman"/>
                <w:szCs w:val="28"/>
                <w:lang w:eastAsia="ru-RU"/>
              </w:rPr>
              <w:t>03</w:t>
            </w:r>
            <w:r w:rsidRPr="00CE2C2E">
              <w:rPr>
                <w:rFonts w:eastAsia="Times New Roman" w:cs="Times New Roman"/>
                <w:szCs w:val="28"/>
                <w:lang w:eastAsia="ru-RU"/>
              </w:rPr>
              <w:t>,</w:t>
            </w:r>
            <w:r>
              <w:rPr>
                <w:rFonts w:eastAsia="Times New Roman" w:cs="Times New Roman"/>
                <w:szCs w:val="28"/>
                <w:lang w:eastAsia="ru-RU"/>
              </w:rPr>
              <w:t>4</w:t>
            </w:r>
          </w:p>
        </w:tc>
      </w:tr>
      <w:tr w:rsidR="00853F3D" w:rsidRPr="003D7DA4" w14:paraId="75693A3D" w14:textId="77777777" w:rsidTr="005F4962">
        <w:tblPrEx>
          <w:tblBorders>
            <w:top w:val="none" w:sz="0" w:space="0" w:color="auto"/>
            <w:left w:val="none" w:sz="0" w:space="0" w:color="auto"/>
            <w:right w:val="none" w:sz="0" w:space="0" w:color="auto"/>
            <w:insideH w:val="none" w:sz="0" w:space="0" w:color="auto"/>
            <w:insideV w:val="none" w:sz="0" w:space="0" w:color="auto"/>
          </w:tblBorders>
        </w:tblPrEx>
        <w:trPr>
          <w:trHeight w:val="375"/>
        </w:trPr>
        <w:tc>
          <w:tcPr>
            <w:tcW w:w="4551" w:type="dxa"/>
            <w:gridSpan w:val="2"/>
            <w:tcBorders>
              <w:top w:val="single" w:sz="4" w:space="0" w:color="auto"/>
              <w:left w:val="single" w:sz="4" w:space="0" w:color="auto"/>
              <w:bottom w:val="single" w:sz="4" w:space="0" w:color="auto"/>
              <w:right w:val="single" w:sz="4" w:space="0" w:color="auto"/>
            </w:tcBorders>
            <w:noWrap/>
            <w:vAlign w:val="center"/>
          </w:tcPr>
          <w:p w14:paraId="55FEA8E7" w14:textId="77777777" w:rsidR="00853F3D" w:rsidRPr="003D7DA4" w:rsidRDefault="00853F3D" w:rsidP="005F4962">
            <w:pPr>
              <w:spacing w:after="0"/>
              <w:rPr>
                <w:rFonts w:eastAsia="Times New Roman" w:cs="Times New Roman"/>
                <w:b/>
                <w:bCs/>
                <w:szCs w:val="28"/>
                <w:lang w:eastAsia="ru-RU"/>
              </w:rPr>
            </w:pPr>
            <w:r w:rsidRPr="003D7DA4">
              <w:rPr>
                <w:rFonts w:eastAsia="Times New Roman" w:cs="Times New Roman"/>
                <w:b/>
                <w:bCs/>
                <w:szCs w:val="28"/>
                <w:lang w:eastAsia="ru-RU"/>
              </w:rPr>
              <w:t>Итого</w:t>
            </w:r>
            <w:r>
              <w:rPr>
                <w:rFonts w:eastAsia="Times New Roman" w:cs="Times New Roman"/>
                <w:b/>
                <w:bCs/>
                <w:szCs w:val="28"/>
                <w:lang w:eastAsia="ru-RU"/>
              </w:rPr>
              <w:t>:</w:t>
            </w:r>
          </w:p>
        </w:tc>
        <w:tc>
          <w:tcPr>
            <w:tcW w:w="1748" w:type="dxa"/>
            <w:tcBorders>
              <w:top w:val="single" w:sz="4" w:space="0" w:color="auto"/>
              <w:left w:val="single" w:sz="4" w:space="0" w:color="auto"/>
              <w:bottom w:val="single" w:sz="4" w:space="0" w:color="auto"/>
              <w:right w:val="single" w:sz="4" w:space="0" w:color="auto"/>
            </w:tcBorders>
            <w:noWrap/>
            <w:vAlign w:val="center"/>
          </w:tcPr>
          <w:p w14:paraId="25A29171" w14:textId="77777777" w:rsidR="00853F3D" w:rsidRPr="009E13E0" w:rsidRDefault="00853F3D" w:rsidP="005F4962">
            <w:pPr>
              <w:spacing w:after="0"/>
              <w:jc w:val="center"/>
              <w:rPr>
                <w:rFonts w:eastAsia="Times New Roman" w:cs="Times New Roman"/>
                <w:b/>
                <w:bCs/>
                <w:szCs w:val="28"/>
                <w:lang w:eastAsia="ru-RU"/>
              </w:rPr>
            </w:pPr>
            <w:r w:rsidRPr="009E13E0">
              <w:rPr>
                <w:rFonts w:eastAsia="Times New Roman" w:cs="Times New Roman"/>
                <w:b/>
                <w:bCs/>
                <w:szCs w:val="28"/>
                <w:lang w:eastAsia="ru-RU"/>
              </w:rPr>
              <w:t>16</w:t>
            </w:r>
            <w:r>
              <w:rPr>
                <w:rFonts w:eastAsia="Times New Roman" w:cs="Times New Roman"/>
                <w:b/>
                <w:bCs/>
                <w:szCs w:val="28"/>
                <w:lang w:eastAsia="ru-RU"/>
              </w:rPr>
              <w:t>4562,8</w:t>
            </w:r>
          </w:p>
        </w:tc>
        <w:tc>
          <w:tcPr>
            <w:tcW w:w="1635" w:type="dxa"/>
            <w:tcBorders>
              <w:top w:val="single" w:sz="4" w:space="0" w:color="auto"/>
              <w:left w:val="single" w:sz="4" w:space="0" w:color="auto"/>
              <w:bottom w:val="single" w:sz="4" w:space="0" w:color="auto"/>
              <w:right w:val="single" w:sz="4" w:space="0" w:color="auto"/>
            </w:tcBorders>
            <w:vAlign w:val="center"/>
          </w:tcPr>
          <w:p w14:paraId="68B268A0" w14:textId="77777777" w:rsidR="00853F3D" w:rsidRPr="003D7DA4" w:rsidRDefault="00853F3D" w:rsidP="005F4962">
            <w:pPr>
              <w:spacing w:after="0"/>
              <w:jc w:val="center"/>
              <w:rPr>
                <w:rFonts w:eastAsia="Times New Roman" w:cs="Times New Roman"/>
                <w:b/>
                <w:bCs/>
                <w:szCs w:val="28"/>
                <w:lang w:eastAsia="ru-RU"/>
              </w:rPr>
            </w:pPr>
            <w:r>
              <w:rPr>
                <w:rFonts w:eastAsia="Times New Roman" w:cs="Times New Roman"/>
                <w:b/>
                <w:bCs/>
                <w:szCs w:val="28"/>
                <w:lang w:eastAsia="ru-RU"/>
              </w:rPr>
              <w:t>168347,4</w:t>
            </w:r>
          </w:p>
        </w:tc>
        <w:tc>
          <w:tcPr>
            <w:tcW w:w="1720" w:type="dxa"/>
            <w:tcBorders>
              <w:top w:val="single" w:sz="4" w:space="0" w:color="auto"/>
              <w:left w:val="single" w:sz="4" w:space="0" w:color="auto"/>
              <w:bottom w:val="single" w:sz="4" w:space="0" w:color="auto"/>
              <w:right w:val="single" w:sz="4" w:space="0" w:color="auto"/>
            </w:tcBorders>
            <w:vAlign w:val="center"/>
          </w:tcPr>
          <w:p w14:paraId="1F64B465" w14:textId="77777777" w:rsidR="00853F3D" w:rsidRPr="00751A06" w:rsidRDefault="00853F3D" w:rsidP="005F4962">
            <w:pPr>
              <w:spacing w:after="0"/>
              <w:jc w:val="center"/>
              <w:rPr>
                <w:rFonts w:eastAsia="Times New Roman" w:cs="Times New Roman"/>
                <w:b/>
                <w:szCs w:val="28"/>
                <w:lang w:eastAsia="ru-RU"/>
              </w:rPr>
            </w:pPr>
            <w:r>
              <w:rPr>
                <w:rFonts w:eastAsia="Times New Roman" w:cs="Times New Roman"/>
                <w:b/>
                <w:szCs w:val="28"/>
                <w:lang w:eastAsia="ru-RU"/>
              </w:rPr>
              <w:t>102,3</w:t>
            </w:r>
          </w:p>
        </w:tc>
      </w:tr>
    </w:tbl>
    <w:p w14:paraId="60EC3529" w14:textId="77777777" w:rsidR="00853F3D" w:rsidRDefault="00853F3D" w:rsidP="00853F3D">
      <w:pPr>
        <w:spacing w:after="0"/>
        <w:ind w:firstLine="709"/>
        <w:jc w:val="both"/>
      </w:pPr>
    </w:p>
    <w:p w14:paraId="60C06199" w14:textId="77777777" w:rsidR="00853F3D" w:rsidRDefault="00853F3D" w:rsidP="00853F3D">
      <w:pPr>
        <w:spacing w:after="0"/>
        <w:ind w:firstLine="709"/>
        <w:jc w:val="both"/>
      </w:pPr>
    </w:p>
    <w:p w14:paraId="4F6D2683" w14:textId="77777777" w:rsidR="00853F3D" w:rsidRDefault="00853F3D"/>
    <w:p w14:paraId="296B5A11" w14:textId="77777777" w:rsidR="00853F3D" w:rsidRDefault="00853F3D"/>
    <w:p w14:paraId="166AF5ED" w14:textId="77777777" w:rsidR="00853F3D" w:rsidRPr="00A65209" w:rsidRDefault="00853F3D" w:rsidP="00853F3D">
      <w:pPr>
        <w:spacing w:after="0"/>
        <w:jc w:val="right"/>
        <w:rPr>
          <w:b/>
          <w:bCs/>
          <w:szCs w:val="28"/>
        </w:rPr>
      </w:pPr>
      <w:r w:rsidRPr="00A65209">
        <w:rPr>
          <w:b/>
          <w:bCs/>
          <w:szCs w:val="28"/>
        </w:rPr>
        <w:t>Приложение 5</w:t>
      </w:r>
    </w:p>
    <w:p w14:paraId="20693DF8" w14:textId="77777777" w:rsidR="00853F3D" w:rsidRPr="00853F3D" w:rsidRDefault="00853F3D" w:rsidP="00853F3D">
      <w:pPr>
        <w:spacing w:after="0"/>
        <w:ind w:firstLine="709"/>
        <w:jc w:val="center"/>
        <w:rPr>
          <w:szCs w:val="28"/>
        </w:rPr>
      </w:pPr>
      <w:r w:rsidRPr="00853F3D">
        <w:rPr>
          <w:b/>
          <w:szCs w:val="28"/>
        </w:rPr>
        <w:t>Анализ планирования и исполнения расходов на реализацию государственных программ Ульяновской области в 2022 году</w:t>
      </w:r>
    </w:p>
    <w:p w14:paraId="007B27C4" w14:textId="77777777" w:rsidR="00853F3D" w:rsidRPr="00853F3D" w:rsidRDefault="00853F3D" w:rsidP="00853F3D">
      <w:pPr>
        <w:spacing w:after="0"/>
        <w:ind w:firstLine="709"/>
        <w:jc w:val="right"/>
        <w:rPr>
          <w:b/>
          <w:szCs w:val="28"/>
        </w:rPr>
      </w:pPr>
      <w:r w:rsidRPr="00853F3D">
        <w:rPr>
          <w:b/>
          <w:szCs w:val="28"/>
        </w:rPr>
        <w:t xml:space="preserve">(тыс. рублей) </w:t>
      </w:r>
    </w:p>
    <w:tbl>
      <w:tblPr>
        <w:tblW w:w="9954" w:type="dxa"/>
        <w:tblInd w:w="-38" w:type="dxa"/>
        <w:tblLayout w:type="fixed"/>
        <w:tblLook w:val="0000" w:firstRow="0" w:lastRow="0" w:firstColumn="0" w:lastColumn="0" w:noHBand="0" w:noVBand="0"/>
      </w:tblPr>
      <w:tblGrid>
        <w:gridCol w:w="456"/>
        <w:gridCol w:w="4536"/>
        <w:gridCol w:w="1166"/>
        <w:gridCol w:w="1244"/>
        <w:gridCol w:w="851"/>
        <w:gridCol w:w="1109"/>
        <w:gridCol w:w="592"/>
      </w:tblGrid>
      <w:tr w:rsidR="00853F3D" w:rsidRPr="00853F3D" w14:paraId="537004EC" w14:textId="77777777" w:rsidTr="005F4962">
        <w:trPr>
          <w:trHeight w:val="976"/>
        </w:trPr>
        <w:tc>
          <w:tcPr>
            <w:tcW w:w="456" w:type="dxa"/>
            <w:tcBorders>
              <w:top w:val="single" w:sz="6" w:space="0" w:color="auto"/>
              <w:left w:val="single" w:sz="6" w:space="0" w:color="auto"/>
              <w:right w:val="single" w:sz="6" w:space="0" w:color="auto"/>
            </w:tcBorders>
            <w:tcMar>
              <w:left w:w="28" w:type="dxa"/>
              <w:right w:w="28" w:type="dxa"/>
            </w:tcMar>
          </w:tcPr>
          <w:p w14:paraId="0FB1476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п/п</w:t>
            </w:r>
          </w:p>
        </w:tc>
        <w:tc>
          <w:tcPr>
            <w:tcW w:w="4536" w:type="dxa"/>
            <w:tcBorders>
              <w:top w:val="single" w:sz="6" w:space="0" w:color="auto"/>
              <w:left w:val="single" w:sz="6" w:space="0" w:color="auto"/>
              <w:right w:val="single" w:sz="6" w:space="0" w:color="auto"/>
            </w:tcBorders>
            <w:tcMar>
              <w:left w:w="28" w:type="dxa"/>
              <w:right w:w="28" w:type="dxa"/>
            </w:tcMar>
          </w:tcPr>
          <w:p w14:paraId="1F0DBD1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Наименование государственной программы</w:t>
            </w:r>
          </w:p>
        </w:tc>
        <w:tc>
          <w:tcPr>
            <w:tcW w:w="1166" w:type="dxa"/>
            <w:tcBorders>
              <w:top w:val="single" w:sz="6" w:space="0" w:color="auto"/>
              <w:left w:val="single" w:sz="6" w:space="0" w:color="auto"/>
              <w:right w:val="single" w:sz="6" w:space="0" w:color="auto"/>
            </w:tcBorders>
            <w:tcMar>
              <w:left w:w="28" w:type="dxa"/>
              <w:right w:w="28" w:type="dxa"/>
            </w:tcMar>
          </w:tcPr>
          <w:p w14:paraId="6D1B41C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Объем ресурсного обеспечения программы на 2022 год</w:t>
            </w:r>
          </w:p>
        </w:tc>
        <w:tc>
          <w:tcPr>
            <w:tcW w:w="1244" w:type="dxa"/>
            <w:tcBorders>
              <w:top w:val="single" w:sz="6" w:space="0" w:color="auto"/>
              <w:left w:val="single" w:sz="6" w:space="0" w:color="auto"/>
              <w:right w:val="single" w:sz="6" w:space="0" w:color="auto"/>
            </w:tcBorders>
            <w:tcMar>
              <w:left w:w="28" w:type="dxa"/>
              <w:right w:w="28" w:type="dxa"/>
            </w:tcMar>
          </w:tcPr>
          <w:p w14:paraId="49B7568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Утверждены бюджетные ассигнования 2022 год</w:t>
            </w:r>
          </w:p>
        </w:tc>
        <w:tc>
          <w:tcPr>
            <w:tcW w:w="851" w:type="dxa"/>
            <w:tcBorders>
              <w:top w:val="single" w:sz="6" w:space="0" w:color="auto"/>
              <w:left w:val="single" w:sz="6" w:space="0" w:color="auto"/>
              <w:right w:val="single" w:sz="6" w:space="0" w:color="auto"/>
            </w:tcBorders>
            <w:tcMar>
              <w:left w:w="28" w:type="dxa"/>
              <w:right w:w="28" w:type="dxa"/>
            </w:tcMar>
          </w:tcPr>
          <w:p w14:paraId="197E87F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Отклоне-ние, гр.4-гр.3</w:t>
            </w:r>
          </w:p>
        </w:tc>
        <w:tc>
          <w:tcPr>
            <w:tcW w:w="1109" w:type="dxa"/>
            <w:tcBorders>
              <w:top w:val="single" w:sz="6" w:space="0" w:color="auto"/>
              <w:left w:val="single" w:sz="6" w:space="0" w:color="auto"/>
              <w:right w:val="single" w:sz="6" w:space="0" w:color="auto"/>
            </w:tcBorders>
            <w:tcMar>
              <w:left w:w="28" w:type="dxa"/>
              <w:right w:w="28" w:type="dxa"/>
            </w:tcMar>
          </w:tcPr>
          <w:p w14:paraId="263357F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Кассовое исполнение за 2022 год</w:t>
            </w:r>
          </w:p>
        </w:tc>
        <w:tc>
          <w:tcPr>
            <w:tcW w:w="592" w:type="dxa"/>
            <w:tcBorders>
              <w:top w:val="single" w:sz="6" w:space="0" w:color="auto"/>
              <w:left w:val="single" w:sz="6" w:space="0" w:color="auto"/>
              <w:right w:val="single" w:sz="6" w:space="0" w:color="auto"/>
            </w:tcBorders>
            <w:tcMar>
              <w:left w:w="28" w:type="dxa"/>
              <w:right w:w="28" w:type="dxa"/>
            </w:tcMar>
          </w:tcPr>
          <w:p w14:paraId="1AC35A6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исп.</w:t>
            </w:r>
          </w:p>
        </w:tc>
      </w:tr>
      <w:tr w:rsidR="00853F3D" w:rsidRPr="00853F3D" w14:paraId="023944EE" w14:textId="77777777" w:rsidTr="005F4962">
        <w:trPr>
          <w:trHeight w:val="124"/>
        </w:trPr>
        <w:tc>
          <w:tcPr>
            <w:tcW w:w="456" w:type="dxa"/>
            <w:tcBorders>
              <w:top w:val="single" w:sz="6" w:space="0" w:color="auto"/>
              <w:left w:val="single" w:sz="6" w:space="0" w:color="auto"/>
              <w:bottom w:val="single" w:sz="6" w:space="0" w:color="auto"/>
              <w:right w:val="single" w:sz="6" w:space="0" w:color="auto"/>
            </w:tcBorders>
            <w:tcMar>
              <w:left w:w="28" w:type="dxa"/>
              <w:right w:w="28" w:type="dxa"/>
            </w:tcMar>
          </w:tcPr>
          <w:p w14:paraId="0B79B3F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F9E99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2</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C831E0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3</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5D24842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4</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5CEFC00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5</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74A7059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6</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468F4AE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7</w:t>
            </w:r>
          </w:p>
        </w:tc>
      </w:tr>
      <w:tr w:rsidR="00853F3D" w:rsidRPr="00853F3D" w14:paraId="10224854" w14:textId="77777777" w:rsidTr="005F4962">
        <w:trPr>
          <w:trHeight w:val="588"/>
        </w:trPr>
        <w:tc>
          <w:tcPr>
            <w:tcW w:w="456" w:type="dxa"/>
            <w:tcBorders>
              <w:top w:val="single" w:sz="6" w:space="0" w:color="auto"/>
              <w:left w:val="single" w:sz="6" w:space="0" w:color="auto"/>
              <w:bottom w:val="nil"/>
              <w:right w:val="single" w:sz="6" w:space="0" w:color="auto"/>
            </w:tcBorders>
            <w:tcMar>
              <w:left w:w="28" w:type="dxa"/>
              <w:right w:w="28" w:type="dxa"/>
            </w:tcMar>
          </w:tcPr>
          <w:p w14:paraId="6A161D1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D674297"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«Содействие занятости населения и развитие трудовых ресурсов в Ульяновской области»</w:t>
            </w:r>
          </w:p>
          <w:p w14:paraId="2D728B0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xml:space="preserve">(ПП УО от 14.11.2019 №26/576-П)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E4C3BE0" w14:textId="77777777" w:rsidR="00853F3D" w:rsidRPr="00853F3D" w:rsidRDefault="00853F3D" w:rsidP="00853F3D">
            <w:pPr>
              <w:jc w:val="center"/>
              <w:rPr>
                <w:rFonts w:ascii="Times New Roman" w:hAnsi="Times New Roman"/>
                <w:b/>
                <w:bCs/>
                <w:sz w:val="18"/>
                <w:szCs w:val="18"/>
              </w:rPr>
            </w:pPr>
            <w:r w:rsidRPr="00853F3D">
              <w:rPr>
                <w:b/>
                <w:bCs/>
                <w:sz w:val="18"/>
                <w:szCs w:val="18"/>
              </w:rPr>
              <w:t>957558,2</w:t>
            </w:r>
          </w:p>
        </w:tc>
        <w:tc>
          <w:tcPr>
            <w:tcW w:w="1244" w:type="dxa"/>
            <w:tcBorders>
              <w:top w:val="single" w:sz="6" w:space="0" w:color="auto"/>
              <w:left w:val="single" w:sz="6" w:space="0" w:color="auto"/>
              <w:bottom w:val="nil"/>
              <w:right w:val="single" w:sz="6" w:space="0" w:color="auto"/>
            </w:tcBorders>
            <w:tcMar>
              <w:left w:w="28" w:type="dxa"/>
              <w:right w:w="28" w:type="dxa"/>
            </w:tcMar>
          </w:tcPr>
          <w:p w14:paraId="6DA1B9EB" w14:textId="77777777" w:rsidR="00853F3D" w:rsidRPr="00853F3D" w:rsidRDefault="00853F3D" w:rsidP="00853F3D">
            <w:pPr>
              <w:jc w:val="center"/>
              <w:rPr>
                <w:b/>
                <w:bCs/>
                <w:color w:val="000000"/>
                <w:sz w:val="18"/>
                <w:szCs w:val="18"/>
              </w:rPr>
            </w:pPr>
            <w:r w:rsidRPr="00853F3D">
              <w:rPr>
                <w:b/>
                <w:bCs/>
                <w:color w:val="000000"/>
                <w:sz w:val="18"/>
                <w:szCs w:val="18"/>
              </w:rPr>
              <w:t>957558,2</w:t>
            </w:r>
          </w:p>
        </w:tc>
        <w:tc>
          <w:tcPr>
            <w:tcW w:w="851" w:type="dxa"/>
            <w:tcBorders>
              <w:top w:val="single" w:sz="6" w:space="0" w:color="auto"/>
              <w:left w:val="single" w:sz="6" w:space="0" w:color="auto"/>
              <w:bottom w:val="nil"/>
              <w:right w:val="single" w:sz="6" w:space="0" w:color="auto"/>
            </w:tcBorders>
            <w:tcMar>
              <w:left w:w="28" w:type="dxa"/>
              <w:right w:w="28" w:type="dxa"/>
            </w:tcMar>
          </w:tcPr>
          <w:p w14:paraId="70665964"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1803642" w14:textId="77777777" w:rsidR="00853F3D" w:rsidRPr="00853F3D" w:rsidRDefault="00853F3D" w:rsidP="00853F3D">
            <w:pPr>
              <w:jc w:val="center"/>
              <w:rPr>
                <w:b/>
                <w:bCs/>
                <w:sz w:val="18"/>
                <w:szCs w:val="18"/>
              </w:rPr>
            </w:pPr>
            <w:r w:rsidRPr="00853F3D">
              <w:rPr>
                <w:b/>
                <w:bCs/>
                <w:sz w:val="18"/>
                <w:szCs w:val="18"/>
              </w:rPr>
              <w:t>848124,7</w:t>
            </w:r>
          </w:p>
        </w:tc>
        <w:tc>
          <w:tcPr>
            <w:tcW w:w="592" w:type="dxa"/>
            <w:tcBorders>
              <w:top w:val="single" w:sz="6" w:space="0" w:color="auto"/>
              <w:left w:val="single" w:sz="6" w:space="0" w:color="auto"/>
              <w:bottom w:val="nil"/>
              <w:right w:val="single" w:sz="6" w:space="0" w:color="auto"/>
            </w:tcBorders>
            <w:tcMar>
              <w:left w:w="28" w:type="dxa"/>
              <w:right w:w="28" w:type="dxa"/>
            </w:tcMar>
          </w:tcPr>
          <w:p w14:paraId="4EAE4F3A" w14:textId="77777777" w:rsidR="00853F3D" w:rsidRPr="00853F3D" w:rsidRDefault="00853F3D" w:rsidP="00853F3D">
            <w:pPr>
              <w:jc w:val="center"/>
              <w:rPr>
                <w:b/>
                <w:bCs/>
                <w:sz w:val="18"/>
                <w:szCs w:val="18"/>
              </w:rPr>
            </w:pPr>
            <w:r w:rsidRPr="00853F3D">
              <w:rPr>
                <w:b/>
                <w:bCs/>
                <w:sz w:val="18"/>
                <w:szCs w:val="18"/>
              </w:rPr>
              <w:t>88,6</w:t>
            </w:r>
          </w:p>
        </w:tc>
      </w:tr>
      <w:tr w:rsidR="00853F3D" w:rsidRPr="00853F3D" w14:paraId="6F4211DB"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E3D735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67EAC9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4B10556" w14:textId="77777777" w:rsidR="00853F3D" w:rsidRPr="00853F3D" w:rsidRDefault="00853F3D" w:rsidP="00853F3D">
            <w:pPr>
              <w:jc w:val="center"/>
              <w:rPr>
                <w:sz w:val="18"/>
                <w:szCs w:val="18"/>
              </w:rPr>
            </w:pPr>
            <w:r w:rsidRPr="00853F3D">
              <w:rPr>
                <w:sz w:val="18"/>
                <w:szCs w:val="18"/>
              </w:rPr>
              <w:t>238634,4</w:t>
            </w:r>
          </w:p>
        </w:tc>
        <w:tc>
          <w:tcPr>
            <w:tcW w:w="1244" w:type="dxa"/>
            <w:tcBorders>
              <w:top w:val="nil"/>
              <w:left w:val="single" w:sz="6" w:space="0" w:color="auto"/>
              <w:bottom w:val="nil"/>
              <w:right w:val="single" w:sz="6" w:space="0" w:color="auto"/>
            </w:tcBorders>
            <w:tcMar>
              <w:left w:w="28" w:type="dxa"/>
              <w:right w:w="28" w:type="dxa"/>
            </w:tcMar>
            <w:vAlign w:val="center"/>
          </w:tcPr>
          <w:p w14:paraId="36268936"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F6AB5B4"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BC9B978"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4DD0CD5" w14:textId="77777777" w:rsidR="00853F3D" w:rsidRPr="00853F3D" w:rsidRDefault="00853F3D" w:rsidP="00853F3D">
            <w:pPr>
              <w:rPr>
                <w:b/>
                <w:bCs/>
                <w:sz w:val="18"/>
                <w:szCs w:val="18"/>
              </w:rPr>
            </w:pPr>
          </w:p>
        </w:tc>
      </w:tr>
      <w:tr w:rsidR="00853F3D" w:rsidRPr="00853F3D" w14:paraId="7FD1A43D"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54B3ED8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5AC2E5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97A4800" w14:textId="77777777" w:rsidR="00853F3D" w:rsidRPr="00853F3D" w:rsidRDefault="00853F3D" w:rsidP="00853F3D">
            <w:pPr>
              <w:jc w:val="center"/>
              <w:rPr>
                <w:sz w:val="18"/>
                <w:szCs w:val="18"/>
              </w:rPr>
            </w:pPr>
            <w:r w:rsidRPr="00853F3D">
              <w:rPr>
                <w:sz w:val="18"/>
                <w:szCs w:val="18"/>
              </w:rPr>
              <w:t>718923,8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3328E8AA"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372923B"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1D60BE6C"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375F8AC" w14:textId="77777777" w:rsidR="00853F3D" w:rsidRPr="00853F3D" w:rsidRDefault="00853F3D" w:rsidP="00853F3D">
            <w:pPr>
              <w:rPr>
                <w:b/>
                <w:bCs/>
                <w:sz w:val="18"/>
                <w:szCs w:val="18"/>
              </w:rPr>
            </w:pPr>
          </w:p>
        </w:tc>
      </w:tr>
      <w:tr w:rsidR="00853F3D" w:rsidRPr="00853F3D" w14:paraId="5B39A71D" w14:textId="77777777" w:rsidTr="005F4962">
        <w:trPr>
          <w:trHeight w:val="588"/>
        </w:trPr>
        <w:tc>
          <w:tcPr>
            <w:tcW w:w="456" w:type="dxa"/>
            <w:tcBorders>
              <w:top w:val="nil"/>
              <w:left w:val="single" w:sz="6" w:space="0" w:color="auto"/>
              <w:bottom w:val="nil"/>
              <w:right w:val="single" w:sz="6" w:space="0" w:color="auto"/>
            </w:tcBorders>
            <w:tcMar>
              <w:left w:w="28" w:type="dxa"/>
              <w:right w:w="28" w:type="dxa"/>
            </w:tcMar>
          </w:tcPr>
          <w:p w14:paraId="2896BC7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9C9B27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«Активная политика занятости населения и социальная поддержка безработных граждан»</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9D176A0" w14:textId="77777777" w:rsidR="00853F3D" w:rsidRPr="00853F3D" w:rsidRDefault="00853F3D" w:rsidP="00853F3D">
            <w:pPr>
              <w:jc w:val="center"/>
              <w:rPr>
                <w:sz w:val="18"/>
                <w:szCs w:val="18"/>
              </w:rPr>
            </w:pPr>
            <w:r w:rsidRPr="00853F3D">
              <w:rPr>
                <w:sz w:val="18"/>
                <w:szCs w:val="18"/>
              </w:rPr>
              <w:t>730863,5</w:t>
            </w:r>
          </w:p>
        </w:tc>
        <w:tc>
          <w:tcPr>
            <w:tcW w:w="1244" w:type="dxa"/>
            <w:tcBorders>
              <w:top w:val="single" w:sz="6" w:space="0" w:color="auto"/>
              <w:left w:val="single" w:sz="6" w:space="0" w:color="auto"/>
              <w:bottom w:val="nil"/>
              <w:right w:val="single" w:sz="6" w:space="0" w:color="auto"/>
            </w:tcBorders>
            <w:tcMar>
              <w:left w:w="28" w:type="dxa"/>
              <w:right w:w="28" w:type="dxa"/>
            </w:tcMar>
          </w:tcPr>
          <w:p w14:paraId="43C08C5A" w14:textId="77777777" w:rsidR="00853F3D" w:rsidRPr="00853F3D" w:rsidRDefault="00853F3D" w:rsidP="00853F3D">
            <w:pPr>
              <w:jc w:val="center"/>
              <w:rPr>
                <w:color w:val="000000"/>
                <w:sz w:val="18"/>
                <w:szCs w:val="18"/>
              </w:rPr>
            </w:pPr>
            <w:r w:rsidRPr="00853F3D">
              <w:rPr>
                <w:color w:val="000000"/>
                <w:sz w:val="18"/>
                <w:szCs w:val="18"/>
              </w:rPr>
              <w:t>730863,5</w:t>
            </w:r>
          </w:p>
        </w:tc>
        <w:tc>
          <w:tcPr>
            <w:tcW w:w="851" w:type="dxa"/>
            <w:tcBorders>
              <w:top w:val="single" w:sz="6" w:space="0" w:color="auto"/>
              <w:left w:val="single" w:sz="6" w:space="0" w:color="auto"/>
              <w:bottom w:val="nil"/>
              <w:right w:val="single" w:sz="6" w:space="0" w:color="auto"/>
            </w:tcBorders>
            <w:tcMar>
              <w:left w:w="28" w:type="dxa"/>
              <w:right w:w="28" w:type="dxa"/>
            </w:tcMar>
          </w:tcPr>
          <w:p w14:paraId="4CD52353"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7B8FDB2" w14:textId="77777777" w:rsidR="00853F3D" w:rsidRPr="00853F3D" w:rsidRDefault="00853F3D" w:rsidP="00853F3D">
            <w:pPr>
              <w:jc w:val="center"/>
              <w:rPr>
                <w:sz w:val="18"/>
                <w:szCs w:val="18"/>
              </w:rPr>
            </w:pPr>
            <w:r w:rsidRPr="00853F3D">
              <w:rPr>
                <w:sz w:val="18"/>
                <w:szCs w:val="18"/>
              </w:rPr>
              <w:t>622658,0</w:t>
            </w:r>
          </w:p>
        </w:tc>
        <w:tc>
          <w:tcPr>
            <w:tcW w:w="592" w:type="dxa"/>
            <w:tcBorders>
              <w:top w:val="single" w:sz="6" w:space="0" w:color="auto"/>
              <w:left w:val="single" w:sz="6" w:space="0" w:color="auto"/>
              <w:bottom w:val="nil"/>
              <w:right w:val="single" w:sz="6" w:space="0" w:color="auto"/>
            </w:tcBorders>
            <w:tcMar>
              <w:left w:w="28" w:type="dxa"/>
              <w:right w:w="28" w:type="dxa"/>
            </w:tcMar>
          </w:tcPr>
          <w:p w14:paraId="7EE967A2" w14:textId="77777777" w:rsidR="00853F3D" w:rsidRPr="00853F3D" w:rsidRDefault="00853F3D" w:rsidP="00853F3D">
            <w:pPr>
              <w:jc w:val="center"/>
              <w:rPr>
                <w:sz w:val="18"/>
                <w:szCs w:val="18"/>
              </w:rPr>
            </w:pPr>
            <w:r w:rsidRPr="00853F3D">
              <w:rPr>
                <w:sz w:val="18"/>
                <w:szCs w:val="18"/>
              </w:rPr>
              <w:t>85,2</w:t>
            </w:r>
          </w:p>
        </w:tc>
      </w:tr>
      <w:tr w:rsidR="00853F3D" w:rsidRPr="00853F3D" w14:paraId="7A823C0D"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DCCE7B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8E22BB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7B3522A" w14:textId="77777777" w:rsidR="00853F3D" w:rsidRPr="00853F3D" w:rsidRDefault="00853F3D" w:rsidP="00853F3D">
            <w:pPr>
              <w:jc w:val="center"/>
              <w:rPr>
                <w:sz w:val="18"/>
                <w:szCs w:val="18"/>
              </w:rPr>
            </w:pPr>
            <w:r w:rsidRPr="00853F3D">
              <w:rPr>
                <w:sz w:val="18"/>
                <w:szCs w:val="18"/>
              </w:rPr>
              <w:t>14819,7</w:t>
            </w:r>
          </w:p>
        </w:tc>
        <w:tc>
          <w:tcPr>
            <w:tcW w:w="1244" w:type="dxa"/>
            <w:tcBorders>
              <w:top w:val="nil"/>
              <w:left w:val="single" w:sz="6" w:space="0" w:color="auto"/>
              <w:bottom w:val="nil"/>
              <w:right w:val="single" w:sz="6" w:space="0" w:color="auto"/>
            </w:tcBorders>
            <w:tcMar>
              <w:left w:w="28" w:type="dxa"/>
              <w:right w:w="28" w:type="dxa"/>
            </w:tcMar>
            <w:vAlign w:val="center"/>
          </w:tcPr>
          <w:p w14:paraId="2563CA75"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05AC300"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4F777F8"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4C23BF1" w14:textId="77777777" w:rsidR="00853F3D" w:rsidRPr="00853F3D" w:rsidRDefault="00853F3D" w:rsidP="00853F3D">
            <w:pPr>
              <w:rPr>
                <w:sz w:val="18"/>
                <w:szCs w:val="18"/>
              </w:rPr>
            </w:pPr>
          </w:p>
        </w:tc>
      </w:tr>
      <w:tr w:rsidR="00853F3D" w:rsidRPr="00853F3D" w14:paraId="33A9609B"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146C511"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303113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7B938EF" w14:textId="77777777" w:rsidR="00853F3D" w:rsidRPr="00853F3D" w:rsidRDefault="00853F3D" w:rsidP="00853F3D">
            <w:pPr>
              <w:jc w:val="center"/>
              <w:rPr>
                <w:sz w:val="18"/>
                <w:szCs w:val="18"/>
              </w:rPr>
            </w:pPr>
            <w:r w:rsidRPr="00853F3D">
              <w:rPr>
                <w:sz w:val="18"/>
                <w:szCs w:val="18"/>
              </w:rPr>
              <w:t>716043,8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7CA189E"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F1F3F8A"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CD55850"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7FA9E454" w14:textId="77777777" w:rsidR="00853F3D" w:rsidRPr="00853F3D" w:rsidRDefault="00853F3D" w:rsidP="00853F3D">
            <w:pPr>
              <w:rPr>
                <w:sz w:val="18"/>
                <w:szCs w:val="18"/>
              </w:rPr>
            </w:pPr>
          </w:p>
        </w:tc>
      </w:tr>
      <w:tr w:rsidR="00853F3D" w:rsidRPr="00853F3D" w14:paraId="54E35D53" w14:textId="77777777" w:rsidTr="005F4962">
        <w:trPr>
          <w:trHeight w:val="782"/>
        </w:trPr>
        <w:tc>
          <w:tcPr>
            <w:tcW w:w="456" w:type="dxa"/>
            <w:tcBorders>
              <w:top w:val="nil"/>
              <w:left w:val="single" w:sz="6" w:space="0" w:color="auto"/>
              <w:bottom w:val="nil"/>
              <w:right w:val="single" w:sz="6" w:space="0" w:color="auto"/>
            </w:tcBorders>
            <w:tcMar>
              <w:left w:w="28" w:type="dxa"/>
              <w:right w:w="28" w:type="dxa"/>
            </w:tcMar>
          </w:tcPr>
          <w:p w14:paraId="03EBD7F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9C9581B"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«Оказание содействия добровольному переселению в Ульяновскую область соотечественников, проживающих за рубежом»</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C45C5D3" w14:textId="77777777" w:rsidR="00853F3D" w:rsidRPr="00853F3D" w:rsidRDefault="00853F3D" w:rsidP="00853F3D">
            <w:pPr>
              <w:jc w:val="center"/>
              <w:rPr>
                <w:sz w:val="18"/>
                <w:szCs w:val="18"/>
              </w:rPr>
            </w:pPr>
            <w:r w:rsidRPr="00853F3D">
              <w:rPr>
                <w:sz w:val="18"/>
                <w:szCs w:val="18"/>
              </w:rPr>
              <w:t>3600,0</w:t>
            </w:r>
          </w:p>
        </w:tc>
        <w:tc>
          <w:tcPr>
            <w:tcW w:w="1244" w:type="dxa"/>
            <w:tcBorders>
              <w:top w:val="single" w:sz="6" w:space="0" w:color="auto"/>
              <w:left w:val="single" w:sz="6" w:space="0" w:color="auto"/>
              <w:bottom w:val="nil"/>
              <w:right w:val="single" w:sz="6" w:space="0" w:color="auto"/>
            </w:tcBorders>
            <w:tcMar>
              <w:left w:w="28" w:type="dxa"/>
              <w:right w:w="28" w:type="dxa"/>
            </w:tcMar>
          </w:tcPr>
          <w:p w14:paraId="6BC2E41A" w14:textId="77777777" w:rsidR="00853F3D" w:rsidRPr="00853F3D" w:rsidRDefault="00853F3D" w:rsidP="00853F3D">
            <w:pPr>
              <w:jc w:val="center"/>
              <w:rPr>
                <w:color w:val="000000"/>
                <w:sz w:val="18"/>
                <w:szCs w:val="18"/>
              </w:rPr>
            </w:pPr>
            <w:r w:rsidRPr="00853F3D">
              <w:rPr>
                <w:color w:val="000000"/>
                <w:sz w:val="18"/>
                <w:szCs w:val="18"/>
              </w:rPr>
              <w:t>3600,0</w:t>
            </w:r>
          </w:p>
        </w:tc>
        <w:tc>
          <w:tcPr>
            <w:tcW w:w="851" w:type="dxa"/>
            <w:tcBorders>
              <w:top w:val="single" w:sz="6" w:space="0" w:color="auto"/>
              <w:left w:val="single" w:sz="6" w:space="0" w:color="auto"/>
              <w:bottom w:val="nil"/>
              <w:right w:val="single" w:sz="6" w:space="0" w:color="auto"/>
            </w:tcBorders>
            <w:tcMar>
              <w:left w:w="28" w:type="dxa"/>
              <w:right w:w="28" w:type="dxa"/>
            </w:tcMar>
          </w:tcPr>
          <w:p w14:paraId="2EB598FB"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7BA9F71" w14:textId="77777777" w:rsidR="00853F3D" w:rsidRPr="00853F3D" w:rsidRDefault="00853F3D" w:rsidP="00853F3D">
            <w:pPr>
              <w:jc w:val="center"/>
              <w:rPr>
                <w:sz w:val="18"/>
                <w:szCs w:val="18"/>
              </w:rPr>
            </w:pPr>
            <w:r w:rsidRPr="00853F3D">
              <w:rPr>
                <w:sz w:val="18"/>
                <w:szCs w:val="18"/>
              </w:rPr>
              <w:t>3556,5</w:t>
            </w:r>
          </w:p>
        </w:tc>
        <w:tc>
          <w:tcPr>
            <w:tcW w:w="592" w:type="dxa"/>
            <w:tcBorders>
              <w:top w:val="single" w:sz="6" w:space="0" w:color="auto"/>
              <w:left w:val="single" w:sz="6" w:space="0" w:color="auto"/>
              <w:bottom w:val="nil"/>
              <w:right w:val="single" w:sz="6" w:space="0" w:color="auto"/>
            </w:tcBorders>
            <w:tcMar>
              <w:left w:w="28" w:type="dxa"/>
              <w:right w:w="28" w:type="dxa"/>
            </w:tcMar>
          </w:tcPr>
          <w:p w14:paraId="1D8365C1" w14:textId="77777777" w:rsidR="00853F3D" w:rsidRPr="00853F3D" w:rsidRDefault="00853F3D" w:rsidP="00853F3D">
            <w:pPr>
              <w:jc w:val="center"/>
              <w:rPr>
                <w:sz w:val="18"/>
                <w:szCs w:val="18"/>
              </w:rPr>
            </w:pPr>
            <w:r w:rsidRPr="00853F3D">
              <w:rPr>
                <w:sz w:val="18"/>
                <w:szCs w:val="18"/>
              </w:rPr>
              <w:t>98,8</w:t>
            </w:r>
          </w:p>
        </w:tc>
      </w:tr>
      <w:tr w:rsidR="00853F3D" w:rsidRPr="00853F3D" w14:paraId="182F7506"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1802C8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D399FD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6B60905" w14:textId="77777777" w:rsidR="00853F3D" w:rsidRPr="00853F3D" w:rsidRDefault="00853F3D" w:rsidP="00853F3D">
            <w:pPr>
              <w:jc w:val="center"/>
              <w:rPr>
                <w:sz w:val="18"/>
                <w:szCs w:val="18"/>
              </w:rPr>
            </w:pPr>
            <w:r w:rsidRPr="00853F3D">
              <w:rPr>
                <w:sz w:val="18"/>
                <w:szCs w:val="18"/>
              </w:rPr>
              <w:t>720,0</w:t>
            </w:r>
          </w:p>
        </w:tc>
        <w:tc>
          <w:tcPr>
            <w:tcW w:w="1244" w:type="dxa"/>
            <w:tcBorders>
              <w:top w:val="nil"/>
              <w:left w:val="single" w:sz="6" w:space="0" w:color="auto"/>
              <w:bottom w:val="nil"/>
              <w:right w:val="single" w:sz="6" w:space="0" w:color="auto"/>
            </w:tcBorders>
            <w:tcMar>
              <w:left w:w="28" w:type="dxa"/>
              <w:right w:w="28" w:type="dxa"/>
            </w:tcMar>
            <w:vAlign w:val="center"/>
          </w:tcPr>
          <w:p w14:paraId="5084DFB4"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486E2E5"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5BB3141"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95D37B8" w14:textId="77777777" w:rsidR="00853F3D" w:rsidRPr="00853F3D" w:rsidRDefault="00853F3D" w:rsidP="00853F3D">
            <w:pPr>
              <w:rPr>
                <w:sz w:val="18"/>
                <w:szCs w:val="18"/>
              </w:rPr>
            </w:pPr>
          </w:p>
        </w:tc>
      </w:tr>
      <w:tr w:rsidR="00853F3D" w:rsidRPr="00853F3D" w14:paraId="192BAC7B"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6FA91F3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61FC8D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C67BE2F" w14:textId="77777777" w:rsidR="00853F3D" w:rsidRPr="00853F3D" w:rsidRDefault="00853F3D" w:rsidP="00853F3D">
            <w:pPr>
              <w:jc w:val="center"/>
              <w:rPr>
                <w:sz w:val="18"/>
                <w:szCs w:val="18"/>
              </w:rPr>
            </w:pPr>
            <w:r w:rsidRPr="00853F3D">
              <w:rPr>
                <w:sz w:val="18"/>
                <w:szCs w:val="18"/>
              </w:rPr>
              <w:t>2880,0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2F7FD1F"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3EB66541"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76574407"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CD9C372" w14:textId="77777777" w:rsidR="00853F3D" w:rsidRPr="00853F3D" w:rsidRDefault="00853F3D" w:rsidP="00853F3D">
            <w:pPr>
              <w:rPr>
                <w:sz w:val="18"/>
                <w:szCs w:val="18"/>
              </w:rPr>
            </w:pPr>
          </w:p>
        </w:tc>
      </w:tr>
      <w:tr w:rsidR="00853F3D" w:rsidRPr="00853F3D" w14:paraId="409D80DA" w14:textId="77777777" w:rsidTr="005F4962">
        <w:trPr>
          <w:trHeight w:val="391"/>
        </w:trPr>
        <w:tc>
          <w:tcPr>
            <w:tcW w:w="456" w:type="dxa"/>
            <w:tcBorders>
              <w:top w:val="nil"/>
              <w:left w:val="single" w:sz="6" w:space="0" w:color="auto"/>
              <w:bottom w:val="single" w:sz="6" w:space="0" w:color="auto"/>
              <w:right w:val="single" w:sz="6" w:space="0" w:color="auto"/>
            </w:tcBorders>
            <w:tcMar>
              <w:left w:w="28" w:type="dxa"/>
              <w:right w:w="28" w:type="dxa"/>
            </w:tcMar>
          </w:tcPr>
          <w:p w14:paraId="3B84A9C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B71E88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BF21D1F" w14:textId="77777777" w:rsidR="00853F3D" w:rsidRPr="00853F3D" w:rsidRDefault="00853F3D" w:rsidP="00853F3D">
            <w:pPr>
              <w:jc w:val="center"/>
              <w:rPr>
                <w:sz w:val="18"/>
                <w:szCs w:val="18"/>
              </w:rPr>
            </w:pPr>
            <w:r w:rsidRPr="00853F3D">
              <w:rPr>
                <w:sz w:val="18"/>
                <w:szCs w:val="18"/>
              </w:rPr>
              <w:t>223094,7</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6253E9D4" w14:textId="77777777" w:rsidR="00853F3D" w:rsidRPr="00853F3D" w:rsidRDefault="00853F3D" w:rsidP="00853F3D">
            <w:pPr>
              <w:jc w:val="center"/>
              <w:rPr>
                <w:color w:val="000000"/>
                <w:sz w:val="18"/>
                <w:szCs w:val="18"/>
              </w:rPr>
            </w:pPr>
            <w:r w:rsidRPr="00853F3D">
              <w:rPr>
                <w:color w:val="000000"/>
                <w:sz w:val="18"/>
                <w:szCs w:val="18"/>
              </w:rPr>
              <w:t>223094,7</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83E535D"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1A10FF76" w14:textId="77777777" w:rsidR="00853F3D" w:rsidRPr="00853F3D" w:rsidRDefault="00853F3D" w:rsidP="00853F3D">
            <w:pPr>
              <w:jc w:val="center"/>
              <w:rPr>
                <w:sz w:val="18"/>
                <w:szCs w:val="18"/>
              </w:rPr>
            </w:pPr>
            <w:r w:rsidRPr="00853F3D">
              <w:rPr>
                <w:sz w:val="18"/>
                <w:szCs w:val="18"/>
              </w:rPr>
              <w:t>221910,2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19252231" w14:textId="77777777" w:rsidR="00853F3D" w:rsidRPr="00853F3D" w:rsidRDefault="00853F3D" w:rsidP="00853F3D">
            <w:pPr>
              <w:jc w:val="center"/>
              <w:rPr>
                <w:sz w:val="18"/>
                <w:szCs w:val="18"/>
              </w:rPr>
            </w:pPr>
            <w:r w:rsidRPr="00853F3D">
              <w:rPr>
                <w:sz w:val="18"/>
                <w:szCs w:val="18"/>
              </w:rPr>
              <w:t>99,5</w:t>
            </w:r>
          </w:p>
        </w:tc>
      </w:tr>
      <w:tr w:rsidR="00853F3D" w:rsidRPr="00853F3D" w14:paraId="5472AAF3"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7564F6D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2</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D5FB462"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здравоохранения в Ульяновской области»</w:t>
            </w:r>
          </w:p>
          <w:p w14:paraId="1B97F8AF"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№26/569-П)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02C0653" w14:textId="77777777" w:rsidR="00853F3D" w:rsidRPr="00853F3D" w:rsidRDefault="00853F3D" w:rsidP="00853F3D">
            <w:pPr>
              <w:jc w:val="center"/>
              <w:rPr>
                <w:b/>
                <w:bCs/>
                <w:sz w:val="18"/>
                <w:szCs w:val="18"/>
              </w:rPr>
            </w:pPr>
            <w:r w:rsidRPr="00853F3D">
              <w:rPr>
                <w:b/>
                <w:bCs/>
                <w:sz w:val="18"/>
                <w:szCs w:val="18"/>
              </w:rPr>
              <w:t>14078100,6</w:t>
            </w:r>
          </w:p>
        </w:tc>
        <w:tc>
          <w:tcPr>
            <w:tcW w:w="1244" w:type="dxa"/>
            <w:tcBorders>
              <w:top w:val="single" w:sz="6" w:space="0" w:color="auto"/>
              <w:left w:val="single" w:sz="6" w:space="0" w:color="auto"/>
              <w:bottom w:val="nil"/>
              <w:right w:val="single" w:sz="6" w:space="0" w:color="auto"/>
            </w:tcBorders>
            <w:tcMar>
              <w:left w:w="28" w:type="dxa"/>
              <w:right w:w="28" w:type="dxa"/>
            </w:tcMar>
          </w:tcPr>
          <w:p w14:paraId="23FB7333" w14:textId="77777777" w:rsidR="00853F3D" w:rsidRPr="00853F3D" w:rsidRDefault="00853F3D" w:rsidP="00853F3D">
            <w:pPr>
              <w:jc w:val="center"/>
              <w:rPr>
                <w:b/>
                <w:bCs/>
                <w:color w:val="000000"/>
                <w:sz w:val="18"/>
                <w:szCs w:val="18"/>
              </w:rPr>
            </w:pPr>
            <w:r w:rsidRPr="00853F3D">
              <w:rPr>
                <w:b/>
                <w:bCs/>
                <w:color w:val="000000"/>
                <w:sz w:val="18"/>
                <w:szCs w:val="18"/>
              </w:rPr>
              <w:t>14090809,6</w:t>
            </w:r>
          </w:p>
        </w:tc>
        <w:tc>
          <w:tcPr>
            <w:tcW w:w="851" w:type="dxa"/>
            <w:tcBorders>
              <w:top w:val="single" w:sz="6" w:space="0" w:color="auto"/>
              <w:left w:val="single" w:sz="6" w:space="0" w:color="auto"/>
              <w:bottom w:val="nil"/>
              <w:right w:val="single" w:sz="6" w:space="0" w:color="auto"/>
            </w:tcBorders>
            <w:tcMar>
              <w:left w:w="28" w:type="dxa"/>
              <w:right w:w="28" w:type="dxa"/>
            </w:tcMar>
          </w:tcPr>
          <w:p w14:paraId="007F253A" w14:textId="77777777" w:rsidR="00853F3D" w:rsidRPr="00853F3D" w:rsidRDefault="00853F3D" w:rsidP="00853F3D">
            <w:pPr>
              <w:jc w:val="center"/>
              <w:rPr>
                <w:b/>
                <w:bCs/>
                <w:sz w:val="18"/>
                <w:szCs w:val="18"/>
              </w:rPr>
            </w:pPr>
            <w:r w:rsidRPr="00853F3D">
              <w:rPr>
                <w:b/>
                <w:bCs/>
                <w:sz w:val="18"/>
                <w:szCs w:val="18"/>
              </w:rPr>
              <w:t>12709,0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8C3D04E" w14:textId="77777777" w:rsidR="00853F3D" w:rsidRPr="00853F3D" w:rsidRDefault="00853F3D" w:rsidP="00853F3D">
            <w:pPr>
              <w:jc w:val="center"/>
              <w:rPr>
                <w:b/>
                <w:bCs/>
                <w:sz w:val="18"/>
                <w:szCs w:val="18"/>
              </w:rPr>
            </w:pPr>
            <w:r w:rsidRPr="00853F3D">
              <w:rPr>
                <w:b/>
                <w:bCs/>
                <w:sz w:val="18"/>
                <w:szCs w:val="18"/>
              </w:rPr>
              <w:t>13892309,5</w:t>
            </w:r>
          </w:p>
        </w:tc>
        <w:tc>
          <w:tcPr>
            <w:tcW w:w="592" w:type="dxa"/>
            <w:tcBorders>
              <w:top w:val="single" w:sz="6" w:space="0" w:color="auto"/>
              <w:left w:val="single" w:sz="6" w:space="0" w:color="auto"/>
              <w:bottom w:val="nil"/>
              <w:right w:val="single" w:sz="6" w:space="0" w:color="auto"/>
            </w:tcBorders>
            <w:tcMar>
              <w:left w:w="28" w:type="dxa"/>
              <w:right w:w="28" w:type="dxa"/>
            </w:tcMar>
          </w:tcPr>
          <w:p w14:paraId="7B1AF695" w14:textId="77777777" w:rsidR="00853F3D" w:rsidRPr="00853F3D" w:rsidRDefault="00853F3D" w:rsidP="00853F3D">
            <w:pPr>
              <w:jc w:val="center"/>
              <w:rPr>
                <w:b/>
                <w:bCs/>
                <w:sz w:val="18"/>
                <w:szCs w:val="18"/>
              </w:rPr>
            </w:pPr>
            <w:r w:rsidRPr="00853F3D">
              <w:rPr>
                <w:b/>
                <w:bCs/>
                <w:sz w:val="18"/>
                <w:szCs w:val="18"/>
              </w:rPr>
              <w:t>98,6</w:t>
            </w:r>
          </w:p>
        </w:tc>
      </w:tr>
      <w:tr w:rsidR="00853F3D" w:rsidRPr="00853F3D" w14:paraId="6C0ABC2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4E15156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9E2E431"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058E220" w14:textId="77777777" w:rsidR="00853F3D" w:rsidRPr="00853F3D" w:rsidRDefault="00853F3D" w:rsidP="00853F3D">
            <w:pPr>
              <w:jc w:val="center"/>
              <w:rPr>
                <w:sz w:val="18"/>
                <w:szCs w:val="18"/>
              </w:rPr>
            </w:pPr>
            <w:r w:rsidRPr="00853F3D">
              <w:rPr>
                <w:sz w:val="18"/>
                <w:szCs w:val="18"/>
              </w:rPr>
              <w:t>11124285,0</w:t>
            </w:r>
          </w:p>
        </w:tc>
        <w:tc>
          <w:tcPr>
            <w:tcW w:w="1244" w:type="dxa"/>
            <w:tcBorders>
              <w:top w:val="nil"/>
              <w:left w:val="single" w:sz="6" w:space="0" w:color="auto"/>
              <w:bottom w:val="nil"/>
              <w:right w:val="single" w:sz="6" w:space="0" w:color="auto"/>
            </w:tcBorders>
            <w:tcMar>
              <w:left w:w="28" w:type="dxa"/>
              <w:right w:w="28" w:type="dxa"/>
            </w:tcMar>
            <w:vAlign w:val="center"/>
          </w:tcPr>
          <w:p w14:paraId="5CE7B38D"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FDFFE77"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F31F7B2"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AF820B0" w14:textId="77777777" w:rsidR="00853F3D" w:rsidRPr="00853F3D" w:rsidRDefault="00853F3D" w:rsidP="00853F3D">
            <w:pPr>
              <w:rPr>
                <w:b/>
                <w:bCs/>
                <w:sz w:val="18"/>
                <w:szCs w:val="18"/>
              </w:rPr>
            </w:pPr>
          </w:p>
        </w:tc>
      </w:tr>
      <w:tr w:rsidR="00853F3D" w:rsidRPr="00853F3D" w14:paraId="03F11380"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72E20C0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4F5126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8CF1457" w14:textId="77777777" w:rsidR="00853F3D" w:rsidRPr="00853F3D" w:rsidRDefault="00853F3D" w:rsidP="00853F3D">
            <w:pPr>
              <w:jc w:val="center"/>
              <w:rPr>
                <w:sz w:val="18"/>
                <w:szCs w:val="18"/>
              </w:rPr>
            </w:pPr>
            <w:r w:rsidRPr="00853F3D">
              <w:rPr>
                <w:sz w:val="18"/>
                <w:szCs w:val="18"/>
              </w:rPr>
              <w:t>2953815,6</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B4C262C"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3613449"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31FA73D"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05FBD61" w14:textId="77777777" w:rsidR="00853F3D" w:rsidRPr="00853F3D" w:rsidRDefault="00853F3D" w:rsidP="00853F3D">
            <w:pPr>
              <w:rPr>
                <w:b/>
                <w:bCs/>
                <w:sz w:val="18"/>
                <w:szCs w:val="18"/>
              </w:rPr>
            </w:pPr>
          </w:p>
        </w:tc>
      </w:tr>
      <w:tr w:rsidR="00853F3D" w:rsidRPr="00853F3D" w14:paraId="5C55F25B"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5285C02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028BFC0"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мероприятия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6511C10" w14:textId="77777777" w:rsidR="00853F3D" w:rsidRPr="00853F3D" w:rsidRDefault="00853F3D" w:rsidP="00853F3D">
            <w:pPr>
              <w:jc w:val="center"/>
              <w:rPr>
                <w:sz w:val="18"/>
                <w:szCs w:val="18"/>
              </w:rPr>
            </w:pPr>
            <w:r w:rsidRPr="00853F3D">
              <w:rPr>
                <w:sz w:val="18"/>
                <w:szCs w:val="18"/>
              </w:rPr>
              <w:t>9781934,5</w:t>
            </w:r>
          </w:p>
        </w:tc>
        <w:tc>
          <w:tcPr>
            <w:tcW w:w="1244" w:type="dxa"/>
            <w:tcBorders>
              <w:top w:val="single" w:sz="6" w:space="0" w:color="auto"/>
              <w:left w:val="single" w:sz="6" w:space="0" w:color="auto"/>
              <w:bottom w:val="nil"/>
              <w:right w:val="single" w:sz="6" w:space="0" w:color="auto"/>
            </w:tcBorders>
            <w:tcMar>
              <w:left w:w="28" w:type="dxa"/>
              <w:right w:w="28" w:type="dxa"/>
            </w:tcMar>
          </w:tcPr>
          <w:p w14:paraId="50AE80A1" w14:textId="77777777" w:rsidR="00853F3D" w:rsidRPr="00853F3D" w:rsidRDefault="00853F3D" w:rsidP="00853F3D">
            <w:pPr>
              <w:jc w:val="center"/>
              <w:rPr>
                <w:color w:val="000000"/>
                <w:sz w:val="18"/>
                <w:szCs w:val="18"/>
              </w:rPr>
            </w:pPr>
            <w:r w:rsidRPr="00853F3D">
              <w:rPr>
                <w:color w:val="000000"/>
                <w:sz w:val="18"/>
                <w:szCs w:val="18"/>
              </w:rPr>
              <w:t>9794655,1</w:t>
            </w:r>
          </w:p>
        </w:tc>
        <w:tc>
          <w:tcPr>
            <w:tcW w:w="851" w:type="dxa"/>
            <w:tcBorders>
              <w:top w:val="single" w:sz="6" w:space="0" w:color="auto"/>
              <w:left w:val="single" w:sz="6" w:space="0" w:color="auto"/>
              <w:bottom w:val="nil"/>
              <w:right w:val="single" w:sz="6" w:space="0" w:color="auto"/>
            </w:tcBorders>
            <w:tcMar>
              <w:left w:w="28" w:type="dxa"/>
              <w:right w:w="28" w:type="dxa"/>
            </w:tcMar>
          </w:tcPr>
          <w:p w14:paraId="51899321" w14:textId="77777777" w:rsidR="00853F3D" w:rsidRPr="00853F3D" w:rsidRDefault="00853F3D" w:rsidP="00853F3D">
            <w:pPr>
              <w:jc w:val="center"/>
              <w:rPr>
                <w:sz w:val="18"/>
                <w:szCs w:val="18"/>
              </w:rPr>
            </w:pPr>
            <w:r w:rsidRPr="00853F3D">
              <w:rPr>
                <w:sz w:val="18"/>
                <w:szCs w:val="18"/>
              </w:rPr>
              <w:t>12720,6</w:t>
            </w:r>
          </w:p>
        </w:tc>
        <w:tc>
          <w:tcPr>
            <w:tcW w:w="1109" w:type="dxa"/>
            <w:tcBorders>
              <w:top w:val="single" w:sz="6" w:space="0" w:color="auto"/>
              <w:left w:val="single" w:sz="6" w:space="0" w:color="auto"/>
              <w:bottom w:val="nil"/>
              <w:right w:val="single" w:sz="6" w:space="0" w:color="auto"/>
            </w:tcBorders>
            <w:tcMar>
              <w:left w:w="28" w:type="dxa"/>
              <w:right w:w="28" w:type="dxa"/>
            </w:tcMar>
          </w:tcPr>
          <w:p w14:paraId="25DE2F62" w14:textId="77777777" w:rsidR="00853F3D" w:rsidRPr="00853F3D" w:rsidRDefault="00853F3D" w:rsidP="00853F3D">
            <w:pPr>
              <w:jc w:val="center"/>
              <w:rPr>
                <w:sz w:val="18"/>
                <w:szCs w:val="18"/>
              </w:rPr>
            </w:pPr>
            <w:r w:rsidRPr="00853F3D">
              <w:rPr>
                <w:sz w:val="18"/>
                <w:szCs w:val="18"/>
              </w:rPr>
              <w:t>13468096,2</w:t>
            </w:r>
          </w:p>
        </w:tc>
        <w:tc>
          <w:tcPr>
            <w:tcW w:w="592" w:type="dxa"/>
            <w:tcBorders>
              <w:top w:val="single" w:sz="6" w:space="0" w:color="auto"/>
              <w:left w:val="single" w:sz="6" w:space="0" w:color="auto"/>
              <w:bottom w:val="nil"/>
              <w:right w:val="single" w:sz="6" w:space="0" w:color="auto"/>
            </w:tcBorders>
            <w:tcMar>
              <w:left w:w="28" w:type="dxa"/>
              <w:right w:w="28" w:type="dxa"/>
            </w:tcMar>
          </w:tcPr>
          <w:p w14:paraId="57CC86A3" w14:textId="77777777" w:rsidR="00853F3D" w:rsidRPr="00853F3D" w:rsidRDefault="00853F3D" w:rsidP="00853F3D">
            <w:pPr>
              <w:jc w:val="center"/>
              <w:rPr>
                <w:sz w:val="18"/>
                <w:szCs w:val="18"/>
              </w:rPr>
            </w:pPr>
            <w:r w:rsidRPr="00853F3D">
              <w:rPr>
                <w:sz w:val="18"/>
                <w:szCs w:val="18"/>
              </w:rPr>
              <w:t>137,5</w:t>
            </w:r>
          </w:p>
        </w:tc>
      </w:tr>
      <w:tr w:rsidR="00853F3D" w:rsidRPr="00853F3D" w14:paraId="00F7B1B7"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83F706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4C866C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71CAD92" w14:textId="77777777" w:rsidR="00853F3D" w:rsidRPr="00853F3D" w:rsidRDefault="00853F3D" w:rsidP="00853F3D">
            <w:pPr>
              <w:jc w:val="center"/>
              <w:rPr>
                <w:sz w:val="18"/>
                <w:szCs w:val="18"/>
              </w:rPr>
            </w:pPr>
            <w:r w:rsidRPr="00853F3D">
              <w:rPr>
                <w:sz w:val="18"/>
                <w:szCs w:val="18"/>
              </w:rPr>
              <w:t>7242484,0</w:t>
            </w:r>
          </w:p>
        </w:tc>
        <w:tc>
          <w:tcPr>
            <w:tcW w:w="1244" w:type="dxa"/>
            <w:tcBorders>
              <w:top w:val="nil"/>
              <w:left w:val="single" w:sz="6" w:space="0" w:color="auto"/>
              <w:bottom w:val="nil"/>
              <w:right w:val="single" w:sz="6" w:space="0" w:color="auto"/>
            </w:tcBorders>
            <w:tcMar>
              <w:left w:w="28" w:type="dxa"/>
              <w:right w:w="28" w:type="dxa"/>
            </w:tcMar>
            <w:vAlign w:val="center"/>
          </w:tcPr>
          <w:p w14:paraId="223BB7D9"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6808B268"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0B130ED"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8AEB237" w14:textId="77777777" w:rsidR="00853F3D" w:rsidRPr="00853F3D" w:rsidRDefault="00853F3D" w:rsidP="00853F3D">
            <w:pPr>
              <w:rPr>
                <w:sz w:val="18"/>
                <w:szCs w:val="18"/>
              </w:rPr>
            </w:pPr>
          </w:p>
        </w:tc>
      </w:tr>
      <w:tr w:rsidR="00853F3D" w:rsidRPr="00853F3D" w14:paraId="347FD7A6"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396962C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AFED645"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D6EC492" w14:textId="77777777" w:rsidR="00853F3D" w:rsidRPr="00853F3D" w:rsidRDefault="00853F3D" w:rsidP="00853F3D">
            <w:pPr>
              <w:jc w:val="center"/>
              <w:rPr>
                <w:sz w:val="18"/>
                <w:szCs w:val="18"/>
              </w:rPr>
            </w:pPr>
            <w:r w:rsidRPr="00853F3D">
              <w:rPr>
                <w:sz w:val="18"/>
                <w:szCs w:val="18"/>
              </w:rPr>
              <w:t>2539450,5</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5D77F505"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5DFFB4CE"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5C82392"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A095E9F" w14:textId="77777777" w:rsidR="00853F3D" w:rsidRPr="00853F3D" w:rsidRDefault="00853F3D" w:rsidP="00853F3D">
            <w:pPr>
              <w:rPr>
                <w:sz w:val="18"/>
                <w:szCs w:val="18"/>
              </w:rPr>
            </w:pPr>
          </w:p>
        </w:tc>
      </w:tr>
      <w:tr w:rsidR="00853F3D" w:rsidRPr="00853F3D" w14:paraId="28D47D79"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2780C5A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22AB8E3"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C039890" w14:textId="77777777" w:rsidR="00853F3D" w:rsidRPr="00853F3D" w:rsidRDefault="00853F3D" w:rsidP="00853F3D">
            <w:pPr>
              <w:jc w:val="center"/>
              <w:rPr>
                <w:sz w:val="18"/>
                <w:szCs w:val="18"/>
              </w:rPr>
            </w:pPr>
            <w:r w:rsidRPr="00853F3D">
              <w:rPr>
                <w:sz w:val="18"/>
                <w:szCs w:val="18"/>
              </w:rPr>
              <w:t>4296166,1</w:t>
            </w:r>
          </w:p>
        </w:tc>
        <w:tc>
          <w:tcPr>
            <w:tcW w:w="1244" w:type="dxa"/>
            <w:tcBorders>
              <w:top w:val="single" w:sz="6" w:space="0" w:color="auto"/>
              <w:left w:val="single" w:sz="6" w:space="0" w:color="auto"/>
              <w:bottom w:val="nil"/>
              <w:right w:val="single" w:sz="6" w:space="0" w:color="auto"/>
            </w:tcBorders>
            <w:tcMar>
              <w:left w:w="28" w:type="dxa"/>
              <w:right w:w="28" w:type="dxa"/>
            </w:tcMar>
          </w:tcPr>
          <w:p w14:paraId="0100735B" w14:textId="77777777" w:rsidR="00853F3D" w:rsidRPr="00853F3D" w:rsidRDefault="00853F3D" w:rsidP="00853F3D">
            <w:pPr>
              <w:jc w:val="center"/>
              <w:rPr>
                <w:color w:val="000000"/>
                <w:sz w:val="18"/>
                <w:szCs w:val="18"/>
              </w:rPr>
            </w:pPr>
            <w:r w:rsidRPr="00853F3D">
              <w:rPr>
                <w:color w:val="000000"/>
                <w:sz w:val="18"/>
                <w:szCs w:val="18"/>
              </w:rPr>
              <w:t>4296154,5</w:t>
            </w:r>
          </w:p>
        </w:tc>
        <w:tc>
          <w:tcPr>
            <w:tcW w:w="851" w:type="dxa"/>
            <w:tcBorders>
              <w:top w:val="single" w:sz="6" w:space="0" w:color="auto"/>
              <w:left w:val="single" w:sz="6" w:space="0" w:color="auto"/>
              <w:bottom w:val="nil"/>
              <w:right w:val="single" w:sz="6" w:space="0" w:color="auto"/>
            </w:tcBorders>
            <w:tcMar>
              <w:left w:w="28" w:type="dxa"/>
              <w:right w:w="28" w:type="dxa"/>
            </w:tcMar>
          </w:tcPr>
          <w:p w14:paraId="09560F87" w14:textId="77777777" w:rsidR="00853F3D" w:rsidRPr="00853F3D" w:rsidRDefault="00853F3D" w:rsidP="00853F3D">
            <w:pPr>
              <w:jc w:val="center"/>
              <w:rPr>
                <w:sz w:val="18"/>
                <w:szCs w:val="18"/>
              </w:rPr>
            </w:pPr>
            <w:r w:rsidRPr="00853F3D">
              <w:rPr>
                <w:sz w:val="18"/>
                <w:szCs w:val="18"/>
              </w:rPr>
              <w:t>11,6</w:t>
            </w:r>
          </w:p>
        </w:tc>
        <w:tc>
          <w:tcPr>
            <w:tcW w:w="1109" w:type="dxa"/>
            <w:tcBorders>
              <w:top w:val="single" w:sz="6" w:space="0" w:color="auto"/>
              <w:left w:val="single" w:sz="6" w:space="0" w:color="auto"/>
              <w:bottom w:val="nil"/>
              <w:right w:val="single" w:sz="6" w:space="0" w:color="auto"/>
            </w:tcBorders>
            <w:tcMar>
              <w:left w:w="28" w:type="dxa"/>
              <w:right w:w="28" w:type="dxa"/>
            </w:tcMar>
          </w:tcPr>
          <w:p w14:paraId="459E5AA0" w14:textId="77777777" w:rsidR="00853F3D" w:rsidRPr="00853F3D" w:rsidRDefault="00853F3D" w:rsidP="00853F3D">
            <w:pPr>
              <w:jc w:val="center"/>
              <w:rPr>
                <w:sz w:val="18"/>
                <w:szCs w:val="18"/>
              </w:rPr>
            </w:pPr>
            <w:r w:rsidRPr="00853F3D">
              <w:rPr>
                <w:sz w:val="18"/>
                <w:szCs w:val="18"/>
              </w:rPr>
              <w:t>424213,3</w:t>
            </w:r>
          </w:p>
        </w:tc>
        <w:tc>
          <w:tcPr>
            <w:tcW w:w="592" w:type="dxa"/>
            <w:tcBorders>
              <w:top w:val="single" w:sz="6" w:space="0" w:color="auto"/>
              <w:left w:val="single" w:sz="6" w:space="0" w:color="auto"/>
              <w:bottom w:val="nil"/>
              <w:right w:val="single" w:sz="6" w:space="0" w:color="auto"/>
            </w:tcBorders>
            <w:tcMar>
              <w:left w:w="28" w:type="dxa"/>
              <w:right w:w="28" w:type="dxa"/>
            </w:tcMar>
          </w:tcPr>
          <w:p w14:paraId="67079463" w14:textId="77777777" w:rsidR="00853F3D" w:rsidRPr="00853F3D" w:rsidRDefault="00853F3D" w:rsidP="00853F3D">
            <w:pPr>
              <w:jc w:val="center"/>
              <w:rPr>
                <w:sz w:val="18"/>
                <w:szCs w:val="18"/>
              </w:rPr>
            </w:pPr>
            <w:r w:rsidRPr="00853F3D">
              <w:rPr>
                <w:sz w:val="18"/>
                <w:szCs w:val="18"/>
              </w:rPr>
              <w:t>9,9</w:t>
            </w:r>
          </w:p>
        </w:tc>
      </w:tr>
      <w:tr w:rsidR="00853F3D" w:rsidRPr="00853F3D" w14:paraId="57DE249A"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7ADE46D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C4FEB8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10AD8EE" w14:textId="77777777" w:rsidR="00853F3D" w:rsidRPr="00853F3D" w:rsidRDefault="00853F3D" w:rsidP="00853F3D">
            <w:pPr>
              <w:jc w:val="center"/>
              <w:rPr>
                <w:sz w:val="18"/>
                <w:szCs w:val="18"/>
              </w:rPr>
            </w:pPr>
            <w:r w:rsidRPr="00853F3D">
              <w:rPr>
                <w:sz w:val="18"/>
                <w:szCs w:val="18"/>
              </w:rPr>
              <w:t>3881801,0</w:t>
            </w:r>
          </w:p>
        </w:tc>
        <w:tc>
          <w:tcPr>
            <w:tcW w:w="1244" w:type="dxa"/>
            <w:tcBorders>
              <w:top w:val="nil"/>
              <w:left w:val="single" w:sz="6" w:space="0" w:color="auto"/>
              <w:bottom w:val="nil"/>
              <w:right w:val="single" w:sz="6" w:space="0" w:color="auto"/>
            </w:tcBorders>
            <w:tcMar>
              <w:left w:w="28" w:type="dxa"/>
              <w:right w:w="28" w:type="dxa"/>
            </w:tcMar>
            <w:vAlign w:val="center"/>
          </w:tcPr>
          <w:p w14:paraId="78310237"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B2EFD6E"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4BD2BC5"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844F0FF" w14:textId="77777777" w:rsidR="00853F3D" w:rsidRPr="00853F3D" w:rsidRDefault="00853F3D" w:rsidP="00853F3D">
            <w:pPr>
              <w:rPr>
                <w:sz w:val="18"/>
                <w:szCs w:val="18"/>
              </w:rPr>
            </w:pPr>
          </w:p>
        </w:tc>
      </w:tr>
      <w:tr w:rsidR="00853F3D" w:rsidRPr="00853F3D" w14:paraId="7945DB34" w14:textId="77777777" w:rsidTr="005F4962">
        <w:trPr>
          <w:trHeight w:val="307"/>
        </w:trPr>
        <w:tc>
          <w:tcPr>
            <w:tcW w:w="456" w:type="dxa"/>
            <w:vMerge/>
            <w:tcBorders>
              <w:left w:val="single" w:sz="6" w:space="0" w:color="auto"/>
              <w:bottom w:val="single" w:sz="6" w:space="0" w:color="auto"/>
              <w:right w:val="single" w:sz="6" w:space="0" w:color="auto"/>
            </w:tcBorders>
            <w:tcMar>
              <w:left w:w="28" w:type="dxa"/>
              <w:right w:w="28" w:type="dxa"/>
            </w:tcMar>
          </w:tcPr>
          <w:p w14:paraId="002F0A1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7A35F57"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18D428E" w14:textId="77777777" w:rsidR="00853F3D" w:rsidRPr="00853F3D" w:rsidRDefault="00853F3D" w:rsidP="00853F3D">
            <w:pPr>
              <w:jc w:val="center"/>
              <w:rPr>
                <w:sz w:val="18"/>
                <w:szCs w:val="18"/>
              </w:rPr>
            </w:pPr>
            <w:r w:rsidRPr="00853F3D">
              <w:rPr>
                <w:sz w:val="18"/>
                <w:szCs w:val="18"/>
              </w:rPr>
              <w:t>414365,1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633F216B"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7F1EBED"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6F4A5B5"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285FCF3" w14:textId="77777777" w:rsidR="00853F3D" w:rsidRPr="00853F3D" w:rsidRDefault="00853F3D" w:rsidP="00853F3D">
            <w:pPr>
              <w:rPr>
                <w:sz w:val="18"/>
                <w:szCs w:val="18"/>
              </w:rPr>
            </w:pPr>
          </w:p>
        </w:tc>
      </w:tr>
      <w:tr w:rsidR="00853F3D" w:rsidRPr="00853F3D" w14:paraId="5FC81345"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07F74D6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3</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562526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и модернизация образования в Ульяновской области»</w:t>
            </w:r>
          </w:p>
          <w:p w14:paraId="17FFD9F1"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№26/568-П)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D589F95" w14:textId="77777777" w:rsidR="00853F3D" w:rsidRPr="00853F3D" w:rsidRDefault="00853F3D" w:rsidP="00853F3D">
            <w:pPr>
              <w:jc w:val="center"/>
              <w:rPr>
                <w:b/>
                <w:bCs/>
                <w:sz w:val="18"/>
                <w:szCs w:val="18"/>
              </w:rPr>
            </w:pPr>
            <w:r w:rsidRPr="00853F3D">
              <w:rPr>
                <w:b/>
                <w:bCs/>
                <w:sz w:val="18"/>
                <w:szCs w:val="18"/>
              </w:rPr>
              <w:t>18907816,4</w:t>
            </w:r>
          </w:p>
        </w:tc>
        <w:tc>
          <w:tcPr>
            <w:tcW w:w="1244" w:type="dxa"/>
            <w:tcBorders>
              <w:top w:val="single" w:sz="6" w:space="0" w:color="auto"/>
              <w:left w:val="single" w:sz="6" w:space="0" w:color="auto"/>
              <w:bottom w:val="nil"/>
              <w:right w:val="single" w:sz="6" w:space="0" w:color="auto"/>
            </w:tcBorders>
            <w:tcMar>
              <w:left w:w="28" w:type="dxa"/>
              <w:right w:w="28" w:type="dxa"/>
            </w:tcMar>
          </w:tcPr>
          <w:p w14:paraId="5BEEF756" w14:textId="77777777" w:rsidR="00853F3D" w:rsidRPr="00853F3D" w:rsidRDefault="00853F3D" w:rsidP="00853F3D">
            <w:pPr>
              <w:jc w:val="center"/>
              <w:rPr>
                <w:b/>
                <w:bCs/>
                <w:color w:val="000000"/>
                <w:sz w:val="18"/>
                <w:szCs w:val="18"/>
              </w:rPr>
            </w:pPr>
            <w:r w:rsidRPr="00853F3D">
              <w:rPr>
                <w:b/>
                <w:bCs/>
                <w:color w:val="000000"/>
                <w:sz w:val="18"/>
                <w:szCs w:val="18"/>
              </w:rPr>
              <w:t>18907816,4</w:t>
            </w:r>
          </w:p>
        </w:tc>
        <w:tc>
          <w:tcPr>
            <w:tcW w:w="851" w:type="dxa"/>
            <w:tcBorders>
              <w:top w:val="single" w:sz="6" w:space="0" w:color="auto"/>
              <w:left w:val="single" w:sz="6" w:space="0" w:color="auto"/>
              <w:bottom w:val="nil"/>
              <w:right w:val="single" w:sz="6" w:space="0" w:color="auto"/>
            </w:tcBorders>
            <w:tcMar>
              <w:left w:w="28" w:type="dxa"/>
              <w:right w:w="28" w:type="dxa"/>
            </w:tcMar>
          </w:tcPr>
          <w:p w14:paraId="799380C5"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AC0004D" w14:textId="77777777" w:rsidR="00853F3D" w:rsidRPr="00853F3D" w:rsidRDefault="00853F3D" w:rsidP="00853F3D">
            <w:pPr>
              <w:jc w:val="center"/>
              <w:rPr>
                <w:b/>
                <w:bCs/>
                <w:sz w:val="18"/>
                <w:szCs w:val="18"/>
              </w:rPr>
            </w:pPr>
            <w:r w:rsidRPr="00853F3D">
              <w:rPr>
                <w:b/>
                <w:bCs/>
                <w:sz w:val="18"/>
                <w:szCs w:val="18"/>
              </w:rPr>
              <w:t>18868581,2</w:t>
            </w:r>
          </w:p>
        </w:tc>
        <w:tc>
          <w:tcPr>
            <w:tcW w:w="592" w:type="dxa"/>
            <w:tcBorders>
              <w:top w:val="single" w:sz="6" w:space="0" w:color="auto"/>
              <w:left w:val="single" w:sz="6" w:space="0" w:color="auto"/>
              <w:bottom w:val="nil"/>
              <w:right w:val="single" w:sz="6" w:space="0" w:color="auto"/>
            </w:tcBorders>
            <w:tcMar>
              <w:left w:w="28" w:type="dxa"/>
              <w:right w:w="28" w:type="dxa"/>
            </w:tcMar>
          </w:tcPr>
          <w:p w14:paraId="22D851D5" w14:textId="77777777" w:rsidR="00853F3D" w:rsidRPr="00853F3D" w:rsidRDefault="00853F3D" w:rsidP="00853F3D">
            <w:pPr>
              <w:jc w:val="center"/>
              <w:rPr>
                <w:b/>
                <w:bCs/>
                <w:sz w:val="18"/>
                <w:szCs w:val="18"/>
              </w:rPr>
            </w:pPr>
            <w:r w:rsidRPr="00853F3D">
              <w:rPr>
                <w:b/>
                <w:bCs/>
                <w:sz w:val="18"/>
                <w:szCs w:val="18"/>
              </w:rPr>
              <w:t>99,8</w:t>
            </w:r>
          </w:p>
        </w:tc>
      </w:tr>
      <w:tr w:rsidR="00853F3D" w:rsidRPr="00853F3D" w14:paraId="0B8BB683"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998356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F467DFF"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E5C92F3" w14:textId="77777777" w:rsidR="00853F3D" w:rsidRPr="00853F3D" w:rsidRDefault="00853F3D" w:rsidP="00853F3D">
            <w:pPr>
              <w:jc w:val="center"/>
              <w:rPr>
                <w:sz w:val="18"/>
                <w:szCs w:val="18"/>
              </w:rPr>
            </w:pPr>
            <w:r w:rsidRPr="00853F3D">
              <w:rPr>
                <w:sz w:val="18"/>
                <w:szCs w:val="18"/>
              </w:rPr>
              <w:t> </w:t>
            </w:r>
          </w:p>
        </w:tc>
        <w:tc>
          <w:tcPr>
            <w:tcW w:w="1244" w:type="dxa"/>
            <w:tcBorders>
              <w:top w:val="nil"/>
              <w:left w:val="single" w:sz="6" w:space="0" w:color="auto"/>
              <w:bottom w:val="nil"/>
              <w:right w:val="single" w:sz="6" w:space="0" w:color="auto"/>
            </w:tcBorders>
            <w:tcMar>
              <w:left w:w="28" w:type="dxa"/>
              <w:right w:w="28" w:type="dxa"/>
            </w:tcMar>
            <w:vAlign w:val="center"/>
          </w:tcPr>
          <w:p w14:paraId="507E6318"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BAC825D"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411D9D0"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BDDEAF5" w14:textId="77777777" w:rsidR="00853F3D" w:rsidRPr="00853F3D" w:rsidRDefault="00853F3D" w:rsidP="00853F3D">
            <w:pPr>
              <w:rPr>
                <w:b/>
                <w:bCs/>
                <w:sz w:val="18"/>
                <w:szCs w:val="18"/>
              </w:rPr>
            </w:pPr>
          </w:p>
        </w:tc>
      </w:tr>
      <w:tr w:rsidR="00853F3D" w:rsidRPr="00853F3D" w14:paraId="419B52F5"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9E57CA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3EC144B"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2D3643A" w14:textId="77777777" w:rsidR="00853F3D" w:rsidRPr="00853F3D" w:rsidRDefault="00853F3D" w:rsidP="00853F3D">
            <w:pPr>
              <w:jc w:val="center"/>
              <w:rPr>
                <w:sz w:val="18"/>
                <w:szCs w:val="18"/>
              </w:rPr>
            </w:pPr>
            <w:r w:rsidRPr="00853F3D">
              <w:rPr>
                <w:sz w:val="18"/>
                <w:szCs w:val="18"/>
              </w:rPr>
              <w:t> </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12B8DCE4"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58FEC5CF"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0F76BC5"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EEE28AC" w14:textId="77777777" w:rsidR="00853F3D" w:rsidRPr="00853F3D" w:rsidRDefault="00853F3D" w:rsidP="00853F3D">
            <w:pPr>
              <w:rPr>
                <w:b/>
                <w:bCs/>
                <w:sz w:val="18"/>
                <w:szCs w:val="18"/>
              </w:rPr>
            </w:pPr>
          </w:p>
        </w:tc>
      </w:tr>
      <w:tr w:rsidR="00853F3D" w:rsidRPr="00853F3D" w14:paraId="63C77166"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7ECA603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4DAD8D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общего образования детей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ABD20BF" w14:textId="77777777" w:rsidR="00853F3D" w:rsidRPr="00853F3D" w:rsidRDefault="00853F3D" w:rsidP="00853F3D">
            <w:pPr>
              <w:jc w:val="center"/>
              <w:rPr>
                <w:sz w:val="18"/>
                <w:szCs w:val="18"/>
              </w:rPr>
            </w:pPr>
            <w:r w:rsidRPr="00853F3D">
              <w:rPr>
                <w:sz w:val="18"/>
                <w:szCs w:val="18"/>
              </w:rPr>
              <w:t>14572229,4</w:t>
            </w:r>
          </w:p>
        </w:tc>
        <w:tc>
          <w:tcPr>
            <w:tcW w:w="1244" w:type="dxa"/>
            <w:tcBorders>
              <w:top w:val="single" w:sz="6" w:space="0" w:color="auto"/>
              <w:left w:val="single" w:sz="6" w:space="0" w:color="auto"/>
              <w:bottom w:val="nil"/>
              <w:right w:val="single" w:sz="6" w:space="0" w:color="auto"/>
            </w:tcBorders>
            <w:tcMar>
              <w:left w:w="28" w:type="dxa"/>
              <w:right w:w="28" w:type="dxa"/>
            </w:tcMar>
          </w:tcPr>
          <w:p w14:paraId="549E1029" w14:textId="77777777" w:rsidR="00853F3D" w:rsidRPr="00853F3D" w:rsidRDefault="00853F3D" w:rsidP="00853F3D">
            <w:pPr>
              <w:jc w:val="center"/>
              <w:rPr>
                <w:color w:val="000000"/>
                <w:sz w:val="18"/>
                <w:szCs w:val="18"/>
              </w:rPr>
            </w:pPr>
            <w:r w:rsidRPr="00853F3D">
              <w:rPr>
                <w:color w:val="000000"/>
                <w:sz w:val="18"/>
                <w:szCs w:val="18"/>
              </w:rPr>
              <w:t>14572229,4</w:t>
            </w:r>
          </w:p>
        </w:tc>
        <w:tc>
          <w:tcPr>
            <w:tcW w:w="851" w:type="dxa"/>
            <w:tcBorders>
              <w:top w:val="single" w:sz="6" w:space="0" w:color="auto"/>
              <w:left w:val="single" w:sz="6" w:space="0" w:color="auto"/>
              <w:bottom w:val="nil"/>
              <w:right w:val="single" w:sz="6" w:space="0" w:color="auto"/>
            </w:tcBorders>
            <w:tcMar>
              <w:left w:w="28" w:type="dxa"/>
              <w:right w:w="28" w:type="dxa"/>
            </w:tcMar>
          </w:tcPr>
          <w:p w14:paraId="4EDEC764"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539420A4" w14:textId="77777777" w:rsidR="00853F3D" w:rsidRPr="00853F3D" w:rsidRDefault="00853F3D" w:rsidP="00853F3D">
            <w:pPr>
              <w:jc w:val="center"/>
              <w:rPr>
                <w:sz w:val="18"/>
                <w:szCs w:val="18"/>
              </w:rPr>
            </w:pPr>
            <w:r w:rsidRPr="00853F3D">
              <w:rPr>
                <w:sz w:val="18"/>
                <w:szCs w:val="18"/>
              </w:rPr>
              <w:t>14556389,2</w:t>
            </w:r>
          </w:p>
        </w:tc>
        <w:tc>
          <w:tcPr>
            <w:tcW w:w="592" w:type="dxa"/>
            <w:tcBorders>
              <w:top w:val="single" w:sz="6" w:space="0" w:color="auto"/>
              <w:left w:val="single" w:sz="6" w:space="0" w:color="auto"/>
              <w:bottom w:val="nil"/>
              <w:right w:val="single" w:sz="6" w:space="0" w:color="auto"/>
            </w:tcBorders>
            <w:tcMar>
              <w:left w:w="28" w:type="dxa"/>
              <w:right w:w="28" w:type="dxa"/>
            </w:tcMar>
          </w:tcPr>
          <w:p w14:paraId="74B52132" w14:textId="77777777" w:rsidR="00853F3D" w:rsidRPr="00853F3D" w:rsidRDefault="00853F3D" w:rsidP="00853F3D">
            <w:pPr>
              <w:jc w:val="center"/>
              <w:rPr>
                <w:sz w:val="18"/>
                <w:szCs w:val="18"/>
              </w:rPr>
            </w:pPr>
            <w:r w:rsidRPr="00853F3D">
              <w:rPr>
                <w:sz w:val="18"/>
                <w:szCs w:val="18"/>
              </w:rPr>
              <w:t>99,9</w:t>
            </w:r>
          </w:p>
        </w:tc>
      </w:tr>
      <w:tr w:rsidR="00853F3D" w:rsidRPr="00853F3D" w14:paraId="42ED2717"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7556482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A1B8BF7"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DD53D66" w14:textId="77777777" w:rsidR="00853F3D" w:rsidRPr="00853F3D" w:rsidRDefault="00853F3D" w:rsidP="00853F3D">
            <w:pPr>
              <w:jc w:val="center"/>
              <w:rPr>
                <w:sz w:val="18"/>
                <w:szCs w:val="18"/>
              </w:rPr>
            </w:pPr>
            <w:r w:rsidRPr="00853F3D">
              <w:rPr>
                <w:sz w:val="18"/>
                <w:szCs w:val="18"/>
              </w:rPr>
              <w:t>12692492,3</w:t>
            </w:r>
          </w:p>
        </w:tc>
        <w:tc>
          <w:tcPr>
            <w:tcW w:w="1244" w:type="dxa"/>
            <w:tcBorders>
              <w:top w:val="nil"/>
              <w:left w:val="single" w:sz="6" w:space="0" w:color="auto"/>
              <w:bottom w:val="nil"/>
              <w:right w:val="single" w:sz="6" w:space="0" w:color="auto"/>
            </w:tcBorders>
            <w:tcMar>
              <w:left w:w="28" w:type="dxa"/>
              <w:right w:w="28" w:type="dxa"/>
            </w:tcMar>
            <w:vAlign w:val="center"/>
          </w:tcPr>
          <w:p w14:paraId="58A15482"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033F2FE"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3FDC61A"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59A5A664" w14:textId="77777777" w:rsidR="00853F3D" w:rsidRPr="00853F3D" w:rsidRDefault="00853F3D" w:rsidP="00853F3D">
            <w:pPr>
              <w:rPr>
                <w:sz w:val="18"/>
                <w:szCs w:val="18"/>
              </w:rPr>
            </w:pPr>
          </w:p>
        </w:tc>
      </w:tr>
      <w:tr w:rsidR="00853F3D" w:rsidRPr="00853F3D" w14:paraId="19CCD916"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F01724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588D36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D21C059" w14:textId="77777777" w:rsidR="00853F3D" w:rsidRPr="00853F3D" w:rsidRDefault="00853F3D" w:rsidP="00853F3D">
            <w:pPr>
              <w:jc w:val="center"/>
              <w:rPr>
                <w:sz w:val="18"/>
                <w:szCs w:val="18"/>
              </w:rPr>
            </w:pPr>
            <w:r w:rsidRPr="00853F3D">
              <w:rPr>
                <w:sz w:val="18"/>
                <w:szCs w:val="18"/>
              </w:rPr>
              <w:t>1879737,1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52DCF231"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144362B"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0DEC678"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D70C1EF" w14:textId="77777777" w:rsidR="00853F3D" w:rsidRPr="00853F3D" w:rsidRDefault="00853F3D" w:rsidP="00853F3D">
            <w:pPr>
              <w:rPr>
                <w:sz w:val="18"/>
                <w:szCs w:val="18"/>
              </w:rPr>
            </w:pPr>
          </w:p>
        </w:tc>
      </w:tr>
      <w:tr w:rsidR="00853F3D" w:rsidRPr="00853F3D" w14:paraId="764C50CB" w14:textId="77777777" w:rsidTr="005F4962">
        <w:trPr>
          <w:trHeight w:val="782"/>
        </w:trPr>
        <w:tc>
          <w:tcPr>
            <w:tcW w:w="456" w:type="dxa"/>
            <w:vMerge/>
            <w:tcBorders>
              <w:left w:val="single" w:sz="6" w:space="0" w:color="auto"/>
              <w:right w:val="single" w:sz="6" w:space="0" w:color="auto"/>
            </w:tcBorders>
            <w:tcMar>
              <w:left w:w="28" w:type="dxa"/>
              <w:right w:w="28" w:type="dxa"/>
            </w:tcMar>
          </w:tcPr>
          <w:p w14:paraId="62B0E86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7D06EDE"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среднего профессионального образования и профессионального обучения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239FE02" w14:textId="77777777" w:rsidR="00853F3D" w:rsidRPr="00853F3D" w:rsidRDefault="00853F3D" w:rsidP="00853F3D">
            <w:pPr>
              <w:jc w:val="center"/>
              <w:rPr>
                <w:sz w:val="18"/>
                <w:szCs w:val="18"/>
              </w:rPr>
            </w:pPr>
            <w:r w:rsidRPr="00853F3D">
              <w:rPr>
                <w:sz w:val="18"/>
                <w:szCs w:val="18"/>
              </w:rPr>
              <w:t>292646,6</w:t>
            </w:r>
          </w:p>
        </w:tc>
        <w:tc>
          <w:tcPr>
            <w:tcW w:w="1244" w:type="dxa"/>
            <w:tcBorders>
              <w:top w:val="single" w:sz="6" w:space="0" w:color="auto"/>
              <w:left w:val="single" w:sz="6" w:space="0" w:color="auto"/>
              <w:bottom w:val="nil"/>
              <w:right w:val="single" w:sz="6" w:space="0" w:color="auto"/>
            </w:tcBorders>
            <w:tcMar>
              <w:left w:w="28" w:type="dxa"/>
              <w:right w:w="28" w:type="dxa"/>
            </w:tcMar>
          </w:tcPr>
          <w:p w14:paraId="15D277E2" w14:textId="77777777" w:rsidR="00853F3D" w:rsidRPr="00853F3D" w:rsidRDefault="00853F3D" w:rsidP="00853F3D">
            <w:pPr>
              <w:jc w:val="center"/>
              <w:rPr>
                <w:color w:val="000000"/>
                <w:sz w:val="18"/>
                <w:szCs w:val="18"/>
              </w:rPr>
            </w:pPr>
            <w:r w:rsidRPr="00853F3D">
              <w:rPr>
                <w:color w:val="000000"/>
                <w:sz w:val="18"/>
                <w:szCs w:val="18"/>
              </w:rPr>
              <w:t>292646,6</w:t>
            </w:r>
          </w:p>
        </w:tc>
        <w:tc>
          <w:tcPr>
            <w:tcW w:w="851" w:type="dxa"/>
            <w:tcBorders>
              <w:top w:val="single" w:sz="6" w:space="0" w:color="auto"/>
              <w:left w:val="single" w:sz="6" w:space="0" w:color="auto"/>
              <w:bottom w:val="nil"/>
              <w:right w:val="single" w:sz="6" w:space="0" w:color="auto"/>
            </w:tcBorders>
            <w:tcMar>
              <w:left w:w="28" w:type="dxa"/>
              <w:right w:w="28" w:type="dxa"/>
            </w:tcMar>
          </w:tcPr>
          <w:p w14:paraId="464DD4D2"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2EA4D36" w14:textId="77777777" w:rsidR="00853F3D" w:rsidRPr="00853F3D" w:rsidRDefault="00853F3D" w:rsidP="00853F3D">
            <w:pPr>
              <w:jc w:val="center"/>
              <w:rPr>
                <w:sz w:val="18"/>
                <w:szCs w:val="18"/>
              </w:rPr>
            </w:pPr>
            <w:r w:rsidRPr="00853F3D">
              <w:rPr>
                <w:sz w:val="18"/>
                <w:szCs w:val="18"/>
              </w:rPr>
              <w:t>292550,5</w:t>
            </w:r>
          </w:p>
        </w:tc>
        <w:tc>
          <w:tcPr>
            <w:tcW w:w="592" w:type="dxa"/>
            <w:tcBorders>
              <w:top w:val="single" w:sz="6" w:space="0" w:color="auto"/>
              <w:left w:val="single" w:sz="6" w:space="0" w:color="auto"/>
              <w:bottom w:val="nil"/>
              <w:right w:val="single" w:sz="6" w:space="0" w:color="auto"/>
            </w:tcBorders>
            <w:tcMar>
              <w:left w:w="28" w:type="dxa"/>
              <w:right w:w="28" w:type="dxa"/>
            </w:tcMar>
          </w:tcPr>
          <w:p w14:paraId="61A0F10C" w14:textId="77777777" w:rsidR="00853F3D" w:rsidRPr="00853F3D" w:rsidRDefault="00853F3D" w:rsidP="00853F3D">
            <w:pPr>
              <w:jc w:val="center"/>
              <w:rPr>
                <w:sz w:val="18"/>
                <w:szCs w:val="18"/>
              </w:rPr>
            </w:pPr>
            <w:r w:rsidRPr="00853F3D">
              <w:rPr>
                <w:sz w:val="18"/>
                <w:szCs w:val="18"/>
              </w:rPr>
              <w:t>100,0</w:t>
            </w:r>
          </w:p>
        </w:tc>
      </w:tr>
      <w:tr w:rsidR="00853F3D" w:rsidRPr="00853F3D" w14:paraId="2B5051CC"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8C46A1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227C9C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B75B38F" w14:textId="77777777" w:rsidR="00853F3D" w:rsidRPr="00853F3D" w:rsidRDefault="00853F3D" w:rsidP="00853F3D">
            <w:pPr>
              <w:jc w:val="center"/>
              <w:rPr>
                <w:sz w:val="18"/>
                <w:szCs w:val="18"/>
              </w:rPr>
            </w:pPr>
            <w:r w:rsidRPr="00853F3D">
              <w:rPr>
                <w:sz w:val="18"/>
                <w:szCs w:val="18"/>
              </w:rPr>
              <w:t>181574,5</w:t>
            </w:r>
          </w:p>
        </w:tc>
        <w:tc>
          <w:tcPr>
            <w:tcW w:w="1244" w:type="dxa"/>
            <w:tcBorders>
              <w:top w:val="nil"/>
              <w:left w:val="single" w:sz="6" w:space="0" w:color="auto"/>
              <w:bottom w:val="nil"/>
              <w:right w:val="single" w:sz="6" w:space="0" w:color="auto"/>
            </w:tcBorders>
            <w:tcMar>
              <w:left w:w="28" w:type="dxa"/>
              <w:right w:w="28" w:type="dxa"/>
            </w:tcMar>
            <w:vAlign w:val="center"/>
          </w:tcPr>
          <w:p w14:paraId="4D7658FA"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0405B77"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001CC9B"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013311E" w14:textId="77777777" w:rsidR="00853F3D" w:rsidRPr="00853F3D" w:rsidRDefault="00853F3D" w:rsidP="00853F3D">
            <w:pPr>
              <w:rPr>
                <w:sz w:val="18"/>
                <w:szCs w:val="18"/>
              </w:rPr>
            </w:pPr>
          </w:p>
        </w:tc>
      </w:tr>
      <w:tr w:rsidR="00853F3D" w:rsidRPr="00853F3D" w14:paraId="0D6E7656"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435EC95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65FCED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48F4169" w14:textId="77777777" w:rsidR="00853F3D" w:rsidRPr="00853F3D" w:rsidRDefault="00853F3D" w:rsidP="00853F3D">
            <w:pPr>
              <w:jc w:val="center"/>
              <w:rPr>
                <w:sz w:val="18"/>
                <w:szCs w:val="18"/>
              </w:rPr>
            </w:pPr>
            <w:r w:rsidRPr="00853F3D">
              <w:rPr>
                <w:sz w:val="18"/>
                <w:szCs w:val="18"/>
              </w:rPr>
              <w:t>111072,1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6CD262C"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73E3555"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890E56E"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9BE87DA" w14:textId="77777777" w:rsidR="00853F3D" w:rsidRPr="00853F3D" w:rsidRDefault="00853F3D" w:rsidP="00853F3D">
            <w:pPr>
              <w:rPr>
                <w:sz w:val="18"/>
                <w:szCs w:val="18"/>
              </w:rPr>
            </w:pPr>
          </w:p>
        </w:tc>
      </w:tr>
      <w:tr w:rsidR="00853F3D" w:rsidRPr="00853F3D" w14:paraId="2FC40D6E"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61BE874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5596871"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дополнительного образования детей и реализация мероприятий молодёжной политики»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2089E3A" w14:textId="77777777" w:rsidR="00853F3D" w:rsidRPr="00853F3D" w:rsidRDefault="00853F3D" w:rsidP="00853F3D">
            <w:pPr>
              <w:jc w:val="center"/>
              <w:rPr>
                <w:sz w:val="18"/>
                <w:szCs w:val="18"/>
              </w:rPr>
            </w:pPr>
            <w:r w:rsidRPr="00853F3D">
              <w:rPr>
                <w:sz w:val="18"/>
                <w:szCs w:val="18"/>
              </w:rPr>
              <w:t>320726,5</w:t>
            </w:r>
          </w:p>
        </w:tc>
        <w:tc>
          <w:tcPr>
            <w:tcW w:w="1244" w:type="dxa"/>
            <w:tcBorders>
              <w:top w:val="single" w:sz="6" w:space="0" w:color="auto"/>
              <w:left w:val="single" w:sz="6" w:space="0" w:color="auto"/>
              <w:bottom w:val="nil"/>
              <w:right w:val="single" w:sz="6" w:space="0" w:color="auto"/>
            </w:tcBorders>
            <w:tcMar>
              <w:left w:w="28" w:type="dxa"/>
              <w:right w:w="28" w:type="dxa"/>
            </w:tcMar>
          </w:tcPr>
          <w:p w14:paraId="0FAAF57C" w14:textId="77777777" w:rsidR="00853F3D" w:rsidRPr="00853F3D" w:rsidRDefault="00853F3D" w:rsidP="00853F3D">
            <w:pPr>
              <w:jc w:val="center"/>
              <w:rPr>
                <w:color w:val="000000"/>
                <w:sz w:val="18"/>
                <w:szCs w:val="18"/>
              </w:rPr>
            </w:pPr>
            <w:r w:rsidRPr="00853F3D">
              <w:rPr>
                <w:color w:val="000000"/>
                <w:sz w:val="18"/>
                <w:szCs w:val="18"/>
              </w:rPr>
              <w:t>320726,5</w:t>
            </w:r>
          </w:p>
        </w:tc>
        <w:tc>
          <w:tcPr>
            <w:tcW w:w="851" w:type="dxa"/>
            <w:tcBorders>
              <w:top w:val="single" w:sz="6" w:space="0" w:color="auto"/>
              <w:left w:val="single" w:sz="6" w:space="0" w:color="auto"/>
              <w:bottom w:val="nil"/>
              <w:right w:val="single" w:sz="6" w:space="0" w:color="auto"/>
            </w:tcBorders>
            <w:tcMar>
              <w:left w:w="28" w:type="dxa"/>
              <w:right w:w="28" w:type="dxa"/>
            </w:tcMar>
          </w:tcPr>
          <w:p w14:paraId="2C98446E"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6885F425" w14:textId="77777777" w:rsidR="00853F3D" w:rsidRPr="00853F3D" w:rsidRDefault="00853F3D" w:rsidP="00853F3D">
            <w:pPr>
              <w:jc w:val="center"/>
              <w:rPr>
                <w:sz w:val="18"/>
                <w:szCs w:val="18"/>
              </w:rPr>
            </w:pPr>
            <w:r w:rsidRPr="00853F3D">
              <w:rPr>
                <w:sz w:val="18"/>
                <w:szCs w:val="18"/>
              </w:rPr>
              <w:t>318909,0</w:t>
            </w:r>
          </w:p>
        </w:tc>
        <w:tc>
          <w:tcPr>
            <w:tcW w:w="592" w:type="dxa"/>
            <w:tcBorders>
              <w:top w:val="single" w:sz="6" w:space="0" w:color="auto"/>
              <w:left w:val="single" w:sz="6" w:space="0" w:color="auto"/>
              <w:bottom w:val="nil"/>
              <w:right w:val="single" w:sz="6" w:space="0" w:color="auto"/>
            </w:tcBorders>
            <w:tcMar>
              <w:left w:w="28" w:type="dxa"/>
              <w:right w:w="28" w:type="dxa"/>
            </w:tcMar>
          </w:tcPr>
          <w:p w14:paraId="75F41484" w14:textId="77777777" w:rsidR="00853F3D" w:rsidRPr="00853F3D" w:rsidRDefault="00853F3D" w:rsidP="00853F3D">
            <w:pPr>
              <w:jc w:val="center"/>
              <w:rPr>
                <w:sz w:val="18"/>
                <w:szCs w:val="18"/>
              </w:rPr>
            </w:pPr>
            <w:r w:rsidRPr="00853F3D">
              <w:rPr>
                <w:sz w:val="18"/>
                <w:szCs w:val="18"/>
              </w:rPr>
              <w:t>99,4</w:t>
            </w:r>
          </w:p>
        </w:tc>
      </w:tr>
      <w:tr w:rsidR="00853F3D" w:rsidRPr="00853F3D" w14:paraId="12AB6C39"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F440A0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040A86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B8A0BD5" w14:textId="77777777" w:rsidR="00853F3D" w:rsidRPr="00853F3D" w:rsidRDefault="00853F3D" w:rsidP="00853F3D">
            <w:pPr>
              <w:jc w:val="center"/>
              <w:rPr>
                <w:sz w:val="18"/>
                <w:szCs w:val="18"/>
              </w:rPr>
            </w:pPr>
            <w:r w:rsidRPr="00853F3D">
              <w:rPr>
                <w:sz w:val="18"/>
                <w:szCs w:val="18"/>
              </w:rPr>
              <w:t>240519,5</w:t>
            </w:r>
          </w:p>
        </w:tc>
        <w:tc>
          <w:tcPr>
            <w:tcW w:w="1244" w:type="dxa"/>
            <w:tcBorders>
              <w:top w:val="nil"/>
              <w:left w:val="single" w:sz="6" w:space="0" w:color="auto"/>
              <w:bottom w:val="nil"/>
              <w:right w:val="single" w:sz="6" w:space="0" w:color="auto"/>
            </w:tcBorders>
            <w:tcMar>
              <w:left w:w="28" w:type="dxa"/>
              <w:right w:w="28" w:type="dxa"/>
            </w:tcMar>
            <w:vAlign w:val="center"/>
          </w:tcPr>
          <w:p w14:paraId="49F4A0A0"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8C30772"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7D017AC6"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3CD00061" w14:textId="77777777" w:rsidR="00853F3D" w:rsidRPr="00853F3D" w:rsidRDefault="00853F3D" w:rsidP="00853F3D">
            <w:pPr>
              <w:rPr>
                <w:sz w:val="18"/>
                <w:szCs w:val="18"/>
              </w:rPr>
            </w:pPr>
          </w:p>
        </w:tc>
      </w:tr>
      <w:tr w:rsidR="00853F3D" w:rsidRPr="00853F3D" w14:paraId="41A95735"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5563782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405923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4C803BA" w14:textId="77777777" w:rsidR="00853F3D" w:rsidRPr="00853F3D" w:rsidRDefault="00853F3D" w:rsidP="00853F3D">
            <w:pPr>
              <w:jc w:val="center"/>
              <w:rPr>
                <w:sz w:val="18"/>
                <w:szCs w:val="18"/>
              </w:rPr>
            </w:pPr>
            <w:r w:rsidRPr="00853F3D">
              <w:rPr>
                <w:sz w:val="18"/>
                <w:szCs w:val="18"/>
              </w:rPr>
              <w:t>80207,0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843E10B"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F1D411A"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057880B"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90AE2BD" w14:textId="77777777" w:rsidR="00853F3D" w:rsidRPr="00853F3D" w:rsidRDefault="00853F3D" w:rsidP="00853F3D">
            <w:pPr>
              <w:rPr>
                <w:sz w:val="18"/>
                <w:szCs w:val="18"/>
              </w:rPr>
            </w:pPr>
          </w:p>
        </w:tc>
      </w:tr>
      <w:tr w:rsidR="00853F3D" w:rsidRPr="00853F3D" w14:paraId="486847EA"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1883715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59FA4F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«Организация отдыха, оздоровления детей и работников бюджетной сферы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8897951" w14:textId="77777777" w:rsidR="00853F3D" w:rsidRPr="00853F3D" w:rsidRDefault="00853F3D" w:rsidP="00853F3D">
            <w:pPr>
              <w:jc w:val="center"/>
              <w:rPr>
                <w:sz w:val="18"/>
                <w:szCs w:val="18"/>
              </w:rPr>
            </w:pPr>
            <w:r w:rsidRPr="00853F3D">
              <w:rPr>
                <w:sz w:val="18"/>
                <w:szCs w:val="18"/>
              </w:rPr>
              <w:t>386488,7</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CFFF87C" w14:textId="77777777" w:rsidR="00853F3D" w:rsidRPr="00853F3D" w:rsidRDefault="00853F3D" w:rsidP="00853F3D">
            <w:pPr>
              <w:jc w:val="center"/>
              <w:rPr>
                <w:color w:val="000000"/>
                <w:sz w:val="18"/>
                <w:szCs w:val="18"/>
              </w:rPr>
            </w:pPr>
            <w:r w:rsidRPr="00853F3D">
              <w:rPr>
                <w:color w:val="000000"/>
                <w:sz w:val="18"/>
                <w:szCs w:val="18"/>
              </w:rPr>
              <w:t>386488,7</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2EC81A3"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76364D30" w14:textId="77777777" w:rsidR="00853F3D" w:rsidRPr="00853F3D" w:rsidRDefault="00853F3D" w:rsidP="00853F3D">
            <w:pPr>
              <w:jc w:val="center"/>
              <w:rPr>
                <w:sz w:val="18"/>
                <w:szCs w:val="18"/>
              </w:rPr>
            </w:pPr>
            <w:r w:rsidRPr="00853F3D">
              <w:rPr>
                <w:sz w:val="18"/>
                <w:szCs w:val="18"/>
              </w:rPr>
              <w:t>385904,2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1C3C17C3" w14:textId="77777777" w:rsidR="00853F3D" w:rsidRPr="00853F3D" w:rsidRDefault="00853F3D" w:rsidP="00853F3D">
            <w:pPr>
              <w:jc w:val="center"/>
              <w:rPr>
                <w:sz w:val="18"/>
                <w:szCs w:val="18"/>
              </w:rPr>
            </w:pPr>
            <w:r w:rsidRPr="00853F3D">
              <w:rPr>
                <w:sz w:val="18"/>
                <w:szCs w:val="18"/>
              </w:rPr>
              <w:t>99,8</w:t>
            </w:r>
          </w:p>
        </w:tc>
      </w:tr>
      <w:tr w:rsidR="00853F3D" w:rsidRPr="00853F3D" w14:paraId="50DC24BF"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639BBF1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8FDA798"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61369CD" w14:textId="77777777" w:rsidR="00853F3D" w:rsidRPr="00853F3D" w:rsidRDefault="00853F3D" w:rsidP="00853F3D">
            <w:pPr>
              <w:jc w:val="center"/>
              <w:rPr>
                <w:sz w:val="18"/>
                <w:szCs w:val="18"/>
              </w:rPr>
            </w:pPr>
            <w:r w:rsidRPr="00853F3D">
              <w:rPr>
                <w:sz w:val="18"/>
                <w:szCs w:val="18"/>
              </w:rPr>
              <w:t>3335725,2</w:t>
            </w:r>
          </w:p>
        </w:tc>
        <w:tc>
          <w:tcPr>
            <w:tcW w:w="1244" w:type="dxa"/>
            <w:tcBorders>
              <w:top w:val="single" w:sz="6" w:space="0" w:color="auto"/>
              <w:left w:val="single" w:sz="6" w:space="0" w:color="auto"/>
              <w:bottom w:val="nil"/>
              <w:right w:val="single" w:sz="6" w:space="0" w:color="auto"/>
            </w:tcBorders>
            <w:tcMar>
              <w:left w:w="28" w:type="dxa"/>
              <w:right w:w="28" w:type="dxa"/>
            </w:tcMar>
          </w:tcPr>
          <w:p w14:paraId="11CED9C8" w14:textId="77777777" w:rsidR="00853F3D" w:rsidRPr="00853F3D" w:rsidRDefault="00853F3D" w:rsidP="00853F3D">
            <w:pPr>
              <w:jc w:val="center"/>
              <w:rPr>
                <w:color w:val="000000"/>
                <w:sz w:val="18"/>
                <w:szCs w:val="18"/>
              </w:rPr>
            </w:pPr>
            <w:r w:rsidRPr="00853F3D">
              <w:rPr>
                <w:color w:val="000000"/>
                <w:sz w:val="18"/>
                <w:szCs w:val="18"/>
              </w:rPr>
              <w:t>3335725,2</w:t>
            </w:r>
          </w:p>
        </w:tc>
        <w:tc>
          <w:tcPr>
            <w:tcW w:w="851" w:type="dxa"/>
            <w:tcBorders>
              <w:top w:val="single" w:sz="6" w:space="0" w:color="auto"/>
              <w:left w:val="single" w:sz="6" w:space="0" w:color="auto"/>
              <w:bottom w:val="nil"/>
              <w:right w:val="single" w:sz="6" w:space="0" w:color="auto"/>
            </w:tcBorders>
            <w:tcMar>
              <w:left w:w="28" w:type="dxa"/>
              <w:right w:w="28" w:type="dxa"/>
            </w:tcMar>
          </w:tcPr>
          <w:p w14:paraId="47858E3F"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69AED064" w14:textId="77777777" w:rsidR="00853F3D" w:rsidRPr="00853F3D" w:rsidRDefault="00853F3D" w:rsidP="00853F3D">
            <w:pPr>
              <w:jc w:val="center"/>
              <w:rPr>
                <w:sz w:val="18"/>
                <w:szCs w:val="18"/>
              </w:rPr>
            </w:pPr>
            <w:r w:rsidRPr="00853F3D">
              <w:rPr>
                <w:sz w:val="18"/>
                <w:szCs w:val="18"/>
              </w:rPr>
              <w:t>3314828,3</w:t>
            </w:r>
          </w:p>
        </w:tc>
        <w:tc>
          <w:tcPr>
            <w:tcW w:w="592" w:type="dxa"/>
            <w:tcBorders>
              <w:top w:val="single" w:sz="6" w:space="0" w:color="auto"/>
              <w:left w:val="single" w:sz="6" w:space="0" w:color="auto"/>
              <w:bottom w:val="nil"/>
              <w:right w:val="single" w:sz="6" w:space="0" w:color="auto"/>
            </w:tcBorders>
            <w:tcMar>
              <w:left w:w="28" w:type="dxa"/>
              <w:right w:w="28" w:type="dxa"/>
            </w:tcMar>
          </w:tcPr>
          <w:p w14:paraId="727D6D6F" w14:textId="77777777" w:rsidR="00853F3D" w:rsidRPr="00853F3D" w:rsidRDefault="00853F3D" w:rsidP="00853F3D">
            <w:pPr>
              <w:jc w:val="center"/>
              <w:rPr>
                <w:sz w:val="18"/>
                <w:szCs w:val="18"/>
              </w:rPr>
            </w:pPr>
            <w:r w:rsidRPr="00853F3D">
              <w:rPr>
                <w:sz w:val="18"/>
                <w:szCs w:val="18"/>
              </w:rPr>
              <w:t>99,4</w:t>
            </w:r>
          </w:p>
        </w:tc>
      </w:tr>
      <w:tr w:rsidR="00853F3D" w:rsidRPr="00853F3D" w14:paraId="0273E6B7"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287AA31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3D015F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0E8097C" w14:textId="77777777" w:rsidR="00853F3D" w:rsidRPr="00853F3D" w:rsidRDefault="00853F3D" w:rsidP="00853F3D">
            <w:pPr>
              <w:jc w:val="center"/>
              <w:rPr>
                <w:sz w:val="18"/>
                <w:szCs w:val="18"/>
              </w:rPr>
            </w:pPr>
            <w:r w:rsidRPr="00853F3D">
              <w:rPr>
                <w:sz w:val="18"/>
                <w:szCs w:val="18"/>
              </w:rPr>
              <w:t>3223945,2</w:t>
            </w:r>
          </w:p>
        </w:tc>
        <w:tc>
          <w:tcPr>
            <w:tcW w:w="1244" w:type="dxa"/>
            <w:tcBorders>
              <w:top w:val="nil"/>
              <w:left w:val="single" w:sz="6" w:space="0" w:color="auto"/>
              <w:bottom w:val="nil"/>
              <w:right w:val="single" w:sz="6" w:space="0" w:color="auto"/>
            </w:tcBorders>
            <w:tcMar>
              <w:left w:w="28" w:type="dxa"/>
              <w:right w:w="28" w:type="dxa"/>
            </w:tcMar>
            <w:vAlign w:val="center"/>
          </w:tcPr>
          <w:p w14:paraId="40C0C8F1"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EE998CC"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2979C62"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2D572003" w14:textId="77777777" w:rsidR="00853F3D" w:rsidRPr="00853F3D" w:rsidRDefault="00853F3D" w:rsidP="00853F3D">
            <w:pPr>
              <w:rPr>
                <w:sz w:val="18"/>
                <w:szCs w:val="18"/>
              </w:rPr>
            </w:pPr>
          </w:p>
        </w:tc>
      </w:tr>
      <w:tr w:rsidR="00853F3D" w:rsidRPr="00853F3D" w14:paraId="661D682A" w14:textId="77777777" w:rsidTr="005F4962">
        <w:trPr>
          <w:trHeight w:val="307"/>
        </w:trPr>
        <w:tc>
          <w:tcPr>
            <w:tcW w:w="456" w:type="dxa"/>
            <w:vMerge/>
            <w:tcBorders>
              <w:left w:val="single" w:sz="6" w:space="0" w:color="auto"/>
              <w:bottom w:val="single" w:sz="6" w:space="0" w:color="auto"/>
              <w:right w:val="single" w:sz="6" w:space="0" w:color="auto"/>
            </w:tcBorders>
            <w:tcMar>
              <w:left w:w="28" w:type="dxa"/>
              <w:right w:w="28" w:type="dxa"/>
            </w:tcMar>
          </w:tcPr>
          <w:p w14:paraId="3366A2D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382F4D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1F6E26C" w14:textId="77777777" w:rsidR="00853F3D" w:rsidRPr="00853F3D" w:rsidRDefault="00853F3D" w:rsidP="00853F3D">
            <w:pPr>
              <w:jc w:val="center"/>
              <w:rPr>
                <w:sz w:val="18"/>
                <w:szCs w:val="18"/>
              </w:rPr>
            </w:pPr>
            <w:r w:rsidRPr="00853F3D">
              <w:rPr>
                <w:sz w:val="18"/>
                <w:szCs w:val="18"/>
              </w:rPr>
              <w:t>111780,0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75923AD"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1BA608B"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6166CEA"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55D449A" w14:textId="77777777" w:rsidR="00853F3D" w:rsidRPr="00853F3D" w:rsidRDefault="00853F3D" w:rsidP="00853F3D">
            <w:pPr>
              <w:rPr>
                <w:sz w:val="18"/>
                <w:szCs w:val="18"/>
              </w:rPr>
            </w:pPr>
          </w:p>
        </w:tc>
      </w:tr>
      <w:tr w:rsidR="00853F3D" w:rsidRPr="00853F3D" w14:paraId="7A13C281"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1131F12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4</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3FCE2C5"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«Социальная поддержка и защита населения на территории Ульяновской области»</w:t>
            </w:r>
          </w:p>
          <w:p w14:paraId="57948099"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№26/567-П)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7165009" w14:textId="77777777" w:rsidR="00853F3D" w:rsidRPr="00853F3D" w:rsidRDefault="00853F3D" w:rsidP="00853F3D">
            <w:pPr>
              <w:jc w:val="center"/>
              <w:rPr>
                <w:b/>
                <w:bCs/>
                <w:sz w:val="18"/>
                <w:szCs w:val="18"/>
              </w:rPr>
            </w:pPr>
            <w:r w:rsidRPr="00853F3D">
              <w:rPr>
                <w:b/>
                <w:bCs/>
                <w:sz w:val="18"/>
                <w:szCs w:val="18"/>
              </w:rPr>
              <w:t>18753898,0</w:t>
            </w:r>
          </w:p>
        </w:tc>
        <w:tc>
          <w:tcPr>
            <w:tcW w:w="1244" w:type="dxa"/>
            <w:tcBorders>
              <w:top w:val="single" w:sz="6" w:space="0" w:color="auto"/>
              <w:left w:val="single" w:sz="6" w:space="0" w:color="auto"/>
              <w:bottom w:val="nil"/>
              <w:right w:val="single" w:sz="6" w:space="0" w:color="auto"/>
            </w:tcBorders>
            <w:tcMar>
              <w:left w:w="28" w:type="dxa"/>
              <w:right w:w="28" w:type="dxa"/>
            </w:tcMar>
          </w:tcPr>
          <w:p w14:paraId="2E095D09" w14:textId="77777777" w:rsidR="00853F3D" w:rsidRPr="00853F3D" w:rsidRDefault="00853F3D" w:rsidP="00853F3D">
            <w:pPr>
              <w:jc w:val="center"/>
              <w:rPr>
                <w:b/>
                <w:bCs/>
                <w:color w:val="000000"/>
                <w:sz w:val="18"/>
                <w:szCs w:val="18"/>
              </w:rPr>
            </w:pPr>
            <w:r w:rsidRPr="00853F3D">
              <w:rPr>
                <w:b/>
                <w:bCs/>
                <w:color w:val="000000"/>
                <w:sz w:val="18"/>
                <w:szCs w:val="18"/>
              </w:rPr>
              <w:t>18753898,0</w:t>
            </w:r>
          </w:p>
        </w:tc>
        <w:tc>
          <w:tcPr>
            <w:tcW w:w="851" w:type="dxa"/>
            <w:tcBorders>
              <w:top w:val="single" w:sz="6" w:space="0" w:color="auto"/>
              <w:left w:val="single" w:sz="6" w:space="0" w:color="auto"/>
              <w:bottom w:val="nil"/>
              <w:right w:val="single" w:sz="6" w:space="0" w:color="auto"/>
            </w:tcBorders>
            <w:tcMar>
              <w:left w:w="28" w:type="dxa"/>
              <w:right w:w="28" w:type="dxa"/>
            </w:tcMar>
          </w:tcPr>
          <w:p w14:paraId="3842EE2C"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7AB7E7E5" w14:textId="77777777" w:rsidR="00853F3D" w:rsidRPr="00853F3D" w:rsidRDefault="00853F3D" w:rsidP="00853F3D">
            <w:pPr>
              <w:jc w:val="center"/>
              <w:rPr>
                <w:b/>
                <w:bCs/>
                <w:sz w:val="18"/>
                <w:szCs w:val="18"/>
              </w:rPr>
            </w:pPr>
            <w:r w:rsidRPr="00853F3D">
              <w:rPr>
                <w:b/>
                <w:bCs/>
                <w:sz w:val="18"/>
                <w:szCs w:val="18"/>
              </w:rPr>
              <w:t>18716164,9</w:t>
            </w:r>
          </w:p>
        </w:tc>
        <w:tc>
          <w:tcPr>
            <w:tcW w:w="592" w:type="dxa"/>
            <w:tcBorders>
              <w:top w:val="single" w:sz="6" w:space="0" w:color="auto"/>
              <w:left w:val="single" w:sz="6" w:space="0" w:color="auto"/>
              <w:bottom w:val="nil"/>
              <w:right w:val="single" w:sz="6" w:space="0" w:color="auto"/>
            </w:tcBorders>
            <w:tcMar>
              <w:left w:w="28" w:type="dxa"/>
              <w:right w:w="28" w:type="dxa"/>
            </w:tcMar>
          </w:tcPr>
          <w:p w14:paraId="7C483B31" w14:textId="77777777" w:rsidR="00853F3D" w:rsidRPr="00853F3D" w:rsidRDefault="00853F3D" w:rsidP="00853F3D">
            <w:pPr>
              <w:jc w:val="center"/>
              <w:rPr>
                <w:b/>
                <w:bCs/>
                <w:sz w:val="18"/>
                <w:szCs w:val="18"/>
              </w:rPr>
            </w:pPr>
            <w:r w:rsidRPr="00853F3D">
              <w:rPr>
                <w:b/>
                <w:bCs/>
                <w:sz w:val="18"/>
                <w:szCs w:val="18"/>
              </w:rPr>
              <w:t>99,8</w:t>
            </w:r>
          </w:p>
        </w:tc>
      </w:tr>
      <w:tr w:rsidR="00853F3D" w:rsidRPr="00853F3D" w14:paraId="505FE3D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319CAD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F88982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6426437" w14:textId="77777777" w:rsidR="00853F3D" w:rsidRPr="00853F3D" w:rsidRDefault="00853F3D" w:rsidP="00853F3D">
            <w:pPr>
              <w:jc w:val="center"/>
              <w:rPr>
                <w:sz w:val="18"/>
                <w:szCs w:val="18"/>
              </w:rPr>
            </w:pPr>
            <w:r w:rsidRPr="00853F3D">
              <w:rPr>
                <w:sz w:val="18"/>
                <w:szCs w:val="18"/>
              </w:rPr>
              <w:t>12571075,2</w:t>
            </w:r>
          </w:p>
        </w:tc>
        <w:tc>
          <w:tcPr>
            <w:tcW w:w="1244" w:type="dxa"/>
            <w:tcBorders>
              <w:top w:val="nil"/>
              <w:left w:val="single" w:sz="6" w:space="0" w:color="auto"/>
              <w:bottom w:val="nil"/>
              <w:right w:val="single" w:sz="6" w:space="0" w:color="auto"/>
            </w:tcBorders>
            <w:tcMar>
              <w:left w:w="28" w:type="dxa"/>
              <w:right w:w="28" w:type="dxa"/>
            </w:tcMar>
            <w:vAlign w:val="center"/>
          </w:tcPr>
          <w:p w14:paraId="1C0B6D9F"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D7925DB"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BAE2C22"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53DFEBA4" w14:textId="77777777" w:rsidR="00853F3D" w:rsidRPr="00853F3D" w:rsidRDefault="00853F3D" w:rsidP="00853F3D">
            <w:pPr>
              <w:rPr>
                <w:b/>
                <w:bCs/>
                <w:sz w:val="18"/>
                <w:szCs w:val="18"/>
              </w:rPr>
            </w:pPr>
          </w:p>
        </w:tc>
      </w:tr>
      <w:tr w:rsidR="00853F3D" w:rsidRPr="00853F3D" w14:paraId="1E8C9271" w14:textId="77777777" w:rsidTr="005F4962">
        <w:trPr>
          <w:trHeight w:val="233"/>
        </w:trPr>
        <w:tc>
          <w:tcPr>
            <w:tcW w:w="456" w:type="dxa"/>
            <w:vMerge/>
            <w:tcBorders>
              <w:left w:val="single" w:sz="6" w:space="0" w:color="auto"/>
              <w:right w:val="single" w:sz="6" w:space="0" w:color="auto"/>
            </w:tcBorders>
            <w:tcMar>
              <w:left w:w="28" w:type="dxa"/>
              <w:right w:w="28" w:type="dxa"/>
            </w:tcMar>
          </w:tcPr>
          <w:p w14:paraId="09B5AE11"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9E383A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83EE128" w14:textId="77777777" w:rsidR="00853F3D" w:rsidRPr="00853F3D" w:rsidRDefault="00853F3D" w:rsidP="00853F3D">
            <w:pPr>
              <w:jc w:val="center"/>
              <w:rPr>
                <w:sz w:val="18"/>
                <w:szCs w:val="18"/>
              </w:rPr>
            </w:pPr>
            <w:r w:rsidRPr="00853F3D">
              <w:rPr>
                <w:sz w:val="18"/>
                <w:szCs w:val="18"/>
              </w:rPr>
              <w:t>6182822,8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F50918D"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0EC95C8"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F3ADF0A"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08B641E" w14:textId="77777777" w:rsidR="00853F3D" w:rsidRPr="00853F3D" w:rsidRDefault="00853F3D" w:rsidP="00853F3D">
            <w:pPr>
              <w:rPr>
                <w:b/>
                <w:bCs/>
                <w:sz w:val="18"/>
                <w:szCs w:val="18"/>
              </w:rPr>
            </w:pPr>
          </w:p>
        </w:tc>
      </w:tr>
      <w:tr w:rsidR="00853F3D" w:rsidRPr="00853F3D" w14:paraId="5F98CC40"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11DAADB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D4786A6"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«Развитие мер социальной поддержки отдельных категорий граждан»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C054C20" w14:textId="77777777" w:rsidR="00853F3D" w:rsidRPr="00853F3D" w:rsidRDefault="00853F3D" w:rsidP="00853F3D">
            <w:pPr>
              <w:jc w:val="center"/>
              <w:rPr>
                <w:sz w:val="18"/>
                <w:szCs w:val="18"/>
              </w:rPr>
            </w:pPr>
            <w:r w:rsidRPr="00853F3D">
              <w:rPr>
                <w:sz w:val="18"/>
                <w:szCs w:val="18"/>
              </w:rPr>
              <w:t>7129810,3</w:t>
            </w:r>
          </w:p>
        </w:tc>
        <w:tc>
          <w:tcPr>
            <w:tcW w:w="1244" w:type="dxa"/>
            <w:tcBorders>
              <w:top w:val="single" w:sz="6" w:space="0" w:color="auto"/>
              <w:left w:val="single" w:sz="6" w:space="0" w:color="auto"/>
              <w:bottom w:val="nil"/>
              <w:right w:val="single" w:sz="6" w:space="0" w:color="auto"/>
            </w:tcBorders>
            <w:tcMar>
              <w:left w:w="28" w:type="dxa"/>
              <w:right w:w="28" w:type="dxa"/>
            </w:tcMar>
          </w:tcPr>
          <w:p w14:paraId="4246157B" w14:textId="77777777" w:rsidR="00853F3D" w:rsidRPr="00853F3D" w:rsidRDefault="00853F3D" w:rsidP="00853F3D">
            <w:pPr>
              <w:jc w:val="center"/>
              <w:rPr>
                <w:color w:val="000000"/>
                <w:sz w:val="18"/>
                <w:szCs w:val="18"/>
              </w:rPr>
            </w:pPr>
            <w:r w:rsidRPr="00853F3D">
              <w:rPr>
                <w:color w:val="000000"/>
                <w:sz w:val="18"/>
                <w:szCs w:val="18"/>
              </w:rPr>
              <w:t>7129810,3</w:t>
            </w:r>
          </w:p>
        </w:tc>
        <w:tc>
          <w:tcPr>
            <w:tcW w:w="851" w:type="dxa"/>
            <w:tcBorders>
              <w:top w:val="single" w:sz="6" w:space="0" w:color="auto"/>
              <w:left w:val="single" w:sz="6" w:space="0" w:color="auto"/>
              <w:bottom w:val="nil"/>
              <w:right w:val="single" w:sz="6" w:space="0" w:color="auto"/>
            </w:tcBorders>
            <w:tcMar>
              <w:left w:w="28" w:type="dxa"/>
              <w:right w:w="28" w:type="dxa"/>
            </w:tcMar>
          </w:tcPr>
          <w:p w14:paraId="15B2EFD2"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CA7007E" w14:textId="77777777" w:rsidR="00853F3D" w:rsidRPr="00853F3D" w:rsidRDefault="00853F3D" w:rsidP="00853F3D">
            <w:pPr>
              <w:jc w:val="center"/>
              <w:rPr>
                <w:sz w:val="18"/>
                <w:szCs w:val="18"/>
              </w:rPr>
            </w:pPr>
            <w:r w:rsidRPr="00853F3D">
              <w:rPr>
                <w:sz w:val="18"/>
                <w:szCs w:val="18"/>
              </w:rPr>
              <w:t>7111179,1</w:t>
            </w:r>
          </w:p>
        </w:tc>
        <w:tc>
          <w:tcPr>
            <w:tcW w:w="592" w:type="dxa"/>
            <w:tcBorders>
              <w:top w:val="single" w:sz="6" w:space="0" w:color="auto"/>
              <w:left w:val="single" w:sz="6" w:space="0" w:color="auto"/>
              <w:bottom w:val="nil"/>
              <w:right w:val="single" w:sz="6" w:space="0" w:color="auto"/>
            </w:tcBorders>
            <w:tcMar>
              <w:left w:w="28" w:type="dxa"/>
              <w:right w:w="28" w:type="dxa"/>
            </w:tcMar>
          </w:tcPr>
          <w:p w14:paraId="7DCA93E6" w14:textId="77777777" w:rsidR="00853F3D" w:rsidRPr="00853F3D" w:rsidRDefault="00853F3D" w:rsidP="00853F3D">
            <w:pPr>
              <w:jc w:val="center"/>
              <w:rPr>
                <w:sz w:val="18"/>
                <w:szCs w:val="18"/>
              </w:rPr>
            </w:pPr>
            <w:r w:rsidRPr="00853F3D">
              <w:rPr>
                <w:sz w:val="18"/>
                <w:szCs w:val="18"/>
              </w:rPr>
              <w:t>99,7</w:t>
            </w:r>
          </w:p>
        </w:tc>
      </w:tr>
      <w:tr w:rsidR="00853F3D" w:rsidRPr="00853F3D" w14:paraId="76F8941B"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3E08A1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81E823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575C34F" w14:textId="77777777" w:rsidR="00853F3D" w:rsidRPr="00853F3D" w:rsidRDefault="00853F3D" w:rsidP="00853F3D">
            <w:pPr>
              <w:jc w:val="center"/>
              <w:rPr>
                <w:sz w:val="18"/>
                <w:szCs w:val="18"/>
              </w:rPr>
            </w:pPr>
            <w:r w:rsidRPr="00853F3D">
              <w:rPr>
                <w:sz w:val="18"/>
                <w:szCs w:val="18"/>
              </w:rPr>
              <w:t>5682067,4</w:t>
            </w:r>
          </w:p>
        </w:tc>
        <w:tc>
          <w:tcPr>
            <w:tcW w:w="1244" w:type="dxa"/>
            <w:tcBorders>
              <w:top w:val="nil"/>
              <w:left w:val="single" w:sz="6" w:space="0" w:color="auto"/>
              <w:bottom w:val="nil"/>
              <w:right w:val="single" w:sz="6" w:space="0" w:color="auto"/>
            </w:tcBorders>
            <w:tcMar>
              <w:left w:w="28" w:type="dxa"/>
              <w:right w:w="28" w:type="dxa"/>
            </w:tcMar>
            <w:vAlign w:val="center"/>
          </w:tcPr>
          <w:p w14:paraId="31D26CF1"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0AA18B6"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883030A"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5187976" w14:textId="77777777" w:rsidR="00853F3D" w:rsidRPr="00853F3D" w:rsidRDefault="00853F3D" w:rsidP="00853F3D">
            <w:pPr>
              <w:rPr>
                <w:sz w:val="18"/>
                <w:szCs w:val="18"/>
              </w:rPr>
            </w:pPr>
          </w:p>
        </w:tc>
      </w:tr>
      <w:tr w:rsidR="00853F3D" w:rsidRPr="00853F3D" w14:paraId="5574649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3956D3C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3068E5F"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D90A4A2" w14:textId="77777777" w:rsidR="00853F3D" w:rsidRPr="00853F3D" w:rsidRDefault="00853F3D" w:rsidP="00853F3D">
            <w:pPr>
              <w:jc w:val="center"/>
              <w:rPr>
                <w:sz w:val="18"/>
                <w:szCs w:val="18"/>
              </w:rPr>
            </w:pPr>
            <w:r w:rsidRPr="00853F3D">
              <w:rPr>
                <w:sz w:val="18"/>
                <w:szCs w:val="18"/>
              </w:rPr>
              <w:t>1447742,9</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7108B7AF"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767BB6CC"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320A4A0"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65852FD" w14:textId="77777777" w:rsidR="00853F3D" w:rsidRPr="00853F3D" w:rsidRDefault="00853F3D" w:rsidP="00853F3D">
            <w:pPr>
              <w:rPr>
                <w:sz w:val="18"/>
                <w:szCs w:val="18"/>
              </w:rPr>
            </w:pPr>
          </w:p>
        </w:tc>
      </w:tr>
      <w:tr w:rsidR="00853F3D" w:rsidRPr="00853F3D" w14:paraId="18ABBD78"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D44CE6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3AFFAF3"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«Семья и дети»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13AFD8B" w14:textId="77777777" w:rsidR="00853F3D" w:rsidRPr="00853F3D" w:rsidRDefault="00853F3D" w:rsidP="00853F3D">
            <w:pPr>
              <w:jc w:val="center"/>
              <w:rPr>
                <w:sz w:val="18"/>
                <w:szCs w:val="18"/>
              </w:rPr>
            </w:pPr>
            <w:r w:rsidRPr="00853F3D">
              <w:rPr>
                <w:sz w:val="18"/>
                <w:szCs w:val="18"/>
              </w:rPr>
              <w:t>7771245,1</w:t>
            </w:r>
          </w:p>
        </w:tc>
        <w:tc>
          <w:tcPr>
            <w:tcW w:w="1244" w:type="dxa"/>
            <w:tcBorders>
              <w:top w:val="single" w:sz="6" w:space="0" w:color="auto"/>
              <w:left w:val="single" w:sz="6" w:space="0" w:color="auto"/>
              <w:bottom w:val="nil"/>
              <w:right w:val="single" w:sz="6" w:space="0" w:color="auto"/>
            </w:tcBorders>
            <w:tcMar>
              <w:left w:w="28" w:type="dxa"/>
              <w:right w:w="28" w:type="dxa"/>
            </w:tcMar>
          </w:tcPr>
          <w:p w14:paraId="1F1D78FE" w14:textId="77777777" w:rsidR="00853F3D" w:rsidRPr="00853F3D" w:rsidRDefault="00853F3D" w:rsidP="00853F3D">
            <w:pPr>
              <w:jc w:val="center"/>
              <w:rPr>
                <w:color w:val="000000"/>
                <w:sz w:val="18"/>
                <w:szCs w:val="18"/>
              </w:rPr>
            </w:pPr>
            <w:r w:rsidRPr="00853F3D">
              <w:rPr>
                <w:color w:val="000000"/>
                <w:sz w:val="18"/>
                <w:szCs w:val="18"/>
              </w:rPr>
              <w:t>7771245,1</w:t>
            </w:r>
          </w:p>
        </w:tc>
        <w:tc>
          <w:tcPr>
            <w:tcW w:w="851" w:type="dxa"/>
            <w:tcBorders>
              <w:top w:val="single" w:sz="6" w:space="0" w:color="auto"/>
              <w:left w:val="single" w:sz="6" w:space="0" w:color="auto"/>
              <w:bottom w:val="nil"/>
              <w:right w:val="single" w:sz="6" w:space="0" w:color="auto"/>
            </w:tcBorders>
            <w:tcMar>
              <w:left w:w="28" w:type="dxa"/>
              <w:right w:w="28" w:type="dxa"/>
            </w:tcMar>
          </w:tcPr>
          <w:p w14:paraId="48B7644A"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E8F57AE" w14:textId="77777777" w:rsidR="00853F3D" w:rsidRPr="00853F3D" w:rsidRDefault="00853F3D" w:rsidP="00853F3D">
            <w:pPr>
              <w:jc w:val="center"/>
              <w:rPr>
                <w:sz w:val="18"/>
                <w:szCs w:val="18"/>
              </w:rPr>
            </w:pPr>
            <w:r w:rsidRPr="00853F3D">
              <w:rPr>
                <w:sz w:val="18"/>
                <w:szCs w:val="18"/>
              </w:rPr>
              <w:t>7769508,5</w:t>
            </w:r>
          </w:p>
        </w:tc>
        <w:tc>
          <w:tcPr>
            <w:tcW w:w="592" w:type="dxa"/>
            <w:tcBorders>
              <w:top w:val="single" w:sz="6" w:space="0" w:color="auto"/>
              <w:left w:val="single" w:sz="6" w:space="0" w:color="auto"/>
              <w:bottom w:val="nil"/>
              <w:right w:val="single" w:sz="6" w:space="0" w:color="auto"/>
            </w:tcBorders>
            <w:tcMar>
              <w:left w:w="28" w:type="dxa"/>
              <w:right w:w="28" w:type="dxa"/>
            </w:tcMar>
          </w:tcPr>
          <w:p w14:paraId="1C237E29" w14:textId="77777777" w:rsidR="00853F3D" w:rsidRPr="00853F3D" w:rsidRDefault="00853F3D" w:rsidP="00853F3D">
            <w:pPr>
              <w:jc w:val="center"/>
              <w:rPr>
                <w:sz w:val="18"/>
                <w:szCs w:val="18"/>
              </w:rPr>
            </w:pPr>
            <w:r w:rsidRPr="00853F3D">
              <w:rPr>
                <w:sz w:val="18"/>
                <w:szCs w:val="18"/>
              </w:rPr>
              <w:t>100,0</w:t>
            </w:r>
          </w:p>
        </w:tc>
      </w:tr>
      <w:tr w:rsidR="00853F3D" w:rsidRPr="00853F3D" w14:paraId="3C7F7629"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F905E8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086B117"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A448F9B" w14:textId="77777777" w:rsidR="00853F3D" w:rsidRPr="00853F3D" w:rsidRDefault="00853F3D" w:rsidP="00853F3D">
            <w:pPr>
              <w:jc w:val="center"/>
              <w:rPr>
                <w:sz w:val="18"/>
                <w:szCs w:val="18"/>
              </w:rPr>
            </w:pPr>
            <w:r w:rsidRPr="00853F3D">
              <w:rPr>
                <w:sz w:val="18"/>
                <w:szCs w:val="18"/>
              </w:rPr>
              <w:t>3493054,2</w:t>
            </w:r>
          </w:p>
        </w:tc>
        <w:tc>
          <w:tcPr>
            <w:tcW w:w="1244" w:type="dxa"/>
            <w:tcBorders>
              <w:top w:val="nil"/>
              <w:left w:val="single" w:sz="6" w:space="0" w:color="auto"/>
              <w:bottom w:val="nil"/>
              <w:right w:val="single" w:sz="6" w:space="0" w:color="auto"/>
            </w:tcBorders>
            <w:tcMar>
              <w:left w:w="28" w:type="dxa"/>
              <w:right w:w="28" w:type="dxa"/>
            </w:tcMar>
            <w:vAlign w:val="center"/>
          </w:tcPr>
          <w:p w14:paraId="7345F563"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DE3CD20"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7412FB4"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ACFAF28" w14:textId="77777777" w:rsidR="00853F3D" w:rsidRPr="00853F3D" w:rsidRDefault="00853F3D" w:rsidP="00853F3D">
            <w:pPr>
              <w:rPr>
                <w:sz w:val="18"/>
                <w:szCs w:val="18"/>
              </w:rPr>
            </w:pPr>
          </w:p>
        </w:tc>
      </w:tr>
      <w:tr w:rsidR="00853F3D" w:rsidRPr="00853F3D" w14:paraId="473E1A70"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0E4DAA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6A46D9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D0D138C" w14:textId="77777777" w:rsidR="00853F3D" w:rsidRPr="00853F3D" w:rsidRDefault="00853F3D" w:rsidP="00853F3D">
            <w:pPr>
              <w:jc w:val="center"/>
              <w:rPr>
                <w:sz w:val="18"/>
                <w:szCs w:val="18"/>
              </w:rPr>
            </w:pPr>
            <w:r w:rsidRPr="00853F3D">
              <w:rPr>
                <w:sz w:val="18"/>
                <w:szCs w:val="18"/>
              </w:rPr>
              <w:t>4278190,9</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9B3B110"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D9C6610"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40456F2"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588414E" w14:textId="77777777" w:rsidR="00853F3D" w:rsidRPr="00853F3D" w:rsidRDefault="00853F3D" w:rsidP="00853F3D">
            <w:pPr>
              <w:rPr>
                <w:sz w:val="18"/>
                <w:szCs w:val="18"/>
              </w:rPr>
            </w:pPr>
          </w:p>
        </w:tc>
      </w:tr>
      <w:tr w:rsidR="00853F3D" w:rsidRPr="00853F3D" w14:paraId="1470164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3489110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95E36CC"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«Доступная среда»</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E68E501" w14:textId="77777777" w:rsidR="00853F3D" w:rsidRPr="00853F3D" w:rsidRDefault="00853F3D" w:rsidP="00853F3D">
            <w:pPr>
              <w:jc w:val="center"/>
              <w:rPr>
                <w:sz w:val="18"/>
                <w:szCs w:val="18"/>
              </w:rPr>
            </w:pPr>
            <w:r w:rsidRPr="00853F3D">
              <w:rPr>
                <w:sz w:val="18"/>
                <w:szCs w:val="18"/>
              </w:rPr>
              <w:t>10199,1</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192660B6" w14:textId="77777777" w:rsidR="00853F3D" w:rsidRPr="00853F3D" w:rsidRDefault="00853F3D" w:rsidP="00853F3D">
            <w:pPr>
              <w:jc w:val="center"/>
              <w:rPr>
                <w:color w:val="000000"/>
                <w:sz w:val="18"/>
                <w:szCs w:val="18"/>
              </w:rPr>
            </w:pPr>
            <w:r w:rsidRPr="00853F3D">
              <w:rPr>
                <w:color w:val="000000"/>
                <w:sz w:val="18"/>
                <w:szCs w:val="18"/>
              </w:rPr>
              <w:t>10199,1</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058D7A4"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1B55B141" w14:textId="77777777" w:rsidR="00853F3D" w:rsidRPr="00853F3D" w:rsidRDefault="00853F3D" w:rsidP="00853F3D">
            <w:pPr>
              <w:jc w:val="center"/>
              <w:rPr>
                <w:sz w:val="18"/>
                <w:szCs w:val="18"/>
              </w:rPr>
            </w:pPr>
            <w:r w:rsidRPr="00853F3D">
              <w:rPr>
                <w:sz w:val="18"/>
                <w:szCs w:val="18"/>
              </w:rPr>
              <w:t>10199,0</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417DDC10" w14:textId="77777777" w:rsidR="00853F3D" w:rsidRPr="00853F3D" w:rsidRDefault="00853F3D" w:rsidP="00853F3D">
            <w:pPr>
              <w:jc w:val="center"/>
              <w:rPr>
                <w:sz w:val="18"/>
                <w:szCs w:val="18"/>
              </w:rPr>
            </w:pPr>
            <w:r w:rsidRPr="00853F3D">
              <w:rPr>
                <w:sz w:val="18"/>
                <w:szCs w:val="18"/>
              </w:rPr>
              <w:t>100,0</w:t>
            </w:r>
          </w:p>
        </w:tc>
      </w:tr>
      <w:tr w:rsidR="00853F3D" w:rsidRPr="00853F3D" w14:paraId="4FD451FD"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2B143C3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2563B28"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«Формирование системы комплексной реабилитации и абилитации инвалидов, в том числе детей-инвалидов»</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1284414" w14:textId="77777777" w:rsidR="00853F3D" w:rsidRPr="00853F3D" w:rsidRDefault="00853F3D" w:rsidP="00853F3D">
            <w:pPr>
              <w:jc w:val="center"/>
              <w:rPr>
                <w:sz w:val="18"/>
                <w:szCs w:val="18"/>
              </w:rPr>
            </w:pPr>
            <w:r w:rsidRPr="00853F3D">
              <w:rPr>
                <w:sz w:val="18"/>
                <w:szCs w:val="18"/>
              </w:rPr>
              <w:t>14981,1</w:t>
            </w:r>
          </w:p>
        </w:tc>
        <w:tc>
          <w:tcPr>
            <w:tcW w:w="1244" w:type="dxa"/>
            <w:tcBorders>
              <w:top w:val="single" w:sz="6" w:space="0" w:color="auto"/>
              <w:left w:val="single" w:sz="6" w:space="0" w:color="auto"/>
              <w:bottom w:val="nil"/>
              <w:right w:val="single" w:sz="6" w:space="0" w:color="auto"/>
            </w:tcBorders>
            <w:tcMar>
              <w:left w:w="28" w:type="dxa"/>
              <w:right w:w="28" w:type="dxa"/>
            </w:tcMar>
          </w:tcPr>
          <w:p w14:paraId="00C85EE1" w14:textId="77777777" w:rsidR="00853F3D" w:rsidRPr="00853F3D" w:rsidRDefault="00853F3D" w:rsidP="00853F3D">
            <w:pPr>
              <w:jc w:val="center"/>
              <w:rPr>
                <w:color w:val="000000"/>
                <w:sz w:val="18"/>
                <w:szCs w:val="18"/>
              </w:rPr>
            </w:pPr>
            <w:r w:rsidRPr="00853F3D">
              <w:rPr>
                <w:color w:val="000000"/>
                <w:sz w:val="18"/>
                <w:szCs w:val="18"/>
              </w:rPr>
              <w:t>14981,1</w:t>
            </w:r>
          </w:p>
        </w:tc>
        <w:tc>
          <w:tcPr>
            <w:tcW w:w="851" w:type="dxa"/>
            <w:tcBorders>
              <w:top w:val="single" w:sz="6" w:space="0" w:color="auto"/>
              <w:left w:val="single" w:sz="6" w:space="0" w:color="auto"/>
              <w:bottom w:val="nil"/>
              <w:right w:val="single" w:sz="6" w:space="0" w:color="auto"/>
            </w:tcBorders>
            <w:tcMar>
              <w:left w:w="28" w:type="dxa"/>
              <w:right w:w="28" w:type="dxa"/>
            </w:tcMar>
          </w:tcPr>
          <w:p w14:paraId="21EC8647"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9E81B09" w14:textId="77777777" w:rsidR="00853F3D" w:rsidRPr="00853F3D" w:rsidRDefault="00853F3D" w:rsidP="00853F3D">
            <w:pPr>
              <w:jc w:val="center"/>
              <w:rPr>
                <w:sz w:val="18"/>
                <w:szCs w:val="18"/>
              </w:rPr>
            </w:pPr>
            <w:r w:rsidRPr="00853F3D">
              <w:rPr>
                <w:sz w:val="18"/>
                <w:szCs w:val="18"/>
              </w:rPr>
              <w:t>14796,1</w:t>
            </w:r>
          </w:p>
        </w:tc>
        <w:tc>
          <w:tcPr>
            <w:tcW w:w="592" w:type="dxa"/>
            <w:tcBorders>
              <w:top w:val="single" w:sz="6" w:space="0" w:color="auto"/>
              <w:left w:val="single" w:sz="6" w:space="0" w:color="auto"/>
              <w:bottom w:val="nil"/>
              <w:right w:val="single" w:sz="6" w:space="0" w:color="auto"/>
            </w:tcBorders>
            <w:tcMar>
              <w:left w:w="28" w:type="dxa"/>
              <w:right w:w="28" w:type="dxa"/>
            </w:tcMar>
          </w:tcPr>
          <w:p w14:paraId="2861ED2B" w14:textId="77777777" w:rsidR="00853F3D" w:rsidRPr="00853F3D" w:rsidRDefault="00853F3D" w:rsidP="00853F3D">
            <w:pPr>
              <w:jc w:val="center"/>
              <w:rPr>
                <w:sz w:val="18"/>
                <w:szCs w:val="18"/>
              </w:rPr>
            </w:pPr>
            <w:r w:rsidRPr="00853F3D">
              <w:rPr>
                <w:sz w:val="18"/>
                <w:szCs w:val="18"/>
              </w:rPr>
              <w:t>98,8</w:t>
            </w:r>
          </w:p>
        </w:tc>
      </w:tr>
      <w:tr w:rsidR="00853F3D" w:rsidRPr="00853F3D" w14:paraId="5EDBF9A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F5A446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4FF956F"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C14B7FD" w14:textId="77777777" w:rsidR="00853F3D" w:rsidRPr="00853F3D" w:rsidRDefault="00853F3D" w:rsidP="00853F3D">
            <w:pPr>
              <w:jc w:val="center"/>
              <w:rPr>
                <w:sz w:val="18"/>
                <w:szCs w:val="18"/>
              </w:rPr>
            </w:pPr>
            <w:r w:rsidRPr="00853F3D">
              <w:rPr>
                <w:sz w:val="18"/>
                <w:szCs w:val="18"/>
              </w:rPr>
              <w:t>2998,5</w:t>
            </w:r>
          </w:p>
        </w:tc>
        <w:tc>
          <w:tcPr>
            <w:tcW w:w="1244" w:type="dxa"/>
            <w:tcBorders>
              <w:top w:val="nil"/>
              <w:left w:val="single" w:sz="6" w:space="0" w:color="auto"/>
              <w:bottom w:val="nil"/>
              <w:right w:val="single" w:sz="6" w:space="0" w:color="auto"/>
            </w:tcBorders>
            <w:tcMar>
              <w:left w:w="28" w:type="dxa"/>
              <w:right w:w="28" w:type="dxa"/>
            </w:tcMar>
            <w:vAlign w:val="center"/>
          </w:tcPr>
          <w:p w14:paraId="01E337A3"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4DA09B6"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BB34604"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791C914" w14:textId="77777777" w:rsidR="00853F3D" w:rsidRPr="00853F3D" w:rsidRDefault="00853F3D" w:rsidP="00853F3D">
            <w:pPr>
              <w:rPr>
                <w:sz w:val="18"/>
                <w:szCs w:val="18"/>
              </w:rPr>
            </w:pPr>
          </w:p>
        </w:tc>
      </w:tr>
      <w:tr w:rsidR="00853F3D" w:rsidRPr="00853F3D" w14:paraId="1BA59102"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380653E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5CD16D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7F1F4C0" w14:textId="77777777" w:rsidR="00853F3D" w:rsidRPr="00853F3D" w:rsidRDefault="00853F3D" w:rsidP="00853F3D">
            <w:pPr>
              <w:jc w:val="center"/>
              <w:rPr>
                <w:sz w:val="18"/>
                <w:szCs w:val="18"/>
              </w:rPr>
            </w:pPr>
            <w:r w:rsidRPr="00853F3D">
              <w:rPr>
                <w:sz w:val="18"/>
                <w:szCs w:val="18"/>
              </w:rPr>
              <w:t>11982,6</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68471787"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A5E9593"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99CE1B8"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28C4E53" w14:textId="77777777" w:rsidR="00853F3D" w:rsidRPr="00853F3D" w:rsidRDefault="00853F3D" w:rsidP="00853F3D">
            <w:pPr>
              <w:rPr>
                <w:sz w:val="18"/>
                <w:szCs w:val="18"/>
              </w:rPr>
            </w:pPr>
          </w:p>
        </w:tc>
      </w:tr>
      <w:tr w:rsidR="00853F3D" w:rsidRPr="00853F3D" w14:paraId="5A7FE5B1"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39B8BED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F7CF72B"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8232301" w14:textId="77777777" w:rsidR="00853F3D" w:rsidRPr="00853F3D" w:rsidRDefault="00853F3D" w:rsidP="00853F3D">
            <w:pPr>
              <w:jc w:val="center"/>
              <w:rPr>
                <w:sz w:val="18"/>
                <w:szCs w:val="18"/>
              </w:rPr>
            </w:pPr>
            <w:r w:rsidRPr="00853F3D">
              <w:rPr>
                <w:sz w:val="18"/>
                <w:szCs w:val="18"/>
              </w:rPr>
              <w:t>2983183,0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702DD43" w14:textId="77777777" w:rsidR="00853F3D" w:rsidRPr="00853F3D" w:rsidRDefault="00853F3D" w:rsidP="00853F3D">
            <w:pPr>
              <w:jc w:val="center"/>
              <w:rPr>
                <w:color w:val="000000"/>
                <w:sz w:val="18"/>
                <w:szCs w:val="18"/>
              </w:rPr>
            </w:pPr>
            <w:r w:rsidRPr="00853F3D">
              <w:rPr>
                <w:color w:val="000000"/>
                <w:sz w:val="18"/>
                <w:szCs w:val="18"/>
              </w:rPr>
              <w:t>2983183,0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3EF55F1"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FC0C91B" w14:textId="77777777" w:rsidR="00853F3D" w:rsidRPr="00853F3D" w:rsidRDefault="00853F3D" w:rsidP="00853F3D">
            <w:pPr>
              <w:jc w:val="center"/>
              <w:rPr>
                <w:sz w:val="18"/>
                <w:szCs w:val="18"/>
              </w:rPr>
            </w:pPr>
            <w:r w:rsidRPr="00853F3D">
              <w:rPr>
                <w:sz w:val="18"/>
                <w:szCs w:val="18"/>
              </w:rPr>
              <w:t>2967527,1</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31EFE062" w14:textId="77777777" w:rsidR="00853F3D" w:rsidRPr="00853F3D" w:rsidRDefault="00853F3D" w:rsidP="00853F3D">
            <w:pPr>
              <w:jc w:val="center"/>
              <w:rPr>
                <w:sz w:val="18"/>
                <w:szCs w:val="18"/>
              </w:rPr>
            </w:pPr>
            <w:r w:rsidRPr="00853F3D">
              <w:rPr>
                <w:sz w:val="18"/>
                <w:szCs w:val="18"/>
              </w:rPr>
              <w:t>99,5</w:t>
            </w:r>
          </w:p>
        </w:tc>
      </w:tr>
      <w:tr w:rsidR="00853F3D" w:rsidRPr="00853F3D" w14:paraId="22FE4D82"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779BAC3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A299511"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«Модернизация и развитие социального обслуживания и социальной защиты»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84868BF" w14:textId="77777777" w:rsidR="00853F3D" w:rsidRPr="00853F3D" w:rsidRDefault="00853F3D" w:rsidP="00853F3D">
            <w:pPr>
              <w:jc w:val="center"/>
              <w:rPr>
                <w:sz w:val="18"/>
                <w:szCs w:val="18"/>
              </w:rPr>
            </w:pPr>
            <w:r w:rsidRPr="00853F3D">
              <w:rPr>
                <w:sz w:val="18"/>
                <w:szCs w:val="18"/>
              </w:rPr>
              <w:t>844479,4</w:t>
            </w:r>
          </w:p>
        </w:tc>
        <w:tc>
          <w:tcPr>
            <w:tcW w:w="1244" w:type="dxa"/>
            <w:tcBorders>
              <w:top w:val="single" w:sz="6" w:space="0" w:color="auto"/>
              <w:left w:val="single" w:sz="6" w:space="0" w:color="auto"/>
              <w:bottom w:val="nil"/>
              <w:right w:val="single" w:sz="6" w:space="0" w:color="auto"/>
            </w:tcBorders>
            <w:tcMar>
              <w:left w:w="28" w:type="dxa"/>
              <w:right w:w="28" w:type="dxa"/>
            </w:tcMar>
          </w:tcPr>
          <w:p w14:paraId="2CE72A60" w14:textId="77777777" w:rsidR="00853F3D" w:rsidRPr="00853F3D" w:rsidRDefault="00853F3D" w:rsidP="00853F3D">
            <w:pPr>
              <w:jc w:val="center"/>
              <w:rPr>
                <w:color w:val="000000"/>
                <w:sz w:val="18"/>
                <w:szCs w:val="18"/>
              </w:rPr>
            </w:pPr>
            <w:r w:rsidRPr="00853F3D">
              <w:rPr>
                <w:color w:val="000000"/>
                <w:sz w:val="18"/>
                <w:szCs w:val="18"/>
              </w:rPr>
              <w:t>844479,4</w:t>
            </w:r>
          </w:p>
        </w:tc>
        <w:tc>
          <w:tcPr>
            <w:tcW w:w="851" w:type="dxa"/>
            <w:tcBorders>
              <w:top w:val="single" w:sz="6" w:space="0" w:color="auto"/>
              <w:left w:val="single" w:sz="6" w:space="0" w:color="auto"/>
              <w:bottom w:val="nil"/>
              <w:right w:val="single" w:sz="6" w:space="0" w:color="auto"/>
            </w:tcBorders>
            <w:tcMar>
              <w:left w:w="28" w:type="dxa"/>
              <w:right w:w="28" w:type="dxa"/>
            </w:tcMar>
          </w:tcPr>
          <w:p w14:paraId="3B516730"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CF06CC3" w14:textId="77777777" w:rsidR="00853F3D" w:rsidRPr="00853F3D" w:rsidRDefault="00853F3D" w:rsidP="00853F3D">
            <w:pPr>
              <w:jc w:val="center"/>
              <w:rPr>
                <w:sz w:val="18"/>
                <w:szCs w:val="18"/>
              </w:rPr>
            </w:pPr>
            <w:r w:rsidRPr="00853F3D">
              <w:rPr>
                <w:sz w:val="18"/>
                <w:szCs w:val="18"/>
              </w:rPr>
              <w:t>842955,1</w:t>
            </w:r>
          </w:p>
        </w:tc>
        <w:tc>
          <w:tcPr>
            <w:tcW w:w="592" w:type="dxa"/>
            <w:tcBorders>
              <w:top w:val="single" w:sz="6" w:space="0" w:color="auto"/>
              <w:left w:val="single" w:sz="6" w:space="0" w:color="auto"/>
              <w:bottom w:val="nil"/>
              <w:right w:val="single" w:sz="6" w:space="0" w:color="auto"/>
            </w:tcBorders>
            <w:tcMar>
              <w:left w:w="28" w:type="dxa"/>
              <w:right w:w="28" w:type="dxa"/>
            </w:tcMar>
          </w:tcPr>
          <w:p w14:paraId="6E8943E3" w14:textId="77777777" w:rsidR="00853F3D" w:rsidRPr="00853F3D" w:rsidRDefault="00853F3D" w:rsidP="00853F3D">
            <w:pPr>
              <w:jc w:val="center"/>
              <w:rPr>
                <w:sz w:val="18"/>
                <w:szCs w:val="18"/>
              </w:rPr>
            </w:pPr>
            <w:r w:rsidRPr="00853F3D">
              <w:rPr>
                <w:sz w:val="18"/>
                <w:szCs w:val="18"/>
              </w:rPr>
              <w:t>99,8</w:t>
            </w:r>
          </w:p>
        </w:tc>
      </w:tr>
      <w:tr w:rsidR="00853F3D" w:rsidRPr="00853F3D" w14:paraId="40F83C65"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0F0396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AD6578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BE93B66" w14:textId="77777777" w:rsidR="00853F3D" w:rsidRPr="00853F3D" w:rsidRDefault="00853F3D" w:rsidP="00853F3D">
            <w:pPr>
              <w:jc w:val="center"/>
              <w:rPr>
                <w:sz w:val="18"/>
                <w:szCs w:val="18"/>
              </w:rPr>
            </w:pPr>
            <w:r w:rsidRPr="00853F3D">
              <w:rPr>
                <w:sz w:val="18"/>
                <w:szCs w:val="18"/>
              </w:rPr>
              <w:t>399573,0</w:t>
            </w:r>
          </w:p>
        </w:tc>
        <w:tc>
          <w:tcPr>
            <w:tcW w:w="1244" w:type="dxa"/>
            <w:tcBorders>
              <w:top w:val="nil"/>
              <w:left w:val="single" w:sz="6" w:space="0" w:color="auto"/>
              <w:bottom w:val="nil"/>
              <w:right w:val="single" w:sz="6" w:space="0" w:color="auto"/>
            </w:tcBorders>
            <w:tcMar>
              <w:left w:w="28" w:type="dxa"/>
              <w:right w:w="28" w:type="dxa"/>
            </w:tcMar>
            <w:vAlign w:val="center"/>
          </w:tcPr>
          <w:p w14:paraId="7D98920A"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61278F9A"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5BCFE75"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E7A9D7A" w14:textId="77777777" w:rsidR="00853F3D" w:rsidRPr="00853F3D" w:rsidRDefault="00853F3D" w:rsidP="00853F3D">
            <w:pPr>
              <w:rPr>
                <w:sz w:val="18"/>
                <w:szCs w:val="18"/>
              </w:rPr>
            </w:pPr>
          </w:p>
        </w:tc>
      </w:tr>
      <w:tr w:rsidR="00853F3D" w:rsidRPr="00853F3D" w14:paraId="554FA3A2" w14:textId="77777777" w:rsidTr="005F4962">
        <w:trPr>
          <w:trHeight w:val="307"/>
        </w:trPr>
        <w:tc>
          <w:tcPr>
            <w:tcW w:w="456" w:type="dxa"/>
            <w:vMerge/>
            <w:tcBorders>
              <w:left w:val="single" w:sz="6" w:space="0" w:color="auto"/>
              <w:bottom w:val="single" w:sz="6" w:space="0" w:color="auto"/>
              <w:right w:val="single" w:sz="6" w:space="0" w:color="auto"/>
            </w:tcBorders>
            <w:tcMar>
              <w:left w:w="28" w:type="dxa"/>
              <w:right w:w="28" w:type="dxa"/>
            </w:tcMar>
          </w:tcPr>
          <w:p w14:paraId="0E31B7E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468B7C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05F93ED" w14:textId="77777777" w:rsidR="00853F3D" w:rsidRPr="00853F3D" w:rsidRDefault="00853F3D" w:rsidP="00853F3D">
            <w:pPr>
              <w:jc w:val="center"/>
              <w:rPr>
                <w:sz w:val="18"/>
                <w:szCs w:val="18"/>
              </w:rPr>
            </w:pPr>
            <w:r w:rsidRPr="00853F3D">
              <w:rPr>
                <w:sz w:val="18"/>
                <w:szCs w:val="18"/>
              </w:rPr>
              <w:t>444906,4</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DBAD93E"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142CF9D1"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1C7875AF"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4477B3D" w14:textId="77777777" w:rsidR="00853F3D" w:rsidRPr="00853F3D" w:rsidRDefault="00853F3D" w:rsidP="00853F3D">
            <w:pPr>
              <w:rPr>
                <w:sz w:val="18"/>
                <w:szCs w:val="18"/>
              </w:rPr>
            </w:pPr>
          </w:p>
        </w:tc>
      </w:tr>
      <w:tr w:rsidR="00853F3D" w:rsidRPr="00853F3D" w14:paraId="516AF640" w14:textId="77777777" w:rsidTr="005F4962">
        <w:trPr>
          <w:trHeight w:val="782"/>
        </w:trPr>
        <w:tc>
          <w:tcPr>
            <w:tcW w:w="456" w:type="dxa"/>
            <w:vMerge w:val="restart"/>
            <w:tcBorders>
              <w:top w:val="single" w:sz="6" w:space="0" w:color="auto"/>
              <w:left w:val="single" w:sz="6" w:space="0" w:color="auto"/>
              <w:right w:val="single" w:sz="6" w:space="0" w:color="auto"/>
            </w:tcBorders>
            <w:tcMar>
              <w:left w:w="28" w:type="dxa"/>
              <w:right w:w="28" w:type="dxa"/>
            </w:tcMar>
          </w:tcPr>
          <w:p w14:paraId="6B455AD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5</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EBAAD8A"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«Гражданское общество и государственная национальная политика в Ульяновской области»</w:t>
            </w:r>
          </w:p>
          <w:p w14:paraId="3AA07341"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№26/587-П)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8726293" w14:textId="77777777" w:rsidR="00853F3D" w:rsidRPr="00853F3D" w:rsidRDefault="00853F3D" w:rsidP="00853F3D">
            <w:pPr>
              <w:jc w:val="center"/>
              <w:rPr>
                <w:b/>
                <w:bCs/>
                <w:sz w:val="18"/>
                <w:szCs w:val="18"/>
              </w:rPr>
            </w:pPr>
            <w:r w:rsidRPr="00853F3D">
              <w:rPr>
                <w:b/>
                <w:bCs/>
                <w:sz w:val="18"/>
                <w:szCs w:val="18"/>
              </w:rPr>
              <w:t>253369,2</w:t>
            </w:r>
          </w:p>
        </w:tc>
        <w:tc>
          <w:tcPr>
            <w:tcW w:w="1244" w:type="dxa"/>
            <w:tcBorders>
              <w:top w:val="single" w:sz="6" w:space="0" w:color="auto"/>
              <w:left w:val="single" w:sz="6" w:space="0" w:color="auto"/>
              <w:bottom w:val="nil"/>
              <w:right w:val="single" w:sz="6" w:space="0" w:color="auto"/>
            </w:tcBorders>
            <w:tcMar>
              <w:left w:w="28" w:type="dxa"/>
              <w:right w:w="28" w:type="dxa"/>
            </w:tcMar>
          </w:tcPr>
          <w:p w14:paraId="173C72B4" w14:textId="77777777" w:rsidR="00853F3D" w:rsidRPr="00853F3D" w:rsidRDefault="00853F3D" w:rsidP="00853F3D">
            <w:pPr>
              <w:jc w:val="center"/>
              <w:rPr>
                <w:b/>
                <w:bCs/>
                <w:color w:val="000000"/>
                <w:sz w:val="18"/>
                <w:szCs w:val="18"/>
              </w:rPr>
            </w:pPr>
            <w:r w:rsidRPr="00853F3D">
              <w:rPr>
                <w:b/>
                <w:bCs/>
                <w:color w:val="000000"/>
                <w:sz w:val="18"/>
                <w:szCs w:val="18"/>
              </w:rPr>
              <w:t>253369,2</w:t>
            </w:r>
          </w:p>
        </w:tc>
        <w:tc>
          <w:tcPr>
            <w:tcW w:w="851" w:type="dxa"/>
            <w:tcBorders>
              <w:top w:val="single" w:sz="6" w:space="0" w:color="auto"/>
              <w:left w:val="single" w:sz="6" w:space="0" w:color="auto"/>
              <w:bottom w:val="nil"/>
              <w:right w:val="single" w:sz="6" w:space="0" w:color="auto"/>
            </w:tcBorders>
            <w:tcMar>
              <w:left w:w="28" w:type="dxa"/>
              <w:right w:w="28" w:type="dxa"/>
            </w:tcMar>
          </w:tcPr>
          <w:p w14:paraId="050919F1"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4934EF05" w14:textId="77777777" w:rsidR="00853F3D" w:rsidRPr="00853F3D" w:rsidRDefault="00853F3D" w:rsidP="00853F3D">
            <w:pPr>
              <w:jc w:val="center"/>
              <w:rPr>
                <w:b/>
                <w:bCs/>
                <w:sz w:val="18"/>
                <w:szCs w:val="18"/>
              </w:rPr>
            </w:pPr>
            <w:r w:rsidRPr="00853F3D">
              <w:rPr>
                <w:b/>
                <w:bCs/>
                <w:sz w:val="18"/>
                <w:szCs w:val="18"/>
              </w:rPr>
              <w:t>252625,2</w:t>
            </w:r>
          </w:p>
        </w:tc>
        <w:tc>
          <w:tcPr>
            <w:tcW w:w="592" w:type="dxa"/>
            <w:tcBorders>
              <w:top w:val="single" w:sz="6" w:space="0" w:color="auto"/>
              <w:left w:val="single" w:sz="6" w:space="0" w:color="auto"/>
              <w:bottom w:val="nil"/>
              <w:right w:val="single" w:sz="6" w:space="0" w:color="auto"/>
            </w:tcBorders>
            <w:tcMar>
              <w:left w:w="28" w:type="dxa"/>
              <w:right w:w="28" w:type="dxa"/>
            </w:tcMar>
          </w:tcPr>
          <w:p w14:paraId="0EC25CB3" w14:textId="77777777" w:rsidR="00853F3D" w:rsidRPr="00853F3D" w:rsidRDefault="00853F3D" w:rsidP="00853F3D">
            <w:pPr>
              <w:jc w:val="center"/>
              <w:rPr>
                <w:b/>
                <w:bCs/>
                <w:sz w:val="18"/>
                <w:szCs w:val="18"/>
              </w:rPr>
            </w:pPr>
            <w:r w:rsidRPr="00853F3D">
              <w:rPr>
                <w:b/>
                <w:bCs/>
                <w:sz w:val="18"/>
                <w:szCs w:val="18"/>
              </w:rPr>
              <w:t>99,7</w:t>
            </w:r>
          </w:p>
        </w:tc>
      </w:tr>
      <w:tr w:rsidR="00853F3D" w:rsidRPr="00853F3D" w14:paraId="0EE80FD6"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F75CA1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4D5DFB1"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BF36A43" w14:textId="77777777" w:rsidR="00853F3D" w:rsidRPr="00853F3D" w:rsidRDefault="00853F3D" w:rsidP="00853F3D">
            <w:pPr>
              <w:jc w:val="center"/>
              <w:rPr>
                <w:sz w:val="18"/>
                <w:szCs w:val="18"/>
              </w:rPr>
            </w:pPr>
            <w:r w:rsidRPr="00853F3D">
              <w:rPr>
                <w:sz w:val="18"/>
                <w:szCs w:val="18"/>
              </w:rPr>
              <w:t>248925,0</w:t>
            </w:r>
          </w:p>
        </w:tc>
        <w:tc>
          <w:tcPr>
            <w:tcW w:w="1244" w:type="dxa"/>
            <w:tcBorders>
              <w:top w:val="nil"/>
              <w:left w:val="single" w:sz="6" w:space="0" w:color="auto"/>
              <w:bottom w:val="nil"/>
              <w:right w:val="single" w:sz="6" w:space="0" w:color="auto"/>
            </w:tcBorders>
            <w:tcMar>
              <w:left w:w="28" w:type="dxa"/>
              <w:right w:w="28" w:type="dxa"/>
            </w:tcMar>
            <w:vAlign w:val="center"/>
          </w:tcPr>
          <w:p w14:paraId="14404178"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01C43C2"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7600E91"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B1BA726" w14:textId="77777777" w:rsidR="00853F3D" w:rsidRPr="00853F3D" w:rsidRDefault="00853F3D" w:rsidP="00853F3D">
            <w:pPr>
              <w:rPr>
                <w:b/>
                <w:bCs/>
                <w:sz w:val="18"/>
                <w:szCs w:val="18"/>
              </w:rPr>
            </w:pPr>
          </w:p>
        </w:tc>
      </w:tr>
      <w:tr w:rsidR="00853F3D" w:rsidRPr="00853F3D" w14:paraId="21410BB8"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77B42C9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20020F"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4FBEBDE" w14:textId="77777777" w:rsidR="00853F3D" w:rsidRPr="00853F3D" w:rsidRDefault="00853F3D" w:rsidP="00853F3D">
            <w:pPr>
              <w:jc w:val="center"/>
              <w:rPr>
                <w:sz w:val="18"/>
                <w:szCs w:val="18"/>
              </w:rPr>
            </w:pPr>
            <w:r w:rsidRPr="00853F3D">
              <w:rPr>
                <w:sz w:val="18"/>
                <w:szCs w:val="18"/>
              </w:rPr>
              <w:t>4444,2</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6F946522"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AF8C01D"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23EEEEA1"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0456504" w14:textId="77777777" w:rsidR="00853F3D" w:rsidRPr="00853F3D" w:rsidRDefault="00853F3D" w:rsidP="00853F3D">
            <w:pPr>
              <w:rPr>
                <w:b/>
                <w:bCs/>
                <w:sz w:val="18"/>
                <w:szCs w:val="18"/>
              </w:rPr>
            </w:pPr>
          </w:p>
        </w:tc>
      </w:tr>
      <w:tr w:rsidR="00853F3D" w:rsidRPr="00853F3D" w14:paraId="4AB151C6" w14:textId="77777777" w:rsidTr="005F4962">
        <w:trPr>
          <w:trHeight w:val="979"/>
        </w:trPr>
        <w:tc>
          <w:tcPr>
            <w:tcW w:w="456" w:type="dxa"/>
            <w:vMerge/>
            <w:tcBorders>
              <w:left w:val="single" w:sz="6" w:space="0" w:color="auto"/>
              <w:right w:val="single" w:sz="6" w:space="0" w:color="auto"/>
            </w:tcBorders>
            <w:tcMar>
              <w:left w:w="28" w:type="dxa"/>
              <w:right w:w="28" w:type="dxa"/>
            </w:tcMar>
          </w:tcPr>
          <w:p w14:paraId="576B4D5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A82BE9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«Содействие развитию институтов гражданского общества и поддержка социально ориентированных некоммерческих организаций и добровольческой (волонтёрской) деятельности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4D7C690" w14:textId="77777777" w:rsidR="00853F3D" w:rsidRPr="00853F3D" w:rsidRDefault="00853F3D" w:rsidP="00853F3D">
            <w:pPr>
              <w:jc w:val="center"/>
              <w:rPr>
                <w:sz w:val="18"/>
                <w:szCs w:val="18"/>
              </w:rPr>
            </w:pPr>
            <w:r w:rsidRPr="00853F3D">
              <w:rPr>
                <w:sz w:val="18"/>
                <w:szCs w:val="18"/>
              </w:rPr>
              <w:t>26987,2</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34E92BE6" w14:textId="77777777" w:rsidR="00853F3D" w:rsidRPr="00853F3D" w:rsidRDefault="00853F3D" w:rsidP="00853F3D">
            <w:pPr>
              <w:jc w:val="center"/>
              <w:rPr>
                <w:color w:val="000000"/>
                <w:sz w:val="18"/>
                <w:szCs w:val="18"/>
              </w:rPr>
            </w:pPr>
            <w:r w:rsidRPr="00853F3D">
              <w:rPr>
                <w:color w:val="000000"/>
                <w:sz w:val="18"/>
                <w:szCs w:val="18"/>
              </w:rPr>
              <w:t>26987,2</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045E91F"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50D50E8" w14:textId="77777777" w:rsidR="00853F3D" w:rsidRPr="00853F3D" w:rsidRDefault="00853F3D" w:rsidP="00853F3D">
            <w:pPr>
              <w:jc w:val="center"/>
              <w:rPr>
                <w:sz w:val="18"/>
                <w:szCs w:val="18"/>
              </w:rPr>
            </w:pPr>
            <w:r w:rsidRPr="00853F3D">
              <w:rPr>
                <w:sz w:val="18"/>
                <w:szCs w:val="18"/>
              </w:rPr>
              <w:t>26355,5</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AE5BDDB" w14:textId="77777777" w:rsidR="00853F3D" w:rsidRPr="00853F3D" w:rsidRDefault="00853F3D" w:rsidP="00853F3D">
            <w:pPr>
              <w:jc w:val="center"/>
              <w:rPr>
                <w:sz w:val="18"/>
                <w:szCs w:val="18"/>
              </w:rPr>
            </w:pPr>
            <w:r w:rsidRPr="00853F3D">
              <w:rPr>
                <w:sz w:val="18"/>
                <w:szCs w:val="18"/>
              </w:rPr>
              <w:t>97,7</w:t>
            </w:r>
          </w:p>
        </w:tc>
      </w:tr>
      <w:tr w:rsidR="00853F3D" w:rsidRPr="00853F3D" w14:paraId="63897DA6"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0F9B034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8D8A4C9"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«Укрепление единства российской нации и этнокультурное развитие народов России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A369A7F" w14:textId="77777777" w:rsidR="00853F3D" w:rsidRPr="00853F3D" w:rsidRDefault="00853F3D" w:rsidP="00853F3D">
            <w:pPr>
              <w:jc w:val="center"/>
              <w:rPr>
                <w:sz w:val="18"/>
                <w:szCs w:val="18"/>
              </w:rPr>
            </w:pPr>
            <w:r w:rsidRPr="00853F3D">
              <w:rPr>
                <w:sz w:val="18"/>
                <w:szCs w:val="18"/>
              </w:rPr>
              <w:t>16704,2</w:t>
            </w:r>
          </w:p>
        </w:tc>
        <w:tc>
          <w:tcPr>
            <w:tcW w:w="1244" w:type="dxa"/>
            <w:tcBorders>
              <w:top w:val="single" w:sz="6" w:space="0" w:color="auto"/>
              <w:left w:val="single" w:sz="6" w:space="0" w:color="auto"/>
              <w:bottom w:val="nil"/>
              <w:right w:val="single" w:sz="6" w:space="0" w:color="auto"/>
            </w:tcBorders>
            <w:tcMar>
              <w:left w:w="28" w:type="dxa"/>
              <w:right w:w="28" w:type="dxa"/>
            </w:tcMar>
          </w:tcPr>
          <w:p w14:paraId="5BD1CE0E" w14:textId="77777777" w:rsidR="00853F3D" w:rsidRPr="00853F3D" w:rsidRDefault="00853F3D" w:rsidP="00853F3D">
            <w:pPr>
              <w:jc w:val="center"/>
              <w:rPr>
                <w:color w:val="000000"/>
                <w:sz w:val="18"/>
                <w:szCs w:val="18"/>
              </w:rPr>
            </w:pPr>
            <w:r w:rsidRPr="00853F3D">
              <w:rPr>
                <w:color w:val="000000"/>
                <w:sz w:val="18"/>
                <w:szCs w:val="18"/>
              </w:rPr>
              <w:t>16704,2</w:t>
            </w:r>
          </w:p>
        </w:tc>
        <w:tc>
          <w:tcPr>
            <w:tcW w:w="851" w:type="dxa"/>
            <w:tcBorders>
              <w:top w:val="single" w:sz="6" w:space="0" w:color="auto"/>
              <w:left w:val="single" w:sz="6" w:space="0" w:color="auto"/>
              <w:bottom w:val="nil"/>
              <w:right w:val="single" w:sz="6" w:space="0" w:color="auto"/>
            </w:tcBorders>
            <w:tcMar>
              <w:left w:w="28" w:type="dxa"/>
              <w:right w:w="28" w:type="dxa"/>
            </w:tcMar>
          </w:tcPr>
          <w:p w14:paraId="1ADAD9B6"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58DEE0CD" w14:textId="77777777" w:rsidR="00853F3D" w:rsidRPr="00853F3D" w:rsidRDefault="00853F3D" w:rsidP="00853F3D">
            <w:pPr>
              <w:jc w:val="center"/>
              <w:rPr>
                <w:sz w:val="18"/>
                <w:szCs w:val="18"/>
              </w:rPr>
            </w:pPr>
            <w:r w:rsidRPr="00853F3D">
              <w:rPr>
                <w:sz w:val="18"/>
                <w:szCs w:val="18"/>
              </w:rPr>
              <w:t>16591,9</w:t>
            </w:r>
          </w:p>
        </w:tc>
        <w:tc>
          <w:tcPr>
            <w:tcW w:w="592" w:type="dxa"/>
            <w:tcBorders>
              <w:top w:val="single" w:sz="6" w:space="0" w:color="auto"/>
              <w:left w:val="single" w:sz="6" w:space="0" w:color="auto"/>
              <w:bottom w:val="nil"/>
              <w:right w:val="single" w:sz="6" w:space="0" w:color="auto"/>
            </w:tcBorders>
            <w:tcMar>
              <w:left w:w="28" w:type="dxa"/>
              <w:right w:w="28" w:type="dxa"/>
            </w:tcMar>
          </w:tcPr>
          <w:p w14:paraId="7962EF76" w14:textId="77777777" w:rsidR="00853F3D" w:rsidRPr="00853F3D" w:rsidRDefault="00853F3D" w:rsidP="00853F3D">
            <w:pPr>
              <w:jc w:val="center"/>
              <w:rPr>
                <w:sz w:val="18"/>
                <w:szCs w:val="18"/>
              </w:rPr>
            </w:pPr>
            <w:r w:rsidRPr="00853F3D">
              <w:rPr>
                <w:sz w:val="18"/>
                <w:szCs w:val="18"/>
              </w:rPr>
              <w:t>99,3</w:t>
            </w:r>
          </w:p>
        </w:tc>
      </w:tr>
      <w:tr w:rsidR="00853F3D" w:rsidRPr="00853F3D" w14:paraId="600AF33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2CA625D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D068F74"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FBA59FC" w14:textId="77777777" w:rsidR="00853F3D" w:rsidRPr="00853F3D" w:rsidRDefault="00853F3D" w:rsidP="00853F3D">
            <w:pPr>
              <w:jc w:val="center"/>
              <w:rPr>
                <w:sz w:val="18"/>
                <w:szCs w:val="18"/>
              </w:rPr>
            </w:pPr>
            <w:r w:rsidRPr="00853F3D">
              <w:rPr>
                <w:sz w:val="18"/>
                <w:szCs w:val="18"/>
              </w:rPr>
              <w:t>12260,0</w:t>
            </w:r>
          </w:p>
        </w:tc>
        <w:tc>
          <w:tcPr>
            <w:tcW w:w="1244" w:type="dxa"/>
            <w:tcBorders>
              <w:top w:val="nil"/>
              <w:left w:val="single" w:sz="6" w:space="0" w:color="auto"/>
              <w:bottom w:val="nil"/>
              <w:right w:val="single" w:sz="6" w:space="0" w:color="auto"/>
            </w:tcBorders>
            <w:tcMar>
              <w:left w:w="28" w:type="dxa"/>
              <w:right w:w="28" w:type="dxa"/>
            </w:tcMar>
            <w:vAlign w:val="center"/>
          </w:tcPr>
          <w:p w14:paraId="2B1B1AB3"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9DC0C22"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9CA5CA8"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3514684" w14:textId="77777777" w:rsidR="00853F3D" w:rsidRPr="00853F3D" w:rsidRDefault="00853F3D" w:rsidP="00853F3D">
            <w:pPr>
              <w:rPr>
                <w:sz w:val="18"/>
                <w:szCs w:val="18"/>
              </w:rPr>
            </w:pPr>
          </w:p>
        </w:tc>
      </w:tr>
      <w:tr w:rsidR="00853F3D" w:rsidRPr="00853F3D" w14:paraId="17D2B9B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F2281B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9D650E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DEB3D9B" w14:textId="77777777" w:rsidR="00853F3D" w:rsidRPr="00853F3D" w:rsidRDefault="00853F3D" w:rsidP="00853F3D">
            <w:pPr>
              <w:jc w:val="center"/>
              <w:rPr>
                <w:sz w:val="18"/>
                <w:szCs w:val="18"/>
              </w:rPr>
            </w:pPr>
            <w:r w:rsidRPr="00853F3D">
              <w:rPr>
                <w:sz w:val="18"/>
                <w:szCs w:val="18"/>
              </w:rPr>
              <w:t>4444,2</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4A75546"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27F42E8"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736AE60"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7CC6887" w14:textId="77777777" w:rsidR="00853F3D" w:rsidRPr="00853F3D" w:rsidRDefault="00853F3D" w:rsidP="00853F3D">
            <w:pPr>
              <w:rPr>
                <w:sz w:val="18"/>
                <w:szCs w:val="18"/>
              </w:rPr>
            </w:pPr>
          </w:p>
        </w:tc>
      </w:tr>
      <w:tr w:rsidR="00853F3D" w:rsidRPr="00853F3D" w14:paraId="5DD9D7AC" w14:textId="77777777" w:rsidTr="005F4962">
        <w:trPr>
          <w:trHeight w:val="588"/>
        </w:trPr>
        <w:tc>
          <w:tcPr>
            <w:tcW w:w="456" w:type="dxa"/>
            <w:vMerge/>
            <w:tcBorders>
              <w:left w:val="single" w:sz="6" w:space="0" w:color="auto"/>
              <w:bottom w:val="single" w:sz="6" w:space="0" w:color="auto"/>
              <w:right w:val="single" w:sz="6" w:space="0" w:color="auto"/>
            </w:tcBorders>
            <w:tcMar>
              <w:left w:w="28" w:type="dxa"/>
              <w:right w:w="28" w:type="dxa"/>
            </w:tcMar>
          </w:tcPr>
          <w:p w14:paraId="0A2C786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714D599"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информационного пространства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5532CEB" w14:textId="77777777" w:rsidR="00853F3D" w:rsidRPr="00853F3D" w:rsidRDefault="00853F3D" w:rsidP="00853F3D">
            <w:pPr>
              <w:jc w:val="center"/>
              <w:rPr>
                <w:sz w:val="18"/>
                <w:szCs w:val="18"/>
              </w:rPr>
            </w:pPr>
            <w:r w:rsidRPr="00853F3D">
              <w:rPr>
                <w:sz w:val="18"/>
                <w:szCs w:val="18"/>
              </w:rPr>
              <w:t>209677,8</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02EF0127" w14:textId="77777777" w:rsidR="00853F3D" w:rsidRPr="00853F3D" w:rsidRDefault="00853F3D" w:rsidP="00853F3D">
            <w:pPr>
              <w:jc w:val="center"/>
              <w:rPr>
                <w:color w:val="000000"/>
                <w:sz w:val="18"/>
                <w:szCs w:val="18"/>
              </w:rPr>
            </w:pPr>
            <w:r w:rsidRPr="00853F3D">
              <w:rPr>
                <w:color w:val="000000"/>
                <w:sz w:val="18"/>
                <w:szCs w:val="18"/>
              </w:rPr>
              <w:t>209677,8</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260BD71D"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2F4831E1" w14:textId="77777777" w:rsidR="00853F3D" w:rsidRPr="00853F3D" w:rsidRDefault="00853F3D" w:rsidP="00853F3D">
            <w:pPr>
              <w:jc w:val="center"/>
              <w:rPr>
                <w:sz w:val="18"/>
                <w:szCs w:val="18"/>
              </w:rPr>
            </w:pPr>
            <w:r w:rsidRPr="00853F3D">
              <w:rPr>
                <w:sz w:val="18"/>
                <w:szCs w:val="18"/>
              </w:rPr>
              <w:t>209677,8</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7FAE5402" w14:textId="77777777" w:rsidR="00853F3D" w:rsidRPr="00853F3D" w:rsidRDefault="00853F3D" w:rsidP="00853F3D">
            <w:pPr>
              <w:jc w:val="center"/>
              <w:rPr>
                <w:sz w:val="18"/>
                <w:szCs w:val="18"/>
              </w:rPr>
            </w:pPr>
            <w:r w:rsidRPr="00853F3D">
              <w:rPr>
                <w:sz w:val="18"/>
                <w:szCs w:val="18"/>
              </w:rPr>
              <w:t>100,0</w:t>
            </w:r>
          </w:p>
        </w:tc>
      </w:tr>
      <w:tr w:rsidR="00853F3D" w:rsidRPr="00853F3D" w14:paraId="33E37179" w14:textId="77777777" w:rsidTr="005F4962">
        <w:trPr>
          <w:trHeight w:val="782"/>
        </w:trPr>
        <w:tc>
          <w:tcPr>
            <w:tcW w:w="456" w:type="dxa"/>
            <w:tcBorders>
              <w:top w:val="single" w:sz="6" w:space="0" w:color="auto"/>
              <w:left w:val="single" w:sz="6" w:space="0" w:color="auto"/>
              <w:bottom w:val="nil"/>
              <w:right w:val="single" w:sz="6" w:space="0" w:color="auto"/>
            </w:tcBorders>
            <w:tcMar>
              <w:left w:w="28" w:type="dxa"/>
              <w:right w:w="28" w:type="dxa"/>
            </w:tcMar>
          </w:tcPr>
          <w:p w14:paraId="0933C09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6</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16F67C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жилищно-коммунального хозяйства и повышение энергетической эффективности в Ульяновской области»</w:t>
            </w:r>
          </w:p>
          <w:p w14:paraId="49ECDC63"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(ППУО от 14.11.2019 №26/582-П)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ECFAA6B" w14:textId="77777777" w:rsidR="00853F3D" w:rsidRPr="00853F3D" w:rsidRDefault="00853F3D" w:rsidP="00853F3D">
            <w:pPr>
              <w:jc w:val="center"/>
              <w:rPr>
                <w:b/>
                <w:bCs/>
                <w:sz w:val="18"/>
                <w:szCs w:val="18"/>
              </w:rPr>
            </w:pPr>
            <w:r w:rsidRPr="00853F3D">
              <w:rPr>
                <w:b/>
                <w:bCs/>
                <w:sz w:val="18"/>
                <w:szCs w:val="18"/>
              </w:rPr>
              <w:t>2957672,8</w:t>
            </w:r>
          </w:p>
        </w:tc>
        <w:tc>
          <w:tcPr>
            <w:tcW w:w="1244" w:type="dxa"/>
            <w:tcBorders>
              <w:top w:val="single" w:sz="6" w:space="0" w:color="auto"/>
              <w:left w:val="single" w:sz="6" w:space="0" w:color="auto"/>
              <w:bottom w:val="nil"/>
              <w:right w:val="single" w:sz="6" w:space="0" w:color="auto"/>
            </w:tcBorders>
            <w:tcMar>
              <w:left w:w="28" w:type="dxa"/>
              <w:right w:w="28" w:type="dxa"/>
            </w:tcMar>
          </w:tcPr>
          <w:p w14:paraId="1FC9864B" w14:textId="77777777" w:rsidR="00853F3D" w:rsidRPr="00853F3D" w:rsidRDefault="00853F3D" w:rsidP="00853F3D">
            <w:pPr>
              <w:jc w:val="center"/>
              <w:rPr>
                <w:b/>
                <w:bCs/>
                <w:color w:val="000000"/>
                <w:sz w:val="18"/>
                <w:szCs w:val="18"/>
              </w:rPr>
            </w:pPr>
            <w:r w:rsidRPr="00853F3D">
              <w:rPr>
                <w:b/>
                <w:bCs/>
                <w:color w:val="000000"/>
                <w:sz w:val="18"/>
                <w:szCs w:val="18"/>
              </w:rPr>
              <w:t>2957610,1</w:t>
            </w:r>
          </w:p>
        </w:tc>
        <w:tc>
          <w:tcPr>
            <w:tcW w:w="851" w:type="dxa"/>
            <w:tcBorders>
              <w:top w:val="single" w:sz="6" w:space="0" w:color="auto"/>
              <w:left w:val="single" w:sz="6" w:space="0" w:color="auto"/>
              <w:bottom w:val="nil"/>
              <w:right w:val="single" w:sz="6" w:space="0" w:color="auto"/>
            </w:tcBorders>
            <w:tcMar>
              <w:left w:w="28" w:type="dxa"/>
              <w:right w:w="28" w:type="dxa"/>
            </w:tcMar>
          </w:tcPr>
          <w:p w14:paraId="1131A04C" w14:textId="77777777" w:rsidR="00853F3D" w:rsidRPr="00853F3D" w:rsidRDefault="00853F3D" w:rsidP="00853F3D">
            <w:pPr>
              <w:jc w:val="center"/>
              <w:rPr>
                <w:b/>
                <w:bCs/>
                <w:color w:val="000000"/>
                <w:sz w:val="18"/>
                <w:szCs w:val="18"/>
              </w:rPr>
            </w:pPr>
            <w:r w:rsidRPr="00853F3D">
              <w:rPr>
                <w:b/>
                <w:bCs/>
                <w:color w:val="000000"/>
                <w:sz w:val="18"/>
                <w:szCs w:val="18"/>
              </w:rPr>
              <w:t>-62,7</w:t>
            </w:r>
          </w:p>
        </w:tc>
        <w:tc>
          <w:tcPr>
            <w:tcW w:w="1109" w:type="dxa"/>
            <w:tcBorders>
              <w:top w:val="single" w:sz="6" w:space="0" w:color="auto"/>
              <w:left w:val="single" w:sz="6" w:space="0" w:color="auto"/>
              <w:bottom w:val="nil"/>
              <w:right w:val="single" w:sz="6" w:space="0" w:color="auto"/>
            </w:tcBorders>
            <w:tcMar>
              <w:left w:w="28" w:type="dxa"/>
              <w:right w:w="28" w:type="dxa"/>
            </w:tcMar>
          </w:tcPr>
          <w:p w14:paraId="37DF4E2A" w14:textId="77777777" w:rsidR="00853F3D" w:rsidRPr="00853F3D" w:rsidRDefault="00853F3D" w:rsidP="00853F3D">
            <w:pPr>
              <w:jc w:val="center"/>
              <w:rPr>
                <w:b/>
                <w:bCs/>
                <w:sz w:val="18"/>
                <w:szCs w:val="18"/>
              </w:rPr>
            </w:pPr>
            <w:r w:rsidRPr="00853F3D">
              <w:rPr>
                <w:b/>
                <w:bCs/>
                <w:sz w:val="18"/>
                <w:szCs w:val="18"/>
              </w:rPr>
              <w:t>2955807,2</w:t>
            </w:r>
          </w:p>
        </w:tc>
        <w:tc>
          <w:tcPr>
            <w:tcW w:w="592" w:type="dxa"/>
            <w:tcBorders>
              <w:top w:val="single" w:sz="6" w:space="0" w:color="auto"/>
              <w:left w:val="single" w:sz="6" w:space="0" w:color="auto"/>
              <w:bottom w:val="nil"/>
              <w:right w:val="single" w:sz="6" w:space="0" w:color="auto"/>
            </w:tcBorders>
            <w:tcMar>
              <w:left w:w="28" w:type="dxa"/>
              <w:right w:w="28" w:type="dxa"/>
            </w:tcMar>
          </w:tcPr>
          <w:p w14:paraId="0CC670D6" w14:textId="77777777" w:rsidR="00853F3D" w:rsidRPr="00853F3D" w:rsidRDefault="00853F3D" w:rsidP="00853F3D">
            <w:pPr>
              <w:jc w:val="center"/>
              <w:rPr>
                <w:b/>
                <w:bCs/>
                <w:sz w:val="18"/>
                <w:szCs w:val="18"/>
              </w:rPr>
            </w:pPr>
            <w:r w:rsidRPr="00853F3D">
              <w:rPr>
                <w:b/>
                <w:bCs/>
                <w:sz w:val="18"/>
                <w:szCs w:val="18"/>
              </w:rPr>
              <w:t>99,9</w:t>
            </w:r>
          </w:p>
        </w:tc>
      </w:tr>
      <w:tr w:rsidR="00853F3D" w:rsidRPr="00853F3D" w14:paraId="4151DAC0"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784FD7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3FD3F5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5729B8F" w14:textId="77777777" w:rsidR="00853F3D" w:rsidRPr="00853F3D" w:rsidRDefault="00853F3D" w:rsidP="00853F3D">
            <w:pPr>
              <w:jc w:val="center"/>
              <w:rPr>
                <w:sz w:val="18"/>
                <w:szCs w:val="18"/>
              </w:rPr>
            </w:pPr>
            <w:r w:rsidRPr="00853F3D">
              <w:rPr>
                <w:sz w:val="18"/>
                <w:szCs w:val="18"/>
              </w:rPr>
              <w:t> </w:t>
            </w:r>
          </w:p>
        </w:tc>
        <w:tc>
          <w:tcPr>
            <w:tcW w:w="1244" w:type="dxa"/>
            <w:tcBorders>
              <w:top w:val="nil"/>
              <w:left w:val="single" w:sz="6" w:space="0" w:color="auto"/>
              <w:bottom w:val="nil"/>
              <w:right w:val="single" w:sz="6" w:space="0" w:color="auto"/>
            </w:tcBorders>
            <w:tcMar>
              <w:left w:w="28" w:type="dxa"/>
              <w:right w:w="28" w:type="dxa"/>
            </w:tcMar>
            <w:vAlign w:val="center"/>
          </w:tcPr>
          <w:p w14:paraId="38C678F8"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11B8887" w14:textId="77777777" w:rsidR="00853F3D" w:rsidRPr="00853F3D" w:rsidRDefault="00853F3D" w:rsidP="00853F3D">
            <w:pPr>
              <w:rPr>
                <w:b/>
                <w:bCs/>
                <w:color w:val="000000"/>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85172FF"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37B54CD8" w14:textId="77777777" w:rsidR="00853F3D" w:rsidRPr="00853F3D" w:rsidRDefault="00853F3D" w:rsidP="00853F3D">
            <w:pPr>
              <w:rPr>
                <w:b/>
                <w:bCs/>
                <w:sz w:val="18"/>
                <w:szCs w:val="18"/>
              </w:rPr>
            </w:pPr>
          </w:p>
        </w:tc>
      </w:tr>
      <w:tr w:rsidR="00853F3D" w:rsidRPr="00853F3D" w14:paraId="65B667A0"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C41E13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66B2481"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7640AA8" w14:textId="77777777" w:rsidR="00853F3D" w:rsidRPr="00853F3D" w:rsidRDefault="00853F3D" w:rsidP="00853F3D">
            <w:pPr>
              <w:jc w:val="center"/>
              <w:rPr>
                <w:sz w:val="18"/>
                <w:szCs w:val="18"/>
              </w:rPr>
            </w:pPr>
            <w:r w:rsidRPr="00853F3D">
              <w:rPr>
                <w:sz w:val="18"/>
                <w:szCs w:val="18"/>
              </w:rPr>
              <w:t> </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33F9A5CD"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B5A69FD" w14:textId="77777777" w:rsidR="00853F3D" w:rsidRPr="00853F3D" w:rsidRDefault="00853F3D" w:rsidP="00853F3D">
            <w:pPr>
              <w:rPr>
                <w:b/>
                <w:bCs/>
                <w:color w:val="000000"/>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26A0D173"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28FE7A5" w14:textId="77777777" w:rsidR="00853F3D" w:rsidRPr="00853F3D" w:rsidRDefault="00853F3D" w:rsidP="00853F3D">
            <w:pPr>
              <w:rPr>
                <w:b/>
                <w:bCs/>
                <w:sz w:val="18"/>
                <w:szCs w:val="18"/>
              </w:rPr>
            </w:pPr>
          </w:p>
        </w:tc>
      </w:tr>
      <w:tr w:rsidR="00853F3D" w:rsidRPr="00853F3D" w14:paraId="5E125018"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21B2584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1F206B1"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«Чистая вода»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CF79F26" w14:textId="77777777" w:rsidR="00853F3D" w:rsidRPr="00853F3D" w:rsidRDefault="00853F3D" w:rsidP="00853F3D">
            <w:pPr>
              <w:jc w:val="center"/>
              <w:rPr>
                <w:sz w:val="18"/>
                <w:szCs w:val="18"/>
              </w:rPr>
            </w:pPr>
            <w:r w:rsidRPr="00853F3D">
              <w:rPr>
                <w:sz w:val="18"/>
                <w:szCs w:val="18"/>
              </w:rPr>
              <w:t>1823331,8</w:t>
            </w:r>
          </w:p>
        </w:tc>
        <w:tc>
          <w:tcPr>
            <w:tcW w:w="1244" w:type="dxa"/>
            <w:tcBorders>
              <w:top w:val="single" w:sz="6" w:space="0" w:color="auto"/>
              <w:left w:val="single" w:sz="6" w:space="0" w:color="auto"/>
              <w:bottom w:val="nil"/>
              <w:right w:val="single" w:sz="6" w:space="0" w:color="auto"/>
            </w:tcBorders>
            <w:tcMar>
              <w:left w:w="28" w:type="dxa"/>
              <w:right w:w="28" w:type="dxa"/>
            </w:tcMar>
          </w:tcPr>
          <w:p w14:paraId="52A14F64" w14:textId="77777777" w:rsidR="00853F3D" w:rsidRPr="00853F3D" w:rsidRDefault="00853F3D" w:rsidP="00853F3D">
            <w:pPr>
              <w:jc w:val="center"/>
              <w:rPr>
                <w:color w:val="000000"/>
                <w:sz w:val="18"/>
                <w:szCs w:val="18"/>
              </w:rPr>
            </w:pPr>
            <w:r w:rsidRPr="00853F3D">
              <w:rPr>
                <w:color w:val="000000"/>
                <w:sz w:val="18"/>
                <w:szCs w:val="18"/>
              </w:rPr>
              <w:t>1823331,8</w:t>
            </w:r>
          </w:p>
        </w:tc>
        <w:tc>
          <w:tcPr>
            <w:tcW w:w="851" w:type="dxa"/>
            <w:tcBorders>
              <w:top w:val="single" w:sz="6" w:space="0" w:color="auto"/>
              <w:left w:val="single" w:sz="6" w:space="0" w:color="auto"/>
              <w:bottom w:val="nil"/>
              <w:right w:val="single" w:sz="6" w:space="0" w:color="auto"/>
            </w:tcBorders>
            <w:tcMar>
              <w:left w:w="28" w:type="dxa"/>
              <w:right w:w="28" w:type="dxa"/>
            </w:tcMar>
          </w:tcPr>
          <w:p w14:paraId="116FA053"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2664056" w14:textId="77777777" w:rsidR="00853F3D" w:rsidRPr="00853F3D" w:rsidRDefault="00853F3D" w:rsidP="00853F3D">
            <w:pPr>
              <w:jc w:val="center"/>
              <w:rPr>
                <w:sz w:val="18"/>
                <w:szCs w:val="18"/>
              </w:rPr>
            </w:pPr>
            <w:r w:rsidRPr="00853F3D">
              <w:rPr>
                <w:sz w:val="18"/>
                <w:szCs w:val="18"/>
              </w:rPr>
              <w:t>1823243,3</w:t>
            </w:r>
          </w:p>
        </w:tc>
        <w:tc>
          <w:tcPr>
            <w:tcW w:w="592" w:type="dxa"/>
            <w:tcBorders>
              <w:top w:val="single" w:sz="6" w:space="0" w:color="auto"/>
              <w:left w:val="single" w:sz="6" w:space="0" w:color="auto"/>
              <w:bottom w:val="nil"/>
              <w:right w:val="single" w:sz="6" w:space="0" w:color="auto"/>
            </w:tcBorders>
            <w:tcMar>
              <w:left w:w="28" w:type="dxa"/>
              <w:right w:w="28" w:type="dxa"/>
            </w:tcMar>
          </w:tcPr>
          <w:p w14:paraId="27BECEDA" w14:textId="77777777" w:rsidR="00853F3D" w:rsidRPr="00853F3D" w:rsidRDefault="00853F3D" w:rsidP="00853F3D">
            <w:pPr>
              <w:jc w:val="center"/>
              <w:rPr>
                <w:sz w:val="18"/>
                <w:szCs w:val="18"/>
              </w:rPr>
            </w:pPr>
            <w:r w:rsidRPr="00853F3D">
              <w:rPr>
                <w:sz w:val="18"/>
                <w:szCs w:val="18"/>
              </w:rPr>
              <w:t>100,0</w:t>
            </w:r>
          </w:p>
        </w:tc>
      </w:tr>
      <w:tr w:rsidR="00853F3D" w:rsidRPr="00853F3D" w14:paraId="07C54B2E"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F97A3D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774C03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4FE49C1" w14:textId="77777777" w:rsidR="00853F3D" w:rsidRPr="00853F3D" w:rsidRDefault="00853F3D" w:rsidP="00853F3D">
            <w:pPr>
              <w:jc w:val="center"/>
              <w:rPr>
                <w:sz w:val="18"/>
                <w:szCs w:val="18"/>
              </w:rPr>
            </w:pPr>
            <w:r w:rsidRPr="00853F3D">
              <w:rPr>
                <w:sz w:val="18"/>
                <w:szCs w:val="18"/>
              </w:rPr>
              <w:t>686765,0</w:t>
            </w:r>
          </w:p>
        </w:tc>
        <w:tc>
          <w:tcPr>
            <w:tcW w:w="1244" w:type="dxa"/>
            <w:tcBorders>
              <w:top w:val="nil"/>
              <w:left w:val="single" w:sz="6" w:space="0" w:color="auto"/>
              <w:bottom w:val="nil"/>
              <w:right w:val="single" w:sz="6" w:space="0" w:color="auto"/>
            </w:tcBorders>
            <w:tcMar>
              <w:left w:w="28" w:type="dxa"/>
              <w:right w:w="28" w:type="dxa"/>
            </w:tcMar>
            <w:vAlign w:val="center"/>
          </w:tcPr>
          <w:p w14:paraId="3A605A3D"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D72A9EF"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2EDEC25"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C893BBC" w14:textId="77777777" w:rsidR="00853F3D" w:rsidRPr="00853F3D" w:rsidRDefault="00853F3D" w:rsidP="00853F3D">
            <w:pPr>
              <w:rPr>
                <w:sz w:val="18"/>
                <w:szCs w:val="18"/>
              </w:rPr>
            </w:pPr>
          </w:p>
        </w:tc>
      </w:tr>
      <w:tr w:rsidR="00853F3D" w:rsidRPr="00853F3D" w14:paraId="170348A8"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6E1D9C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16DB99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9756BBC" w14:textId="77777777" w:rsidR="00853F3D" w:rsidRPr="00853F3D" w:rsidRDefault="00853F3D" w:rsidP="00853F3D">
            <w:pPr>
              <w:jc w:val="center"/>
              <w:rPr>
                <w:sz w:val="18"/>
                <w:szCs w:val="18"/>
              </w:rPr>
            </w:pPr>
            <w:r w:rsidRPr="00853F3D">
              <w:rPr>
                <w:sz w:val="18"/>
                <w:szCs w:val="18"/>
              </w:rPr>
              <w:t>1136566,8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68B2E6A2"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3246BECD"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F12922A"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67E5156" w14:textId="77777777" w:rsidR="00853F3D" w:rsidRPr="00853F3D" w:rsidRDefault="00853F3D" w:rsidP="00853F3D">
            <w:pPr>
              <w:rPr>
                <w:sz w:val="18"/>
                <w:szCs w:val="18"/>
              </w:rPr>
            </w:pPr>
          </w:p>
        </w:tc>
      </w:tr>
      <w:tr w:rsidR="00853F3D" w:rsidRPr="00853F3D" w14:paraId="5B4B740D"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7407048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C45DBC1"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«Газификация населённых пунктов Ульяновской области»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F0C48D1" w14:textId="77777777" w:rsidR="00853F3D" w:rsidRPr="00853F3D" w:rsidRDefault="00853F3D" w:rsidP="00853F3D">
            <w:pPr>
              <w:jc w:val="center"/>
              <w:rPr>
                <w:sz w:val="18"/>
                <w:szCs w:val="18"/>
              </w:rPr>
            </w:pPr>
            <w:r w:rsidRPr="00853F3D">
              <w:rPr>
                <w:sz w:val="18"/>
                <w:szCs w:val="18"/>
              </w:rPr>
              <w:t>383140,8</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05523B44" w14:textId="77777777" w:rsidR="00853F3D" w:rsidRPr="00853F3D" w:rsidRDefault="00853F3D" w:rsidP="00853F3D">
            <w:pPr>
              <w:jc w:val="center"/>
              <w:rPr>
                <w:color w:val="000000"/>
                <w:sz w:val="18"/>
                <w:szCs w:val="18"/>
              </w:rPr>
            </w:pPr>
            <w:r w:rsidRPr="00853F3D">
              <w:rPr>
                <w:color w:val="000000"/>
                <w:sz w:val="18"/>
                <w:szCs w:val="18"/>
              </w:rPr>
              <w:t>383140,8</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3EB8622A"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29AC385" w14:textId="77777777" w:rsidR="00853F3D" w:rsidRPr="00853F3D" w:rsidRDefault="00853F3D" w:rsidP="00853F3D">
            <w:pPr>
              <w:jc w:val="center"/>
              <w:rPr>
                <w:sz w:val="18"/>
                <w:szCs w:val="18"/>
              </w:rPr>
            </w:pPr>
            <w:r w:rsidRPr="00853F3D">
              <w:rPr>
                <w:sz w:val="18"/>
                <w:szCs w:val="18"/>
              </w:rPr>
              <w:t>383140,8</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464B8C20" w14:textId="77777777" w:rsidR="00853F3D" w:rsidRPr="00853F3D" w:rsidRDefault="00853F3D" w:rsidP="00853F3D">
            <w:pPr>
              <w:jc w:val="center"/>
              <w:rPr>
                <w:sz w:val="18"/>
                <w:szCs w:val="18"/>
              </w:rPr>
            </w:pPr>
            <w:r w:rsidRPr="00853F3D">
              <w:rPr>
                <w:sz w:val="18"/>
                <w:szCs w:val="18"/>
              </w:rPr>
              <w:t>100,0</w:t>
            </w:r>
          </w:p>
        </w:tc>
      </w:tr>
      <w:tr w:rsidR="00853F3D" w:rsidRPr="00853F3D" w14:paraId="6F40DA27" w14:textId="77777777" w:rsidTr="005F4962">
        <w:trPr>
          <w:trHeight w:val="600"/>
        </w:trPr>
        <w:tc>
          <w:tcPr>
            <w:tcW w:w="456" w:type="dxa"/>
            <w:tcBorders>
              <w:top w:val="nil"/>
              <w:left w:val="single" w:sz="6" w:space="0" w:color="auto"/>
              <w:bottom w:val="nil"/>
              <w:right w:val="single" w:sz="6" w:space="0" w:color="auto"/>
            </w:tcBorders>
            <w:tcMar>
              <w:left w:w="28" w:type="dxa"/>
              <w:right w:w="28" w:type="dxa"/>
            </w:tcMar>
          </w:tcPr>
          <w:p w14:paraId="78AFFB0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23F03E2"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«Содействие муниципальным образованиям Ульяновской области в подготовке и прохождении отопительных сезонов»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684A6C8" w14:textId="77777777" w:rsidR="00853F3D" w:rsidRPr="00853F3D" w:rsidRDefault="00853F3D" w:rsidP="00853F3D">
            <w:pPr>
              <w:jc w:val="center"/>
              <w:rPr>
                <w:sz w:val="18"/>
                <w:szCs w:val="18"/>
              </w:rPr>
            </w:pPr>
            <w:r w:rsidRPr="00853F3D">
              <w:rPr>
                <w:sz w:val="18"/>
                <w:szCs w:val="18"/>
              </w:rPr>
              <w:t>411878,6</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9FF0A8A" w14:textId="77777777" w:rsidR="00853F3D" w:rsidRPr="00853F3D" w:rsidRDefault="00853F3D" w:rsidP="00853F3D">
            <w:pPr>
              <w:jc w:val="center"/>
              <w:rPr>
                <w:color w:val="000000"/>
                <w:sz w:val="18"/>
                <w:szCs w:val="18"/>
              </w:rPr>
            </w:pPr>
            <w:r w:rsidRPr="00853F3D">
              <w:rPr>
                <w:color w:val="000000"/>
                <w:sz w:val="18"/>
                <w:szCs w:val="18"/>
              </w:rPr>
              <w:t>411878,6</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8443FB3"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7D4CA1B2" w14:textId="77777777" w:rsidR="00853F3D" w:rsidRPr="00853F3D" w:rsidRDefault="00853F3D" w:rsidP="00853F3D">
            <w:pPr>
              <w:jc w:val="center"/>
              <w:rPr>
                <w:sz w:val="18"/>
                <w:szCs w:val="18"/>
              </w:rPr>
            </w:pPr>
            <w:r w:rsidRPr="00853F3D">
              <w:rPr>
                <w:sz w:val="18"/>
                <w:szCs w:val="18"/>
              </w:rPr>
              <w:t>411878,7</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7FE42A8A" w14:textId="77777777" w:rsidR="00853F3D" w:rsidRPr="00853F3D" w:rsidRDefault="00853F3D" w:rsidP="00853F3D">
            <w:pPr>
              <w:jc w:val="center"/>
              <w:rPr>
                <w:sz w:val="18"/>
                <w:szCs w:val="18"/>
              </w:rPr>
            </w:pPr>
            <w:r w:rsidRPr="00853F3D">
              <w:rPr>
                <w:sz w:val="18"/>
                <w:szCs w:val="18"/>
              </w:rPr>
              <w:t>100,0</w:t>
            </w:r>
          </w:p>
        </w:tc>
      </w:tr>
      <w:tr w:rsidR="00853F3D" w:rsidRPr="00853F3D" w14:paraId="469783A2" w14:textId="77777777" w:rsidTr="005F4962">
        <w:trPr>
          <w:trHeight w:val="979"/>
        </w:trPr>
        <w:tc>
          <w:tcPr>
            <w:tcW w:w="456" w:type="dxa"/>
            <w:tcBorders>
              <w:top w:val="nil"/>
              <w:left w:val="single" w:sz="6" w:space="0" w:color="auto"/>
              <w:bottom w:val="nil"/>
              <w:right w:val="single" w:sz="6" w:space="0" w:color="auto"/>
            </w:tcBorders>
            <w:tcMar>
              <w:left w:w="28" w:type="dxa"/>
              <w:right w:w="28" w:type="dxa"/>
            </w:tcMar>
          </w:tcPr>
          <w:p w14:paraId="25FE0B4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E032EB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«Энергосбережение и повышение энергетической эффективности в Ульяновской области, в том числе на основе расширения масштабов использования природного газа в качестве моторного топлива»</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B23AB05" w14:textId="77777777" w:rsidR="00853F3D" w:rsidRPr="00853F3D" w:rsidRDefault="00853F3D" w:rsidP="00853F3D">
            <w:pPr>
              <w:jc w:val="center"/>
              <w:rPr>
                <w:sz w:val="18"/>
                <w:szCs w:val="18"/>
              </w:rPr>
            </w:pPr>
            <w:r w:rsidRPr="00853F3D">
              <w:rPr>
                <w:sz w:val="18"/>
                <w:szCs w:val="18"/>
              </w:rPr>
              <w:t>117213,5</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264D3C8" w14:textId="77777777" w:rsidR="00853F3D" w:rsidRPr="00853F3D" w:rsidRDefault="00853F3D" w:rsidP="00853F3D">
            <w:pPr>
              <w:jc w:val="center"/>
              <w:rPr>
                <w:color w:val="000000"/>
                <w:sz w:val="18"/>
                <w:szCs w:val="18"/>
              </w:rPr>
            </w:pPr>
            <w:r w:rsidRPr="00853F3D">
              <w:rPr>
                <w:color w:val="000000"/>
                <w:sz w:val="18"/>
                <w:szCs w:val="18"/>
              </w:rPr>
              <w:t>117213,5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111D67F7"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02A2D12" w14:textId="77777777" w:rsidR="00853F3D" w:rsidRPr="00853F3D" w:rsidRDefault="00853F3D" w:rsidP="00853F3D">
            <w:pPr>
              <w:jc w:val="center"/>
              <w:rPr>
                <w:sz w:val="18"/>
                <w:szCs w:val="18"/>
              </w:rPr>
            </w:pPr>
            <w:r w:rsidRPr="00853F3D">
              <w:rPr>
                <w:sz w:val="18"/>
                <w:szCs w:val="18"/>
              </w:rPr>
              <w:t>117010,7</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5D0FEA2C" w14:textId="77777777" w:rsidR="00853F3D" w:rsidRPr="00853F3D" w:rsidRDefault="00853F3D" w:rsidP="00853F3D">
            <w:pPr>
              <w:jc w:val="center"/>
              <w:rPr>
                <w:sz w:val="18"/>
                <w:szCs w:val="18"/>
              </w:rPr>
            </w:pPr>
            <w:r w:rsidRPr="00853F3D">
              <w:rPr>
                <w:sz w:val="18"/>
                <w:szCs w:val="18"/>
              </w:rPr>
              <w:t>99,8</w:t>
            </w:r>
          </w:p>
        </w:tc>
      </w:tr>
      <w:tr w:rsidR="00853F3D" w:rsidRPr="00853F3D" w14:paraId="74565788" w14:textId="77777777" w:rsidTr="005F4962">
        <w:trPr>
          <w:trHeight w:val="391"/>
        </w:trPr>
        <w:tc>
          <w:tcPr>
            <w:tcW w:w="456" w:type="dxa"/>
            <w:tcBorders>
              <w:top w:val="nil"/>
              <w:left w:val="single" w:sz="6" w:space="0" w:color="auto"/>
              <w:bottom w:val="single" w:sz="6" w:space="0" w:color="auto"/>
              <w:right w:val="single" w:sz="6" w:space="0" w:color="auto"/>
            </w:tcBorders>
            <w:tcMar>
              <w:left w:w="28" w:type="dxa"/>
              <w:right w:w="28" w:type="dxa"/>
            </w:tcMar>
          </w:tcPr>
          <w:p w14:paraId="3DA1BC0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0B78B7A"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C6E7182" w14:textId="77777777" w:rsidR="00853F3D" w:rsidRPr="00853F3D" w:rsidRDefault="00853F3D" w:rsidP="00853F3D">
            <w:pPr>
              <w:jc w:val="center"/>
              <w:rPr>
                <w:sz w:val="18"/>
                <w:szCs w:val="18"/>
              </w:rPr>
            </w:pPr>
            <w:r w:rsidRPr="00853F3D">
              <w:rPr>
                <w:sz w:val="18"/>
                <w:szCs w:val="18"/>
              </w:rPr>
              <w:t>204095,8</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540545D1" w14:textId="77777777" w:rsidR="00853F3D" w:rsidRPr="00853F3D" w:rsidRDefault="00853F3D" w:rsidP="00853F3D">
            <w:pPr>
              <w:jc w:val="center"/>
              <w:rPr>
                <w:color w:val="000000"/>
                <w:sz w:val="18"/>
                <w:szCs w:val="18"/>
              </w:rPr>
            </w:pPr>
            <w:r w:rsidRPr="00853F3D">
              <w:rPr>
                <w:color w:val="000000"/>
                <w:sz w:val="18"/>
                <w:szCs w:val="18"/>
              </w:rPr>
              <w:t>204095,8</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6954541A"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632B64A0" w14:textId="77777777" w:rsidR="00853F3D" w:rsidRPr="00853F3D" w:rsidRDefault="00853F3D" w:rsidP="00853F3D">
            <w:pPr>
              <w:jc w:val="center"/>
              <w:rPr>
                <w:sz w:val="18"/>
                <w:szCs w:val="18"/>
              </w:rPr>
            </w:pPr>
            <w:r w:rsidRPr="00853F3D">
              <w:rPr>
                <w:sz w:val="18"/>
                <w:szCs w:val="18"/>
              </w:rPr>
              <w:t>202609,2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12C03FA5" w14:textId="77777777" w:rsidR="00853F3D" w:rsidRPr="00853F3D" w:rsidRDefault="00853F3D" w:rsidP="00853F3D">
            <w:pPr>
              <w:jc w:val="center"/>
              <w:rPr>
                <w:sz w:val="18"/>
                <w:szCs w:val="18"/>
              </w:rPr>
            </w:pPr>
            <w:r w:rsidRPr="00853F3D">
              <w:rPr>
                <w:sz w:val="18"/>
                <w:szCs w:val="18"/>
              </w:rPr>
              <w:t>99,3</w:t>
            </w:r>
          </w:p>
        </w:tc>
      </w:tr>
      <w:tr w:rsidR="00853F3D" w:rsidRPr="00853F3D" w14:paraId="5BEEA6AA"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2F68FE4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9EEFB92"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«Обращение с твёрдыми коммунальными отходами»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03608D4" w14:textId="77777777" w:rsidR="00853F3D" w:rsidRPr="00853F3D" w:rsidRDefault="00853F3D" w:rsidP="00853F3D">
            <w:pPr>
              <w:jc w:val="center"/>
              <w:rPr>
                <w:sz w:val="18"/>
                <w:szCs w:val="18"/>
              </w:rPr>
            </w:pPr>
            <w:r w:rsidRPr="00853F3D">
              <w:rPr>
                <w:sz w:val="18"/>
                <w:szCs w:val="18"/>
              </w:rPr>
              <w:t>18012,3</w:t>
            </w:r>
          </w:p>
        </w:tc>
        <w:tc>
          <w:tcPr>
            <w:tcW w:w="1244" w:type="dxa"/>
            <w:tcBorders>
              <w:top w:val="single" w:sz="6" w:space="0" w:color="auto"/>
              <w:left w:val="single" w:sz="6" w:space="0" w:color="auto"/>
              <w:bottom w:val="nil"/>
              <w:right w:val="single" w:sz="6" w:space="0" w:color="auto"/>
            </w:tcBorders>
            <w:tcMar>
              <w:left w:w="28" w:type="dxa"/>
              <w:right w:w="28" w:type="dxa"/>
            </w:tcMar>
          </w:tcPr>
          <w:p w14:paraId="03FD5901" w14:textId="77777777" w:rsidR="00853F3D" w:rsidRPr="00853F3D" w:rsidRDefault="00853F3D" w:rsidP="00853F3D">
            <w:pPr>
              <w:jc w:val="center"/>
              <w:rPr>
                <w:color w:val="000000"/>
                <w:sz w:val="18"/>
                <w:szCs w:val="18"/>
              </w:rPr>
            </w:pPr>
            <w:r w:rsidRPr="00853F3D">
              <w:rPr>
                <w:color w:val="000000"/>
                <w:sz w:val="18"/>
                <w:szCs w:val="18"/>
              </w:rPr>
              <w:t>17949,6</w:t>
            </w:r>
          </w:p>
        </w:tc>
        <w:tc>
          <w:tcPr>
            <w:tcW w:w="851" w:type="dxa"/>
            <w:tcBorders>
              <w:top w:val="single" w:sz="6" w:space="0" w:color="auto"/>
              <w:left w:val="single" w:sz="6" w:space="0" w:color="auto"/>
              <w:bottom w:val="nil"/>
              <w:right w:val="single" w:sz="6" w:space="0" w:color="auto"/>
            </w:tcBorders>
            <w:tcMar>
              <w:left w:w="28" w:type="dxa"/>
              <w:right w:w="28" w:type="dxa"/>
            </w:tcMar>
          </w:tcPr>
          <w:p w14:paraId="294C2061" w14:textId="77777777" w:rsidR="00853F3D" w:rsidRPr="00853F3D" w:rsidRDefault="00853F3D" w:rsidP="00853F3D">
            <w:pPr>
              <w:jc w:val="center"/>
              <w:rPr>
                <w:sz w:val="18"/>
                <w:szCs w:val="18"/>
              </w:rPr>
            </w:pPr>
            <w:r w:rsidRPr="00853F3D">
              <w:rPr>
                <w:sz w:val="18"/>
                <w:szCs w:val="18"/>
              </w:rPr>
              <w:t>-62,7</w:t>
            </w:r>
          </w:p>
        </w:tc>
        <w:tc>
          <w:tcPr>
            <w:tcW w:w="1109" w:type="dxa"/>
            <w:tcBorders>
              <w:top w:val="single" w:sz="6" w:space="0" w:color="auto"/>
              <w:left w:val="single" w:sz="6" w:space="0" w:color="auto"/>
              <w:bottom w:val="nil"/>
              <w:right w:val="single" w:sz="6" w:space="0" w:color="auto"/>
            </w:tcBorders>
            <w:tcMar>
              <w:left w:w="28" w:type="dxa"/>
              <w:right w:w="28" w:type="dxa"/>
            </w:tcMar>
          </w:tcPr>
          <w:p w14:paraId="6882F8BC" w14:textId="77777777" w:rsidR="00853F3D" w:rsidRPr="00853F3D" w:rsidRDefault="00853F3D" w:rsidP="00853F3D">
            <w:pPr>
              <w:jc w:val="center"/>
              <w:rPr>
                <w:sz w:val="18"/>
                <w:szCs w:val="18"/>
              </w:rPr>
            </w:pPr>
            <w:r w:rsidRPr="00853F3D">
              <w:rPr>
                <w:sz w:val="18"/>
                <w:szCs w:val="18"/>
              </w:rPr>
              <w:t>17924,5</w:t>
            </w:r>
          </w:p>
        </w:tc>
        <w:tc>
          <w:tcPr>
            <w:tcW w:w="592" w:type="dxa"/>
            <w:tcBorders>
              <w:top w:val="single" w:sz="6" w:space="0" w:color="auto"/>
              <w:left w:val="single" w:sz="6" w:space="0" w:color="auto"/>
              <w:bottom w:val="nil"/>
              <w:right w:val="single" w:sz="6" w:space="0" w:color="auto"/>
            </w:tcBorders>
            <w:tcMar>
              <w:left w:w="28" w:type="dxa"/>
              <w:right w:w="28" w:type="dxa"/>
            </w:tcMar>
          </w:tcPr>
          <w:p w14:paraId="038D39CA" w14:textId="77777777" w:rsidR="00853F3D" w:rsidRPr="00853F3D" w:rsidRDefault="00853F3D" w:rsidP="00853F3D">
            <w:pPr>
              <w:jc w:val="center"/>
              <w:rPr>
                <w:sz w:val="18"/>
                <w:szCs w:val="18"/>
              </w:rPr>
            </w:pPr>
            <w:r w:rsidRPr="00853F3D">
              <w:rPr>
                <w:sz w:val="18"/>
                <w:szCs w:val="18"/>
              </w:rPr>
              <w:t>99,9</w:t>
            </w:r>
          </w:p>
        </w:tc>
      </w:tr>
      <w:tr w:rsidR="00853F3D" w:rsidRPr="00853F3D" w14:paraId="5CE3D219"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6D7CAF0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352C51A"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9606D81" w14:textId="77777777" w:rsidR="00853F3D" w:rsidRPr="00853F3D" w:rsidRDefault="00853F3D" w:rsidP="00853F3D">
            <w:pPr>
              <w:jc w:val="center"/>
              <w:rPr>
                <w:sz w:val="18"/>
                <w:szCs w:val="18"/>
              </w:rPr>
            </w:pPr>
            <w:r w:rsidRPr="00853F3D">
              <w:rPr>
                <w:sz w:val="18"/>
                <w:szCs w:val="18"/>
              </w:rPr>
              <w:t>8200,0</w:t>
            </w:r>
          </w:p>
        </w:tc>
        <w:tc>
          <w:tcPr>
            <w:tcW w:w="1244" w:type="dxa"/>
            <w:tcBorders>
              <w:top w:val="nil"/>
              <w:left w:val="single" w:sz="6" w:space="0" w:color="auto"/>
              <w:bottom w:val="nil"/>
              <w:right w:val="single" w:sz="6" w:space="0" w:color="auto"/>
            </w:tcBorders>
            <w:tcMar>
              <w:left w:w="28" w:type="dxa"/>
              <w:right w:w="28" w:type="dxa"/>
            </w:tcMar>
            <w:vAlign w:val="center"/>
          </w:tcPr>
          <w:p w14:paraId="0355DFC2"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075CC8D"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235041C"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6EB5335" w14:textId="77777777" w:rsidR="00853F3D" w:rsidRPr="00853F3D" w:rsidRDefault="00853F3D" w:rsidP="00853F3D">
            <w:pPr>
              <w:rPr>
                <w:sz w:val="18"/>
                <w:szCs w:val="18"/>
              </w:rPr>
            </w:pPr>
          </w:p>
        </w:tc>
      </w:tr>
      <w:tr w:rsidR="00853F3D" w:rsidRPr="00853F3D" w14:paraId="1D0EF9D9"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2AFFEB9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6FEBA6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541EF7C" w14:textId="77777777" w:rsidR="00853F3D" w:rsidRPr="00853F3D" w:rsidRDefault="00853F3D" w:rsidP="00853F3D">
            <w:pPr>
              <w:jc w:val="center"/>
              <w:rPr>
                <w:sz w:val="18"/>
                <w:szCs w:val="18"/>
              </w:rPr>
            </w:pPr>
            <w:r w:rsidRPr="00853F3D">
              <w:rPr>
                <w:sz w:val="18"/>
                <w:szCs w:val="18"/>
              </w:rPr>
              <w:t>9812,3</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D8D61BB"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3EB1C2D"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DA4AAA4"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1330337" w14:textId="77777777" w:rsidR="00853F3D" w:rsidRPr="00853F3D" w:rsidRDefault="00853F3D" w:rsidP="00853F3D">
            <w:pPr>
              <w:rPr>
                <w:sz w:val="18"/>
                <w:szCs w:val="18"/>
              </w:rPr>
            </w:pPr>
          </w:p>
        </w:tc>
      </w:tr>
      <w:tr w:rsidR="00853F3D" w:rsidRPr="00853F3D" w14:paraId="4130FCB8" w14:textId="77777777" w:rsidTr="005F4962">
        <w:trPr>
          <w:trHeight w:val="588"/>
        </w:trPr>
        <w:tc>
          <w:tcPr>
            <w:tcW w:w="456" w:type="dxa"/>
            <w:tcBorders>
              <w:top w:val="single" w:sz="6" w:space="0" w:color="auto"/>
              <w:left w:val="single" w:sz="6" w:space="0" w:color="auto"/>
              <w:bottom w:val="nil"/>
              <w:right w:val="single" w:sz="6" w:space="0" w:color="auto"/>
            </w:tcBorders>
            <w:tcMar>
              <w:left w:w="28" w:type="dxa"/>
              <w:right w:w="28" w:type="dxa"/>
            </w:tcMar>
          </w:tcPr>
          <w:p w14:paraId="6293BB6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7</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888F48F"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государственного управления в Ульяновской области»</w:t>
            </w:r>
          </w:p>
          <w:p w14:paraId="191AF27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17.11.2019 №26/586-П)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9D44A8C" w14:textId="77777777" w:rsidR="00853F3D" w:rsidRPr="00853F3D" w:rsidRDefault="00853F3D" w:rsidP="00853F3D">
            <w:pPr>
              <w:jc w:val="center"/>
              <w:rPr>
                <w:b/>
                <w:bCs/>
                <w:sz w:val="18"/>
                <w:szCs w:val="18"/>
              </w:rPr>
            </w:pPr>
            <w:r w:rsidRPr="00853F3D">
              <w:rPr>
                <w:b/>
                <w:bCs/>
                <w:sz w:val="18"/>
                <w:szCs w:val="18"/>
              </w:rPr>
              <w:t>480937,0</w:t>
            </w:r>
          </w:p>
        </w:tc>
        <w:tc>
          <w:tcPr>
            <w:tcW w:w="1244" w:type="dxa"/>
            <w:tcBorders>
              <w:top w:val="single" w:sz="6" w:space="0" w:color="auto"/>
              <w:left w:val="single" w:sz="6" w:space="0" w:color="auto"/>
              <w:bottom w:val="nil"/>
              <w:right w:val="single" w:sz="6" w:space="0" w:color="auto"/>
            </w:tcBorders>
            <w:tcMar>
              <w:left w:w="28" w:type="dxa"/>
              <w:right w:w="28" w:type="dxa"/>
            </w:tcMar>
          </w:tcPr>
          <w:p w14:paraId="203CA0BF" w14:textId="77777777" w:rsidR="00853F3D" w:rsidRPr="00853F3D" w:rsidRDefault="00853F3D" w:rsidP="00853F3D">
            <w:pPr>
              <w:jc w:val="center"/>
              <w:rPr>
                <w:b/>
                <w:bCs/>
                <w:color w:val="000000"/>
                <w:sz w:val="18"/>
                <w:szCs w:val="18"/>
              </w:rPr>
            </w:pPr>
            <w:r w:rsidRPr="00853F3D">
              <w:rPr>
                <w:b/>
                <w:bCs/>
                <w:color w:val="000000"/>
                <w:sz w:val="18"/>
                <w:szCs w:val="18"/>
              </w:rPr>
              <w:t>480937,0</w:t>
            </w:r>
          </w:p>
        </w:tc>
        <w:tc>
          <w:tcPr>
            <w:tcW w:w="851" w:type="dxa"/>
            <w:tcBorders>
              <w:top w:val="single" w:sz="6" w:space="0" w:color="auto"/>
              <w:left w:val="single" w:sz="6" w:space="0" w:color="auto"/>
              <w:bottom w:val="nil"/>
              <w:right w:val="single" w:sz="6" w:space="0" w:color="auto"/>
            </w:tcBorders>
            <w:tcMar>
              <w:left w:w="28" w:type="dxa"/>
              <w:right w:w="28" w:type="dxa"/>
            </w:tcMar>
          </w:tcPr>
          <w:p w14:paraId="50EF8897"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1057F475" w14:textId="77777777" w:rsidR="00853F3D" w:rsidRPr="00853F3D" w:rsidRDefault="00853F3D" w:rsidP="00853F3D">
            <w:pPr>
              <w:jc w:val="center"/>
              <w:rPr>
                <w:b/>
                <w:bCs/>
                <w:sz w:val="18"/>
                <w:szCs w:val="18"/>
              </w:rPr>
            </w:pPr>
            <w:r w:rsidRPr="00853F3D">
              <w:rPr>
                <w:b/>
                <w:bCs/>
                <w:sz w:val="18"/>
                <w:szCs w:val="18"/>
              </w:rPr>
              <w:t>475461,6</w:t>
            </w:r>
          </w:p>
        </w:tc>
        <w:tc>
          <w:tcPr>
            <w:tcW w:w="592" w:type="dxa"/>
            <w:tcBorders>
              <w:top w:val="single" w:sz="6" w:space="0" w:color="auto"/>
              <w:left w:val="single" w:sz="6" w:space="0" w:color="auto"/>
              <w:bottom w:val="nil"/>
              <w:right w:val="single" w:sz="6" w:space="0" w:color="auto"/>
            </w:tcBorders>
            <w:tcMar>
              <w:left w:w="28" w:type="dxa"/>
              <w:right w:w="28" w:type="dxa"/>
            </w:tcMar>
          </w:tcPr>
          <w:p w14:paraId="1949D9B0" w14:textId="77777777" w:rsidR="00853F3D" w:rsidRPr="00853F3D" w:rsidRDefault="00853F3D" w:rsidP="00853F3D">
            <w:pPr>
              <w:jc w:val="center"/>
              <w:rPr>
                <w:b/>
                <w:bCs/>
                <w:sz w:val="18"/>
                <w:szCs w:val="18"/>
              </w:rPr>
            </w:pPr>
            <w:r w:rsidRPr="00853F3D">
              <w:rPr>
                <w:b/>
                <w:bCs/>
                <w:sz w:val="18"/>
                <w:szCs w:val="18"/>
              </w:rPr>
              <w:t>98,9</w:t>
            </w:r>
          </w:p>
        </w:tc>
      </w:tr>
      <w:tr w:rsidR="00853F3D" w:rsidRPr="00853F3D" w14:paraId="1F17A24D"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F5BF92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71627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6DB7C9E" w14:textId="77777777" w:rsidR="00853F3D" w:rsidRPr="00853F3D" w:rsidRDefault="00853F3D" w:rsidP="00853F3D">
            <w:pPr>
              <w:jc w:val="center"/>
              <w:rPr>
                <w:sz w:val="18"/>
                <w:szCs w:val="18"/>
              </w:rPr>
            </w:pPr>
            <w:r w:rsidRPr="00853F3D">
              <w:rPr>
                <w:sz w:val="18"/>
                <w:szCs w:val="18"/>
              </w:rPr>
              <w:t>479661,0</w:t>
            </w:r>
          </w:p>
        </w:tc>
        <w:tc>
          <w:tcPr>
            <w:tcW w:w="1244" w:type="dxa"/>
            <w:tcBorders>
              <w:top w:val="nil"/>
              <w:left w:val="single" w:sz="6" w:space="0" w:color="auto"/>
              <w:bottom w:val="nil"/>
              <w:right w:val="single" w:sz="6" w:space="0" w:color="auto"/>
            </w:tcBorders>
            <w:tcMar>
              <w:left w:w="28" w:type="dxa"/>
              <w:right w:w="28" w:type="dxa"/>
            </w:tcMar>
            <w:vAlign w:val="center"/>
          </w:tcPr>
          <w:p w14:paraId="3D48B03C"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289DCAC9"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8794474"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F440242" w14:textId="77777777" w:rsidR="00853F3D" w:rsidRPr="00853F3D" w:rsidRDefault="00853F3D" w:rsidP="00853F3D">
            <w:pPr>
              <w:rPr>
                <w:b/>
                <w:bCs/>
                <w:sz w:val="18"/>
                <w:szCs w:val="18"/>
              </w:rPr>
            </w:pPr>
          </w:p>
        </w:tc>
      </w:tr>
      <w:tr w:rsidR="00853F3D" w:rsidRPr="00853F3D" w14:paraId="4B6EC815" w14:textId="77777777" w:rsidTr="005F4962">
        <w:trPr>
          <w:trHeight w:val="307"/>
        </w:trPr>
        <w:tc>
          <w:tcPr>
            <w:tcW w:w="456" w:type="dxa"/>
            <w:tcBorders>
              <w:top w:val="nil"/>
              <w:left w:val="single" w:sz="6" w:space="0" w:color="auto"/>
              <w:bottom w:val="single" w:sz="6" w:space="0" w:color="auto"/>
              <w:right w:val="single" w:sz="6" w:space="0" w:color="auto"/>
            </w:tcBorders>
            <w:tcMar>
              <w:left w:w="28" w:type="dxa"/>
              <w:right w:w="28" w:type="dxa"/>
            </w:tcMar>
          </w:tcPr>
          <w:p w14:paraId="68BA356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AA034B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F13516E" w14:textId="77777777" w:rsidR="00853F3D" w:rsidRPr="00853F3D" w:rsidRDefault="00853F3D" w:rsidP="00853F3D">
            <w:pPr>
              <w:jc w:val="center"/>
              <w:rPr>
                <w:sz w:val="18"/>
                <w:szCs w:val="18"/>
              </w:rPr>
            </w:pPr>
            <w:r w:rsidRPr="00853F3D">
              <w:rPr>
                <w:sz w:val="18"/>
                <w:szCs w:val="18"/>
              </w:rPr>
              <w:t>1276,0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327D9F4"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AE13C2F"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DCEA90C"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C380042" w14:textId="77777777" w:rsidR="00853F3D" w:rsidRPr="00853F3D" w:rsidRDefault="00853F3D" w:rsidP="00853F3D">
            <w:pPr>
              <w:rPr>
                <w:b/>
                <w:bCs/>
                <w:sz w:val="18"/>
                <w:szCs w:val="18"/>
              </w:rPr>
            </w:pPr>
          </w:p>
        </w:tc>
      </w:tr>
      <w:tr w:rsidR="00853F3D" w:rsidRPr="00853F3D" w14:paraId="786A092A"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73FE9AE1"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8</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9888DFF"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xml:space="preserve">«Развитие строительства и архитектуры в Ульяновской области»  </w:t>
            </w:r>
          </w:p>
          <w:p w14:paraId="56BC249C"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xml:space="preserve">(ПП УО от 14.11.2019 №26/583-П)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AD55EA0" w14:textId="77777777" w:rsidR="00853F3D" w:rsidRPr="00853F3D" w:rsidRDefault="00853F3D" w:rsidP="00853F3D">
            <w:pPr>
              <w:jc w:val="center"/>
              <w:rPr>
                <w:b/>
                <w:bCs/>
                <w:sz w:val="18"/>
                <w:szCs w:val="18"/>
              </w:rPr>
            </w:pPr>
            <w:r w:rsidRPr="00853F3D">
              <w:rPr>
                <w:b/>
                <w:bCs/>
                <w:sz w:val="18"/>
                <w:szCs w:val="18"/>
              </w:rPr>
              <w:t>2676468,0</w:t>
            </w:r>
          </w:p>
        </w:tc>
        <w:tc>
          <w:tcPr>
            <w:tcW w:w="1244" w:type="dxa"/>
            <w:tcBorders>
              <w:top w:val="single" w:sz="6" w:space="0" w:color="auto"/>
              <w:left w:val="single" w:sz="6" w:space="0" w:color="auto"/>
              <w:bottom w:val="nil"/>
              <w:right w:val="single" w:sz="6" w:space="0" w:color="auto"/>
            </w:tcBorders>
            <w:tcMar>
              <w:left w:w="28" w:type="dxa"/>
              <w:right w:w="28" w:type="dxa"/>
            </w:tcMar>
          </w:tcPr>
          <w:p w14:paraId="369BCD75" w14:textId="77777777" w:rsidR="00853F3D" w:rsidRPr="00853F3D" w:rsidRDefault="00853F3D" w:rsidP="00853F3D">
            <w:pPr>
              <w:jc w:val="center"/>
              <w:rPr>
                <w:b/>
                <w:bCs/>
                <w:color w:val="000000"/>
                <w:sz w:val="18"/>
                <w:szCs w:val="18"/>
              </w:rPr>
            </w:pPr>
            <w:r w:rsidRPr="00853F3D">
              <w:rPr>
                <w:b/>
                <w:bCs/>
                <w:color w:val="000000"/>
                <w:sz w:val="18"/>
                <w:szCs w:val="18"/>
              </w:rPr>
              <w:t>2676468,0</w:t>
            </w:r>
          </w:p>
        </w:tc>
        <w:tc>
          <w:tcPr>
            <w:tcW w:w="851" w:type="dxa"/>
            <w:tcBorders>
              <w:top w:val="single" w:sz="6" w:space="0" w:color="auto"/>
              <w:left w:val="single" w:sz="6" w:space="0" w:color="auto"/>
              <w:bottom w:val="nil"/>
              <w:right w:val="single" w:sz="6" w:space="0" w:color="auto"/>
            </w:tcBorders>
            <w:tcMar>
              <w:left w:w="28" w:type="dxa"/>
              <w:right w:w="28" w:type="dxa"/>
            </w:tcMar>
          </w:tcPr>
          <w:p w14:paraId="1225D73A"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50BE77C1" w14:textId="77777777" w:rsidR="00853F3D" w:rsidRPr="00853F3D" w:rsidRDefault="00853F3D" w:rsidP="00853F3D">
            <w:pPr>
              <w:jc w:val="center"/>
              <w:rPr>
                <w:b/>
                <w:bCs/>
                <w:sz w:val="18"/>
                <w:szCs w:val="18"/>
              </w:rPr>
            </w:pPr>
            <w:r w:rsidRPr="00853F3D">
              <w:rPr>
                <w:b/>
                <w:bCs/>
                <w:sz w:val="18"/>
                <w:szCs w:val="18"/>
              </w:rPr>
              <w:t>2602267,6</w:t>
            </w:r>
          </w:p>
        </w:tc>
        <w:tc>
          <w:tcPr>
            <w:tcW w:w="592" w:type="dxa"/>
            <w:tcBorders>
              <w:top w:val="single" w:sz="6" w:space="0" w:color="auto"/>
              <w:left w:val="single" w:sz="6" w:space="0" w:color="auto"/>
              <w:bottom w:val="nil"/>
              <w:right w:val="single" w:sz="6" w:space="0" w:color="auto"/>
            </w:tcBorders>
            <w:tcMar>
              <w:left w:w="28" w:type="dxa"/>
              <w:right w:w="28" w:type="dxa"/>
            </w:tcMar>
          </w:tcPr>
          <w:p w14:paraId="3604FCFB" w14:textId="77777777" w:rsidR="00853F3D" w:rsidRPr="00853F3D" w:rsidRDefault="00853F3D" w:rsidP="00853F3D">
            <w:pPr>
              <w:jc w:val="center"/>
              <w:rPr>
                <w:b/>
                <w:bCs/>
                <w:sz w:val="18"/>
                <w:szCs w:val="18"/>
              </w:rPr>
            </w:pPr>
            <w:r w:rsidRPr="00853F3D">
              <w:rPr>
                <w:b/>
                <w:bCs/>
                <w:sz w:val="18"/>
                <w:szCs w:val="18"/>
              </w:rPr>
              <w:t>97,2</w:t>
            </w:r>
          </w:p>
        </w:tc>
      </w:tr>
      <w:tr w:rsidR="00853F3D" w:rsidRPr="00853F3D" w14:paraId="301E367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6EE844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754459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6FFAB58" w14:textId="77777777" w:rsidR="00853F3D" w:rsidRPr="00853F3D" w:rsidRDefault="00853F3D" w:rsidP="00853F3D">
            <w:pPr>
              <w:jc w:val="center"/>
              <w:rPr>
                <w:sz w:val="18"/>
                <w:szCs w:val="18"/>
              </w:rPr>
            </w:pPr>
            <w:r w:rsidRPr="00853F3D">
              <w:rPr>
                <w:sz w:val="18"/>
                <w:szCs w:val="18"/>
              </w:rPr>
              <w:t>1491163,6</w:t>
            </w:r>
          </w:p>
        </w:tc>
        <w:tc>
          <w:tcPr>
            <w:tcW w:w="1244" w:type="dxa"/>
            <w:tcBorders>
              <w:top w:val="nil"/>
              <w:left w:val="single" w:sz="6" w:space="0" w:color="auto"/>
              <w:bottom w:val="nil"/>
              <w:right w:val="single" w:sz="6" w:space="0" w:color="auto"/>
            </w:tcBorders>
            <w:tcMar>
              <w:left w:w="28" w:type="dxa"/>
              <w:right w:w="28" w:type="dxa"/>
            </w:tcMar>
            <w:vAlign w:val="center"/>
          </w:tcPr>
          <w:p w14:paraId="295D2CDB"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68E97E2"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765C07F"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596AAAA" w14:textId="77777777" w:rsidR="00853F3D" w:rsidRPr="00853F3D" w:rsidRDefault="00853F3D" w:rsidP="00853F3D">
            <w:pPr>
              <w:rPr>
                <w:b/>
                <w:bCs/>
                <w:sz w:val="18"/>
                <w:szCs w:val="18"/>
              </w:rPr>
            </w:pPr>
          </w:p>
        </w:tc>
      </w:tr>
      <w:tr w:rsidR="00853F3D" w:rsidRPr="00853F3D" w14:paraId="79CDDCB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21D47A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851CCC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5288C62" w14:textId="77777777" w:rsidR="00853F3D" w:rsidRPr="00853F3D" w:rsidRDefault="00853F3D" w:rsidP="00853F3D">
            <w:pPr>
              <w:jc w:val="center"/>
              <w:rPr>
                <w:sz w:val="18"/>
                <w:szCs w:val="18"/>
              </w:rPr>
            </w:pPr>
            <w:r w:rsidRPr="00853F3D">
              <w:rPr>
                <w:sz w:val="18"/>
                <w:szCs w:val="18"/>
              </w:rPr>
              <w:t>419021,2</w:t>
            </w:r>
          </w:p>
        </w:tc>
        <w:tc>
          <w:tcPr>
            <w:tcW w:w="1244" w:type="dxa"/>
            <w:tcBorders>
              <w:top w:val="nil"/>
              <w:left w:val="single" w:sz="6" w:space="0" w:color="auto"/>
              <w:bottom w:val="nil"/>
              <w:right w:val="single" w:sz="6" w:space="0" w:color="auto"/>
            </w:tcBorders>
            <w:tcMar>
              <w:left w:w="28" w:type="dxa"/>
              <w:right w:w="28" w:type="dxa"/>
            </w:tcMar>
            <w:vAlign w:val="center"/>
          </w:tcPr>
          <w:p w14:paraId="3F9E7301"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CAEBA51"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62E7DCF"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09D3383" w14:textId="77777777" w:rsidR="00853F3D" w:rsidRPr="00853F3D" w:rsidRDefault="00853F3D" w:rsidP="00853F3D">
            <w:pPr>
              <w:rPr>
                <w:b/>
                <w:bCs/>
                <w:sz w:val="18"/>
                <w:szCs w:val="18"/>
              </w:rPr>
            </w:pPr>
          </w:p>
        </w:tc>
      </w:tr>
      <w:tr w:rsidR="00853F3D" w:rsidRPr="00853F3D" w14:paraId="21725774"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699A28A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A179C5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безвозмездные поступления от государственной корпорации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6D481A0" w14:textId="77777777" w:rsidR="00853F3D" w:rsidRPr="00853F3D" w:rsidRDefault="00853F3D" w:rsidP="00853F3D">
            <w:pPr>
              <w:jc w:val="center"/>
              <w:rPr>
                <w:sz w:val="18"/>
                <w:szCs w:val="18"/>
              </w:rPr>
            </w:pPr>
            <w:r w:rsidRPr="00853F3D">
              <w:rPr>
                <w:sz w:val="18"/>
                <w:szCs w:val="18"/>
              </w:rPr>
              <w:t>766283,2</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317DCBCA"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1FFD71B"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EEBEEAB"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C2FD105" w14:textId="77777777" w:rsidR="00853F3D" w:rsidRPr="00853F3D" w:rsidRDefault="00853F3D" w:rsidP="00853F3D">
            <w:pPr>
              <w:rPr>
                <w:b/>
                <w:bCs/>
                <w:sz w:val="18"/>
                <w:szCs w:val="18"/>
              </w:rPr>
            </w:pPr>
          </w:p>
        </w:tc>
      </w:tr>
      <w:tr w:rsidR="00853F3D" w:rsidRPr="00853F3D" w14:paraId="4C7C8F65"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3A91BE2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439B7AB"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«Стимулирование развития жилищного строительства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547BD24" w14:textId="77777777" w:rsidR="00853F3D" w:rsidRPr="00853F3D" w:rsidRDefault="00853F3D" w:rsidP="00853F3D">
            <w:pPr>
              <w:jc w:val="center"/>
              <w:rPr>
                <w:sz w:val="18"/>
                <w:szCs w:val="18"/>
              </w:rPr>
            </w:pPr>
            <w:r w:rsidRPr="00853F3D">
              <w:rPr>
                <w:sz w:val="18"/>
                <w:szCs w:val="18"/>
              </w:rPr>
              <w:t>2322213,9</w:t>
            </w:r>
          </w:p>
        </w:tc>
        <w:tc>
          <w:tcPr>
            <w:tcW w:w="1244" w:type="dxa"/>
            <w:tcBorders>
              <w:top w:val="single" w:sz="6" w:space="0" w:color="auto"/>
              <w:left w:val="single" w:sz="6" w:space="0" w:color="auto"/>
              <w:bottom w:val="nil"/>
              <w:right w:val="single" w:sz="6" w:space="0" w:color="auto"/>
            </w:tcBorders>
            <w:tcMar>
              <w:left w:w="28" w:type="dxa"/>
              <w:right w:w="28" w:type="dxa"/>
            </w:tcMar>
          </w:tcPr>
          <w:p w14:paraId="1C2FD364" w14:textId="77777777" w:rsidR="00853F3D" w:rsidRPr="00853F3D" w:rsidRDefault="00853F3D" w:rsidP="00853F3D">
            <w:pPr>
              <w:jc w:val="center"/>
              <w:rPr>
                <w:color w:val="000000"/>
                <w:sz w:val="18"/>
                <w:szCs w:val="18"/>
              </w:rPr>
            </w:pPr>
            <w:r w:rsidRPr="00853F3D">
              <w:rPr>
                <w:color w:val="000000"/>
                <w:sz w:val="18"/>
                <w:szCs w:val="18"/>
              </w:rPr>
              <w:t>2322213,9</w:t>
            </w:r>
          </w:p>
        </w:tc>
        <w:tc>
          <w:tcPr>
            <w:tcW w:w="851" w:type="dxa"/>
            <w:tcBorders>
              <w:top w:val="single" w:sz="6" w:space="0" w:color="auto"/>
              <w:left w:val="single" w:sz="6" w:space="0" w:color="auto"/>
              <w:bottom w:val="nil"/>
              <w:right w:val="single" w:sz="6" w:space="0" w:color="auto"/>
            </w:tcBorders>
            <w:tcMar>
              <w:left w:w="28" w:type="dxa"/>
              <w:right w:w="28" w:type="dxa"/>
            </w:tcMar>
          </w:tcPr>
          <w:p w14:paraId="71CD577A"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6DA1CD57" w14:textId="77777777" w:rsidR="00853F3D" w:rsidRPr="00853F3D" w:rsidRDefault="00853F3D" w:rsidP="00853F3D">
            <w:pPr>
              <w:jc w:val="center"/>
              <w:rPr>
                <w:sz w:val="18"/>
                <w:szCs w:val="18"/>
              </w:rPr>
            </w:pPr>
            <w:r w:rsidRPr="00853F3D">
              <w:rPr>
                <w:sz w:val="18"/>
                <w:szCs w:val="18"/>
              </w:rPr>
              <w:t>2252468,3</w:t>
            </w:r>
          </w:p>
        </w:tc>
        <w:tc>
          <w:tcPr>
            <w:tcW w:w="592" w:type="dxa"/>
            <w:tcBorders>
              <w:top w:val="single" w:sz="6" w:space="0" w:color="auto"/>
              <w:left w:val="single" w:sz="6" w:space="0" w:color="auto"/>
              <w:bottom w:val="nil"/>
              <w:right w:val="single" w:sz="6" w:space="0" w:color="auto"/>
            </w:tcBorders>
            <w:tcMar>
              <w:left w:w="28" w:type="dxa"/>
              <w:right w:w="28" w:type="dxa"/>
            </w:tcMar>
          </w:tcPr>
          <w:p w14:paraId="734F83B4" w14:textId="77777777" w:rsidR="00853F3D" w:rsidRPr="00853F3D" w:rsidRDefault="00853F3D" w:rsidP="00853F3D">
            <w:pPr>
              <w:jc w:val="center"/>
              <w:rPr>
                <w:sz w:val="18"/>
                <w:szCs w:val="18"/>
              </w:rPr>
            </w:pPr>
            <w:r w:rsidRPr="00853F3D">
              <w:rPr>
                <w:sz w:val="18"/>
                <w:szCs w:val="18"/>
              </w:rPr>
              <w:t>97,0</w:t>
            </w:r>
          </w:p>
        </w:tc>
      </w:tr>
      <w:tr w:rsidR="00853F3D" w:rsidRPr="00853F3D" w14:paraId="147B442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195EB0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F668DD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C5C3538" w14:textId="77777777" w:rsidR="00853F3D" w:rsidRPr="00853F3D" w:rsidRDefault="00853F3D" w:rsidP="00853F3D">
            <w:pPr>
              <w:jc w:val="center"/>
              <w:rPr>
                <w:sz w:val="18"/>
                <w:szCs w:val="18"/>
              </w:rPr>
            </w:pPr>
            <w:r w:rsidRPr="00853F3D">
              <w:rPr>
                <w:sz w:val="18"/>
                <w:szCs w:val="18"/>
              </w:rPr>
              <w:t>1146054,5</w:t>
            </w:r>
          </w:p>
        </w:tc>
        <w:tc>
          <w:tcPr>
            <w:tcW w:w="1244" w:type="dxa"/>
            <w:tcBorders>
              <w:top w:val="nil"/>
              <w:left w:val="single" w:sz="6" w:space="0" w:color="auto"/>
              <w:bottom w:val="nil"/>
              <w:right w:val="single" w:sz="6" w:space="0" w:color="auto"/>
            </w:tcBorders>
            <w:tcMar>
              <w:left w:w="28" w:type="dxa"/>
              <w:right w:w="28" w:type="dxa"/>
            </w:tcMar>
            <w:vAlign w:val="center"/>
          </w:tcPr>
          <w:p w14:paraId="68725D17"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66A1A98"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F8AE787"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EE0E342" w14:textId="77777777" w:rsidR="00853F3D" w:rsidRPr="00853F3D" w:rsidRDefault="00853F3D" w:rsidP="00853F3D">
            <w:pPr>
              <w:rPr>
                <w:sz w:val="18"/>
                <w:szCs w:val="18"/>
              </w:rPr>
            </w:pPr>
          </w:p>
        </w:tc>
      </w:tr>
      <w:tr w:rsidR="00853F3D" w:rsidRPr="00853F3D" w14:paraId="7224586B"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57F34D1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BE11D8F"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637C53F" w14:textId="77777777" w:rsidR="00853F3D" w:rsidRPr="00853F3D" w:rsidRDefault="00853F3D" w:rsidP="00853F3D">
            <w:pPr>
              <w:jc w:val="center"/>
              <w:rPr>
                <w:sz w:val="18"/>
                <w:szCs w:val="18"/>
              </w:rPr>
            </w:pPr>
            <w:r w:rsidRPr="00853F3D">
              <w:rPr>
                <w:sz w:val="18"/>
                <w:szCs w:val="18"/>
              </w:rPr>
              <w:t>409876,2</w:t>
            </w:r>
          </w:p>
        </w:tc>
        <w:tc>
          <w:tcPr>
            <w:tcW w:w="1244" w:type="dxa"/>
            <w:tcBorders>
              <w:top w:val="nil"/>
              <w:left w:val="single" w:sz="6" w:space="0" w:color="auto"/>
              <w:bottom w:val="nil"/>
              <w:right w:val="single" w:sz="6" w:space="0" w:color="auto"/>
            </w:tcBorders>
            <w:tcMar>
              <w:left w:w="28" w:type="dxa"/>
              <w:right w:w="28" w:type="dxa"/>
            </w:tcMar>
            <w:vAlign w:val="center"/>
          </w:tcPr>
          <w:p w14:paraId="5496FAF8"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F26EA50"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2F7E052"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A657ACA" w14:textId="77777777" w:rsidR="00853F3D" w:rsidRPr="00853F3D" w:rsidRDefault="00853F3D" w:rsidP="00853F3D">
            <w:pPr>
              <w:rPr>
                <w:sz w:val="18"/>
                <w:szCs w:val="18"/>
              </w:rPr>
            </w:pPr>
          </w:p>
        </w:tc>
      </w:tr>
      <w:tr w:rsidR="00853F3D" w:rsidRPr="00853F3D" w14:paraId="6BF35F24"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7760F42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D849DE4"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безвозмездные поступления от государственной корпорации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3AA268B" w14:textId="77777777" w:rsidR="00853F3D" w:rsidRPr="00853F3D" w:rsidRDefault="00853F3D" w:rsidP="00853F3D">
            <w:pPr>
              <w:jc w:val="center"/>
              <w:rPr>
                <w:sz w:val="18"/>
                <w:szCs w:val="18"/>
              </w:rPr>
            </w:pPr>
            <w:r w:rsidRPr="00853F3D">
              <w:rPr>
                <w:sz w:val="18"/>
                <w:szCs w:val="18"/>
              </w:rPr>
              <w:t>766283,2</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71957FDB"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F56DAD7"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12161B56"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752372AD" w14:textId="77777777" w:rsidR="00853F3D" w:rsidRPr="00853F3D" w:rsidRDefault="00853F3D" w:rsidP="00853F3D">
            <w:pPr>
              <w:rPr>
                <w:sz w:val="18"/>
                <w:szCs w:val="18"/>
              </w:rPr>
            </w:pPr>
          </w:p>
        </w:tc>
      </w:tr>
      <w:tr w:rsidR="00853F3D" w:rsidRPr="00853F3D" w14:paraId="566BD4FD"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7295D18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8930B37"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«Градостроительное планирование развития территорий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C223697" w14:textId="77777777" w:rsidR="00853F3D" w:rsidRPr="00853F3D" w:rsidRDefault="00853F3D" w:rsidP="00853F3D">
            <w:pPr>
              <w:jc w:val="center"/>
              <w:rPr>
                <w:sz w:val="18"/>
                <w:szCs w:val="18"/>
              </w:rPr>
            </w:pPr>
            <w:r w:rsidRPr="00853F3D">
              <w:rPr>
                <w:sz w:val="18"/>
                <w:szCs w:val="18"/>
              </w:rPr>
              <w:t>17711,1</w:t>
            </w:r>
          </w:p>
        </w:tc>
        <w:tc>
          <w:tcPr>
            <w:tcW w:w="1244" w:type="dxa"/>
            <w:tcBorders>
              <w:top w:val="single" w:sz="6" w:space="0" w:color="auto"/>
              <w:left w:val="single" w:sz="6" w:space="0" w:color="auto"/>
              <w:bottom w:val="nil"/>
              <w:right w:val="single" w:sz="6" w:space="0" w:color="auto"/>
            </w:tcBorders>
            <w:tcMar>
              <w:left w:w="28" w:type="dxa"/>
              <w:right w:w="28" w:type="dxa"/>
            </w:tcMar>
          </w:tcPr>
          <w:p w14:paraId="07951135" w14:textId="77777777" w:rsidR="00853F3D" w:rsidRPr="00853F3D" w:rsidRDefault="00853F3D" w:rsidP="00853F3D">
            <w:pPr>
              <w:jc w:val="center"/>
              <w:rPr>
                <w:color w:val="000000"/>
                <w:sz w:val="18"/>
                <w:szCs w:val="18"/>
              </w:rPr>
            </w:pPr>
            <w:r w:rsidRPr="00853F3D">
              <w:rPr>
                <w:color w:val="000000"/>
                <w:sz w:val="18"/>
                <w:szCs w:val="18"/>
              </w:rPr>
              <w:t>17711,1</w:t>
            </w:r>
          </w:p>
        </w:tc>
        <w:tc>
          <w:tcPr>
            <w:tcW w:w="851" w:type="dxa"/>
            <w:tcBorders>
              <w:top w:val="single" w:sz="6" w:space="0" w:color="auto"/>
              <w:left w:val="single" w:sz="6" w:space="0" w:color="auto"/>
              <w:bottom w:val="nil"/>
              <w:right w:val="single" w:sz="6" w:space="0" w:color="auto"/>
            </w:tcBorders>
            <w:tcMar>
              <w:left w:w="28" w:type="dxa"/>
              <w:right w:w="28" w:type="dxa"/>
            </w:tcMar>
          </w:tcPr>
          <w:p w14:paraId="7CC1C344"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06CFD91" w14:textId="77777777" w:rsidR="00853F3D" w:rsidRPr="00853F3D" w:rsidRDefault="00853F3D" w:rsidP="00853F3D">
            <w:pPr>
              <w:jc w:val="center"/>
              <w:rPr>
                <w:sz w:val="18"/>
                <w:szCs w:val="18"/>
              </w:rPr>
            </w:pPr>
            <w:r w:rsidRPr="00853F3D">
              <w:rPr>
                <w:sz w:val="18"/>
                <w:szCs w:val="18"/>
              </w:rPr>
              <w:t>16735,5</w:t>
            </w:r>
          </w:p>
        </w:tc>
        <w:tc>
          <w:tcPr>
            <w:tcW w:w="592" w:type="dxa"/>
            <w:tcBorders>
              <w:top w:val="single" w:sz="6" w:space="0" w:color="auto"/>
              <w:left w:val="single" w:sz="6" w:space="0" w:color="auto"/>
              <w:bottom w:val="nil"/>
              <w:right w:val="single" w:sz="6" w:space="0" w:color="auto"/>
            </w:tcBorders>
            <w:tcMar>
              <w:left w:w="28" w:type="dxa"/>
              <w:right w:w="28" w:type="dxa"/>
            </w:tcMar>
          </w:tcPr>
          <w:p w14:paraId="604872E0" w14:textId="77777777" w:rsidR="00853F3D" w:rsidRPr="00853F3D" w:rsidRDefault="00853F3D" w:rsidP="00853F3D">
            <w:pPr>
              <w:jc w:val="center"/>
              <w:rPr>
                <w:sz w:val="18"/>
                <w:szCs w:val="18"/>
              </w:rPr>
            </w:pPr>
            <w:r w:rsidRPr="00853F3D">
              <w:rPr>
                <w:sz w:val="18"/>
                <w:szCs w:val="18"/>
              </w:rPr>
              <w:t>94,5</w:t>
            </w:r>
          </w:p>
        </w:tc>
      </w:tr>
      <w:tr w:rsidR="00853F3D" w:rsidRPr="00853F3D" w14:paraId="36ACD8E7"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1D6D10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91E526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B4B6D12" w14:textId="77777777" w:rsidR="00853F3D" w:rsidRPr="00853F3D" w:rsidRDefault="00853F3D" w:rsidP="00853F3D">
            <w:pPr>
              <w:jc w:val="center"/>
              <w:rPr>
                <w:sz w:val="18"/>
                <w:szCs w:val="18"/>
              </w:rPr>
            </w:pPr>
            <w:r w:rsidRPr="00853F3D">
              <w:rPr>
                <w:sz w:val="18"/>
                <w:szCs w:val="18"/>
              </w:rPr>
              <w:t>8566,1</w:t>
            </w:r>
          </w:p>
        </w:tc>
        <w:tc>
          <w:tcPr>
            <w:tcW w:w="1244" w:type="dxa"/>
            <w:tcBorders>
              <w:top w:val="nil"/>
              <w:left w:val="single" w:sz="6" w:space="0" w:color="auto"/>
              <w:bottom w:val="nil"/>
              <w:right w:val="single" w:sz="6" w:space="0" w:color="auto"/>
            </w:tcBorders>
            <w:tcMar>
              <w:left w:w="28" w:type="dxa"/>
              <w:right w:w="28" w:type="dxa"/>
            </w:tcMar>
            <w:vAlign w:val="center"/>
          </w:tcPr>
          <w:p w14:paraId="67A4127E"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C666C81"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205D4697"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3569CB66" w14:textId="77777777" w:rsidR="00853F3D" w:rsidRPr="00853F3D" w:rsidRDefault="00853F3D" w:rsidP="00853F3D">
            <w:pPr>
              <w:rPr>
                <w:sz w:val="18"/>
                <w:szCs w:val="18"/>
              </w:rPr>
            </w:pPr>
          </w:p>
        </w:tc>
      </w:tr>
      <w:tr w:rsidR="00853F3D" w:rsidRPr="00853F3D" w14:paraId="076F55B5"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2009EF6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83157C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801F4BD" w14:textId="77777777" w:rsidR="00853F3D" w:rsidRPr="00853F3D" w:rsidRDefault="00853F3D" w:rsidP="00853F3D">
            <w:pPr>
              <w:jc w:val="center"/>
              <w:rPr>
                <w:sz w:val="18"/>
                <w:szCs w:val="18"/>
              </w:rPr>
            </w:pPr>
            <w:r w:rsidRPr="00853F3D">
              <w:rPr>
                <w:sz w:val="18"/>
                <w:szCs w:val="18"/>
              </w:rPr>
              <w:t>9145,0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5E16E960"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3003E53D"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207E1514"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FFB516C" w14:textId="77777777" w:rsidR="00853F3D" w:rsidRPr="00853F3D" w:rsidRDefault="00853F3D" w:rsidP="00853F3D">
            <w:pPr>
              <w:rPr>
                <w:sz w:val="18"/>
                <w:szCs w:val="18"/>
              </w:rPr>
            </w:pPr>
          </w:p>
        </w:tc>
      </w:tr>
      <w:tr w:rsidR="00853F3D" w:rsidRPr="00853F3D" w14:paraId="402824F5" w14:textId="77777777" w:rsidTr="005F4962">
        <w:trPr>
          <w:trHeight w:val="391"/>
        </w:trPr>
        <w:tc>
          <w:tcPr>
            <w:tcW w:w="456" w:type="dxa"/>
            <w:vMerge/>
            <w:tcBorders>
              <w:left w:val="single" w:sz="6" w:space="0" w:color="auto"/>
              <w:bottom w:val="single" w:sz="6" w:space="0" w:color="auto"/>
              <w:right w:val="single" w:sz="6" w:space="0" w:color="auto"/>
            </w:tcBorders>
            <w:tcMar>
              <w:left w:w="28" w:type="dxa"/>
              <w:right w:w="28" w:type="dxa"/>
            </w:tcMar>
          </w:tcPr>
          <w:p w14:paraId="5537C071"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DE9806"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47B0A61" w14:textId="77777777" w:rsidR="00853F3D" w:rsidRPr="00853F3D" w:rsidRDefault="00853F3D" w:rsidP="00853F3D">
            <w:pPr>
              <w:jc w:val="center"/>
              <w:rPr>
                <w:sz w:val="18"/>
                <w:szCs w:val="18"/>
              </w:rPr>
            </w:pPr>
            <w:r w:rsidRPr="00853F3D">
              <w:rPr>
                <w:sz w:val="18"/>
                <w:szCs w:val="18"/>
              </w:rPr>
              <w:t>336543,0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6F49E9CD" w14:textId="77777777" w:rsidR="00853F3D" w:rsidRPr="00853F3D" w:rsidRDefault="00853F3D" w:rsidP="00853F3D">
            <w:pPr>
              <w:jc w:val="center"/>
              <w:rPr>
                <w:color w:val="000000"/>
                <w:sz w:val="18"/>
                <w:szCs w:val="18"/>
              </w:rPr>
            </w:pPr>
            <w:r w:rsidRPr="00853F3D">
              <w:rPr>
                <w:color w:val="000000"/>
                <w:sz w:val="18"/>
                <w:szCs w:val="18"/>
              </w:rPr>
              <w:t>336543,0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19B5104"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E7FBD87" w14:textId="77777777" w:rsidR="00853F3D" w:rsidRPr="00853F3D" w:rsidRDefault="00853F3D" w:rsidP="00853F3D">
            <w:pPr>
              <w:jc w:val="center"/>
              <w:rPr>
                <w:sz w:val="18"/>
                <w:szCs w:val="18"/>
              </w:rPr>
            </w:pPr>
            <w:r w:rsidRPr="00853F3D">
              <w:rPr>
                <w:sz w:val="18"/>
                <w:szCs w:val="18"/>
              </w:rPr>
              <w:t>333063,8</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4596AAED" w14:textId="77777777" w:rsidR="00853F3D" w:rsidRPr="00853F3D" w:rsidRDefault="00853F3D" w:rsidP="00853F3D">
            <w:pPr>
              <w:jc w:val="center"/>
              <w:rPr>
                <w:sz w:val="18"/>
                <w:szCs w:val="18"/>
              </w:rPr>
            </w:pPr>
            <w:r w:rsidRPr="00853F3D">
              <w:rPr>
                <w:sz w:val="18"/>
                <w:szCs w:val="18"/>
              </w:rPr>
              <w:t>99,0</w:t>
            </w:r>
          </w:p>
        </w:tc>
      </w:tr>
      <w:tr w:rsidR="00853F3D" w:rsidRPr="00853F3D" w14:paraId="7A82F0B6" w14:textId="77777777" w:rsidTr="005F4962">
        <w:trPr>
          <w:trHeight w:val="782"/>
        </w:trPr>
        <w:tc>
          <w:tcPr>
            <w:tcW w:w="456" w:type="dxa"/>
            <w:vMerge w:val="restart"/>
            <w:tcBorders>
              <w:top w:val="single" w:sz="6" w:space="0" w:color="auto"/>
              <w:left w:val="single" w:sz="6" w:space="0" w:color="auto"/>
              <w:right w:val="single" w:sz="6" w:space="0" w:color="auto"/>
            </w:tcBorders>
            <w:tcMar>
              <w:left w:w="28" w:type="dxa"/>
              <w:right w:w="28" w:type="dxa"/>
            </w:tcMar>
          </w:tcPr>
          <w:p w14:paraId="5F1EA331"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9</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56786FD"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«Обеспечение правопорядка и безопасности жизнедеятельности на территории Ульяновской области»</w:t>
            </w:r>
          </w:p>
          <w:p w14:paraId="5FB258DF"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№26/575-П)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8084F5B" w14:textId="77777777" w:rsidR="00853F3D" w:rsidRPr="00853F3D" w:rsidRDefault="00853F3D" w:rsidP="00853F3D">
            <w:pPr>
              <w:jc w:val="center"/>
              <w:rPr>
                <w:b/>
                <w:bCs/>
                <w:sz w:val="18"/>
                <w:szCs w:val="18"/>
              </w:rPr>
            </w:pPr>
            <w:r w:rsidRPr="00853F3D">
              <w:rPr>
                <w:b/>
                <w:bCs/>
                <w:sz w:val="18"/>
                <w:szCs w:val="18"/>
              </w:rPr>
              <w:t>1147782,7</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51D948EC" w14:textId="77777777" w:rsidR="00853F3D" w:rsidRPr="00853F3D" w:rsidRDefault="00853F3D" w:rsidP="00853F3D">
            <w:pPr>
              <w:jc w:val="center"/>
              <w:rPr>
                <w:b/>
                <w:bCs/>
                <w:color w:val="000000"/>
                <w:sz w:val="18"/>
                <w:szCs w:val="18"/>
              </w:rPr>
            </w:pPr>
            <w:r w:rsidRPr="00853F3D">
              <w:rPr>
                <w:b/>
                <w:bCs/>
                <w:color w:val="000000"/>
                <w:sz w:val="18"/>
                <w:szCs w:val="18"/>
              </w:rPr>
              <w:t>1147782,7</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17CF7109"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0C301DF2" w14:textId="77777777" w:rsidR="00853F3D" w:rsidRPr="00853F3D" w:rsidRDefault="00853F3D" w:rsidP="00853F3D">
            <w:pPr>
              <w:jc w:val="center"/>
              <w:rPr>
                <w:b/>
                <w:bCs/>
                <w:sz w:val="18"/>
                <w:szCs w:val="18"/>
              </w:rPr>
            </w:pPr>
            <w:r w:rsidRPr="00853F3D">
              <w:rPr>
                <w:b/>
                <w:bCs/>
                <w:sz w:val="18"/>
                <w:szCs w:val="18"/>
              </w:rPr>
              <w:t>1139220,6</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CF97ED1" w14:textId="77777777" w:rsidR="00853F3D" w:rsidRPr="00853F3D" w:rsidRDefault="00853F3D" w:rsidP="00853F3D">
            <w:pPr>
              <w:jc w:val="center"/>
              <w:rPr>
                <w:b/>
                <w:bCs/>
                <w:sz w:val="18"/>
                <w:szCs w:val="18"/>
              </w:rPr>
            </w:pPr>
            <w:r w:rsidRPr="00853F3D">
              <w:rPr>
                <w:b/>
                <w:bCs/>
                <w:sz w:val="18"/>
                <w:szCs w:val="18"/>
              </w:rPr>
              <w:t>99,3</w:t>
            </w:r>
          </w:p>
        </w:tc>
      </w:tr>
      <w:tr w:rsidR="00853F3D" w:rsidRPr="00853F3D" w14:paraId="6A719F85" w14:textId="77777777" w:rsidTr="005F4962">
        <w:trPr>
          <w:trHeight w:val="979"/>
        </w:trPr>
        <w:tc>
          <w:tcPr>
            <w:tcW w:w="456" w:type="dxa"/>
            <w:vMerge/>
            <w:tcBorders>
              <w:left w:val="single" w:sz="6" w:space="0" w:color="auto"/>
              <w:right w:val="single" w:sz="6" w:space="0" w:color="auto"/>
            </w:tcBorders>
            <w:tcMar>
              <w:left w:w="28" w:type="dxa"/>
              <w:right w:w="28" w:type="dxa"/>
            </w:tcMar>
          </w:tcPr>
          <w:p w14:paraId="0C597FB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084494B"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«Комплексные меры по обеспечению общественного порядка, противодействию преступности и профилактике правонарушений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DFCB197" w14:textId="77777777" w:rsidR="00853F3D" w:rsidRPr="00853F3D" w:rsidRDefault="00853F3D" w:rsidP="00853F3D">
            <w:pPr>
              <w:jc w:val="center"/>
              <w:rPr>
                <w:sz w:val="18"/>
                <w:szCs w:val="18"/>
              </w:rPr>
            </w:pPr>
            <w:r w:rsidRPr="00853F3D">
              <w:rPr>
                <w:sz w:val="18"/>
                <w:szCs w:val="18"/>
              </w:rPr>
              <w:t>176909,0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235C48B" w14:textId="77777777" w:rsidR="00853F3D" w:rsidRPr="00853F3D" w:rsidRDefault="00853F3D" w:rsidP="00853F3D">
            <w:pPr>
              <w:jc w:val="center"/>
              <w:rPr>
                <w:color w:val="000000"/>
                <w:sz w:val="18"/>
                <w:szCs w:val="18"/>
              </w:rPr>
            </w:pPr>
            <w:r w:rsidRPr="00853F3D">
              <w:rPr>
                <w:color w:val="000000"/>
                <w:sz w:val="18"/>
                <w:szCs w:val="18"/>
              </w:rPr>
              <w:t>176909,0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13C20EC5"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16BD623A" w14:textId="77777777" w:rsidR="00853F3D" w:rsidRPr="00853F3D" w:rsidRDefault="00853F3D" w:rsidP="00853F3D">
            <w:pPr>
              <w:jc w:val="center"/>
              <w:rPr>
                <w:sz w:val="18"/>
                <w:szCs w:val="18"/>
              </w:rPr>
            </w:pPr>
            <w:r w:rsidRPr="00853F3D">
              <w:rPr>
                <w:sz w:val="18"/>
                <w:szCs w:val="18"/>
              </w:rPr>
              <w:t>176897,4</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7A6E098F" w14:textId="77777777" w:rsidR="00853F3D" w:rsidRPr="00853F3D" w:rsidRDefault="00853F3D" w:rsidP="00853F3D">
            <w:pPr>
              <w:jc w:val="center"/>
              <w:rPr>
                <w:sz w:val="18"/>
                <w:szCs w:val="18"/>
              </w:rPr>
            </w:pPr>
            <w:r w:rsidRPr="00853F3D">
              <w:rPr>
                <w:sz w:val="18"/>
                <w:szCs w:val="18"/>
              </w:rPr>
              <w:t>100,0</w:t>
            </w:r>
          </w:p>
        </w:tc>
      </w:tr>
      <w:tr w:rsidR="00853F3D" w:rsidRPr="00853F3D" w14:paraId="32E1C437" w14:textId="77777777" w:rsidTr="005F4962">
        <w:trPr>
          <w:trHeight w:val="782"/>
        </w:trPr>
        <w:tc>
          <w:tcPr>
            <w:tcW w:w="456" w:type="dxa"/>
            <w:vMerge/>
            <w:tcBorders>
              <w:left w:val="single" w:sz="6" w:space="0" w:color="auto"/>
              <w:right w:val="single" w:sz="6" w:space="0" w:color="auto"/>
            </w:tcBorders>
            <w:tcMar>
              <w:left w:w="28" w:type="dxa"/>
              <w:right w:w="28" w:type="dxa"/>
            </w:tcMar>
          </w:tcPr>
          <w:p w14:paraId="240192C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B698202"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«Комплексные меры противодействия злоупотреблению наркотиками и их незаконному обороту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9AD8821" w14:textId="77777777" w:rsidR="00853F3D" w:rsidRPr="00853F3D" w:rsidRDefault="00853F3D" w:rsidP="00853F3D">
            <w:pPr>
              <w:jc w:val="center"/>
              <w:rPr>
                <w:sz w:val="18"/>
                <w:szCs w:val="18"/>
              </w:rPr>
            </w:pPr>
            <w:r w:rsidRPr="00853F3D">
              <w:rPr>
                <w:sz w:val="18"/>
                <w:szCs w:val="18"/>
              </w:rPr>
              <w:t>15795,5</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14C2824" w14:textId="77777777" w:rsidR="00853F3D" w:rsidRPr="00853F3D" w:rsidRDefault="00853F3D" w:rsidP="00853F3D">
            <w:pPr>
              <w:jc w:val="center"/>
              <w:rPr>
                <w:color w:val="000000"/>
                <w:sz w:val="18"/>
                <w:szCs w:val="18"/>
              </w:rPr>
            </w:pPr>
            <w:r w:rsidRPr="00853F3D">
              <w:rPr>
                <w:color w:val="000000"/>
                <w:sz w:val="18"/>
                <w:szCs w:val="18"/>
              </w:rPr>
              <w:t>15795,5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1ACB1DE"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59303B62" w14:textId="77777777" w:rsidR="00853F3D" w:rsidRPr="00853F3D" w:rsidRDefault="00853F3D" w:rsidP="00853F3D">
            <w:pPr>
              <w:jc w:val="center"/>
              <w:rPr>
                <w:sz w:val="18"/>
                <w:szCs w:val="18"/>
              </w:rPr>
            </w:pPr>
            <w:r w:rsidRPr="00853F3D">
              <w:rPr>
                <w:sz w:val="18"/>
                <w:szCs w:val="18"/>
              </w:rPr>
              <w:t>13698,2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A62FF1D" w14:textId="77777777" w:rsidR="00853F3D" w:rsidRPr="00853F3D" w:rsidRDefault="00853F3D" w:rsidP="00853F3D">
            <w:pPr>
              <w:jc w:val="center"/>
              <w:rPr>
                <w:sz w:val="18"/>
                <w:szCs w:val="18"/>
              </w:rPr>
            </w:pPr>
            <w:r w:rsidRPr="00853F3D">
              <w:rPr>
                <w:sz w:val="18"/>
                <w:szCs w:val="18"/>
              </w:rPr>
              <w:t>86,7</w:t>
            </w:r>
          </w:p>
        </w:tc>
      </w:tr>
      <w:tr w:rsidR="00853F3D" w:rsidRPr="00853F3D" w14:paraId="6091F11E" w14:textId="77777777" w:rsidTr="005F4962">
        <w:trPr>
          <w:trHeight w:val="782"/>
        </w:trPr>
        <w:tc>
          <w:tcPr>
            <w:tcW w:w="456" w:type="dxa"/>
            <w:vMerge/>
            <w:tcBorders>
              <w:left w:val="single" w:sz="6" w:space="0" w:color="auto"/>
              <w:right w:val="single" w:sz="6" w:space="0" w:color="auto"/>
            </w:tcBorders>
            <w:tcMar>
              <w:left w:w="28" w:type="dxa"/>
              <w:right w:w="28" w:type="dxa"/>
            </w:tcMar>
          </w:tcPr>
          <w:p w14:paraId="1A31532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1503C49"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«Снижение рисков и смягчение последствий чрезвычайных ситуаций природного и техногенного характера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E25A80B" w14:textId="77777777" w:rsidR="00853F3D" w:rsidRPr="00853F3D" w:rsidRDefault="00853F3D" w:rsidP="00853F3D">
            <w:pPr>
              <w:jc w:val="center"/>
              <w:rPr>
                <w:sz w:val="18"/>
                <w:szCs w:val="18"/>
              </w:rPr>
            </w:pPr>
            <w:r w:rsidRPr="00853F3D">
              <w:rPr>
                <w:sz w:val="18"/>
                <w:szCs w:val="18"/>
              </w:rPr>
              <w:t>949405,1</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5AC7AA5" w14:textId="77777777" w:rsidR="00853F3D" w:rsidRPr="00853F3D" w:rsidRDefault="00853F3D" w:rsidP="00853F3D">
            <w:pPr>
              <w:jc w:val="center"/>
              <w:rPr>
                <w:color w:val="000000"/>
                <w:sz w:val="18"/>
                <w:szCs w:val="18"/>
              </w:rPr>
            </w:pPr>
            <w:r w:rsidRPr="00853F3D">
              <w:rPr>
                <w:color w:val="000000"/>
                <w:sz w:val="18"/>
                <w:szCs w:val="18"/>
              </w:rPr>
              <w:t>949405,1</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4EA052C"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50D5654A" w14:textId="77777777" w:rsidR="00853F3D" w:rsidRPr="00853F3D" w:rsidRDefault="00853F3D" w:rsidP="00853F3D">
            <w:pPr>
              <w:jc w:val="center"/>
              <w:rPr>
                <w:sz w:val="18"/>
                <w:szCs w:val="18"/>
              </w:rPr>
            </w:pPr>
            <w:r w:rsidRPr="00853F3D">
              <w:rPr>
                <w:sz w:val="18"/>
                <w:szCs w:val="18"/>
              </w:rPr>
              <w:t>942955,1</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59BAEE9" w14:textId="77777777" w:rsidR="00853F3D" w:rsidRPr="00853F3D" w:rsidRDefault="00853F3D" w:rsidP="00853F3D">
            <w:pPr>
              <w:jc w:val="center"/>
              <w:rPr>
                <w:sz w:val="18"/>
                <w:szCs w:val="18"/>
              </w:rPr>
            </w:pPr>
            <w:r w:rsidRPr="00853F3D">
              <w:rPr>
                <w:sz w:val="18"/>
                <w:szCs w:val="18"/>
              </w:rPr>
              <w:t>99,3</w:t>
            </w:r>
          </w:p>
        </w:tc>
      </w:tr>
      <w:tr w:rsidR="00853F3D" w:rsidRPr="00853F3D" w14:paraId="0F8A5817" w14:textId="77777777" w:rsidTr="005F4962">
        <w:trPr>
          <w:trHeight w:val="391"/>
        </w:trPr>
        <w:tc>
          <w:tcPr>
            <w:tcW w:w="456" w:type="dxa"/>
            <w:vMerge/>
            <w:tcBorders>
              <w:left w:val="single" w:sz="6" w:space="0" w:color="auto"/>
              <w:bottom w:val="single" w:sz="6" w:space="0" w:color="auto"/>
              <w:right w:val="single" w:sz="6" w:space="0" w:color="auto"/>
            </w:tcBorders>
            <w:tcMar>
              <w:left w:w="28" w:type="dxa"/>
              <w:right w:w="28" w:type="dxa"/>
            </w:tcMar>
          </w:tcPr>
          <w:p w14:paraId="59DBE8E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4820FE6"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«Профилактика терроризма на территории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CA8D6AC" w14:textId="77777777" w:rsidR="00853F3D" w:rsidRPr="00853F3D" w:rsidRDefault="00853F3D" w:rsidP="00853F3D">
            <w:pPr>
              <w:jc w:val="center"/>
              <w:rPr>
                <w:sz w:val="18"/>
                <w:szCs w:val="18"/>
              </w:rPr>
            </w:pPr>
            <w:r w:rsidRPr="00853F3D">
              <w:rPr>
                <w:sz w:val="18"/>
                <w:szCs w:val="18"/>
              </w:rPr>
              <w:t>5673,1</w:t>
            </w:r>
          </w:p>
        </w:tc>
        <w:tc>
          <w:tcPr>
            <w:tcW w:w="1244" w:type="dxa"/>
            <w:tcBorders>
              <w:top w:val="single" w:sz="6" w:space="0" w:color="auto"/>
              <w:left w:val="single" w:sz="6" w:space="0" w:color="auto"/>
              <w:bottom w:val="nil"/>
              <w:right w:val="single" w:sz="6" w:space="0" w:color="auto"/>
            </w:tcBorders>
            <w:tcMar>
              <w:left w:w="28" w:type="dxa"/>
              <w:right w:w="28" w:type="dxa"/>
            </w:tcMar>
          </w:tcPr>
          <w:p w14:paraId="244088CF" w14:textId="77777777" w:rsidR="00853F3D" w:rsidRPr="00853F3D" w:rsidRDefault="00853F3D" w:rsidP="00853F3D">
            <w:pPr>
              <w:jc w:val="center"/>
              <w:rPr>
                <w:color w:val="000000"/>
                <w:sz w:val="18"/>
                <w:szCs w:val="18"/>
              </w:rPr>
            </w:pPr>
            <w:r w:rsidRPr="00853F3D">
              <w:rPr>
                <w:color w:val="000000"/>
                <w:sz w:val="18"/>
                <w:szCs w:val="18"/>
              </w:rPr>
              <w:t>5673,1</w:t>
            </w:r>
          </w:p>
        </w:tc>
        <w:tc>
          <w:tcPr>
            <w:tcW w:w="851" w:type="dxa"/>
            <w:tcBorders>
              <w:top w:val="single" w:sz="6" w:space="0" w:color="auto"/>
              <w:left w:val="single" w:sz="6" w:space="0" w:color="auto"/>
              <w:bottom w:val="nil"/>
              <w:right w:val="single" w:sz="6" w:space="0" w:color="auto"/>
            </w:tcBorders>
            <w:tcMar>
              <w:left w:w="28" w:type="dxa"/>
              <w:right w:w="28" w:type="dxa"/>
            </w:tcMar>
          </w:tcPr>
          <w:p w14:paraId="5ACD3EA5"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EE92ACB" w14:textId="77777777" w:rsidR="00853F3D" w:rsidRPr="00853F3D" w:rsidRDefault="00853F3D" w:rsidP="00853F3D">
            <w:pPr>
              <w:jc w:val="center"/>
              <w:rPr>
                <w:sz w:val="18"/>
                <w:szCs w:val="18"/>
              </w:rPr>
            </w:pPr>
            <w:r w:rsidRPr="00853F3D">
              <w:rPr>
                <w:sz w:val="18"/>
                <w:szCs w:val="18"/>
              </w:rPr>
              <w:t>5669,9</w:t>
            </w:r>
          </w:p>
        </w:tc>
        <w:tc>
          <w:tcPr>
            <w:tcW w:w="592" w:type="dxa"/>
            <w:tcBorders>
              <w:top w:val="single" w:sz="6" w:space="0" w:color="auto"/>
              <w:left w:val="single" w:sz="6" w:space="0" w:color="auto"/>
              <w:bottom w:val="nil"/>
              <w:right w:val="single" w:sz="6" w:space="0" w:color="auto"/>
            </w:tcBorders>
            <w:tcMar>
              <w:left w:w="28" w:type="dxa"/>
              <w:right w:w="28" w:type="dxa"/>
            </w:tcMar>
          </w:tcPr>
          <w:p w14:paraId="221B61F9" w14:textId="77777777" w:rsidR="00853F3D" w:rsidRPr="00853F3D" w:rsidRDefault="00853F3D" w:rsidP="00853F3D">
            <w:pPr>
              <w:jc w:val="center"/>
              <w:rPr>
                <w:sz w:val="18"/>
                <w:szCs w:val="18"/>
              </w:rPr>
            </w:pPr>
            <w:r w:rsidRPr="00853F3D">
              <w:rPr>
                <w:sz w:val="18"/>
                <w:szCs w:val="18"/>
              </w:rPr>
              <w:t>99,9</w:t>
            </w:r>
          </w:p>
        </w:tc>
      </w:tr>
      <w:tr w:rsidR="00853F3D" w:rsidRPr="00853F3D" w14:paraId="49937A5F" w14:textId="77777777" w:rsidTr="005F4962">
        <w:trPr>
          <w:trHeight w:val="782"/>
        </w:trPr>
        <w:tc>
          <w:tcPr>
            <w:tcW w:w="456" w:type="dxa"/>
            <w:vMerge w:val="restart"/>
            <w:tcBorders>
              <w:top w:val="single" w:sz="6" w:space="0" w:color="auto"/>
              <w:left w:val="single" w:sz="6" w:space="0" w:color="auto"/>
              <w:right w:val="single" w:sz="6" w:space="0" w:color="auto"/>
            </w:tcBorders>
            <w:tcMar>
              <w:left w:w="28" w:type="dxa"/>
              <w:right w:w="28" w:type="dxa"/>
            </w:tcMar>
          </w:tcPr>
          <w:p w14:paraId="49621A8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10</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3A0CBBD"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культуры, туризма и сохранение объектов культурного наследия в Ульяновской области»</w:t>
            </w:r>
          </w:p>
          <w:p w14:paraId="5AB506EC"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№26/571-П)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DD76FD6" w14:textId="77777777" w:rsidR="00853F3D" w:rsidRPr="00853F3D" w:rsidRDefault="00853F3D" w:rsidP="00853F3D">
            <w:pPr>
              <w:jc w:val="center"/>
              <w:rPr>
                <w:b/>
                <w:bCs/>
                <w:sz w:val="18"/>
                <w:szCs w:val="18"/>
              </w:rPr>
            </w:pPr>
            <w:r w:rsidRPr="00853F3D">
              <w:rPr>
                <w:b/>
                <w:bCs/>
                <w:sz w:val="18"/>
                <w:szCs w:val="18"/>
              </w:rPr>
              <w:t>2779278,3</w:t>
            </w:r>
          </w:p>
        </w:tc>
        <w:tc>
          <w:tcPr>
            <w:tcW w:w="1244" w:type="dxa"/>
            <w:tcBorders>
              <w:top w:val="single" w:sz="6" w:space="0" w:color="auto"/>
              <w:left w:val="single" w:sz="6" w:space="0" w:color="auto"/>
              <w:bottom w:val="nil"/>
              <w:right w:val="single" w:sz="6" w:space="0" w:color="auto"/>
            </w:tcBorders>
            <w:tcMar>
              <w:left w:w="28" w:type="dxa"/>
              <w:right w:w="28" w:type="dxa"/>
            </w:tcMar>
          </w:tcPr>
          <w:p w14:paraId="7CEA585A" w14:textId="77777777" w:rsidR="00853F3D" w:rsidRPr="00853F3D" w:rsidRDefault="00853F3D" w:rsidP="00853F3D">
            <w:pPr>
              <w:jc w:val="center"/>
              <w:rPr>
                <w:b/>
                <w:bCs/>
                <w:color w:val="000000"/>
                <w:sz w:val="18"/>
                <w:szCs w:val="18"/>
              </w:rPr>
            </w:pPr>
            <w:r w:rsidRPr="00853F3D">
              <w:rPr>
                <w:b/>
                <w:bCs/>
                <w:color w:val="000000"/>
                <w:sz w:val="18"/>
                <w:szCs w:val="18"/>
              </w:rPr>
              <w:t>2779278,3</w:t>
            </w:r>
          </w:p>
        </w:tc>
        <w:tc>
          <w:tcPr>
            <w:tcW w:w="851" w:type="dxa"/>
            <w:tcBorders>
              <w:top w:val="single" w:sz="6" w:space="0" w:color="auto"/>
              <w:left w:val="single" w:sz="6" w:space="0" w:color="auto"/>
              <w:bottom w:val="nil"/>
              <w:right w:val="single" w:sz="6" w:space="0" w:color="auto"/>
            </w:tcBorders>
            <w:tcMar>
              <w:left w:w="28" w:type="dxa"/>
              <w:right w:w="28" w:type="dxa"/>
            </w:tcMar>
          </w:tcPr>
          <w:p w14:paraId="454C7F63"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2BFDB33" w14:textId="77777777" w:rsidR="00853F3D" w:rsidRPr="00853F3D" w:rsidRDefault="00853F3D" w:rsidP="00853F3D">
            <w:pPr>
              <w:jc w:val="center"/>
              <w:rPr>
                <w:b/>
                <w:bCs/>
                <w:sz w:val="18"/>
                <w:szCs w:val="18"/>
              </w:rPr>
            </w:pPr>
            <w:r w:rsidRPr="00853F3D">
              <w:rPr>
                <w:b/>
                <w:bCs/>
                <w:sz w:val="18"/>
                <w:szCs w:val="18"/>
              </w:rPr>
              <w:t>2772505,4</w:t>
            </w:r>
          </w:p>
        </w:tc>
        <w:tc>
          <w:tcPr>
            <w:tcW w:w="592" w:type="dxa"/>
            <w:tcBorders>
              <w:top w:val="single" w:sz="6" w:space="0" w:color="auto"/>
              <w:left w:val="single" w:sz="6" w:space="0" w:color="auto"/>
              <w:bottom w:val="nil"/>
              <w:right w:val="single" w:sz="6" w:space="0" w:color="auto"/>
            </w:tcBorders>
            <w:tcMar>
              <w:left w:w="28" w:type="dxa"/>
              <w:right w:w="28" w:type="dxa"/>
            </w:tcMar>
          </w:tcPr>
          <w:p w14:paraId="3548EC06" w14:textId="77777777" w:rsidR="00853F3D" w:rsidRPr="00853F3D" w:rsidRDefault="00853F3D" w:rsidP="00853F3D">
            <w:pPr>
              <w:jc w:val="center"/>
              <w:rPr>
                <w:b/>
                <w:bCs/>
                <w:sz w:val="18"/>
                <w:szCs w:val="18"/>
              </w:rPr>
            </w:pPr>
            <w:r w:rsidRPr="00853F3D">
              <w:rPr>
                <w:b/>
                <w:bCs/>
                <w:sz w:val="18"/>
                <w:szCs w:val="18"/>
              </w:rPr>
              <w:t>99,8</w:t>
            </w:r>
          </w:p>
        </w:tc>
      </w:tr>
      <w:tr w:rsidR="00853F3D" w:rsidRPr="00853F3D" w14:paraId="45313C04"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39CA605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3DE8435"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A82AB3D" w14:textId="77777777" w:rsidR="00853F3D" w:rsidRPr="00853F3D" w:rsidRDefault="00853F3D" w:rsidP="00853F3D">
            <w:pPr>
              <w:jc w:val="center"/>
              <w:rPr>
                <w:sz w:val="18"/>
                <w:szCs w:val="18"/>
              </w:rPr>
            </w:pPr>
            <w:r w:rsidRPr="00853F3D">
              <w:rPr>
                <w:sz w:val="18"/>
                <w:szCs w:val="18"/>
              </w:rPr>
              <w:t>1834510,9</w:t>
            </w:r>
          </w:p>
        </w:tc>
        <w:tc>
          <w:tcPr>
            <w:tcW w:w="1244" w:type="dxa"/>
            <w:tcBorders>
              <w:top w:val="nil"/>
              <w:left w:val="single" w:sz="6" w:space="0" w:color="auto"/>
              <w:bottom w:val="nil"/>
              <w:right w:val="single" w:sz="6" w:space="0" w:color="auto"/>
            </w:tcBorders>
            <w:tcMar>
              <w:left w:w="28" w:type="dxa"/>
              <w:right w:w="28" w:type="dxa"/>
            </w:tcMar>
            <w:vAlign w:val="center"/>
          </w:tcPr>
          <w:p w14:paraId="71F00FA9"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2195B1B2"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6CEB157"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2760882" w14:textId="77777777" w:rsidR="00853F3D" w:rsidRPr="00853F3D" w:rsidRDefault="00853F3D" w:rsidP="00853F3D">
            <w:pPr>
              <w:rPr>
                <w:b/>
                <w:bCs/>
                <w:sz w:val="18"/>
                <w:szCs w:val="18"/>
              </w:rPr>
            </w:pPr>
          </w:p>
        </w:tc>
      </w:tr>
      <w:tr w:rsidR="00853F3D" w:rsidRPr="00853F3D" w14:paraId="725FD2E4"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CD848A9"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06841C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AAF5219" w14:textId="77777777" w:rsidR="00853F3D" w:rsidRPr="00853F3D" w:rsidRDefault="00853F3D" w:rsidP="00853F3D">
            <w:pPr>
              <w:jc w:val="center"/>
              <w:rPr>
                <w:sz w:val="18"/>
                <w:szCs w:val="18"/>
              </w:rPr>
            </w:pPr>
            <w:r w:rsidRPr="00853F3D">
              <w:rPr>
                <w:sz w:val="18"/>
                <w:szCs w:val="18"/>
              </w:rPr>
              <w:t>944767,4</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52ED3969"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71C0510D"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79F24CBD"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F76F9F3" w14:textId="77777777" w:rsidR="00853F3D" w:rsidRPr="00853F3D" w:rsidRDefault="00853F3D" w:rsidP="00853F3D">
            <w:pPr>
              <w:rPr>
                <w:b/>
                <w:bCs/>
                <w:sz w:val="18"/>
                <w:szCs w:val="18"/>
              </w:rPr>
            </w:pPr>
          </w:p>
        </w:tc>
      </w:tr>
      <w:tr w:rsidR="00853F3D" w:rsidRPr="00853F3D" w14:paraId="50DBCB0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12A591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0A855F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мероприятия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4F6CEAE" w14:textId="77777777" w:rsidR="00853F3D" w:rsidRPr="00853F3D" w:rsidRDefault="00853F3D" w:rsidP="00853F3D">
            <w:pPr>
              <w:jc w:val="center"/>
              <w:rPr>
                <w:sz w:val="18"/>
                <w:szCs w:val="18"/>
              </w:rPr>
            </w:pPr>
            <w:r w:rsidRPr="00853F3D">
              <w:rPr>
                <w:sz w:val="18"/>
                <w:szCs w:val="18"/>
              </w:rPr>
              <w:t>1432570,3</w:t>
            </w:r>
          </w:p>
        </w:tc>
        <w:tc>
          <w:tcPr>
            <w:tcW w:w="1244" w:type="dxa"/>
            <w:tcBorders>
              <w:top w:val="single" w:sz="6" w:space="0" w:color="auto"/>
              <w:left w:val="single" w:sz="6" w:space="0" w:color="auto"/>
              <w:bottom w:val="nil"/>
              <w:right w:val="single" w:sz="6" w:space="0" w:color="auto"/>
            </w:tcBorders>
            <w:tcMar>
              <w:left w:w="28" w:type="dxa"/>
              <w:right w:w="28" w:type="dxa"/>
            </w:tcMar>
          </w:tcPr>
          <w:p w14:paraId="4B63BCE8" w14:textId="77777777" w:rsidR="00853F3D" w:rsidRPr="00853F3D" w:rsidRDefault="00853F3D" w:rsidP="00853F3D">
            <w:pPr>
              <w:jc w:val="center"/>
              <w:rPr>
                <w:color w:val="000000"/>
                <w:sz w:val="18"/>
                <w:szCs w:val="18"/>
              </w:rPr>
            </w:pPr>
            <w:r w:rsidRPr="00853F3D">
              <w:rPr>
                <w:color w:val="000000"/>
                <w:sz w:val="18"/>
                <w:szCs w:val="18"/>
              </w:rPr>
              <w:t>1432570,3</w:t>
            </w:r>
          </w:p>
        </w:tc>
        <w:tc>
          <w:tcPr>
            <w:tcW w:w="851" w:type="dxa"/>
            <w:tcBorders>
              <w:top w:val="single" w:sz="6" w:space="0" w:color="auto"/>
              <w:left w:val="single" w:sz="6" w:space="0" w:color="auto"/>
              <w:bottom w:val="nil"/>
              <w:right w:val="single" w:sz="6" w:space="0" w:color="auto"/>
            </w:tcBorders>
            <w:tcMar>
              <w:left w:w="28" w:type="dxa"/>
              <w:right w:w="28" w:type="dxa"/>
            </w:tcMar>
          </w:tcPr>
          <w:p w14:paraId="4C52E600"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34E600C" w14:textId="77777777" w:rsidR="00853F3D" w:rsidRPr="00853F3D" w:rsidRDefault="00853F3D" w:rsidP="00853F3D">
            <w:pPr>
              <w:jc w:val="center"/>
              <w:rPr>
                <w:sz w:val="18"/>
                <w:szCs w:val="18"/>
              </w:rPr>
            </w:pPr>
            <w:r w:rsidRPr="00853F3D">
              <w:rPr>
                <w:sz w:val="18"/>
                <w:szCs w:val="18"/>
              </w:rPr>
              <w:t>1426965,7</w:t>
            </w:r>
          </w:p>
        </w:tc>
        <w:tc>
          <w:tcPr>
            <w:tcW w:w="592" w:type="dxa"/>
            <w:tcBorders>
              <w:top w:val="single" w:sz="6" w:space="0" w:color="auto"/>
              <w:left w:val="single" w:sz="6" w:space="0" w:color="auto"/>
              <w:bottom w:val="nil"/>
              <w:right w:val="single" w:sz="6" w:space="0" w:color="auto"/>
            </w:tcBorders>
            <w:tcMar>
              <w:left w:w="28" w:type="dxa"/>
              <w:right w:w="28" w:type="dxa"/>
            </w:tcMar>
          </w:tcPr>
          <w:p w14:paraId="10C7823B" w14:textId="77777777" w:rsidR="00853F3D" w:rsidRPr="00853F3D" w:rsidRDefault="00853F3D" w:rsidP="00853F3D">
            <w:pPr>
              <w:jc w:val="center"/>
              <w:rPr>
                <w:sz w:val="18"/>
                <w:szCs w:val="18"/>
              </w:rPr>
            </w:pPr>
            <w:r w:rsidRPr="00853F3D">
              <w:rPr>
                <w:sz w:val="18"/>
                <w:szCs w:val="18"/>
              </w:rPr>
              <w:t>99,6</w:t>
            </w:r>
          </w:p>
        </w:tc>
      </w:tr>
      <w:tr w:rsidR="00853F3D" w:rsidRPr="00853F3D" w14:paraId="3028CE62"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B09A5B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C2717D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2CACCC7" w14:textId="77777777" w:rsidR="00853F3D" w:rsidRPr="00853F3D" w:rsidRDefault="00853F3D" w:rsidP="00853F3D">
            <w:pPr>
              <w:jc w:val="center"/>
              <w:rPr>
                <w:sz w:val="18"/>
                <w:szCs w:val="18"/>
              </w:rPr>
            </w:pPr>
            <w:r w:rsidRPr="00853F3D">
              <w:rPr>
                <w:sz w:val="18"/>
                <w:szCs w:val="18"/>
              </w:rPr>
              <w:t>487802,9</w:t>
            </w:r>
          </w:p>
        </w:tc>
        <w:tc>
          <w:tcPr>
            <w:tcW w:w="1244" w:type="dxa"/>
            <w:tcBorders>
              <w:top w:val="nil"/>
              <w:left w:val="single" w:sz="6" w:space="0" w:color="auto"/>
              <w:bottom w:val="nil"/>
              <w:right w:val="single" w:sz="6" w:space="0" w:color="auto"/>
            </w:tcBorders>
            <w:tcMar>
              <w:left w:w="28" w:type="dxa"/>
              <w:right w:w="28" w:type="dxa"/>
            </w:tcMar>
            <w:vAlign w:val="center"/>
          </w:tcPr>
          <w:p w14:paraId="191ECC2E"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D8BCB0A"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6F91FAB"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E409F37" w14:textId="77777777" w:rsidR="00853F3D" w:rsidRPr="00853F3D" w:rsidRDefault="00853F3D" w:rsidP="00853F3D">
            <w:pPr>
              <w:rPr>
                <w:sz w:val="18"/>
                <w:szCs w:val="18"/>
              </w:rPr>
            </w:pPr>
          </w:p>
        </w:tc>
      </w:tr>
      <w:tr w:rsidR="00853F3D" w:rsidRPr="00853F3D" w14:paraId="6522900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2882516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A7ABBE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187900B" w14:textId="77777777" w:rsidR="00853F3D" w:rsidRPr="00853F3D" w:rsidRDefault="00853F3D" w:rsidP="00853F3D">
            <w:pPr>
              <w:jc w:val="center"/>
              <w:rPr>
                <w:sz w:val="18"/>
                <w:szCs w:val="18"/>
              </w:rPr>
            </w:pPr>
            <w:r w:rsidRPr="00853F3D">
              <w:rPr>
                <w:sz w:val="18"/>
                <w:szCs w:val="18"/>
              </w:rPr>
              <w:t>944767,4</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8ADCAE5"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E4D5EF4"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9406D1D"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7A6CD66" w14:textId="77777777" w:rsidR="00853F3D" w:rsidRPr="00853F3D" w:rsidRDefault="00853F3D" w:rsidP="00853F3D">
            <w:pPr>
              <w:rPr>
                <w:sz w:val="18"/>
                <w:szCs w:val="18"/>
              </w:rPr>
            </w:pPr>
          </w:p>
        </w:tc>
      </w:tr>
      <w:tr w:rsidR="00853F3D" w:rsidRPr="00853F3D" w14:paraId="574BE02F" w14:textId="77777777" w:rsidTr="005F4962">
        <w:trPr>
          <w:trHeight w:val="391"/>
        </w:trPr>
        <w:tc>
          <w:tcPr>
            <w:tcW w:w="456" w:type="dxa"/>
            <w:vMerge/>
            <w:tcBorders>
              <w:left w:val="single" w:sz="6" w:space="0" w:color="auto"/>
              <w:bottom w:val="single" w:sz="6" w:space="0" w:color="auto"/>
              <w:right w:val="single" w:sz="6" w:space="0" w:color="auto"/>
            </w:tcBorders>
            <w:tcMar>
              <w:left w:w="28" w:type="dxa"/>
              <w:right w:w="28" w:type="dxa"/>
            </w:tcMar>
          </w:tcPr>
          <w:p w14:paraId="79FD464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47EA9F4"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A4AAF1D" w14:textId="77777777" w:rsidR="00853F3D" w:rsidRPr="00853F3D" w:rsidRDefault="00853F3D" w:rsidP="00853F3D">
            <w:pPr>
              <w:jc w:val="center"/>
              <w:rPr>
                <w:sz w:val="18"/>
                <w:szCs w:val="18"/>
              </w:rPr>
            </w:pPr>
            <w:r w:rsidRPr="00853F3D">
              <w:rPr>
                <w:sz w:val="18"/>
                <w:szCs w:val="18"/>
              </w:rPr>
              <w:t>1346708,0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6E2CAB39" w14:textId="77777777" w:rsidR="00853F3D" w:rsidRPr="00853F3D" w:rsidRDefault="00853F3D" w:rsidP="00853F3D">
            <w:pPr>
              <w:jc w:val="center"/>
              <w:rPr>
                <w:color w:val="000000"/>
                <w:sz w:val="18"/>
                <w:szCs w:val="18"/>
              </w:rPr>
            </w:pPr>
            <w:r w:rsidRPr="00853F3D">
              <w:rPr>
                <w:color w:val="000000"/>
                <w:sz w:val="18"/>
                <w:szCs w:val="18"/>
              </w:rPr>
              <w:t>1346708,0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2B192AF"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155097C" w14:textId="77777777" w:rsidR="00853F3D" w:rsidRPr="00853F3D" w:rsidRDefault="00853F3D" w:rsidP="00853F3D">
            <w:pPr>
              <w:jc w:val="center"/>
              <w:rPr>
                <w:sz w:val="18"/>
                <w:szCs w:val="18"/>
              </w:rPr>
            </w:pPr>
            <w:r w:rsidRPr="00853F3D">
              <w:rPr>
                <w:sz w:val="18"/>
                <w:szCs w:val="18"/>
              </w:rPr>
              <w:t>1345539,7</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6599F95" w14:textId="77777777" w:rsidR="00853F3D" w:rsidRPr="00853F3D" w:rsidRDefault="00853F3D" w:rsidP="00853F3D">
            <w:pPr>
              <w:jc w:val="center"/>
              <w:rPr>
                <w:sz w:val="18"/>
                <w:szCs w:val="18"/>
              </w:rPr>
            </w:pPr>
            <w:r w:rsidRPr="00853F3D">
              <w:rPr>
                <w:sz w:val="18"/>
                <w:szCs w:val="18"/>
              </w:rPr>
              <w:t>99,9</w:t>
            </w:r>
          </w:p>
        </w:tc>
      </w:tr>
      <w:tr w:rsidR="00853F3D" w:rsidRPr="00853F3D" w14:paraId="39B09C8D" w14:textId="77777777" w:rsidTr="005F4962">
        <w:trPr>
          <w:trHeight w:val="758"/>
        </w:trPr>
        <w:tc>
          <w:tcPr>
            <w:tcW w:w="456" w:type="dxa"/>
            <w:tcBorders>
              <w:top w:val="single" w:sz="6" w:space="0" w:color="auto"/>
              <w:left w:val="single" w:sz="6" w:space="0" w:color="auto"/>
              <w:bottom w:val="nil"/>
              <w:right w:val="single" w:sz="6" w:space="0" w:color="auto"/>
            </w:tcBorders>
            <w:tcMar>
              <w:left w:w="28" w:type="dxa"/>
              <w:right w:w="28" w:type="dxa"/>
            </w:tcMar>
          </w:tcPr>
          <w:p w14:paraId="14E448B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11</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4C7301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«Охрана окружающей среды и восстановление природных ресурсов в Ульяновской области»</w:t>
            </w:r>
          </w:p>
          <w:p w14:paraId="388C830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№26/572-П)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18B5E84" w14:textId="77777777" w:rsidR="00853F3D" w:rsidRPr="00853F3D" w:rsidRDefault="00853F3D" w:rsidP="00853F3D">
            <w:pPr>
              <w:jc w:val="center"/>
              <w:rPr>
                <w:b/>
                <w:bCs/>
                <w:sz w:val="18"/>
                <w:szCs w:val="18"/>
              </w:rPr>
            </w:pPr>
            <w:r w:rsidRPr="00853F3D">
              <w:rPr>
                <w:b/>
                <w:bCs/>
                <w:sz w:val="18"/>
                <w:szCs w:val="18"/>
              </w:rPr>
              <w:t>668101,0</w:t>
            </w:r>
          </w:p>
        </w:tc>
        <w:tc>
          <w:tcPr>
            <w:tcW w:w="1244" w:type="dxa"/>
            <w:tcBorders>
              <w:top w:val="single" w:sz="6" w:space="0" w:color="auto"/>
              <w:left w:val="single" w:sz="6" w:space="0" w:color="auto"/>
              <w:bottom w:val="nil"/>
              <w:right w:val="single" w:sz="6" w:space="0" w:color="auto"/>
            </w:tcBorders>
            <w:tcMar>
              <w:left w:w="28" w:type="dxa"/>
              <w:right w:w="28" w:type="dxa"/>
            </w:tcMar>
          </w:tcPr>
          <w:p w14:paraId="5AB59F8E" w14:textId="77777777" w:rsidR="00853F3D" w:rsidRPr="00853F3D" w:rsidRDefault="00853F3D" w:rsidP="00853F3D">
            <w:pPr>
              <w:jc w:val="center"/>
              <w:rPr>
                <w:b/>
                <w:bCs/>
                <w:color w:val="000000"/>
                <w:sz w:val="18"/>
                <w:szCs w:val="18"/>
              </w:rPr>
            </w:pPr>
            <w:r w:rsidRPr="00853F3D">
              <w:rPr>
                <w:b/>
                <w:bCs/>
                <w:color w:val="000000"/>
                <w:sz w:val="18"/>
                <w:szCs w:val="18"/>
              </w:rPr>
              <w:t>668101,0</w:t>
            </w:r>
          </w:p>
        </w:tc>
        <w:tc>
          <w:tcPr>
            <w:tcW w:w="851" w:type="dxa"/>
            <w:tcBorders>
              <w:top w:val="single" w:sz="6" w:space="0" w:color="auto"/>
              <w:left w:val="single" w:sz="6" w:space="0" w:color="auto"/>
              <w:bottom w:val="nil"/>
              <w:right w:val="single" w:sz="6" w:space="0" w:color="auto"/>
            </w:tcBorders>
            <w:tcMar>
              <w:left w:w="28" w:type="dxa"/>
              <w:right w:w="28" w:type="dxa"/>
            </w:tcMar>
          </w:tcPr>
          <w:p w14:paraId="04B6EDDF"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78D0366F" w14:textId="77777777" w:rsidR="00853F3D" w:rsidRPr="00853F3D" w:rsidRDefault="00853F3D" w:rsidP="00853F3D">
            <w:pPr>
              <w:jc w:val="center"/>
              <w:rPr>
                <w:b/>
                <w:bCs/>
                <w:sz w:val="18"/>
                <w:szCs w:val="18"/>
              </w:rPr>
            </w:pPr>
            <w:r w:rsidRPr="00853F3D">
              <w:rPr>
                <w:b/>
                <w:bCs/>
                <w:sz w:val="18"/>
                <w:szCs w:val="18"/>
              </w:rPr>
              <w:t>665065,0</w:t>
            </w:r>
          </w:p>
        </w:tc>
        <w:tc>
          <w:tcPr>
            <w:tcW w:w="592" w:type="dxa"/>
            <w:tcBorders>
              <w:top w:val="single" w:sz="6" w:space="0" w:color="auto"/>
              <w:left w:val="single" w:sz="6" w:space="0" w:color="auto"/>
              <w:bottom w:val="nil"/>
              <w:right w:val="single" w:sz="6" w:space="0" w:color="auto"/>
            </w:tcBorders>
            <w:tcMar>
              <w:left w:w="28" w:type="dxa"/>
              <w:right w:w="28" w:type="dxa"/>
            </w:tcMar>
          </w:tcPr>
          <w:p w14:paraId="66C549E4" w14:textId="77777777" w:rsidR="00853F3D" w:rsidRPr="00853F3D" w:rsidRDefault="00853F3D" w:rsidP="00853F3D">
            <w:pPr>
              <w:jc w:val="center"/>
              <w:rPr>
                <w:b/>
                <w:bCs/>
                <w:sz w:val="18"/>
                <w:szCs w:val="18"/>
              </w:rPr>
            </w:pPr>
            <w:r w:rsidRPr="00853F3D">
              <w:rPr>
                <w:b/>
                <w:bCs/>
                <w:sz w:val="18"/>
                <w:szCs w:val="18"/>
              </w:rPr>
              <w:t>99,5</w:t>
            </w:r>
          </w:p>
        </w:tc>
      </w:tr>
      <w:tr w:rsidR="00853F3D" w:rsidRPr="00853F3D" w14:paraId="371ED605"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772963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1F91F9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D3D770A" w14:textId="77777777" w:rsidR="00853F3D" w:rsidRPr="00853F3D" w:rsidRDefault="00853F3D" w:rsidP="00853F3D">
            <w:pPr>
              <w:jc w:val="center"/>
              <w:rPr>
                <w:sz w:val="18"/>
                <w:szCs w:val="18"/>
              </w:rPr>
            </w:pPr>
            <w:r w:rsidRPr="00853F3D">
              <w:rPr>
                <w:sz w:val="18"/>
                <w:szCs w:val="18"/>
              </w:rPr>
              <w:t>466214,2</w:t>
            </w:r>
          </w:p>
        </w:tc>
        <w:tc>
          <w:tcPr>
            <w:tcW w:w="1244" w:type="dxa"/>
            <w:tcBorders>
              <w:top w:val="nil"/>
              <w:left w:val="single" w:sz="6" w:space="0" w:color="auto"/>
              <w:bottom w:val="nil"/>
              <w:right w:val="single" w:sz="6" w:space="0" w:color="auto"/>
            </w:tcBorders>
            <w:tcMar>
              <w:left w:w="28" w:type="dxa"/>
              <w:right w:w="28" w:type="dxa"/>
            </w:tcMar>
            <w:vAlign w:val="center"/>
          </w:tcPr>
          <w:p w14:paraId="5A0C814A"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2CC8D8BD"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02F90DF"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2BD5760F" w14:textId="77777777" w:rsidR="00853F3D" w:rsidRPr="00853F3D" w:rsidRDefault="00853F3D" w:rsidP="00853F3D">
            <w:pPr>
              <w:rPr>
                <w:b/>
                <w:bCs/>
                <w:sz w:val="18"/>
                <w:szCs w:val="18"/>
              </w:rPr>
            </w:pPr>
          </w:p>
        </w:tc>
      </w:tr>
      <w:tr w:rsidR="00853F3D" w:rsidRPr="00853F3D" w14:paraId="66C90B99" w14:textId="77777777" w:rsidTr="005F4962">
        <w:trPr>
          <w:trHeight w:val="269"/>
        </w:trPr>
        <w:tc>
          <w:tcPr>
            <w:tcW w:w="456" w:type="dxa"/>
            <w:tcBorders>
              <w:top w:val="nil"/>
              <w:left w:val="single" w:sz="6" w:space="0" w:color="auto"/>
              <w:bottom w:val="nil"/>
              <w:right w:val="single" w:sz="6" w:space="0" w:color="auto"/>
            </w:tcBorders>
            <w:tcMar>
              <w:left w:w="28" w:type="dxa"/>
              <w:right w:w="28" w:type="dxa"/>
            </w:tcMar>
          </w:tcPr>
          <w:p w14:paraId="35055CF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9CCB08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C9CC605" w14:textId="77777777" w:rsidR="00853F3D" w:rsidRPr="00853F3D" w:rsidRDefault="00853F3D" w:rsidP="00853F3D">
            <w:pPr>
              <w:jc w:val="center"/>
              <w:rPr>
                <w:sz w:val="18"/>
                <w:szCs w:val="18"/>
              </w:rPr>
            </w:pPr>
            <w:r w:rsidRPr="00853F3D">
              <w:rPr>
                <w:sz w:val="18"/>
                <w:szCs w:val="18"/>
              </w:rPr>
              <w:t>201886,8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15657048"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F91320D"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03A09E5"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D9A62B2" w14:textId="77777777" w:rsidR="00853F3D" w:rsidRPr="00853F3D" w:rsidRDefault="00853F3D" w:rsidP="00853F3D">
            <w:pPr>
              <w:rPr>
                <w:b/>
                <w:bCs/>
                <w:sz w:val="18"/>
                <w:szCs w:val="18"/>
              </w:rPr>
            </w:pPr>
          </w:p>
        </w:tc>
      </w:tr>
      <w:tr w:rsidR="00853F3D" w:rsidRPr="00853F3D" w14:paraId="248F9BF6"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9CECA9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D3FE7AB"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«Экологический фонд»</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7A73D8C" w14:textId="77777777" w:rsidR="00853F3D" w:rsidRPr="00853F3D" w:rsidRDefault="00853F3D" w:rsidP="00853F3D">
            <w:pPr>
              <w:jc w:val="center"/>
              <w:rPr>
                <w:sz w:val="18"/>
                <w:szCs w:val="18"/>
              </w:rPr>
            </w:pPr>
            <w:r w:rsidRPr="00853F3D">
              <w:rPr>
                <w:sz w:val="18"/>
                <w:szCs w:val="18"/>
              </w:rPr>
              <w:t>306897,2</w:t>
            </w:r>
          </w:p>
        </w:tc>
        <w:tc>
          <w:tcPr>
            <w:tcW w:w="1244" w:type="dxa"/>
            <w:tcBorders>
              <w:top w:val="single" w:sz="6" w:space="0" w:color="auto"/>
              <w:left w:val="single" w:sz="6" w:space="0" w:color="auto"/>
              <w:bottom w:val="nil"/>
              <w:right w:val="single" w:sz="6" w:space="0" w:color="auto"/>
            </w:tcBorders>
            <w:tcMar>
              <w:left w:w="28" w:type="dxa"/>
              <w:right w:w="28" w:type="dxa"/>
            </w:tcMar>
          </w:tcPr>
          <w:p w14:paraId="25F10711" w14:textId="77777777" w:rsidR="00853F3D" w:rsidRPr="00853F3D" w:rsidRDefault="00853F3D" w:rsidP="00853F3D">
            <w:pPr>
              <w:jc w:val="center"/>
              <w:rPr>
                <w:color w:val="000000"/>
                <w:sz w:val="18"/>
                <w:szCs w:val="18"/>
              </w:rPr>
            </w:pPr>
            <w:r w:rsidRPr="00853F3D">
              <w:rPr>
                <w:color w:val="000000"/>
                <w:sz w:val="18"/>
                <w:szCs w:val="18"/>
              </w:rPr>
              <w:t>306897,2</w:t>
            </w:r>
          </w:p>
        </w:tc>
        <w:tc>
          <w:tcPr>
            <w:tcW w:w="851" w:type="dxa"/>
            <w:tcBorders>
              <w:top w:val="single" w:sz="6" w:space="0" w:color="auto"/>
              <w:left w:val="single" w:sz="6" w:space="0" w:color="auto"/>
              <w:bottom w:val="nil"/>
              <w:right w:val="single" w:sz="6" w:space="0" w:color="auto"/>
            </w:tcBorders>
            <w:tcMar>
              <w:left w:w="28" w:type="dxa"/>
              <w:right w:w="28" w:type="dxa"/>
            </w:tcMar>
          </w:tcPr>
          <w:p w14:paraId="2AA8DD89"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B4799C0" w14:textId="77777777" w:rsidR="00853F3D" w:rsidRPr="00853F3D" w:rsidRDefault="00853F3D" w:rsidP="00853F3D">
            <w:pPr>
              <w:jc w:val="center"/>
              <w:rPr>
                <w:sz w:val="18"/>
                <w:szCs w:val="18"/>
              </w:rPr>
            </w:pPr>
            <w:r w:rsidRPr="00853F3D">
              <w:rPr>
                <w:sz w:val="18"/>
                <w:szCs w:val="18"/>
              </w:rPr>
              <w:t>306897,2</w:t>
            </w:r>
          </w:p>
        </w:tc>
        <w:tc>
          <w:tcPr>
            <w:tcW w:w="592" w:type="dxa"/>
            <w:tcBorders>
              <w:top w:val="single" w:sz="6" w:space="0" w:color="auto"/>
              <w:left w:val="single" w:sz="6" w:space="0" w:color="auto"/>
              <w:bottom w:val="nil"/>
              <w:right w:val="single" w:sz="6" w:space="0" w:color="auto"/>
            </w:tcBorders>
            <w:tcMar>
              <w:left w:w="28" w:type="dxa"/>
              <w:right w:w="28" w:type="dxa"/>
            </w:tcMar>
          </w:tcPr>
          <w:p w14:paraId="74E23170" w14:textId="77777777" w:rsidR="00853F3D" w:rsidRPr="00853F3D" w:rsidRDefault="00853F3D" w:rsidP="00853F3D">
            <w:pPr>
              <w:jc w:val="center"/>
              <w:rPr>
                <w:sz w:val="18"/>
                <w:szCs w:val="18"/>
              </w:rPr>
            </w:pPr>
            <w:r w:rsidRPr="00853F3D">
              <w:rPr>
                <w:sz w:val="18"/>
                <w:szCs w:val="18"/>
              </w:rPr>
              <w:t>100,0</w:t>
            </w:r>
          </w:p>
        </w:tc>
      </w:tr>
      <w:tr w:rsidR="00853F3D" w:rsidRPr="00853F3D" w14:paraId="35488973"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45EF30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99E120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026A97B" w14:textId="77777777" w:rsidR="00853F3D" w:rsidRPr="00853F3D" w:rsidRDefault="00853F3D" w:rsidP="00853F3D">
            <w:pPr>
              <w:jc w:val="center"/>
              <w:rPr>
                <w:sz w:val="18"/>
                <w:szCs w:val="18"/>
              </w:rPr>
            </w:pPr>
            <w:r w:rsidRPr="00853F3D">
              <w:rPr>
                <w:sz w:val="18"/>
                <w:szCs w:val="18"/>
              </w:rPr>
              <w:t>94097,2</w:t>
            </w:r>
          </w:p>
        </w:tc>
        <w:tc>
          <w:tcPr>
            <w:tcW w:w="1244" w:type="dxa"/>
            <w:tcBorders>
              <w:top w:val="nil"/>
              <w:left w:val="single" w:sz="6" w:space="0" w:color="auto"/>
              <w:bottom w:val="nil"/>
              <w:right w:val="single" w:sz="6" w:space="0" w:color="auto"/>
            </w:tcBorders>
            <w:tcMar>
              <w:left w:w="28" w:type="dxa"/>
              <w:right w:w="28" w:type="dxa"/>
            </w:tcMar>
            <w:vAlign w:val="center"/>
          </w:tcPr>
          <w:p w14:paraId="66408EBA"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5B05481"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68A6C668"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116730C" w14:textId="77777777" w:rsidR="00853F3D" w:rsidRPr="00853F3D" w:rsidRDefault="00853F3D" w:rsidP="00853F3D">
            <w:pPr>
              <w:rPr>
                <w:sz w:val="18"/>
                <w:szCs w:val="18"/>
              </w:rPr>
            </w:pPr>
          </w:p>
        </w:tc>
      </w:tr>
      <w:tr w:rsidR="00853F3D" w:rsidRPr="00853F3D" w14:paraId="05C81188"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ACDBE7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20FE1B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652520A" w14:textId="77777777" w:rsidR="00853F3D" w:rsidRPr="00853F3D" w:rsidRDefault="00853F3D" w:rsidP="00853F3D">
            <w:pPr>
              <w:jc w:val="center"/>
              <w:rPr>
                <w:sz w:val="18"/>
                <w:szCs w:val="18"/>
              </w:rPr>
            </w:pPr>
            <w:r w:rsidRPr="00853F3D">
              <w:rPr>
                <w:sz w:val="18"/>
                <w:szCs w:val="18"/>
              </w:rPr>
              <w:t>212800,0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F222474"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BDD1FF4"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D1F94C0"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F9A8409" w14:textId="77777777" w:rsidR="00853F3D" w:rsidRPr="00853F3D" w:rsidRDefault="00853F3D" w:rsidP="00853F3D">
            <w:pPr>
              <w:rPr>
                <w:sz w:val="18"/>
                <w:szCs w:val="18"/>
              </w:rPr>
            </w:pPr>
          </w:p>
        </w:tc>
      </w:tr>
      <w:tr w:rsidR="00853F3D" w:rsidRPr="00853F3D" w14:paraId="62B42AE9"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6755541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F87CD59"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«Развитие водохозяйственного комплекса»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7DDA4C1" w14:textId="77777777" w:rsidR="00853F3D" w:rsidRPr="00853F3D" w:rsidRDefault="00853F3D" w:rsidP="00853F3D">
            <w:pPr>
              <w:jc w:val="center"/>
              <w:rPr>
                <w:sz w:val="18"/>
                <w:szCs w:val="18"/>
              </w:rPr>
            </w:pPr>
            <w:r w:rsidRPr="00853F3D">
              <w:rPr>
                <w:sz w:val="18"/>
                <w:szCs w:val="18"/>
              </w:rPr>
              <w:t>56321,7</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D063648" w14:textId="77777777" w:rsidR="00853F3D" w:rsidRPr="00853F3D" w:rsidRDefault="00853F3D" w:rsidP="00853F3D">
            <w:pPr>
              <w:jc w:val="center"/>
              <w:rPr>
                <w:color w:val="000000"/>
                <w:sz w:val="18"/>
                <w:szCs w:val="18"/>
              </w:rPr>
            </w:pPr>
            <w:r w:rsidRPr="00853F3D">
              <w:rPr>
                <w:color w:val="000000"/>
                <w:sz w:val="18"/>
                <w:szCs w:val="18"/>
              </w:rPr>
              <w:t>56321,7</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25D74DE"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06596DA6" w14:textId="77777777" w:rsidR="00853F3D" w:rsidRPr="00853F3D" w:rsidRDefault="00853F3D" w:rsidP="00853F3D">
            <w:pPr>
              <w:jc w:val="center"/>
              <w:rPr>
                <w:sz w:val="18"/>
                <w:szCs w:val="18"/>
              </w:rPr>
            </w:pPr>
            <w:r w:rsidRPr="00853F3D">
              <w:rPr>
                <w:sz w:val="18"/>
                <w:szCs w:val="18"/>
              </w:rPr>
              <w:t>55076,3</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FD03CAB" w14:textId="77777777" w:rsidR="00853F3D" w:rsidRPr="00853F3D" w:rsidRDefault="00853F3D" w:rsidP="00853F3D">
            <w:pPr>
              <w:jc w:val="center"/>
              <w:rPr>
                <w:sz w:val="18"/>
                <w:szCs w:val="18"/>
              </w:rPr>
            </w:pPr>
            <w:r w:rsidRPr="00853F3D">
              <w:rPr>
                <w:sz w:val="18"/>
                <w:szCs w:val="18"/>
              </w:rPr>
              <w:t>97,8</w:t>
            </w:r>
          </w:p>
        </w:tc>
      </w:tr>
      <w:tr w:rsidR="00853F3D" w:rsidRPr="00853F3D" w14:paraId="64991E7C"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4DF0EB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C44C67E"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 xml:space="preserve">подпрограмма «Развитие лесного хозяйства»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57FB035" w14:textId="77777777" w:rsidR="00853F3D" w:rsidRPr="00853F3D" w:rsidRDefault="00853F3D" w:rsidP="00853F3D">
            <w:pPr>
              <w:jc w:val="center"/>
              <w:rPr>
                <w:sz w:val="18"/>
                <w:szCs w:val="18"/>
              </w:rPr>
            </w:pPr>
            <w:r w:rsidRPr="00853F3D">
              <w:rPr>
                <w:sz w:val="18"/>
                <w:szCs w:val="18"/>
              </w:rPr>
              <w:t>11150,0</w:t>
            </w:r>
          </w:p>
        </w:tc>
        <w:tc>
          <w:tcPr>
            <w:tcW w:w="1244" w:type="dxa"/>
            <w:tcBorders>
              <w:top w:val="single" w:sz="6" w:space="0" w:color="auto"/>
              <w:left w:val="single" w:sz="6" w:space="0" w:color="auto"/>
              <w:bottom w:val="nil"/>
              <w:right w:val="single" w:sz="6" w:space="0" w:color="auto"/>
            </w:tcBorders>
            <w:tcMar>
              <w:left w:w="28" w:type="dxa"/>
              <w:right w:w="28" w:type="dxa"/>
            </w:tcMar>
          </w:tcPr>
          <w:p w14:paraId="2E97B267" w14:textId="77777777" w:rsidR="00853F3D" w:rsidRPr="00853F3D" w:rsidRDefault="00853F3D" w:rsidP="00853F3D">
            <w:pPr>
              <w:jc w:val="center"/>
              <w:rPr>
                <w:color w:val="000000"/>
                <w:sz w:val="18"/>
                <w:szCs w:val="18"/>
              </w:rPr>
            </w:pPr>
            <w:r w:rsidRPr="00853F3D">
              <w:rPr>
                <w:color w:val="000000"/>
                <w:sz w:val="18"/>
                <w:szCs w:val="18"/>
              </w:rPr>
              <w:t>11150,0</w:t>
            </w:r>
          </w:p>
        </w:tc>
        <w:tc>
          <w:tcPr>
            <w:tcW w:w="851" w:type="dxa"/>
            <w:tcBorders>
              <w:top w:val="single" w:sz="6" w:space="0" w:color="auto"/>
              <w:left w:val="single" w:sz="6" w:space="0" w:color="auto"/>
              <w:bottom w:val="nil"/>
              <w:right w:val="single" w:sz="6" w:space="0" w:color="auto"/>
            </w:tcBorders>
            <w:tcMar>
              <w:left w:w="28" w:type="dxa"/>
              <w:right w:w="28" w:type="dxa"/>
            </w:tcMar>
          </w:tcPr>
          <w:p w14:paraId="0CA3E865"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07172F68" w14:textId="77777777" w:rsidR="00853F3D" w:rsidRPr="00853F3D" w:rsidRDefault="00853F3D" w:rsidP="00853F3D">
            <w:pPr>
              <w:jc w:val="center"/>
              <w:rPr>
                <w:sz w:val="18"/>
                <w:szCs w:val="18"/>
              </w:rPr>
            </w:pPr>
            <w:r w:rsidRPr="00853F3D">
              <w:rPr>
                <w:sz w:val="18"/>
                <w:szCs w:val="18"/>
              </w:rPr>
              <w:t>11150,0</w:t>
            </w:r>
          </w:p>
        </w:tc>
        <w:tc>
          <w:tcPr>
            <w:tcW w:w="592" w:type="dxa"/>
            <w:tcBorders>
              <w:top w:val="single" w:sz="6" w:space="0" w:color="auto"/>
              <w:left w:val="single" w:sz="6" w:space="0" w:color="auto"/>
              <w:bottom w:val="nil"/>
              <w:right w:val="single" w:sz="6" w:space="0" w:color="auto"/>
            </w:tcBorders>
            <w:tcMar>
              <w:left w:w="28" w:type="dxa"/>
              <w:right w:w="28" w:type="dxa"/>
            </w:tcMar>
          </w:tcPr>
          <w:p w14:paraId="1F824B8D" w14:textId="77777777" w:rsidR="00853F3D" w:rsidRPr="00853F3D" w:rsidRDefault="00853F3D" w:rsidP="00853F3D">
            <w:pPr>
              <w:jc w:val="center"/>
              <w:rPr>
                <w:sz w:val="18"/>
                <w:szCs w:val="18"/>
              </w:rPr>
            </w:pPr>
            <w:r w:rsidRPr="00853F3D">
              <w:rPr>
                <w:sz w:val="18"/>
                <w:szCs w:val="18"/>
              </w:rPr>
              <w:t>100,0</w:t>
            </w:r>
          </w:p>
        </w:tc>
      </w:tr>
      <w:tr w:rsidR="00853F3D" w:rsidRPr="00853F3D" w14:paraId="156E52D6"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6133791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EB8BBA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004934B" w14:textId="77777777" w:rsidR="00853F3D" w:rsidRPr="00853F3D" w:rsidRDefault="00853F3D" w:rsidP="00853F3D">
            <w:pPr>
              <w:jc w:val="center"/>
              <w:rPr>
                <w:sz w:val="18"/>
                <w:szCs w:val="18"/>
              </w:rPr>
            </w:pPr>
            <w:r w:rsidRPr="00853F3D">
              <w:rPr>
                <w:sz w:val="18"/>
                <w:szCs w:val="18"/>
              </w:rPr>
              <w:t>6036,0</w:t>
            </w:r>
          </w:p>
        </w:tc>
        <w:tc>
          <w:tcPr>
            <w:tcW w:w="1244" w:type="dxa"/>
            <w:tcBorders>
              <w:top w:val="nil"/>
              <w:left w:val="single" w:sz="6" w:space="0" w:color="auto"/>
              <w:bottom w:val="nil"/>
              <w:right w:val="single" w:sz="6" w:space="0" w:color="auto"/>
            </w:tcBorders>
            <w:tcMar>
              <w:left w:w="28" w:type="dxa"/>
              <w:right w:w="28" w:type="dxa"/>
            </w:tcMar>
            <w:vAlign w:val="center"/>
          </w:tcPr>
          <w:p w14:paraId="2A938DF9"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9BA483E"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7A727AF7"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4E44D18" w14:textId="77777777" w:rsidR="00853F3D" w:rsidRPr="00853F3D" w:rsidRDefault="00853F3D" w:rsidP="00853F3D">
            <w:pPr>
              <w:rPr>
                <w:sz w:val="18"/>
                <w:szCs w:val="18"/>
              </w:rPr>
            </w:pPr>
          </w:p>
        </w:tc>
      </w:tr>
      <w:tr w:rsidR="00853F3D" w:rsidRPr="00853F3D" w14:paraId="6133D813"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46C894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2DC133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FDAAA7C" w14:textId="77777777" w:rsidR="00853F3D" w:rsidRPr="00853F3D" w:rsidRDefault="00853F3D" w:rsidP="00853F3D">
            <w:pPr>
              <w:jc w:val="center"/>
              <w:rPr>
                <w:sz w:val="18"/>
                <w:szCs w:val="18"/>
              </w:rPr>
            </w:pPr>
            <w:r w:rsidRPr="00853F3D">
              <w:rPr>
                <w:sz w:val="18"/>
                <w:szCs w:val="18"/>
              </w:rPr>
              <w:t>5114,0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2CB07AD"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1F24D44"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278B063E"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B7B3884" w14:textId="77777777" w:rsidR="00853F3D" w:rsidRPr="00853F3D" w:rsidRDefault="00853F3D" w:rsidP="00853F3D">
            <w:pPr>
              <w:rPr>
                <w:sz w:val="18"/>
                <w:szCs w:val="18"/>
              </w:rPr>
            </w:pPr>
          </w:p>
        </w:tc>
      </w:tr>
      <w:tr w:rsidR="00853F3D" w:rsidRPr="00853F3D" w14:paraId="07118447"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1CF52C9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4BD6977"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183B951" w14:textId="77777777" w:rsidR="00853F3D" w:rsidRPr="00853F3D" w:rsidRDefault="00853F3D" w:rsidP="00853F3D">
            <w:pPr>
              <w:jc w:val="center"/>
              <w:rPr>
                <w:sz w:val="18"/>
                <w:szCs w:val="18"/>
              </w:rPr>
            </w:pPr>
            <w:r w:rsidRPr="00853F3D">
              <w:rPr>
                <w:sz w:val="18"/>
                <w:szCs w:val="18"/>
              </w:rPr>
              <w:t>293732,1</w:t>
            </w:r>
          </w:p>
        </w:tc>
        <w:tc>
          <w:tcPr>
            <w:tcW w:w="1244" w:type="dxa"/>
            <w:tcBorders>
              <w:top w:val="single" w:sz="6" w:space="0" w:color="auto"/>
              <w:left w:val="single" w:sz="6" w:space="0" w:color="auto"/>
              <w:bottom w:val="nil"/>
              <w:right w:val="single" w:sz="6" w:space="0" w:color="auto"/>
            </w:tcBorders>
            <w:tcMar>
              <w:left w:w="28" w:type="dxa"/>
              <w:right w:w="28" w:type="dxa"/>
            </w:tcMar>
          </w:tcPr>
          <w:p w14:paraId="65695661" w14:textId="77777777" w:rsidR="00853F3D" w:rsidRPr="00853F3D" w:rsidRDefault="00853F3D" w:rsidP="00853F3D">
            <w:pPr>
              <w:jc w:val="center"/>
              <w:rPr>
                <w:color w:val="000000"/>
                <w:sz w:val="18"/>
                <w:szCs w:val="18"/>
              </w:rPr>
            </w:pPr>
            <w:r w:rsidRPr="00853F3D">
              <w:rPr>
                <w:color w:val="000000"/>
                <w:sz w:val="18"/>
                <w:szCs w:val="18"/>
              </w:rPr>
              <w:t>293732,1</w:t>
            </w:r>
          </w:p>
        </w:tc>
        <w:tc>
          <w:tcPr>
            <w:tcW w:w="851" w:type="dxa"/>
            <w:tcBorders>
              <w:top w:val="single" w:sz="6" w:space="0" w:color="auto"/>
              <w:left w:val="single" w:sz="6" w:space="0" w:color="auto"/>
              <w:bottom w:val="nil"/>
              <w:right w:val="single" w:sz="6" w:space="0" w:color="auto"/>
            </w:tcBorders>
            <w:tcMar>
              <w:left w:w="28" w:type="dxa"/>
              <w:right w:w="28" w:type="dxa"/>
            </w:tcMar>
          </w:tcPr>
          <w:p w14:paraId="1523AE1E"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14DB7770" w14:textId="77777777" w:rsidR="00853F3D" w:rsidRPr="00853F3D" w:rsidRDefault="00853F3D" w:rsidP="00853F3D">
            <w:pPr>
              <w:jc w:val="center"/>
              <w:rPr>
                <w:sz w:val="18"/>
                <w:szCs w:val="18"/>
              </w:rPr>
            </w:pPr>
            <w:r w:rsidRPr="00853F3D">
              <w:rPr>
                <w:sz w:val="18"/>
                <w:szCs w:val="18"/>
              </w:rPr>
              <w:t>291941,5</w:t>
            </w:r>
          </w:p>
        </w:tc>
        <w:tc>
          <w:tcPr>
            <w:tcW w:w="592" w:type="dxa"/>
            <w:tcBorders>
              <w:top w:val="single" w:sz="6" w:space="0" w:color="auto"/>
              <w:left w:val="single" w:sz="6" w:space="0" w:color="auto"/>
              <w:bottom w:val="nil"/>
              <w:right w:val="single" w:sz="6" w:space="0" w:color="auto"/>
            </w:tcBorders>
            <w:tcMar>
              <w:left w:w="28" w:type="dxa"/>
              <w:right w:w="28" w:type="dxa"/>
            </w:tcMar>
          </w:tcPr>
          <w:p w14:paraId="4281C28D" w14:textId="77777777" w:rsidR="00853F3D" w:rsidRPr="00853F3D" w:rsidRDefault="00853F3D" w:rsidP="00853F3D">
            <w:pPr>
              <w:jc w:val="center"/>
              <w:rPr>
                <w:sz w:val="18"/>
                <w:szCs w:val="18"/>
              </w:rPr>
            </w:pPr>
            <w:r w:rsidRPr="00853F3D">
              <w:rPr>
                <w:sz w:val="18"/>
                <w:szCs w:val="18"/>
              </w:rPr>
              <w:t>99,4</w:t>
            </w:r>
          </w:p>
        </w:tc>
      </w:tr>
      <w:tr w:rsidR="00853F3D" w:rsidRPr="00853F3D" w14:paraId="159DBCDB"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60C3E3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EBC3E3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6AC9E12" w14:textId="77777777" w:rsidR="00853F3D" w:rsidRPr="00853F3D" w:rsidRDefault="00853F3D" w:rsidP="00853F3D">
            <w:pPr>
              <w:jc w:val="center"/>
              <w:rPr>
                <w:sz w:val="18"/>
                <w:szCs w:val="18"/>
              </w:rPr>
            </w:pPr>
            <w:r w:rsidRPr="00853F3D">
              <w:rPr>
                <w:sz w:val="18"/>
                <w:szCs w:val="18"/>
              </w:rPr>
              <w:t>96959,3</w:t>
            </w:r>
          </w:p>
        </w:tc>
        <w:tc>
          <w:tcPr>
            <w:tcW w:w="1244" w:type="dxa"/>
            <w:tcBorders>
              <w:top w:val="nil"/>
              <w:left w:val="single" w:sz="6" w:space="0" w:color="auto"/>
              <w:bottom w:val="nil"/>
              <w:right w:val="single" w:sz="6" w:space="0" w:color="auto"/>
            </w:tcBorders>
            <w:tcMar>
              <w:left w:w="28" w:type="dxa"/>
              <w:right w:w="28" w:type="dxa"/>
            </w:tcMar>
            <w:vAlign w:val="center"/>
          </w:tcPr>
          <w:p w14:paraId="573918AA"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47422F9"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66E95E8"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B79AAE4" w14:textId="77777777" w:rsidR="00853F3D" w:rsidRPr="00853F3D" w:rsidRDefault="00853F3D" w:rsidP="00853F3D">
            <w:pPr>
              <w:rPr>
                <w:sz w:val="18"/>
                <w:szCs w:val="18"/>
              </w:rPr>
            </w:pPr>
          </w:p>
        </w:tc>
      </w:tr>
      <w:tr w:rsidR="00853F3D" w:rsidRPr="00853F3D" w14:paraId="7B6F3DD1"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5F62D0B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CEE9875"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85BAA61" w14:textId="77777777" w:rsidR="00853F3D" w:rsidRPr="00853F3D" w:rsidRDefault="00853F3D" w:rsidP="00853F3D">
            <w:pPr>
              <w:jc w:val="center"/>
              <w:rPr>
                <w:sz w:val="18"/>
                <w:szCs w:val="18"/>
              </w:rPr>
            </w:pPr>
            <w:r w:rsidRPr="00853F3D">
              <w:rPr>
                <w:sz w:val="18"/>
                <w:szCs w:val="18"/>
              </w:rPr>
              <w:t>196772,8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FA4180B"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253B1871"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7257499"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2F711B6" w14:textId="77777777" w:rsidR="00853F3D" w:rsidRPr="00853F3D" w:rsidRDefault="00853F3D" w:rsidP="00853F3D">
            <w:pPr>
              <w:rPr>
                <w:sz w:val="18"/>
                <w:szCs w:val="18"/>
              </w:rPr>
            </w:pPr>
          </w:p>
        </w:tc>
      </w:tr>
      <w:tr w:rsidR="00853F3D" w:rsidRPr="00853F3D" w14:paraId="7DF9A9D2"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75A37EC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12</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C444C53"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физической культуры и спорта в Ульяновской области»</w:t>
            </w:r>
          </w:p>
          <w:p w14:paraId="0330DB81"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№26/570-П)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461A50E" w14:textId="77777777" w:rsidR="00853F3D" w:rsidRPr="00853F3D" w:rsidRDefault="00853F3D" w:rsidP="00853F3D">
            <w:pPr>
              <w:jc w:val="center"/>
              <w:rPr>
                <w:b/>
                <w:bCs/>
                <w:sz w:val="18"/>
                <w:szCs w:val="18"/>
              </w:rPr>
            </w:pPr>
            <w:r w:rsidRPr="00853F3D">
              <w:rPr>
                <w:b/>
                <w:bCs/>
                <w:sz w:val="18"/>
                <w:szCs w:val="18"/>
              </w:rPr>
              <w:t>2754443,2</w:t>
            </w:r>
          </w:p>
        </w:tc>
        <w:tc>
          <w:tcPr>
            <w:tcW w:w="1244" w:type="dxa"/>
            <w:tcBorders>
              <w:top w:val="single" w:sz="6" w:space="0" w:color="auto"/>
              <w:left w:val="single" w:sz="6" w:space="0" w:color="auto"/>
              <w:bottom w:val="nil"/>
              <w:right w:val="single" w:sz="6" w:space="0" w:color="auto"/>
            </w:tcBorders>
            <w:tcMar>
              <w:left w:w="28" w:type="dxa"/>
              <w:right w:w="28" w:type="dxa"/>
            </w:tcMar>
          </w:tcPr>
          <w:p w14:paraId="3105BE9D" w14:textId="77777777" w:rsidR="00853F3D" w:rsidRPr="00853F3D" w:rsidRDefault="00853F3D" w:rsidP="00853F3D">
            <w:pPr>
              <w:jc w:val="center"/>
              <w:rPr>
                <w:b/>
                <w:bCs/>
                <w:color w:val="000000"/>
                <w:sz w:val="18"/>
                <w:szCs w:val="18"/>
              </w:rPr>
            </w:pPr>
            <w:r w:rsidRPr="00853F3D">
              <w:rPr>
                <w:b/>
                <w:bCs/>
                <w:color w:val="000000"/>
                <w:sz w:val="18"/>
                <w:szCs w:val="18"/>
              </w:rPr>
              <w:t>2754557,2</w:t>
            </w:r>
          </w:p>
        </w:tc>
        <w:tc>
          <w:tcPr>
            <w:tcW w:w="851" w:type="dxa"/>
            <w:tcBorders>
              <w:top w:val="single" w:sz="6" w:space="0" w:color="auto"/>
              <w:left w:val="single" w:sz="6" w:space="0" w:color="auto"/>
              <w:bottom w:val="nil"/>
              <w:right w:val="single" w:sz="6" w:space="0" w:color="auto"/>
            </w:tcBorders>
            <w:tcMar>
              <w:left w:w="28" w:type="dxa"/>
              <w:right w:w="28" w:type="dxa"/>
            </w:tcMar>
          </w:tcPr>
          <w:p w14:paraId="446E642B" w14:textId="77777777" w:rsidR="00853F3D" w:rsidRPr="00853F3D" w:rsidRDefault="00853F3D" w:rsidP="00853F3D">
            <w:pPr>
              <w:jc w:val="center"/>
              <w:rPr>
                <w:b/>
                <w:bCs/>
                <w:color w:val="000000"/>
                <w:sz w:val="18"/>
                <w:szCs w:val="18"/>
              </w:rPr>
            </w:pPr>
            <w:r w:rsidRPr="00853F3D">
              <w:rPr>
                <w:b/>
                <w:bCs/>
                <w:color w:val="000000"/>
                <w:sz w:val="18"/>
                <w:szCs w:val="18"/>
              </w:rPr>
              <w:t>114,0</w:t>
            </w:r>
          </w:p>
        </w:tc>
        <w:tc>
          <w:tcPr>
            <w:tcW w:w="1109" w:type="dxa"/>
            <w:tcBorders>
              <w:top w:val="single" w:sz="6" w:space="0" w:color="auto"/>
              <w:left w:val="single" w:sz="6" w:space="0" w:color="auto"/>
              <w:bottom w:val="nil"/>
              <w:right w:val="single" w:sz="6" w:space="0" w:color="auto"/>
            </w:tcBorders>
            <w:tcMar>
              <w:left w:w="28" w:type="dxa"/>
              <w:right w:w="28" w:type="dxa"/>
            </w:tcMar>
          </w:tcPr>
          <w:p w14:paraId="5A0599BA" w14:textId="77777777" w:rsidR="00853F3D" w:rsidRPr="00853F3D" w:rsidRDefault="00853F3D" w:rsidP="00853F3D">
            <w:pPr>
              <w:jc w:val="center"/>
              <w:rPr>
                <w:b/>
                <w:bCs/>
                <w:sz w:val="18"/>
                <w:szCs w:val="18"/>
              </w:rPr>
            </w:pPr>
            <w:r w:rsidRPr="00853F3D">
              <w:rPr>
                <w:b/>
                <w:bCs/>
                <w:sz w:val="18"/>
                <w:szCs w:val="18"/>
              </w:rPr>
              <w:t>2750000,2</w:t>
            </w:r>
          </w:p>
        </w:tc>
        <w:tc>
          <w:tcPr>
            <w:tcW w:w="592" w:type="dxa"/>
            <w:tcBorders>
              <w:top w:val="single" w:sz="6" w:space="0" w:color="auto"/>
              <w:left w:val="single" w:sz="6" w:space="0" w:color="auto"/>
              <w:bottom w:val="nil"/>
              <w:right w:val="single" w:sz="6" w:space="0" w:color="auto"/>
            </w:tcBorders>
            <w:tcMar>
              <w:left w:w="28" w:type="dxa"/>
              <w:right w:w="28" w:type="dxa"/>
            </w:tcMar>
          </w:tcPr>
          <w:p w14:paraId="23E75D79" w14:textId="77777777" w:rsidR="00853F3D" w:rsidRPr="00853F3D" w:rsidRDefault="00853F3D" w:rsidP="00853F3D">
            <w:pPr>
              <w:jc w:val="center"/>
              <w:rPr>
                <w:b/>
                <w:bCs/>
                <w:sz w:val="18"/>
                <w:szCs w:val="18"/>
              </w:rPr>
            </w:pPr>
            <w:r w:rsidRPr="00853F3D">
              <w:rPr>
                <w:b/>
                <w:bCs/>
                <w:sz w:val="18"/>
                <w:szCs w:val="18"/>
              </w:rPr>
              <w:t>99,8</w:t>
            </w:r>
          </w:p>
        </w:tc>
      </w:tr>
      <w:tr w:rsidR="00853F3D" w:rsidRPr="00853F3D" w14:paraId="010444B9"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DF4C65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269C48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EA66A69" w14:textId="77777777" w:rsidR="00853F3D" w:rsidRPr="00853F3D" w:rsidRDefault="00853F3D" w:rsidP="00853F3D">
            <w:pPr>
              <w:jc w:val="center"/>
              <w:rPr>
                <w:sz w:val="18"/>
                <w:szCs w:val="18"/>
              </w:rPr>
            </w:pPr>
            <w:r w:rsidRPr="00853F3D">
              <w:rPr>
                <w:sz w:val="18"/>
                <w:szCs w:val="18"/>
              </w:rPr>
              <w:t>1892890,1</w:t>
            </w:r>
          </w:p>
        </w:tc>
        <w:tc>
          <w:tcPr>
            <w:tcW w:w="1244" w:type="dxa"/>
            <w:tcBorders>
              <w:top w:val="nil"/>
              <w:left w:val="single" w:sz="6" w:space="0" w:color="auto"/>
              <w:bottom w:val="nil"/>
              <w:right w:val="single" w:sz="6" w:space="0" w:color="auto"/>
            </w:tcBorders>
            <w:tcMar>
              <w:left w:w="28" w:type="dxa"/>
              <w:right w:w="28" w:type="dxa"/>
            </w:tcMar>
            <w:vAlign w:val="center"/>
          </w:tcPr>
          <w:p w14:paraId="214CE40F"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DD5E9D8" w14:textId="77777777" w:rsidR="00853F3D" w:rsidRPr="00853F3D" w:rsidRDefault="00853F3D" w:rsidP="00853F3D">
            <w:pPr>
              <w:rPr>
                <w:b/>
                <w:bCs/>
                <w:color w:val="000000"/>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278C781"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5E8A7701" w14:textId="77777777" w:rsidR="00853F3D" w:rsidRPr="00853F3D" w:rsidRDefault="00853F3D" w:rsidP="00853F3D">
            <w:pPr>
              <w:rPr>
                <w:b/>
                <w:bCs/>
                <w:sz w:val="18"/>
                <w:szCs w:val="18"/>
              </w:rPr>
            </w:pPr>
          </w:p>
        </w:tc>
      </w:tr>
      <w:tr w:rsidR="00853F3D" w:rsidRPr="00853F3D" w14:paraId="3B463389"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BCD1B2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696F4D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83AD8DF" w14:textId="77777777" w:rsidR="00853F3D" w:rsidRPr="00853F3D" w:rsidRDefault="00853F3D" w:rsidP="00853F3D">
            <w:pPr>
              <w:jc w:val="center"/>
              <w:rPr>
                <w:sz w:val="18"/>
                <w:szCs w:val="18"/>
              </w:rPr>
            </w:pPr>
            <w:r w:rsidRPr="00853F3D">
              <w:rPr>
                <w:sz w:val="18"/>
                <w:szCs w:val="18"/>
              </w:rPr>
              <w:t>861553,1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549EA429"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50CA37A" w14:textId="77777777" w:rsidR="00853F3D" w:rsidRPr="00853F3D" w:rsidRDefault="00853F3D" w:rsidP="00853F3D">
            <w:pPr>
              <w:rPr>
                <w:b/>
                <w:bCs/>
                <w:color w:val="000000"/>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0E87B1A"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1C770FB" w14:textId="77777777" w:rsidR="00853F3D" w:rsidRPr="00853F3D" w:rsidRDefault="00853F3D" w:rsidP="00853F3D">
            <w:pPr>
              <w:rPr>
                <w:b/>
                <w:bCs/>
                <w:sz w:val="18"/>
                <w:szCs w:val="18"/>
              </w:rPr>
            </w:pPr>
          </w:p>
        </w:tc>
      </w:tr>
      <w:tr w:rsidR="00853F3D" w:rsidRPr="00853F3D" w14:paraId="15C64770"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0F33ED4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21B253"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мероприятия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5C30094" w14:textId="77777777" w:rsidR="00853F3D" w:rsidRPr="00853F3D" w:rsidRDefault="00853F3D" w:rsidP="00853F3D">
            <w:pPr>
              <w:jc w:val="center"/>
              <w:rPr>
                <w:sz w:val="18"/>
                <w:szCs w:val="18"/>
              </w:rPr>
            </w:pPr>
            <w:r w:rsidRPr="00853F3D">
              <w:rPr>
                <w:sz w:val="18"/>
                <w:szCs w:val="18"/>
              </w:rPr>
              <w:t>1478535,7</w:t>
            </w:r>
          </w:p>
        </w:tc>
        <w:tc>
          <w:tcPr>
            <w:tcW w:w="1244" w:type="dxa"/>
            <w:tcBorders>
              <w:top w:val="single" w:sz="6" w:space="0" w:color="auto"/>
              <w:left w:val="single" w:sz="6" w:space="0" w:color="auto"/>
              <w:bottom w:val="nil"/>
              <w:right w:val="single" w:sz="6" w:space="0" w:color="auto"/>
            </w:tcBorders>
            <w:tcMar>
              <w:left w:w="28" w:type="dxa"/>
              <w:right w:w="28" w:type="dxa"/>
            </w:tcMar>
          </w:tcPr>
          <w:p w14:paraId="04FA1339" w14:textId="77777777" w:rsidR="00853F3D" w:rsidRPr="00853F3D" w:rsidRDefault="00853F3D" w:rsidP="00853F3D">
            <w:pPr>
              <w:jc w:val="center"/>
              <w:rPr>
                <w:color w:val="000000"/>
                <w:sz w:val="18"/>
                <w:szCs w:val="18"/>
              </w:rPr>
            </w:pPr>
            <w:r w:rsidRPr="00853F3D">
              <w:rPr>
                <w:color w:val="000000"/>
                <w:sz w:val="18"/>
                <w:szCs w:val="18"/>
              </w:rPr>
              <w:t>1508649,7</w:t>
            </w:r>
          </w:p>
        </w:tc>
        <w:tc>
          <w:tcPr>
            <w:tcW w:w="851" w:type="dxa"/>
            <w:tcBorders>
              <w:top w:val="single" w:sz="6" w:space="0" w:color="auto"/>
              <w:left w:val="single" w:sz="6" w:space="0" w:color="auto"/>
              <w:bottom w:val="nil"/>
              <w:right w:val="single" w:sz="6" w:space="0" w:color="auto"/>
            </w:tcBorders>
            <w:tcMar>
              <w:left w:w="28" w:type="dxa"/>
              <w:right w:w="28" w:type="dxa"/>
            </w:tcMar>
          </w:tcPr>
          <w:p w14:paraId="08C022F0" w14:textId="77777777" w:rsidR="00853F3D" w:rsidRPr="00853F3D" w:rsidRDefault="00853F3D" w:rsidP="00853F3D">
            <w:pPr>
              <w:jc w:val="center"/>
              <w:rPr>
                <w:sz w:val="18"/>
                <w:szCs w:val="18"/>
              </w:rPr>
            </w:pPr>
            <w:r w:rsidRPr="00853F3D">
              <w:rPr>
                <w:sz w:val="18"/>
                <w:szCs w:val="18"/>
              </w:rPr>
              <w:t>30114,0</w:t>
            </w:r>
          </w:p>
        </w:tc>
        <w:tc>
          <w:tcPr>
            <w:tcW w:w="1109" w:type="dxa"/>
            <w:tcBorders>
              <w:top w:val="single" w:sz="6" w:space="0" w:color="auto"/>
              <w:left w:val="single" w:sz="6" w:space="0" w:color="auto"/>
              <w:bottom w:val="nil"/>
              <w:right w:val="single" w:sz="6" w:space="0" w:color="auto"/>
            </w:tcBorders>
            <w:tcMar>
              <w:left w:w="28" w:type="dxa"/>
              <w:right w:w="28" w:type="dxa"/>
            </w:tcMar>
          </w:tcPr>
          <w:p w14:paraId="4E0911A0" w14:textId="77777777" w:rsidR="00853F3D" w:rsidRPr="00853F3D" w:rsidRDefault="00853F3D" w:rsidP="00853F3D">
            <w:pPr>
              <w:jc w:val="center"/>
              <w:rPr>
                <w:sz w:val="18"/>
                <w:szCs w:val="18"/>
              </w:rPr>
            </w:pPr>
            <w:r w:rsidRPr="00853F3D">
              <w:rPr>
                <w:sz w:val="18"/>
                <w:szCs w:val="18"/>
              </w:rPr>
              <w:t>1507441,5</w:t>
            </w:r>
          </w:p>
        </w:tc>
        <w:tc>
          <w:tcPr>
            <w:tcW w:w="592" w:type="dxa"/>
            <w:tcBorders>
              <w:top w:val="single" w:sz="6" w:space="0" w:color="auto"/>
              <w:left w:val="single" w:sz="6" w:space="0" w:color="auto"/>
              <w:bottom w:val="nil"/>
              <w:right w:val="single" w:sz="6" w:space="0" w:color="auto"/>
            </w:tcBorders>
            <w:tcMar>
              <w:left w:w="28" w:type="dxa"/>
              <w:right w:w="28" w:type="dxa"/>
            </w:tcMar>
          </w:tcPr>
          <w:p w14:paraId="4CF6090E" w14:textId="77777777" w:rsidR="00853F3D" w:rsidRPr="00853F3D" w:rsidRDefault="00853F3D" w:rsidP="00853F3D">
            <w:pPr>
              <w:jc w:val="center"/>
              <w:rPr>
                <w:sz w:val="18"/>
                <w:szCs w:val="18"/>
              </w:rPr>
            </w:pPr>
            <w:r w:rsidRPr="00853F3D">
              <w:rPr>
                <w:sz w:val="18"/>
                <w:szCs w:val="18"/>
              </w:rPr>
              <w:t>99,9</w:t>
            </w:r>
          </w:p>
        </w:tc>
      </w:tr>
      <w:tr w:rsidR="00853F3D" w:rsidRPr="00853F3D" w14:paraId="3CFF5908"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72AF55F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B830E5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DC95533" w14:textId="77777777" w:rsidR="00853F3D" w:rsidRPr="00853F3D" w:rsidRDefault="00853F3D" w:rsidP="00853F3D">
            <w:pPr>
              <w:jc w:val="center"/>
              <w:rPr>
                <w:sz w:val="18"/>
                <w:szCs w:val="18"/>
              </w:rPr>
            </w:pPr>
            <w:r w:rsidRPr="00853F3D">
              <w:rPr>
                <w:sz w:val="18"/>
                <w:szCs w:val="18"/>
              </w:rPr>
              <w:t>616982,6</w:t>
            </w:r>
          </w:p>
        </w:tc>
        <w:tc>
          <w:tcPr>
            <w:tcW w:w="1244" w:type="dxa"/>
            <w:tcBorders>
              <w:top w:val="nil"/>
              <w:left w:val="single" w:sz="6" w:space="0" w:color="auto"/>
              <w:bottom w:val="nil"/>
              <w:right w:val="single" w:sz="6" w:space="0" w:color="auto"/>
            </w:tcBorders>
            <w:tcMar>
              <w:left w:w="28" w:type="dxa"/>
              <w:right w:w="28" w:type="dxa"/>
            </w:tcMar>
            <w:vAlign w:val="center"/>
          </w:tcPr>
          <w:p w14:paraId="2FD67792"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1B5E132"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98D2E1B"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82E8DB6" w14:textId="77777777" w:rsidR="00853F3D" w:rsidRPr="00853F3D" w:rsidRDefault="00853F3D" w:rsidP="00853F3D">
            <w:pPr>
              <w:rPr>
                <w:sz w:val="18"/>
                <w:szCs w:val="18"/>
              </w:rPr>
            </w:pPr>
          </w:p>
        </w:tc>
      </w:tr>
      <w:tr w:rsidR="00853F3D" w:rsidRPr="00853F3D" w14:paraId="6E3A544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2B07608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50FB02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5E4B096" w14:textId="77777777" w:rsidR="00853F3D" w:rsidRPr="00853F3D" w:rsidRDefault="00853F3D" w:rsidP="00853F3D">
            <w:pPr>
              <w:jc w:val="center"/>
              <w:rPr>
                <w:sz w:val="18"/>
                <w:szCs w:val="18"/>
              </w:rPr>
            </w:pPr>
            <w:r w:rsidRPr="00853F3D">
              <w:rPr>
                <w:sz w:val="18"/>
                <w:szCs w:val="18"/>
              </w:rPr>
              <w:t>861553,1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1575916"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F017EBA"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7678854"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9E5C16E" w14:textId="77777777" w:rsidR="00853F3D" w:rsidRPr="00853F3D" w:rsidRDefault="00853F3D" w:rsidP="00853F3D">
            <w:pPr>
              <w:rPr>
                <w:sz w:val="18"/>
                <w:szCs w:val="18"/>
              </w:rPr>
            </w:pPr>
          </w:p>
        </w:tc>
      </w:tr>
      <w:tr w:rsidR="00853F3D" w:rsidRPr="00853F3D" w14:paraId="0D5257CB" w14:textId="77777777" w:rsidTr="005F4962">
        <w:trPr>
          <w:trHeight w:val="391"/>
        </w:trPr>
        <w:tc>
          <w:tcPr>
            <w:tcW w:w="456" w:type="dxa"/>
            <w:vMerge/>
            <w:tcBorders>
              <w:left w:val="single" w:sz="6" w:space="0" w:color="auto"/>
              <w:bottom w:val="single" w:sz="6" w:space="0" w:color="auto"/>
              <w:right w:val="single" w:sz="6" w:space="0" w:color="auto"/>
            </w:tcBorders>
            <w:tcMar>
              <w:left w:w="28" w:type="dxa"/>
              <w:right w:w="28" w:type="dxa"/>
            </w:tcMar>
          </w:tcPr>
          <w:p w14:paraId="4EC108C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E7AAF68"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3A7FEF3" w14:textId="77777777" w:rsidR="00853F3D" w:rsidRPr="00853F3D" w:rsidRDefault="00853F3D" w:rsidP="00853F3D">
            <w:pPr>
              <w:jc w:val="center"/>
              <w:rPr>
                <w:sz w:val="18"/>
                <w:szCs w:val="18"/>
              </w:rPr>
            </w:pPr>
            <w:r w:rsidRPr="00853F3D">
              <w:rPr>
                <w:sz w:val="18"/>
                <w:szCs w:val="18"/>
              </w:rPr>
              <w:t>1275907,5</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EEC85C4" w14:textId="77777777" w:rsidR="00853F3D" w:rsidRPr="00853F3D" w:rsidRDefault="00853F3D" w:rsidP="00853F3D">
            <w:pPr>
              <w:jc w:val="center"/>
              <w:rPr>
                <w:color w:val="000000"/>
                <w:sz w:val="18"/>
                <w:szCs w:val="18"/>
              </w:rPr>
            </w:pPr>
            <w:r w:rsidRPr="00853F3D">
              <w:rPr>
                <w:color w:val="000000"/>
                <w:sz w:val="18"/>
                <w:szCs w:val="18"/>
              </w:rPr>
              <w:t>1245907,5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52D4BA12" w14:textId="77777777" w:rsidR="00853F3D" w:rsidRPr="00853F3D" w:rsidRDefault="00853F3D" w:rsidP="00853F3D">
            <w:pPr>
              <w:jc w:val="center"/>
              <w:rPr>
                <w:sz w:val="18"/>
                <w:szCs w:val="18"/>
              </w:rPr>
            </w:pPr>
            <w:r w:rsidRPr="00853F3D">
              <w:rPr>
                <w:sz w:val="18"/>
                <w:szCs w:val="18"/>
              </w:rPr>
              <w:t>-30000,0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5F326C5" w14:textId="77777777" w:rsidR="00853F3D" w:rsidRPr="00853F3D" w:rsidRDefault="00853F3D" w:rsidP="00853F3D">
            <w:pPr>
              <w:jc w:val="center"/>
              <w:rPr>
                <w:sz w:val="18"/>
                <w:szCs w:val="18"/>
              </w:rPr>
            </w:pPr>
            <w:r w:rsidRPr="00853F3D">
              <w:rPr>
                <w:sz w:val="18"/>
                <w:szCs w:val="18"/>
              </w:rPr>
              <w:t>1242558,7</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1C23326E" w14:textId="77777777" w:rsidR="00853F3D" w:rsidRPr="00853F3D" w:rsidRDefault="00853F3D" w:rsidP="00853F3D">
            <w:pPr>
              <w:jc w:val="center"/>
              <w:rPr>
                <w:sz w:val="18"/>
                <w:szCs w:val="18"/>
              </w:rPr>
            </w:pPr>
            <w:r w:rsidRPr="00853F3D">
              <w:rPr>
                <w:sz w:val="18"/>
                <w:szCs w:val="18"/>
              </w:rPr>
              <w:t>99,7</w:t>
            </w:r>
          </w:p>
        </w:tc>
      </w:tr>
      <w:tr w:rsidR="00853F3D" w:rsidRPr="00853F3D" w14:paraId="5B5AEDE7" w14:textId="77777777" w:rsidTr="005F4962">
        <w:trPr>
          <w:trHeight w:val="782"/>
        </w:trPr>
        <w:tc>
          <w:tcPr>
            <w:tcW w:w="456" w:type="dxa"/>
            <w:vMerge w:val="restart"/>
            <w:tcBorders>
              <w:top w:val="single" w:sz="6" w:space="0" w:color="auto"/>
              <w:left w:val="single" w:sz="6" w:space="0" w:color="auto"/>
              <w:right w:val="single" w:sz="6" w:space="0" w:color="auto"/>
            </w:tcBorders>
            <w:tcMar>
              <w:left w:w="28" w:type="dxa"/>
              <w:right w:w="28" w:type="dxa"/>
            </w:tcMar>
          </w:tcPr>
          <w:p w14:paraId="2AFEB23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13</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8075C38"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«Формирование благоприятного инвестиционного климата в   Ульяновской области»</w:t>
            </w:r>
          </w:p>
          <w:p w14:paraId="1D699654"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 26/580-П)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6B8E104" w14:textId="77777777" w:rsidR="00853F3D" w:rsidRPr="00853F3D" w:rsidRDefault="00853F3D" w:rsidP="00853F3D">
            <w:pPr>
              <w:jc w:val="center"/>
              <w:rPr>
                <w:b/>
                <w:bCs/>
                <w:sz w:val="18"/>
                <w:szCs w:val="18"/>
              </w:rPr>
            </w:pPr>
            <w:r w:rsidRPr="00853F3D">
              <w:rPr>
                <w:b/>
                <w:bCs/>
                <w:sz w:val="18"/>
                <w:szCs w:val="18"/>
              </w:rPr>
              <w:t>1334503,0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D9D41C0" w14:textId="77777777" w:rsidR="00853F3D" w:rsidRPr="00853F3D" w:rsidRDefault="00853F3D" w:rsidP="00853F3D">
            <w:pPr>
              <w:jc w:val="center"/>
              <w:rPr>
                <w:b/>
                <w:bCs/>
                <w:color w:val="000000"/>
                <w:sz w:val="18"/>
                <w:szCs w:val="18"/>
              </w:rPr>
            </w:pPr>
            <w:r w:rsidRPr="00853F3D">
              <w:rPr>
                <w:b/>
                <w:bCs/>
                <w:color w:val="000000"/>
                <w:sz w:val="18"/>
                <w:szCs w:val="18"/>
              </w:rPr>
              <w:t>1334503,0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4F040CA"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0FF2374A" w14:textId="77777777" w:rsidR="00853F3D" w:rsidRPr="00853F3D" w:rsidRDefault="00853F3D" w:rsidP="00853F3D">
            <w:pPr>
              <w:jc w:val="center"/>
              <w:rPr>
                <w:b/>
                <w:bCs/>
                <w:sz w:val="18"/>
                <w:szCs w:val="18"/>
              </w:rPr>
            </w:pPr>
            <w:r w:rsidRPr="00853F3D">
              <w:rPr>
                <w:b/>
                <w:bCs/>
                <w:sz w:val="18"/>
                <w:szCs w:val="18"/>
              </w:rPr>
              <w:t>1330007,3</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5A3FC44F" w14:textId="77777777" w:rsidR="00853F3D" w:rsidRPr="00853F3D" w:rsidRDefault="00853F3D" w:rsidP="00853F3D">
            <w:pPr>
              <w:jc w:val="center"/>
              <w:rPr>
                <w:b/>
                <w:bCs/>
                <w:sz w:val="18"/>
                <w:szCs w:val="18"/>
              </w:rPr>
            </w:pPr>
            <w:r w:rsidRPr="00853F3D">
              <w:rPr>
                <w:b/>
                <w:bCs/>
                <w:sz w:val="18"/>
                <w:szCs w:val="18"/>
              </w:rPr>
              <w:t>99,7</w:t>
            </w:r>
          </w:p>
        </w:tc>
      </w:tr>
      <w:tr w:rsidR="00853F3D" w:rsidRPr="00853F3D" w14:paraId="225F23F2" w14:textId="77777777" w:rsidTr="005F4962">
        <w:trPr>
          <w:trHeight w:val="588"/>
        </w:trPr>
        <w:tc>
          <w:tcPr>
            <w:tcW w:w="456" w:type="dxa"/>
            <w:vMerge/>
            <w:tcBorders>
              <w:left w:val="single" w:sz="6" w:space="0" w:color="auto"/>
              <w:right w:val="single" w:sz="6" w:space="0" w:color="auto"/>
            </w:tcBorders>
            <w:tcMar>
              <w:left w:w="28" w:type="dxa"/>
              <w:right w:w="28" w:type="dxa"/>
            </w:tcMar>
          </w:tcPr>
          <w:p w14:paraId="4A65A3A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843938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«Формирование и развитие инфраструктуры зон развития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380ABA5" w14:textId="77777777" w:rsidR="00853F3D" w:rsidRPr="00853F3D" w:rsidRDefault="00853F3D" w:rsidP="00853F3D">
            <w:pPr>
              <w:jc w:val="center"/>
              <w:rPr>
                <w:sz w:val="18"/>
                <w:szCs w:val="18"/>
              </w:rPr>
            </w:pPr>
            <w:r w:rsidRPr="00853F3D">
              <w:rPr>
                <w:sz w:val="18"/>
                <w:szCs w:val="18"/>
              </w:rPr>
              <w:t>1036952,5</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4A45927C" w14:textId="77777777" w:rsidR="00853F3D" w:rsidRPr="00853F3D" w:rsidRDefault="00853F3D" w:rsidP="00853F3D">
            <w:pPr>
              <w:jc w:val="center"/>
              <w:rPr>
                <w:color w:val="000000"/>
                <w:sz w:val="18"/>
                <w:szCs w:val="18"/>
              </w:rPr>
            </w:pPr>
            <w:r w:rsidRPr="00853F3D">
              <w:rPr>
                <w:color w:val="000000"/>
                <w:sz w:val="18"/>
                <w:szCs w:val="18"/>
              </w:rPr>
              <w:t>1036952,5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6A118C11"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E374D08" w14:textId="77777777" w:rsidR="00853F3D" w:rsidRPr="00853F3D" w:rsidRDefault="00853F3D" w:rsidP="00853F3D">
            <w:pPr>
              <w:jc w:val="center"/>
              <w:rPr>
                <w:sz w:val="18"/>
                <w:szCs w:val="18"/>
              </w:rPr>
            </w:pPr>
            <w:r w:rsidRPr="00853F3D">
              <w:rPr>
                <w:sz w:val="18"/>
                <w:szCs w:val="18"/>
              </w:rPr>
              <w:t>1036952,5</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6A92F21D" w14:textId="77777777" w:rsidR="00853F3D" w:rsidRPr="00853F3D" w:rsidRDefault="00853F3D" w:rsidP="00853F3D">
            <w:pPr>
              <w:jc w:val="center"/>
              <w:rPr>
                <w:sz w:val="18"/>
                <w:szCs w:val="18"/>
              </w:rPr>
            </w:pPr>
            <w:r w:rsidRPr="00853F3D">
              <w:rPr>
                <w:sz w:val="18"/>
                <w:szCs w:val="18"/>
              </w:rPr>
              <w:t>100,0</w:t>
            </w:r>
          </w:p>
        </w:tc>
      </w:tr>
      <w:tr w:rsidR="00853F3D" w:rsidRPr="00853F3D" w14:paraId="4DE88FA7"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36F2B37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7DC7B3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инвестиционной деятельности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06F6DF5" w14:textId="77777777" w:rsidR="00853F3D" w:rsidRPr="00853F3D" w:rsidRDefault="00853F3D" w:rsidP="00853F3D">
            <w:pPr>
              <w:jc w:val="center"/>
              <w:rPr>
                <w:sz w:val="18"/>
                <w:szCs w:val="18"/>
              </w:rPr>
            </w:pPr>
            <w:r w:rsidRPr="00853F3D">
              <w:rPr>
                <w:sz w:val="18"/>
                <w:szCs w:val="18"/>
              </w:rPr>
              <w:t>12157,1</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4DDA1157" w14:textId="77777777" w:rsidR="00853F3D" w:rsidRPr="00853F3D" w:rsidRDefault="00853F3D" w:rsidP="00853F3D">
            <w:pPr>
              <w:jc w:val="center"/>
              <w:rPr>
                <w:color w:val="000000"/>
                <w:sz w:val="18"/>
                <w:szCs w:val="18"/>
              </w:rPr>
            </w:pPr>
            <w:r w:rsidRPr="00853F3D">
              <w:rPr>
                <w:color w:val="000000"/>
                <w:sz w:val="18"/>
                <w:szCs w:val="18"/>
              </w:rPr>
              <w:t>12157,1</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1D81F6E"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1B3AA8B0" w14:textId="77777777" w:rsidR="00853F3D" w:rsidRPr="00853F3D" w:rsidRDefault="00853F3D" w:rsidP="00853F3D">
            <w:pPr>
              <w:jc w:val="center"/>
              <w:rPr>
                <w:sz w:val="18"/>
                <w:szCs w:val="18"/>
              </w:rPr>
            </w:pPr>
            <w:r w:rsidRPr="00853F3D">
              <w:rPr>
                <w:sz w:val="18"/>
                <w:szCs w:val="18"/>
              </w:rPr>
              <w:t>12157,1</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346626BA" w14:textId="77777777" w:rsidR="00853F3D" w:rsidRPr="00853F3D" w:rsidRDefault="00853F3D" w:rsidP="00853F3D">
            <w:pPr>
              <w:jc w:val="center"/>
              <w:rPr>
                <w:sz w:val="18"/>
                <w:szCs w:val="18"/>
              </w:rPr>
            </w:pPr>
            <w:r w:rsidRPr="00853F3D">
              <w:rPr>
                <w:sz w:val="18"/>
                <w:szCs w:val="18"/>
              </w:rPr>
              <w:t>100,0</w:t>
            </w:r>
          </w:p>
        </w:tc>
      </w:tr>
      <w:tr w:rsidR="00853F3D" w:rsidRPr="00853F3D" w14:paraId="30F8E646"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6DDBCA9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3F7E34A"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«Технологическое развитие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7D75F07" w14:textId="77777777" w:rsidR="00853F3D" w:rsidRPr="00853F3D" w:rsidRDefault="00853F3D" w:rsidP="00853F3D">
            <w:pPr>
              <w:jc w:val="center"/>
              <w:rPr>
                <w:sz w:val="18"/>
                <w:szCs w:val="18"/>
              </w:rPr>
            </w:pPr>
            <w:r w:rsidRPr="00853F3D">
              <w:rPr>
                <w:sz w:val="18"/>
                <w:szCs w:val="18"/>
              </w:rPr>
              <w:t>199626,0</w:t>
            </w:r>
          </w:p>
        </w:tc>
        <w:tc>
          <w:tcPr>
            <w:tcW w:w="1244" w:type="dxa"/>
            <w:tcBorders>
              <w:top w:val="single" w:sz="6" w:space="0" w:color="auto"/>
              <w:left w:val="single" w:sz="6" w:space="0" w:color="auto"/>
              <w:bottom w:val="nil"/>
              <w:right w:val="single" w:sz="6" w:space="0" w:color="auto"/>
            </w:tcBorders>
            <w:tcMar>
              <w:left w:w="28" w:type="dxa"/>
              <w:right w:w="28" w:type="dxa"/>
            </w:tcMar>
          </w:tcPr>
          <w:p w14:paraId="1C6584E2" w14:textId="77777777" w:rsidR="00853F3D" w:rsidRPr="00853F3D" w:rsidRDefault="00853F3D" w:rsidP="00853F3D">
            <w:pPr>
              <w:jc w:val="center"/>
              <w:rPr>
                <w:color w:val="000000"/>
                <w:sz w:val="18"/>
                <w:szCs w:val="18"/>
              </w:rPr>
            </w:pPr>
            <w:r w:rsidRPr="00853F3D">
              <w:rPr>
                <w:color w:val="000000"/>
                <w:sz w:val="18"/>
                <w:szCs w:val="18"/>
              </w:rPr>
              <w:t>199626,0</w:t>
            </w:r>
          </w:p>
        </w:tc>
        <w:tc>
          <w:tcPr>
            <w:tcW w:w="851" w:type="dxa"/>
            <w:tcBorders>
              <w:top w:val="single" w:sz="6" w:space="0" w:color="auto"/>
              <w:left w:val="single" w:sz="6" w:space="0" w:color="auto"/>
              <w:bottom w:val="nil"/>
              <w:right w:val="single" w:sz="6" w:space="0" w:color="auto"/>
            </w:tcBorders>
            <w:tcMar>
              <w:left w:w="28" w:type="dxa"/>
              <w:right w:w="28" w:type="dxa"/>
            </w:tcMar>
          </w:tcPr>
          <w:p w14:paraId="7DA796F5"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1573270" w14:textId="77777777" w:rsidR="00853F3D" w:rsidRPr="00853F3D" w:rsidRDefault="00853F3D" w:rsidP="00853F3D">
            <w:pPr>
              <w:jc w:val="center"/>
              <w:rPr>
                <w:sz w:val="18"/>
                <w:szCs w:val="18"/>
              </w:rPr>
            </w:pPr>
            <w:r w:rsidRPr="00853F3D">
              <w:rPr>
                <w:sz w:val="18"/>
                <w:szCs w:val="18"/>
              </w:rPr>
              <w:t>199615,7</w:t>
            </w:r>
          </w:p>
        </w:tc>
        <w:tc>
          <w:tcPr>
            <w:tcW w:w="592" w:type="dxa"/>
            <w:tcBorders>
              <w:top w:val="single" w:sz="6" w:space="0" w:color="auto"/>
              <w:left w:val="single" w:sz="6" w:space="0" w:color="auto"/>
              <w:bottom w:val="nil"/>
              <w:right w:val="single" w:sz="6" w:space="0" w:color="auto"/>
            </w:tcBorders>
            <w:tcMar>
              <w:left w:w="28" w:type="dxa"/>
              <w:right w:w="28" w:type="dxa"/>
            </w:tcMar>
          </w:tcPr>
          <w:p w14:paraId="2936A8DD" w14:textId="77777777" w:rsidR="00853F3D" w:rsidRPr="00853F3D" w:rsidRDefault="00853F3D" w:rsidP="00853F3D">
            <w:pPr>
              <w:jc w:val="center"/>
              <w:rPr>
                <w:sz w:val="18"/>
                <w:szCs w:val="18"/>
              </w:rPr>
            </w:pPr>
            <w:r w:rsidRPr="00853F3D">
              <w:rPr>
                <w:sz w:val="18"/>
                <w:szCs w:val="18"/>
              </w:rPr>
              <w:t>100,0</w:t>
            </w:r>
          </w:p>
        </w:tc>
      </w:tr>
      <w:tr w:rsidR="00853F3D" w:rsidRPr="00853F3D" w14:paraId="5D8C32B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57A6E9E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96891B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BAB2644" w14:textId="77777777" w:rsidR="00853F3D" w:rsidRPr="00853F3D" w:rsidRDefault="00853F3D" w:rsidP="00853F3D">
            <w:pPr>
              <w:jc w:val="center"/>
              <w:rPr>
                <w:sz w:val="18"/>
                <w:szCs w:val="18"/>
              </w:rPr>
            </w:pPr>
            <w:r w:rsidRPr="00853F3D">
              <w:rPr>
                <w:sz w:val="18"/>
                <w:szCs w:val="18"/>
              </w:rPr>
              <w:t>98232,9</w:t>
            </w:r>
          </w:p>
        </w:tc>
        <w:tc>
          <w:tcPr>
            <w:tcW w:w="1244" w:type="dxa"/>
            <w:tcBorders>
              <w:top w:val="nil"/>
              <w:left w:val="single" w:sz="6" w:space="0" w:color="auto"/>
              <w:bottom w:val="nil"/>
              <w:right w:val="single" w:sz="6" w:space="0" w:color="auto"/>
            </w:tcBorders>
            <w:tcMar>
              <w:left w:w="28" w:type="dxa"/>
              <w:right w:w="28" w:type="dxa"/>
            </w:tcMar>
            <w:vAlign w:val="center"/>
          </w:tcPr>
          <w:p w14:paraId="6FE80A84"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3E8680F"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75ECD5E5"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9D6B937" w14:textId="77777777" w:rsidR="00853F3D" w:rsidRPr="00853F3D" w:rsidRDefault="00853F3D" w:rsidP="00853F3D">
            <w:pPr>
              <w:rPr>
                <w:sz w:val="18"/>
                <w:szCs w:val="18"/>
              </w:rPr>
            </w:pPr>
          </w:p>
        </w:tc>
      </w:tr>
      <w:tr w:rsidR="00853F3D" w:rsidRPr="00853F3D" w14:paraId="2C1E330E"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668392F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0A9F5C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347C523" w14:textId="77777777" w:rsidR="00853F3D" w:rsidRPr="00853F3D" w:rsidRDefault="00853F3D" w:rsidP="00853F3D">
            <w:pPr>
              <w:jc w:val="center"/>
              <w:rPr>
                <w:sz w:val="18"/>
                <w:szCs w:val="18"/>
              </w:rPr>
            </w:pPr>
            <w:r w:rsidRPr="00853F3D">
              <w:rPr>
                <w:sz w:val="18"/>
                <w:szCs w:val="18"/>
              </w:rPr>
              <w:t>101393,1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362BFBC"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1E62580E"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DD8D2E0"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21EA149" w14:textId="77777777" w:rsidR="00853F3D" w:rsidRPr="00853F3D" w:rsidRDefault="00853F3D" w:rsidP="00853F3D">
            <w:pPr>
              <w:rPr>
                <w:sz w:val="18"/>
                <w:szCs w:val="18"/>
              </w:rPr>
            </w:pPr>
          </w:p>
        </w:tc>
      </w:tr>
      <w:tr w:rsidR="00853F3D" w:rsidRPr="00853F3D" w14:paraId="61F00212" w14:textId="77777777" w:rsidTr="005F4962">
        <w:trPr>
          <w:trHeight w:val="391"/>
        </w:trPr>
        <w:tc>
          <w:tcPr>
            <w:tcW w:w="456" w:type="dxa"/>
            <w:vMerge/>
            <w:tcBorders>
              <w:left w:val="single" w:sz="6" w:space="0" w:color="auto"/>
              <w:right w:val="single" w:sz="6" w:space="0" w:color="auto"/>
            </w:tcBorders>
            <w:tcMar>
              <w:left w:w="28" w:type="dxa"/>
              <w:right w:w="28" w:type="dxa"/>
            </w:tcMar>
          </w:tcPr>
          <w:p w14:paraId="1D99692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16367BE"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D8F9972" w14:textId="77777777" w:rsidR="00853F3D" w:rsidRPr="00853F3D" w:rsidRDefault="00853F3D" w:rsidP="00853F3D">
            <w:pPr>
              <w:jc w:val="center"/>
              <w:rPr>
                <w:sz w:val="18"/>
                <w:szCs w:val="18"/>
              </w:rPr>
            </w:pPr>
            <w:r w:rsidRPr="00853F3D">
              <w:rPr>
                <w:sz w:val="18"/>
                <w:szCs w:val="18"/>
              </w:rPr>
              <w:t>84275,4</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08FE97D0" w14:textId="77777777" w:rsidR="00853F3D" w:rsidRPr="00853F3D" w:rsidRDefault="00853F3D" w:rsidP="00853F3D">
            <w:pPr>
              <w:jc w:val="center"/>
              <w:rPr>
                <w:color w:val="000000"/>
                <w:sz w:val="18"/>
                <w:szCs w:val="18"/>
              </w:rPr>
            </w:pPr>
            <w:r w:rsidRPr="00853F3D">
              <w:rPr>
                <w:color w:val="000000"/>
                <w:sz w:val="18"/>
                <w:szCs w:val="18"/>
              </w:rPr>
              <w:t>84275,4</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2A12C188"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2C975660" w14:textId="77777777" w:rsidR="00853F3D" w:rsidRPr="00853F3D" w:rsidRDefault="00853F3D" w:rsidP="00853F3D">
            <w:pPr>
              <w:jc w:val="center"/>
              <w:rPr>
                <w:sz w:val="18"/>
                <w:szCs w:val="18"/>
              </w:rPr>
            </w:pPr>
            <w:r w:rsidRPr="00853F3D">
              <w:rPr>
                <w:sz w:val="18"/>
                <w:szCs w:val="18"/>
              </w:rPr>
              <w:t>79958,7</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44D95DCB" w14:textId="77777777" w:rsidR="00853F3D" w:rsidRPr="00853F3D" w:rsidRDefault="00853F3D" w:rsidP="00853F3D">
            <w:pPr>
              <w:jc w:val="center"/>
              <w:rPr>
                <w:sz w:val="18"/>
                <w:szCs w:val="18"/>
              </w:rPr>
            </w:pPr>
            <w:r w:rsidRPr="00853F3D">
              <w:rPr>
                <w:sz w:val="18"/>
                <w:szCs w:val="18"/>
              </w:rPr>
              <w:t>94,9</w:t>
            </w:r>
          </w:p>
        </w:tc>
      </w:tr>
      <w:tr w:rsidR="00853F3D" w:rsidRPr="00853F3D" w14:paraId="69DE9885" w14:textId="77777777" w:rsidTr="005F4962">
        <w:trPr>
          <w:trHeight w:val="588"/>
        </w:trPr>
        <w:tc>
          <w:tcPr>
            <w:tcW w:w="456" w:type="dxa"/>
            <w:vMerge/>
            <w:tcBorders>
              <w:left w:val="single" w:sz="6" w:space="0" w:color="auto"/>
              <w:bottom w:val="single" w:sz="6" w:space="0" w:color="auto"/>
              <w:right w:val="single" w:sz="6" w:space="0" w:color="auto"/>
            </w:tcBorders>
            <w:tcMar>
              <w:left w:w="28" w:type="dxa"/>
              <w:right w:w="28" w:type="dxa"/>
            </w:tcMar>
          </w:tcPr>
          <w:p w14:paraId="4F8C57C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60FAAE8"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«Повышение эффективности управления государственным имуществом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21C62AB" w14:textId="77777777" w:rsidR="00853F3D" w:rsidRPr="00853F3D" w:rsidRDefault="00853F3D" w:rsidP="00853F3D">
            <w:pPr>
              <w:jc w:val="center"/>
              <w:rPr>
                <w:sz w:val="18"/>
                <w:szCs w:val="18"/>
              </w:rPr>
            </w:pPr>
            <w:r w:rsidRPr="00853F3D">
              <w:rPr>
                <w:sz w:val="18"/>
                <w:szCs w:val="18"/>
              </w:rPr>
              <w:t>1492,0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0602128A" w14:textId="77777777" w:rsidR="00853F3D" w:rsidRPr="00853F3D" w:rsidRDefault="00853F3D" w:rsidP="00853F3D">
            <w:pPr>
              <w:jc w:val="center"/>
              <w:rPr>
                <w:color w:val="000000"/>
                <w:sz w:val="18"/>
                <w:szCs w:val="18"/>
              </w:rPr>
            </w:pPr>
            <w:r w:rsidRPr="00853F3D">
              <w:rPr>
                <w:color w:val="000000"/>
                <w:sz w:val="18"/>
                <w:szCs w:val="18"/>
              </w:rPr>
              <w:t>1492,0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188DF880"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1982FB1A" w14:textId="77777777" w:rsidR="00853F3D" w:rsidRPr="00853F3D" w:rsidRDefault="00853F3D" w:rsidP="00853F3D">
            <w:pPr>
              <w:jc w:val="center"/>
              <w:rPr>
                <w:sz w:val="18"/>
                <w:szCs w:val="18"/>
              </w:rPr>
            </w:pPr>
            <w:r w:rsidRPr="00853F3D">
              <w:rPr>
                <w:sz w:val="18"/>
                <w:szCs w:val="18"/>
              </w:rPr>
              <w:t>1323,3</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50E7DB8D" w14:textId="77777777" w:rsidR="00853F3D" w:rsidRPr="00853F3D" w:rsidRDefault="00853F3D" w:rsidP="00853F3D">
            <w:pPr>
              <w:jc w:val="center"/>
              <w:rPr>
                <w:sz w:val="18"/>
                <w:szCs w:val="18"/>
              </w:rPr>
            </w:pPr>
            <w:r w:rsidRPr="00853F3D">
              <w:rPr>
                <w:sz w:val="18"/>
                <w:szCs w:val="18"/>
              </w:rPr>
              <w:t>88,7</w:t>
            </w:r>
          </w:p>
        </w:tc>
      </w:tr>
      <w:tr w:rsidR="00853F3D" w:rsidRPr="00853F3D" w14:paraId="1526663F" w14:textId="77777777" w:rsidTr="005F4962">
        <w:trPr>
          <w:trHeight w:val="588"/>
        </w:trPr>
        <w:tc>
          <w:tcPr>
            <w:tcW w:w="456" w:type="dxa"/>
            <w:tcBorders>
              <w:top w:val="single" w:sz="6" w:space="0" w:color="auto"/>
              <w:left w:val="single" w:sz="6" w:space="0" w:color="auto"/>
              <w:bottom w:val="nil"/>
              <w:right w:val="single" w:sz="6" w:space="0" w:color="auto"/>
            </w:tcBorders>
            <w:tcMar>
              <w:left w:w="28" w:type="dxa"/>
              <w:right w:w="28" w:type="dxa"/>
            </w:tcMar>
          </w:tcPr>
          <w:p w14:paraId="1B8E208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14.</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682985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транспортной системы в Ульяновской области»</w:t>
            </w:r>
          </w:p>
          <w:p w14:paraId="4B1AE50C"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№26/577-П)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1D1D3FA" w14:textId="77777777" w:rsidR="00853F3D" w:rsidRPr="00853F3D" w:rsidRDefault="00853F3D" w:rsidP="00853F3D">
            <w:pPr>
              <w:jc w:val="center"/>
              <w:rPr>
                <w:b/>
                <w:bCs/>
                <w:sz w:val="18"/>
                <w:szCs w:val="18"/>
              </w:rPr>
            </w:pPr>
            <w:r w:rsidRPr="00853F3D">
              <w:rPr>
                <w:b/>
                <w:bCs/>
                <w:sz w:val="18"/>
                <w:szCs w:val="18"/>
              </w:rPr>
              <w:t>10148950,2</w:t>
            </w:r>
          </w:p>
        </w:tc>
        <w:tc>
          <w:tcPr>
            <w:tcW w:w="1244" w:type="dxa"/>
            <w:tcBorders>
              <w:top w:val="single" w:sz="6" w:space="0" w:color="auto"/>
              <w:left w:val="single" w:sz="6" w:space="0" w:color="auto"/>
              <w:bottom w:val="nil"/>
              <w:right w:val="single" w:sz="6" w:space="0" w:color="auto"/>
            </w:tcBorders>
            <w:tcMar>
              <w:left w:w="28" w:type="dxa"/>
              <w:right w:w="28" w:type="dxa"/>
            </w:tcMar>
          </w:tcPr>
          <w:p w14:paraId="49BDF6C3" w14:textId="77777777" w:rsidR="00853F3D" w:rsidRPr="00853F3D" w:rsidRDefault="00853F3D" w:rsidP="00853F3D">
            <w:pPr>
              <w:jc w:val="center"/>
              <w:rPr>
                <w:b/>
                <w:bCs/>
                <w:color w:val="000000"/>
                <w:sz w:val="18"/>
                <w:szCs w:val="18"/>
              </w:rPr>
            </w:pPr>
            <w:r w:rsidRPr="00853F3D">
              <w:rPr>
                <w:b/>
                <w:bCs/>
                <w:color w:val="000000"/>
                <w:sz w:val="18"/>
                <w:szCs w:val="18"/>
              </w:rPr>
              <w:t>10121410,4</w:t>
            </w:r>
          </w:p>
        </w:tc>
        <w:tc>
          <w:tcPr>
            <w:tcW w:w="851" w:type="dxa"/>
            <w:tcBorders>
              <w:top w:val="single" w:sz="6" w:space="0" w:color="auto"/>
              <w:left w:val="single" w:sz="6" w:space="0" w:color="auto"/>
              <w:bottom w:val="nil"/>
              <w:right w:val="single" w:sz="6" w:space="0" w:color="auto"/>
            </w:tcBorders>
            <w:tcMar>
              <w:left w:w="28" w:type="dxa"/>
              <w:right w:w="28" w:type="dxa"/>
            </w:tcMar>
          </w:tcPr>
          <w:p w14:paraId="17B0619F" w14:textId="77777777" w:rsidR="00853F3D" w:rsidRPr="00853F3D" w:rsidRDefault="00853F3D" w:rsidP="00853F3D">
            <w:pPr>
              <w:jc w:val="center"/>
              <w:rPr>
                <w:b/>
                <w:bCs/>
                <w:sz w:val="18"/>
                <w:szCs w:val="18"/>
              </w:rPr>
            </w:pPr>
            <w:r w:rsidRPr="00853F3D">
              <w:rPr>
                <w:b/>
                <w:bCs/>
                <w:sz w:val="18"/>
                <w:szCs w:val="18"/>
              </w:rPr>
              <w:t>-27539,8</w:t>
            </w:r>
          </w:p>
        </w:tc>
        <w:tc>
          <w:tcPr>
            <w:tcW w:w="1109" w:type="dxa"/>
            <w:tcBorders>
              <w:top w:val="single" w:sz="6" w:space="0" w:color="auto"/>
              <w:left w:val="single" w:sz="6" w:space="0" w:color="auto"/>
              <w:bottom w:val="nil"/>
              <w:right w:val="single" w:sz="6" w:space="0" w:color="auto"/>
            </w:tcBorders>
            <w:tcMar>
              <w:left w:w="28" w:type="dxa"/>
              <w:right w:w="28" w:type="dxa"/>
            </w:tcMar>
          </w:tcPr>
          <w:p w14:paraId="649DCEE0" w14:textId="77777777" w:rsidR="00853F3D" w:rsidRPr="00853F3D" w:rsidRDefault="00853F3D" w:rsidP="00853F3D">
            <w:pPr>
              <w:jc w:val="center"/>
              <w:rPr>
                <w:b/>
                <w:bCs/>
                <w:sz w:val="18"/>
                <w:szCs w:val="18"/>
              </w:rPr>
            </w:pPr>
            <w:r w:rsidRPr="00853F3D">
              <w:rPr>
                <w:b/>
                <w:bCs/>
                <w:sz w:val="18"/>
                <w:szCs w:val="18"/>
              </w:rPr>
              <w:t>10007958,0</w:t>
            </w:r>
          </w:p>
        </w:tc>
        <w:tc>
          <w:tcPr>
            <w:tcW w:w="592" w:type="dxa"/>
            <w:tcBorders>
              <w:top w:val="single" w:sz="6" w:space="0" w:color="auto"/>
              <w:left w:val="single" w:sz="6" w:space="0" w:color="auto"/>
              <w:bottom w:val="nil"/>
              <w:right w:val="single" w:sz="6" w:space="0" w:color="auto"/>
            </w:tcBorders>
            <w:tcMar>
              <w:left w:w="28" w:type="dxa"/>
              <w:right w:w="28" w:type="dxa"/>
            </w:tcMar>
          </w:tcPr>
          <w:p w14:paraId="15165778" w14:textId="77777777" w:rsidR="00853F3D" w:rsidRPr="00853F3D" w:rsidRDefault="00853F3D" w:rsidP="00853F3D">
            <w:pPr>
              <w:jc w:val="center"/>
              <w:rPr>
                <w:b/>
                <w:bCs/>
                <w:sz w:val="18"/>
                <w:szCs w:val="18"/>
              </w:rPr>
            </w:pPr>
            <w:r w:rsidRPr="00853F3D">
              <w:rPr>
                <w:b/>
                <w:bCs/>
                <w:sz w:val="18"/>
                <w:szCs w:val="18"/>
              </w:rPr>
              <w:t>98,9</w:t>
            </w:r>
          </w:p>
        </w:tc>
      </w:tr>
      <w:tr w:rsidR="00853F3D" w:rsidRPr="00853F3D" w14:paraId="08B850B7"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D2D359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A6D85E5"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6B68A44" w14:textId="77777777" w:rsidR="00853F3D" w:rsidRPr="00853F3D" w:rsidRDefault="00853F3D" w:rsidP="00853F3D">
            <w:pPr>
              <w:jc w:val="center"/>
              <w:rPr>
                <w:sz w:val="18"/>
                <w:szCs w:val="18"/>
              </w:rPr>
            </w:pPr>
            <w:r w:rsidRPr="00853F3D">
              <w:rPr>
                <w:sz w:val="18"/>
                <w:szCs w:val="18"/>
              </w:rPr>
              <w:t>7788854,8</w:t>
            </w:r>
          </w:p>
        </w:tc>
        <w:tc>
          <w:tcPr>
            <w:tcW w:w="1244" w:type="dxa"/>
            <w:tcBorders>
              <w:top w:val="nil"/>
              <w:left w:val="single" w:sz="6" w:space="0" w:color="auto"/>
              <w:bottom w:val="nil"/>
              <w:right w:val="single" w:sz="6" w:space="0" w:color="auto"/>
            </w:tcBorders>
            <w:tcMar>
              <w:left w:w="28" w:type="dxa"/>
              <w:right w:w="28" w:type="dxa"/>
            </w:tcMar>
            <w:vAlign w:val="center"/>
          </w:tcPr>
          <w:p w14:paraId="03E33803"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EE86E62"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75DF6E47"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796A157" w14:textId="77777777" w:rsidR="00853F3D" w:rsidRPr="00853F3D" w:rsidRDefault="00853F3D" w:rsidP="00853F3D">
            <w:pPr>
              <w:rPr>
                <w:b/>
                <w:bCs/>
                <w:sz w:val="18"/>
                <w:szCs w:val="18"/>
              </w:rPr>
            </w:pPr>
          </w:p>
        </w:tc>
      </w:tr>
      <w:tr w:rsidR="00853F3D" w:rsidRPr="00853F3D" w14:paraId="54CFFA72" w14:textId="77777777" w:rsidTr="005F4962">
        <w:trPr>
          <w:trHeight w:val="245"/>
        </w:trPr>
        <w:tc>
          <w:tcPr>
            <w:tcW w:w="456" w:type="dxa"/>
            <w:tcBorders>
              <w:top w:val="nil"/>
              <w:left w:val="single" w:sz="6" w:space="0" w:color="auto"/>
              <w:bottom w:val="nil"/>
              <w:right w:val="single" w:sz="6" w:space="0" w:color="auto"/>
            </w:tcBorders>
            <w:tcMar>
              <w:left w:w="28" w:type="dxa"/>
              <w:right w:w="28" w:type="dxa"/>
            </w:tcMar>
          </w:tcPr>
          <w:p w14:paraId="21FD223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717935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E7C633F" w14:textId="77777777" w:rsidR="00853F3D" w:rsidRPr="00853F3D" w:rsidRDefault="00853F3D" w:rsidP="00853F3D">
            <w:pPr>
              <w:jc w:val="center"/>
              <w:rPr>
                <w:sz w:val="18"/>
                <w:szCs w:val="18"/>
              </w:rPr>
            </w:pPr>
            <w:r w:rsidRPr="00853F3D">
              <w:rPr>
                <w:sz w:val="18"/>
                <w:szCs w:val="18"/>
              </w:rPr>
              <w:t>2360095,4</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74F83E47"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727A1430"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06572F1"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EF76AFB" w14:textId="77777777" w:rsidR="00853F3D" w:rsidRPr="00853F3D" w:rsidRDefault="00853F3D" w:rsidP="00853F3D">
            <w:pPr>
              <w:rPr>
                <w:b/>
                <w:bCs/>
                <w:sz w:val="18"/>
                <w:szCs w:val="18"/>
              </w:rPr>
            </w:pPr>
          </w:p>
        </w:tc>
      </w:tr>
      <w:tr w:rsidR="00853F3D" w:rsidRPr="00853F3D" w14:paraId="5AEE7F5B"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49C7CA6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0AC5C83"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«Безопасные и качественные автомобильные дороги»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F65BC92" w14:textId="77777777" w:rsidR="00853F3D" w:rsidRPr="00853F3D" w:rsidRDefault="00853F3D" w:rsidP="00853F3D">
            <w:pPr>
              <w:jc w:val="center"/>
              <w:rPr>
                <w:sz w:val="18"/>
                <w:szCs w:val="18"/>
              </w:rPr>
            </w:pPr>
            <w:r w:rsidRPr="00853F3D">
              <w:rPr>
                <w:sz w:val="18"/>
                <w:szCs w:val="18"/>
              </w:rPr>
              <w:t>9214424,6</w:t>
            </w:r>
          </w:p>
        </w:tc>
        <w:tc>
          <w:tcPr>
            <w:tcW w:w="1244" w:type="dxa"/>
            <w:tcBorders>
              <w:top w:val="single" w:sz="6" w:space="0" w:color="auto"/>
              <w:left w:val="single" w:sz="6" w:space="0" w:color="auto"/>
              <w:bottom w:val="nil"/>
              <w:right w:val="single" w:sz="6" w:space="0" w:color="auto"/>
            </w:tcBorders>
            <w:tcMar>
              <w:left w:w="28" w:type="dxa"/>
              <w:right w:w="28" w:type="dxa"/>
            </w:tcMar>
          </w:tcPr>
          <w:p w14:paraId="3D00029C" w14:textId="77777777" w:rsidR="00853F3D" w:rsidRPr="00853F3D" w:rsidRDefault="00853F3D" w:rsidP="00853F3D">
            <w:pPr>
              <w:jc w:val="center"/>
              <w:rPr>
                <w:color w:val="000000"/>
                <w:sz w:val="18"/>
                <w:szCs w:val="18"/>
              </w:rPr>
            </w:pPr>
            <w:r w:rsidRPr="00853F3D">
              <w:rPr>
                <w:color w:val="000000"/>
                <w:sz w:val="18"/>
                <w:szCs w:val="18"/>
              </w:rPr>
              <w:t>9214424,6</w:t>
            </w:r>
          </w:p>
        </w:tc>
        <w:tc>
          <w:tcPr>
            <w:tcW w:w="851" w:type="dxa"/>
            <w:tcBorders>
              <w:top w:val="single" w:sz="6" w:space="0" w:color="auto"/>
              <w:left w:val="single" w:sz="6" w:space="0" w:color="auto"/>
              <w:bottom w:val="nil"/>
              <w:right w:val="single" w:sz="6" w:space="0" w:color="auto"/>
            </w:tcBorders>
            <w:tcMar>
              <w:left w:w="28" w:type="dxa"/>
              <w:right w:w="28" w:type="dxa"/>
            </w:tcMar>
          </w:tcPr>
          <w:p w14:paraId="4470DEC8"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91F7CC4" w14:textId="77777777" w:rsidR="00853F3D" w:rsidRPr="00853F3D" w:rsidRDefault="00853F3D" w:rsidP="00853F3D">
            <w:pPr>
              <w:jc w:val="center"/>
              <w:rPr>
                <w:sz w:val="18"/>
                <w:szCs w:val="18"/>
              </w:rPr>
            </w:pPr>
            <w:r w:rsidRPr="00853F3D">
              <w:rPr>
                <w:sz w:val="18"/>
                <w:szCs w:val="18"/>
              </w:rPr>
              <w:t>9131252,3</w:t>
            </w:r>
          </w:p>
        </w:tc>
        <w:tc>
          <w:tcPr>
            <w:tcW w:w="592" w:type="dxa"/>
            <w:tcBorders>
              <w:top w:val="single" w:sz="6" w:space="0" w:color="auto"/>
              <w:left w:val="single" w:sz="6" w:space="0" w:color="auto"/>
              <w:bottom w:val="nil"/>
              <w:right w:val="single" w:sz="6" w:space="0" w:color="auto"/>
            </w:tcBorders>
            <w:tcMar>
              <w:left w:w="28" w:type="dxa"/>
              <w:right w:w="28" w:type="dxa"/>
            </w:tcMar>
          </w:tcPr>
          <w:p w14:paraId="08024A71" w14:textId="77777777" w:rsidR="00853F3D" w:rsidRPr="00853F3D" w:rsidRDefault="00853F3D" w:rsidP="00853F3D">
            <w:pPr>
              <w:jc w:val="center"/>
              <w:rPr>
                <w:sz w:val="18"/>
                <w:szCs w:val="18"/>
              </w:rPr>
            </w:pPr>
            <w:r w:rsidRPr="00853F3D">
              <w:rPr>
                <w:sz w:val="18"/>
                <w:szCs w:val="18"/>
              </w:rPr>
              <w:t>99,1</w:t>
            </w:r>
          </w:p>
        </w:tc>
      </w:tr>
      <w:tr w:rsidR="00853F3D" w:rsidRPr="00853F3D" w14:paraId="38C31547"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A98A9A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DB0BB6B"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012AC40" w14:textId="77777777" w:rsidR="00853F3D" w:rsidRPr="00853F3D" w:rsidRDefault="00853F3D" w:rsidP="00853F3D">
            <w:pPr>
              <w:jc w:val="center"/>
              <w:rPr>
                <w:sz w:val="18"/>
                <w:szCs w:val="18"/>
              </w:rPr>
            </w:pPr>
            <w:r w:rsidRPr="00853F3D">
              <w:rPr>
                <w:sz w:val="18"/>
                <w:szCs w:val="18"/>
              </w:rPr>
              <w:t>6973447,2</w:t>
            </w:r>
          </w:p>
        </w:tc>
        <w:tc>
          <w:tcPr>
            <w:tcW w:w="1244" w:type="dxa"/>
            <w:tcBorders>
              <w:top w:val="nil"/>
              <w:left w:val="single" w:sz="6" w:space="0" w:color="auto"/>
              <w:bottom w:val="nil"/>
              <w:right w:val="single" w:sz="6" w:space="0" w:color="auto"/>
            </w:tcBorders>
            <w:tcMar>
              <w:left w:w="28" w:type="dxa"/>
              <w:right w:w="28" w:type="dxa"/>
            </w:tcMar>
            <w:vAlign w:val="center"/>
          </w:tcPr>
          <w:p w14:paraId="0766C575"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0CB1C172"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A56DEC6"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11AD19CA" w14:textId="77777777" w:rsidR="00853F3D" w:rsidRPr="00853F3D" w:rsidRDefault="00853F3D" w:rsidP="00853F3D">
            <w:pPr>
              <w:rPr>
                <w:sz w:val="18"/>
                <w:szCs w:val="18"/>
              </w:rPr>
            </w:pPr>
          </w:p>
        </w:tc>
      </w:tr>
      <w:tr w:rsidR="00853F3D" w:rsidRPr="00853F3D" w14:paraId="15D0F9C6" w14:textId="77777777" w:rsidTr="005F4962">
        <w:trPr>
          <w:trHeight w:val="257"/>
        </w:trPr>
        <w:tc>
          <w:tcPr>
            <w:tcW w:w="456" w:type="dxa"/>
            <w:tcBorders>
              <w:top w:val="nil"/>
              <w:left w:val="single" w:sz="6" w:space="0" w:color="auto"/>
              <w:bottom w:val="nil"/>
              <w:right w:val="single" w:sz="6" w:space="0" w:color="auto"/>
            </w:tcBorders>
            <w:tcMar>
              <w:left w:w="28" w:type="dxa"/>
              <w:right w:w="28" w:type="dxa"/>
            </w:tcMar>
          </w:tcPr>
          <w:p w14:paraId="2F1415C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094CDC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7A764F8" w14:textId="77777777" w:rsidR="00853F3D" w:rsidRPr="00853F3D" w:rsidRDefault="00853F3D" w:rsidP="00853F3D">
            <w:pPr>
              <w:jc w:val="center"/>
              <w:rPr>
                <w:sz w:val="18"/>
                <w:szCs w:val="18"/>
              </w:rPr>
            </w:pPr>
            <w:r w:rsidRPr="00853F3D">
              <w:rPr>
                <w:sz w:val="18"/>
                <w:szCs w:val="18"/>
              </w:rPr>
              <w:t>2240977,4</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BD96CD6"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F313969"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E747205"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44713D7" w14:textId="77777777" w:rsidR="00853F3D" w:rsidRPr="00853F3D" w:rsidRDefault="00853F3D" w:rsidP="00853F3D">
            <w:pPr>
              <w:rPr>
                <w:sz w:val="18"/>
                <w:szCs w:val="18"/>
              </w:rPr>
            </w:pPr>
          </w:p>
        </w:tc>
      </w:tr>
      <w:tr w:rsidR="00853F3D" w:rsidRPr="00853F3D" w14:paraId="65443BC3" w14:textId="77777777" w:rsidTr="005F4962">
        <w:trPr>
          <w:trHeight w:val="588"/>
        </w:trPr>
        <w:tc>
          <w:tcPr>
            <w:tcW w:w="456" w:type="dxa"/>
            <w:tcBorders>
              <w:top w:val="nil"/>
              <w:left w:val="single" w:sz="6" w:space="0" w:color="auto"/>
              <w:bottom w:val="nil"/>
              <w:right w:val="single" w:sz="6" w:space="0" w:color="auto"/>
            </w:tcBorders>
            <w:tcMar>
              <w:left w:w="28" w:type="dxa"/>
              <w:right w:w="28" w:type="dxa"/>
            </w:tcMar>
          </w:tcPr>
          <w:p w14:paraId="0D0ACC2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24739AD"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населения Ульяновской области качественными услугами пассажирского транспорта»</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17C9A8F" w14:textId="77777777" w:rsidR="00853F3D" w:rsidRPr="00853F3D" w:rsidRDefault="00853F3D" w:rsidP="00853F3D">
            <w:pPr>
              <w:jc w:val="center"/>
              <w:rPr>
                <w:sz w:val="18"/>
                <w:szCs w:val="18"/>
              </w:rPr>
            </w:pPr>
            <w:r w:rsidRPr="00853F3D">
              <w:rPr>
                <w:sz w:val="18"/>
                <w:szCs w:val="18"/>
              </w:rPr>
              <w:t>881246,0</w:t>
            </w:r>
          </w:p>
        </w:tc>
        <w:tc>
          <w:tcPr>
            <w:tcW w:w="1244" w:type="dxa"/>
            <w:tcBorders>
              <w:top w:val="single" w:sz="6" w:space="0" w:color="auto"/>
              <w:left w:val="single" w:sz="6" w:space="0" w:color="auto"/>
              <w:bottom w:val="nil"/>
              <w:right w:val="single" w:sz="6" w:space="0" w:color="auto"/>
            </w:tcBorders>
            <w:tcMar>
              <w:left w:w="28" w:type="dxa"/>
              <w:right w:w="28" w:type="dxa"/>
            </w:tcMar>
          </w:tcPr>
          <w:p w14:paraId="14422B68" w14:textId="77777777" w:rsidR="00853F3D" w:rsidRPr="00853F3D" w:rsidRDefault="00853F3D" w:rsidP="00853F3D">
            <w:pPr>
              <w:jc w:val="center"/>
              <w:rPr>
                <w:color w:val="000000"/>
                <w:sz w:val="18"/>
                <w:szCs w:val="18"/>
              </w:rPr>
            </w:pPr>
            <w:r w:rsidRPr="00853F3D">
              <w:rPr>
                <w:color w:val="000000"/>
                <w:sz w:val="18"/>
                <w:szCs w:val="18"/>
              </w:rPr>
              <w:t>853706,2</w:t>
            </w:r>
          </w:p>
        </w:tc>
        <w:tc>
          <w:tcPr>
            <w:tcW w:w="851" w:type="dxa"/>
            <w:tcBorders>
              <w:top w:val="single" w:sz="6" w:space="0" w:color="auto"/>
              <w:left w:val="single" w:sz="6" w:space="0" w:color="auto"/>
              <w:bottom w:val="nil"/>
              <w:right w:val="single" w:sz="6" w:space="0" w:color="auto"/>
            </w:tcBorders>
            <w:tcMar>
              <w:left w:w="28" w:type="dxa"/>
              <w:right w:w="28" w:type="dxa"/>
            </w:tcMar>
          </w:tcPr>
          <w:p w14:paraId="4987E4E3" w14:textId="77777777" w:rsidR="00853F3D" w:rsidRPr="00853F3D" w:rsidRDefault="00853F3D" w:rsidP="00853F3D">
            <w:pPr>
              <w:jc w:val="center"/>
              <w:rPr>
                <w:sz w:val="18"/>
                <w:szCs w:val="18"/>
              </w:rPr>
            </w:pPr>
            <w:r w:rsidRPr="00853F3D">
              <w:rPr>
                <w:sz w:val="18"/>
                <w:szCs w:val="18"/>
              </w:rPr>
              <w:t>-27539,8</w:t>
            </w:r>
          </w:p>
        </w:tc>
        <w:tc>
          <w:tcPr>
            <w:tcW w:w="1109" w:type="dxa"/>
            <w:tcBorders>
              <w:top w:val="single" w:sz="6" w:space="0" w:color="auto"/>
              <w:left w:val="single" w:sz="6" w:space="0" w:color="auto"/>
              <w:bottom w:val="nil"/>
              <w:right w:val="single" w:sz="6" w:space="0" w:color="auto"/>
            </w:tcBorders>
            <w:tcMar>
              <w:left w:w="28" w:type="dxa"/>
              <w:right w:w="28" w:type="dxa"/>
            </w:tcMar>
          </w:tcPr>
          <w:p w14:paraId="7D64A377" w14:textId="77777777" w:rsidR="00853F3D" w:rsidRPr="00853F3D" w:rsidRDefault="00853F3D" w:rsidP="00853F3D">
            <w:pPr>
              <w:jc w:val="center"/>
              <w:rPr>
                <w:sz w:val="18"/>
                <w:szCs w:val="18"/>
              </w:rPr>
            </w:pPr>
            <w:r w:rsidRPr="00853F3D">
              <w:rPr>
                <w:sz w:val="18"/>
                <w:szCs w:val="18"/>
              </w:rPr>
              <w:t>823875,8</w:t>
            </w:r>
          </w:p>
        </w:tc>
        <w:tc>
          <w:tcPr>
            <w:tcW w:w="592" w:type="dxa"/>
            <w:tcBorders>
              <w:top w:val="single" w:sz="6" w:space="0" w:color="auto"/>
              <w:left w:val="single" w:sz="6" w:space="0" w:color="auto"/>
              <w:bottom w:val="nil"/>
              <w:right w:val="single" w:sz="6" w:space="0" w:color="auto"/>
            </w:tcBorders>
            <w:tcMar>
              <w:left w:w="28" w:type="dxa"/>
              <w:right w:w="28" w:type="dxa"/>
            </w:tcMar>
          </w:tcPr>
          <w:p w14:paraId="18E0059E" w14:textId="77777777" w:rsidR="00853F3D" w:rsidRPr="00853F3D" w:rsidRDefault="00853F3D" w:rsidP="00853F3D">
            <w:pPr>
              <w:jc w:val="center"/>
              <w:rPr>
                <w:sz w:val="18"/>
                <w:szCs w:val="18"/>
              </w:rPr>
            </w:pPr>
            <w:r w:rsidRPr="00853F3D">
              <w:rPr>
                <w:sz w:val="18"/>
                <w:szCs w:val="18"/>
              </w:rPr>
              <w:t>96,5</w:t>
            </w:r>
          </w:p>
        </w:tc>
      </w:tr>
      <w:tr w:rsidR="00853F3D" w:rsidRPr="00853F3D" w14:paraId="2EC99F9D"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5B59EF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3A0AF5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6728FBD" w14:textId="77777777" w:rsidR="00853F3D" w:rsidRPr="00853F3D" w:rsidRDefault="00853F3D" w:rsidP="00853F3D">
            <w:pPr>
              <w:jc w:val="center"/>
              <w:rPr>
                <w:sz w:val="18"/>
                <w:szCs w:val="18"/>
              </w:rPr>
            </w:pPr>
            <w:r w:rsidRPr="00853F3D">
              <w:rPr>
                <w:sz w:val="18"/>
                <w:szCs w:val="18"/>
              </w:rPr>
              <w:t>762128,0</w:t>
            </w:r>
          </w:p>
        </w:tc>
        <w:tc>
          <w:tcPr>
            <w:tcW w:w="1244" w:type="dxa"/>
            <w:tcBorders>
              <w:top w:val="nil"/>
              <w:left w:val="single" w:sz="6" w:space="0" w:color="auto"/>
              <w:bottom w:val="nil"/>
              <w:right w:val="single" w:sz="6" w:space="0" w:color="auto"/>
            </w:tcBorders>
            <w:tcMar>
              <w:left w:w="28" w:type="dxa"/>
              <w:right w:w="28" w:type="dxa"/>
            </w:tcMar>
            <w:vAlign w:val="center"/>
          </w:tcPr>
          <w:p w14:paraId="54013348"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D192108"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814FB82"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38018EA2" w14:textId="77777777" w:rsidR="00853F3D" w:rsidRPr="00853F3D" w:rsidRDefault="00853F3D" w:rsidP="00853F3D">
            <w:pPr>
              <w:rPr>
                <w:sz w:val="18"/>
                <w:szCs w:val="18"/>
              </w:rPr>
            </w:pPr>
          </w:p>
        </w:tc>
      </w:tr>
      <w:tr w:rsidR="00853F3D" w:rsidRPr="00853F3D" w14:paraId="2FD08803"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7FD1DC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46D448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EEA969B" w14:textId="77777777" w:rsidR="00853F3D" w:rsidRPr="00853F3D" w:rsidRDefault="00853F3D" w:rsidP="00853F3D">
            <w:pPr>
              <w:jc w:val="center"/>
              <w:rPr>
                <w:sz w:val="18"/>
                <w:szCs w:val="18"/>
              </w:rPr>
            </w:pPr>
            <w:r w:rsidRPr="00853F3D">
              <w:rPr>
                <w:sz w:val="18"/>
                <w:szCs w:val="18"/>
              </w:rPr>
              <w:t>119118,0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8A08E8D"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528993AF"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2F37FF6"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5280BC9C" w14:textId="77777777" w:rsidR="00853F3D" w:rsidRPr="00853F3D" w:rsidRDefault="00853F3D" w:rsidP="00853F3D">
            <w:pPr>
              <w:rPr>
                <w:sz w:val="18"/>
                <w:szCs w:val="18"/>
              </w:rPr>
            </w:pPr>
          </w:p>
        </w:tc>
      </w:tr>
      <w:tr w:rsidR="00853F3D" w:rsidRPr="00853F3D" w14:paraId="7D47383B" w14:textId="77777777" w:rsidTr="005F4962">
        <w:trPr>
          <w:trHeight w:val="478"/>
        </w:trPr>
        <w:tc>
          <w:tcPr>
            <w:tcW w:w="456" w:type="dxa"/>
            <w:tcBorders>
              <w:top w:val="nil"/>
              <w:left w:val="single" w:sz="6" w:space="0" w:color="auto"/>
              <w:bottom w:val="single" w:sz="6" w:space="0" w:color="auto"/>
              <w:right w:val="single" w:sz="6" w:space="0" w:color="auto"/>
            </w:tcBorders>
            <w:tcMar>
              <w:left w:w="28" w:type="dxa"/>
              <w:right w:w="28" w:type="dxa"/>
            </w:tcMar>
          </w:tcPr>
          <w:p w14:paraId="6DFEB5A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F8C9ED7"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0B674A6" w14:textId="77777777" w:rsidR="00853F3D" w:rsidRPr="00853F3D" w:rsidRDefault="00853F3D" w:rsidP="00853F3D">
            <w:pPr>
              <w:jc w:val="center"/>
              <w:rPr>
                <w:sz w:val="18"/>
                <w:szCs w:val="18"/>
              </w:rPr>
            </w:pPr>
            <w:r w:rsidRPr="00853F3D">
              <w:rPr>
                <w:sz w:val="18"/>
                <w:szCs w:val="18"/>
              </w:rPr>
              <w:t>53279,6</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62A5D646" w14:textId="77777777" w:rsidR="00853F3D" w:rsidRPr="00853F3D" w:rsidRDefault="00853F3D" w:rsidP="00853F3D">
            <w:pPr>
              <w:jc w:val="center"/>
              <w:rPr>
                <w:color w:val="000000"/>
                <w:sz w:val="18"/>
                <w:szCs w:val="18"/>
              </w:rPr>
            </w:pPr>
            <w:r w:rsidRPr="00853F3D">
              <w:rPr>
                <w:color w:val="000000"/>
                <w:sz w:val="18"/>
                <w:szCs w:val="18"/>
              </w:rPr>
              <w:t>53279,6</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F1A30B2"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7ACADA67" w14:textId="77777777" w:rsidR="00853F3D" w:rsidRPr="00853F3D" w:rsidRDefault="00853F3D" w:rsidP="00853F3D">
            <w:pPr>
              <w:jc w:val="center"/>
              <w:rPr>
                <w:sz w:val="18"/>
                <w:szCs w:val="18"/>
              </w:rPr>
            </w:pPr>
            <w:r w:rsidRPr="00853F3D">
              <w:rPr>
                <w:sz w:val="18"/>
                <w:szCs w:val="18"/>
              </w:rPr>
              <w:t>52829,9</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53299508" w14:textId="77777777" w:rsidR="00853F3D" w:rsidRPr="00853F3D" w:rsidRDefault="00853F3D" w:rsidP="00853F3D">
            <w:pPr>
              <w:jc w:val="center"/>
              <w:rPr>
                <w:sz w:val="18"/>
                <w:szCs w:val="18"/>
              </w:rPr>
            </w:pPr>
            <w:r w:rsidRPr="00853F3D">
              <w:rPr>
                <w:sz w:val="18"/>
                <w:szCs w:val="18"/>
              </w:rPr>
              <w:t>99,2</w:t>
            </w:r>
          </w:p>
        </w:tc>
      </w:tr>
      <w:tr w:rsidR="00853F3D" w:rsidRPr="00853F3D" w14:paraId="1CD13F58" w14:textId="77777777" w:rsidTr="005F4962">
        <w:trPr>
          <w:trHeight w:val="1054"/>
        </w:trPr>
        <w:tc>
          <w:tcPr>
            <w:tcW w:w="456" w:type="dxa"/>
            <w:tcBorders>
              <w:top w:val="single" w:sz="6" w:space="0" w:color="auto"/>
              <w:left w:val="single" w:sz="6" w:space="0" w:color="auto"/>
              <w:bottom w:val="nil"/>
              <w:right w:val="single" w:sz="6" w:space="0" w:color="auto"/>
            </w:tcBorders>
            <w:tcMar>
              <w:left w:w="28" w:type="dxa"/>
              <w:right w:w="28" w:type="dxa"/>
            </w:tcMar>
          </w:tcPr>
          <w:p w14:paraId="304537F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15.</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A8063AE"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w:t>
            </w:r>
          </w:p>
          <w:p w14:paraId="5A7CF475"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xml:space="preserve">(ПП УО от 14.11.2019 №26/578-П)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6BB1C13" w14:textId="77777777" w:rsidR="00853F3D" w:rsidRPr="00853F3D" w:rsidRDefault="00853F3D" w:rsidP="00853F3D">
            <w:pPr>
              <w:jc w:val="center"/>
              <w:rPr>
                <w:b/>
                <w:bCs/>
                <w:sz w:val="18"/>
                <w:szCs w:val="18"/>
              </w:rPr>
            </w:pPr>
            <w:r w:rsidRPr="00853F3D">
              <w:rPr>
                <w:b/>
                <w:bCs/>
                <w:sz w:val="18"/>
                <w:szCs w:val="18"/>
              </w:rPr>
              <w:t>5171133,0</w:t>
            </w:r>
          </w:p>
        </w:tc>
        <w:tc>
          <w:tcPr>
            <w:tcW w:w="1244" w:type="dxa"/>
            <w:tcBorders>
              <w:top w:val="single" w:sz="6" w:space="0" w:color="auto"/>
              <w:left w:val="single" w:sz="6" w:space="0" w:color="auto"/>
              <w:bottom w:val="nil"/>
              <w:right w:val="single" w:sz="6" w:space="0" w:color="auto"/>
            </w:tcBorders>
            <w:tcMar>
              <w:left w:w="28" w:type="dxa"/>
              <w:right w:w="28" w:type="dxa"/>
            </w:tcMar>
          </w:tcPr>
          <w:p w14:paraId="5330CA23" w14:textId="77777777" w:rsidR="00853F3D" w:rsidRPr="00853F3D" w:rsidRDefault="00853F3D" w:rsidP="00853F3D">
            <w:pPr>
              <w:jc w:val="center"/>
              <w:rPr>
                <w:b/>
                <w:bCs/>
                <w:color w:val="000000"/>
                <w:sz w:val="18"/>
                <w:szCs w:val="18"/>
              </w:rPr>
            </w:pPr>
            <w:r w:rsidRPr="00853F3D">
              <w:rPr>
                <w:b/>
                <w:bCs/>
                <w:color w:val="000000"/>
                <w:sz w:val="18"/>
                <w:szCs w:val="18"/>
              </w:rPr>
              <w:t>5133671,1</w:t>
            </w:r>
          </w:p>
        </w:tc>
        <w:tc>
          <w:tcPr>
            <w:tcW w:w="851" w:type="dxa"/>
            <w:tcBorders>
              <w:top w:val="single" w:sz="6" w:space="0" w:color="auto"/>
              <w:left w:val="single" w:sz="6" w:space="0" w:color="auto"/>
              <w:bottom w:val="nil"/>
              <w:right w:val="single" w:sz="6" w:space="0" w:color="auto"/>
            </w:tcBorders>
            <w:tcMar>
              <w:left w:w="28" w:type="dxa"/>
              <w:right w:w="28" w:type="dxa"/>
            </w:tcMar>
          </w:tcPr>
          <w:p w14:paraId="11C77443" w14:textId="77777777" w:rsidR="00853F3D" w:rsidRPr="00853F3D" w:rsidRDefault="00853F3D" w:rsidP="00853F3D">
            <w:pPr>
              <w:jc w:val="center"/>
              <w:rPr>
                <w:b/>
                <w:bCs/>
                <w:sz w:val="18"/>
                <w:szCs w:val="18"/>
              </w:rPr>
            </w:pPr>
            <w:r w:rsidRPr="00853F3D">
              <w:rPr>
                <w:b/>
                <w:bCs/>
                <w:sz w:val="18"/>
                <w:szCs w:val="18"/>
              </w:rPr>
              <w:t>-37461,9</w:t>
            </w:r>
          </w:p>
        </w:tc>
        <w:tc>
          <w:tcPr>
            <w:tcW w:w="1109" w:type="dxa"/>
            <w:tcBorders>
              <w:top w:val="single" w:sz="6" w:space="0" w:color="auto"/>
              <w:left w:val="single" w:sz="6" w:space="0" w:color="auto"/>
              <w:bottom w:val="nil"/>
              <w:right w:val="single" w:sz="6" w:space="0" w:color="auto"/>
            </w:tcBorders>
            <w:tcMar>
              <w:left w:w="28" w:type="dxa"/>
              <w:right w:w="28" w:type="dxa"/>
            </w:tcMar>
          </w:tcPr>
          <w:p w14:paraId="2BC3F61F" w14:textId="77777777" w:rsidR="00853F3D" w:rsidRPr="00853F3D" w:rsidRDefault="00853F3D" w:rsidP="00853F3D">
            <w:pPr>
              <w:jc w:val="center"/>
              <w:rPr>
                <w:b/>
                <w:bCs/>
                <w:sz w:val="18"/>
                <w:szCs w:val="18"/>
              </w:rPr>
            </w:pPr>
            <w:r w:rsidRPr="00853F3D">
              <w:rPr>
                <w:b/>
                <w:bCs/>
                <w:sz w:val="18"/>
                <w:szCs w:val="18"/>
              </w:rPr>
              <w:t>5122760,8</w:t>
            </w:r>
          </w:p>
        </w:tc>
        <w:tc>
          <w:tcPr>
            <w:tcW w:w="592" w:type="dxa"/>
            <w:tcBorders>
              <w:top w:val="single" w:sz="6" w:space="0" w:color="auto"/>
              <w:left w:val="single" w:sz="6" w:space="0" w:color="auto"/>
              <w:bottom w:val="nil"/>
              <w:right w:val="single" w:sz="6" w:space="0" w:color="auto"/>
            </w:tcBorders>
            <w:tcMar>
              <w:left w:w="28" w:type="dxa"/>
              <w:right w:w="28" w:type="dxa"/>
            </w:tcMar>
          </w:tcPr>
          <w:p w14:paraId="17C5DD8E" w14:textId="77777777" w:rsidR="00853F3D" w:rsidRPr="00853F3D" w:rsidRDefault="00853F3D" w:rsidP="00853F3D">
            <w:pPr>
              <w:jc w:val="center"/>
              <w:rPr>
                <w:b/>
                <w:bCs/>
                <w:sz w:val="18"/>
                <w:szCs w:val="18"/>
              </w:rPr>
            </w:pPr>
            <w:r w:rsidRPr="00853F3D">
              <w:rPr>
                <w:b/>
                <w:bCs/>
                <w:sz w:val="18"/>
                <w:szCs w:val="18"/>
              </w:rPr>
              <w:t>99,8</w:t>
            </w:r>
          </w:p>
        </w:tc>
      </w:tr>
      <w:tr w:rsidR="00853F3D" w:rsidRPr="00853F3D" w14:paraId="39C78539"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2277D3A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9FEBE5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CD85323" w14:textId="77777777" w:rsidR="00853F3D" w:rsidRPr="00853F3D" w:rsidRDefault="00853F3D" w:rsidP="00853F3D">
            <w:pPr>
              <w:jc w:val="center"/>
              <w:rPr>
                <w:sz w:val="18"/>
                <w:szCs w:val="18"/>
              </w:rPr>
            </w:pPr>
            <w:r w:rsidRPr="00853F3D">
              <w:rPr>
                <w:sz w:val="18"/>
                <w:szCs w:val="18"/>
              </w:rPr>
              <w:t>3393349,2</w:t>
            </w:r>
          </w:p>
        </w:tc>
        <w:tc>
          <w:tcPr>
            <w:tcW w:w="1244" w:type="dxa"/>
            <w:tcBorders>
              <w:top w:val="nil"/>
              <w:left w:val="single" w:sz="6" w:space="0" w:color="auto"/>
              <w:bottom w:val="nil"/>
              <w:right w:val="single" w:sz="6" w:space="0" w:color="auto"/>
            </w:tcBorders>
            <w:tcMar>
              <w:left w:w="28" w:type="dxa"/>
              <w:right w:w="28" w:type="dxa"/>
            </w:tcMar>
            <w:vAlign w:val="center"/>
          </w:tcPr>
          <w:p w14:paraId="41FA4F84"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AC940B6"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5C46414"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6A402490" w14:textId="77777777" w:rsidR="00853F3D" w:rsidRPr="00853F3D" w:rsidRDefault="00853F3D" w:rsidP="00853F3D">
            <w:pPr>
              <w:rPr>
                <w:b/>
                <w:bCs/>
                <w:sz w:val="18"/>
                <w:szCs w:val="18"/>
              </w:rPr>
            </w:pPr>
          </w:p>
        </w:tc>
      </w:tr>
      <w:tr w:rsidR="00853F3D" w:rsidRPr="00853F3D" w14:paraId="79C454A9"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64EBE8A"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5F07E04"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61F16AC" w14:textId="77777777" w:rsidR="00853F3D" w:rsidRPr="00853F3D" w:rsidRDefault="00853F3D" w:rsidP="00853F3D">
            <w:pPr>
              <w:jc w:val="center"/>
              <w:rPr>
                <w:sz w:val="18"/>
                <w:szCs w:val="18"/>
              </w:rPr>
            </w:pPr>
            <w:r w:rsidRPr="00853F3D">
              <w:rPr>
                <w:sz w:val="18"/>
                <w:szCs w:val="18"/>
              </w:rPr>
              <w:t>1777783,8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1B5BFAB"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5486CE46"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52A43463"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007A9575" w14:textId="77777777" w:rsidR="00853F3D" w:rsidRPr="00853F3D" w:rsidRDefault="00853F3D" w:rsidP="00853F3D">
            <w:pPr>
              <w:rPr>
                <w:b/>
                <w:bCs/>
                <w:sz w:val="18"/>
                <w:szCs w:val="18"/>
              </w:rPr>
            </w:pPr>
          </w:p>
        </w:tc>
      </w:tr>
      <w:tr w:rsidR="00853F3D" w:rsidRPr="00853F3D" w14:paraId="26EEFD92"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BF0C93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F63FEB2"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сельского хозяйства»</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A2EEA07" w14:textId="77777777" w:rsidR="00853F3D" w:rsidRPr="00853F3D" w:rsidRDefault="00853F3D" w:rsidP="00853F3D">
            <w:pPr>
              <w:jc w:val="center"/>
              <w:rPr>
                <w:sz w:val="18"/>
                <w:szCs w:val="18"/>
              </w:rPr>
            </w:pPr>
            <w:r w:rsidRPr="00853F3D">
              <w:rPr>
                <w:sz w:val="18"/>
                <w:szCs w:val="18"/>
              </w:rPr>
              <w:t>3826073,9</w:t>
            </w:r>
          </w:p>
        </w:tc>
        <w:tc>
          <w:tcPr>
            <w:tcW w:w="1244" w:type="dxa"/>
            <w:tcBorders>
              <w:top w:val="single" w:sz="6" w:space="0" w:color="auto"/>
              <w:left w:val="single" w:sz="6" w:space="0" w:color="auto"/>
              <w:bottom w:val="nil"/>
              <w:right w:val="single" w:sz="6" w:space="0" w:color="auto"/>
            </w:tcBorders>
            <w:tcMar>
              <w:left w:w="28" w:type="dxa"/>
              <w:right w:w="28" w:type="dxa"/>
            </w:tcMar>
          </w:tcPr>
          <w:p w14:paraId="14D4CF95" w14:textId="77777777" w:rsidR="00853F3D" w:rsidRPr="00853F3D" w:rsidRDefault="00853F3D" w:rsidP="00853F3D">
            <w:pPr>
              <w:jc w:val="center"/>
              <w:rPr>
                <w:color w:val="000000"/>
                <w:sz w:val="18"/>
                <w:szCs w:val="18"/>
              </w:rPr>
            </w:pPr>
            <w:r w:rsidRPr="00853F3D">
              <w:rPr>
                <w:color w:val="000000"/>
                <w:sz w:val="18"/>
                <w:szCs w:val="18"/>
              </w:rPr>
              <w:t>3822799,4</w:t>
            </w:r>
          </w:p>
        </w:tc>
        <w:tc>
          <w:tcPr>
            <w:tcW w:w="851" w:type="dxa"/>
            <w:tcBorders>
              <w:top w:val="single" w:sz="6" w:space="0" w:color="auto"/>
              <w:left w:val="single" w:sz="6" w:space="0" w:color="auto"/>
              <w:bottom w:val="nil"/>
              <w:right w:val="single" w:sz="6" w:space="0" w:color="auto"/>
            </w:tcBorders>
            <w:tcMar>
              <w:left w:w="28" w:type="dxa"/>
              <w:right w:w="28" w:type="dxa"/>
            </w:tcMar>
          </w:tcPr>
          <w:p w14:paraId="432C5415" w14:textId="77777777" w:rsidR="00853F3D" w:rsidRPr="00853F3D" w:rsidRDefault="00853F3D" w:rsidP="00853F3D">
            <w:pPr>
              <w:jc w:val="center"/>
              <w:rPr>
                <w:sz w:val="18"/>
                <w:szCs w:val="18"/>
              </w:rPr>
            </w:pPr>
            <w:r w:rsidRPr="00853F3D">
              <w:rPr>
                <w:sz w:val="18"/>
                <w:szCs w:val="18"/>
              </w:rPr>
              <w:t>-3274,5</w:t>
            </w:r>
          </w:p>
        </w:tc>
        <w:tc>
          <w:tcPr>
            <w:tcW w:w="1109" w:type="dxa"/>
            <w:tcBorders>
              <w:top w:val="single" w:sz="6" w:space="0" w:color="auto"/>
              <w:left w:val="single" w:sz="6" w:space="0" w:color="auto"/>
              <w:bottom w:val="nil"/>
              <w:right w:val="single" w:sz="6" w:space="0" w:color="auto"/>
            </w:tcBorders>
            <w:tcMar>
              <w:left w:w="28" w:type="dxa"/>
              <w:right w:w="28" w:type="dxa"/>
            </w:tcMar>
          </w:tcPr>
          <w:p w14:paraId="16A27203" w14:textId="77777777" w:rsidR="00853F3D" w:rsidRPr="00853F3D" w:rsidRDefault="00853F3D" w:rsidP="00853F3D">
            <w:pPr>
              <w:jc w:val="center"/>
              <w:rPr>
                <w:sz w:val="18"/>
                <w:szCs w:val="18"/>
              </w:rPr>
            </w:pPr>
            <w:r w:rsidRPr="00853F3D">
              <w:rPr>
                <w:sz w:val="18"/>
                <w:szCs w:val="18"/>
              </w:rPr>
              <w:t>3820241,0</w:t>
            </w:r>
          </w:p>
        </w:tc>
        <w:tc>
          <w:tcPr>
            <w:tcW w:w="592" w:type="dxa"/>
            <w:tcBorders>
              <w:top w:val="single" w:sz="6" w:space="0" w:color="auto"/>
              <w:left w:val="single" w:sz="6" w:space="0" w:color="auto"/>
              <w:bottom w:val="nil"/>
              <w:right w:val="single" w:sz="6" w:space="0" w:color="auto"/>
            </w:tcBorders>
            <w:tcMar>
              <w:left w:w="28" w:type="dxa"/>
              <w:right w:w="28" w:type="dxa"/>
            </w:tcMar>
          </w:tcPr>
          <w:p w14:paraId="70FCA265" w14:textId="77777777" w:rsidR="00853F3D" w:rsidRPr="00853F3D" w:rsidRDefault="00853F3D" w:rsidP="00853F3D">
            <w:pPr>
              <w:jc w:val="center"/>
              <w:rPr>
                <w:sz w:val="18"/>
                <w:szCs w:val="18"/>
              </w:rPr>
            </w:pPr>
            <w:r w:rsidRPr="00853F3D">
              <w:rPr>
                <w:sz w:val="18"/>
                <w:szCs w:val="18"/>
              </w:rPr>
              <w:t>99,9</w:t>
            </w:r>
          </w:p>
        </w:tc>
      </w:tr>
      <w:tr w:rsidR="00853F3D" w:rsidRPr="00853F3D" w14:paraId="119FDC5E"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9828DB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082E6B0"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8D8E5E7" w14:textId="77777777" w:rsidR="00853F3D" w:rsidRPr="00853F3D" w:rsidRDefault="00853F3D" w:rsidP="00853F3D">
            <w:pPr>
              <w:jc w:val="center"/>
              <w:rPr>
                <w:sz w:val="18"/>
                <w:szCs w:val="18"/>
              </w:rPr>
            </w:pPr>
            <w:r w:rsidRPr="00853F3D">
              <w:rPr>
                <w:sz w:val="18"/>
                <w:szCs w:val="18"/>
              </w:rPr>
              <w:t>3044998,8</w:t>
            </w:r>
          </w:p>
        </w:tc>
        <w:tc>
          <w:tcPr>
            <w:tcW w:w="1244" w:type="dxa"/>
            <w:tcBorders>
              <w:top w:val="nil"/>
              <w:left w:val="single" w:sz="6" w:space="0" w:color="auto"/>
              <w:bottom w:val="nil"/>
              <w:right w:val="single" w:sz="6" w:space="0" w:color="auto"/>
            </w:tcBorders>
            <w:tcMar>
              <w:left w:w="28" w:type="dxa"/>
              <w:right w:w="28" w:type="dxa"/>
            </w:tcMar>
            <w:vAlign w:val="center"/>
          </w:tcPr>
          <w:p w14:paraId="53F87AFA"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7E929B2A"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9578BFF"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EA2ABA7" w14:textId="77777777" w:rsidR="00853F3D" w:rsidRPr="00853F3D" w:rsidRDefault="00853F3D" w:rsidP="00853F3D">
            <w:pPr>
              <w:rPr>
                <w:sz w:val="18"/>
                <w:szCs w:val="18"/>
              </w:rPr>
            </w:pPr>
          </w:p>
        </w:tc>
      </w:tr>
      <w:tr w:rsidR="00853F3D" w:rsidRPr="00853F3D" w14:paraId="79E1FD5E"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CD5CC8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115253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341DA0A" w14:textId="77777777" w:rsidR="00853F3D" w:rsidRPr="00853F3D" w:rsidRDefault="00853F3D" w:rsidP="00853F3D">
            <w:pPr>
              <w:jc w:val="center"/>
              <w:rPr>
                <w:sz w:val="18"/>
                <w:szCs w:val="18"/>
              </w:rPr>
            </w:pPr>
            <w:r w:rsidRPr="00853F3D">
              <w:rPr>
                <w:sz w:val="18"/>
                <w:szCs w:val="18"/>
              </w:rPr>
              <w:t>781075,1</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056A5D9"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3725451B"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2BD8FD65"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E7DC456" w14:textId="77777777" w:rsidR="00853F3D" w:rsidRPr="00853F3D" w:rsidRDefault="00853F3D" w:rsidP="00853F3D">
            <w:pPr>
              <w:rPr>
                <w:sz w:val="18"/>
                <w:szCs w:val="18"/>
              </w:rPr>
            </w:pPr>
          </w:p>
        </w:tc>
      </w:tr>
      <w:tr w:rsidR="00853F3D" w:rsidRPr="00853F3D" w14:paraId="6DED14B0"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6DC1EF1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3FE2D9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«Комплексное развитие сельских территорий»</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9277A15" w14:textId="77777777" w:rsidR="00853F3D" w:rsidRPr="00853F3D" w:rsidRDefault="00853F3D" w:rsidP="00853F3D">
            <w:pPr>
              <w:jc w:val="center"/>
              <w:rPr>
                <w:sz w:val="18"/>
                <w:szCs w:val="18"/>
              </w:rPr>
            </w:pPr>
            <w:r w:rsidRPr="00853F3D">
              <w:rPr>
                <w:sz w:val="18"/>
                <w:szCs w:val="18"/>
              </w:rPr>
              <w:t>681469,3</w:t>
            </w:r>
          </w:p>
        </w:tc>
        <w:tc>
          <w:tcPr>
            <w:tcW w:w="1244" w:type="dxa"/>
            <w:tcBorders>
              <w:top w:val="single" w:sz="6" w:space="0" w:color="auto"/>
              <w:left w:val="single" w:sz="6" w:space="0" w:color="auto"/>
              <w:bottom w:val="nil"/>
              <w:right w:val="single" w:sz="6" w:space="0" w:color="auto"/>
            </w:tcBorders>
            <w:tcMar>
              <w:left w:w="28" w:type="dxa"/>
              <w:right w:w="28" w:type="dxa"/>
            </w:tcMar>
          </w:tcPr>
          <w:p w14:paraId="4A834002" w14:textId="77777777" w:rsidR="00853F3D" w:rsidRPr="00853F3D" w:rsidRDefault="00853F3D" w:rsidP="00853F3D">
            <w:pPr>
              <w:jc w:val="center"/>
              <w:rPr>
                <w:color w:val="000000"/>
                <w:sz w:val="18"/>
                <w:szCs w:val="18"/>
              </w:rPr>
            </w:pPr>
            <w:r w:rsidRPr="00853F3D">
              <w:rPr>
                <w:color w:val="000000"/>
                <w:sz w:val="18"/>
                <w:szCs w:val="18"/>
              </w:rPr>
              <w:t>664552,5</w:t>
            </w:r>
          </w:p>
        </w:tc>
        <w:tc>
          <w:tcPr>
            <w:tcW w:w="851" w:type="dxa"/>
            <w:tcBorders>
              <w:top w:val="single" w:sz="6" w:space="0" w:color="auto"/>
              <w:left w:val="single" w:sz="6" w:space="0" w:color="auto"/>
              <w:bottom w:val="nil"/>
              <w:right w:val="single" w:sz="6" w:space="0" w:color="auto"/>
            </w:tcBorders>
            <w:tcMar>
              <w:left w:w="28" w:type="dxa"/>
              <w:right w:w="28" w:type="dxa"/>
            </w:tcMar>
          </w:tcPr>
          <w:p w14:paraId="283B7866" w14:textId="77777777" w:rsidR="00853F3D" w:rsidRPr="00853F3D" w:rsidRDefault="00853F3D" w:rsidP="00853F3D">
            <w:pPr>
              <w:jc w:val="center"/>
              <w:rPr>
                <w:sz w:val="18"/>
                <w:szCs w:val="18"/>
              </w:rPr>
            </w:pPr>
            <w:r w:rsidRPr="00853F3D">
              <w:rPr>
                <w:sz w:val="18"/>
                <w:szCs w:val="18"/>
              </w:rPr>
              <w:t>-16916,8</w:t>
            </w:r>
          </w:p>
        </w:tc>
        <w:tc>
          <w:tcPr>
            <w:tcW w:w="1109" w:type="dxa"/>
            <w:tcBorders>
              <w:top w:val="single" w:sz="6" w:space="0" w:color="auto"/>
              <w:left w:val="single" w:sz="6" w:space="0" w:color="auto"/>
              <w:bottom w:val="nil"/>
              <w:right w:val="single" w:sz="6" w:space="0" w:color="auto"/>
            </w:tcBorders>
            <w:tcMar>
              <w:left w:w="28" w:type="dxa"/>
              <w:right w:w="28" w:type="dxa"/>
            </w:tcMar>
          </w:tcPr>
          <w:p w14:paraId="0C86BB92" w14:textId="77777777" w:rsidR="00853F3D" w:rsidRPr="00853F3D" w:rsidRDefault="00853F3D" w:rsidP="00853F3D">
            <w:pPr>
              <w:jc w:val="center"/>
              <w:rPr>
                <w:sz w:val="18"/>
                <w:szCs w:val="18"/>
              </w:rPr>
            </w:pPr>
            <w:r w:rsidRPr="00853F3D">
              <w:rPr>
                <w:sz w:val="18"/>
                <w:szCs w:val="18"/>
              </w:rPr>
              <w:t>662820,2</w:t>
            </w:r>
          </w:p>
        </w:tc>
        <w:tc>
          <w:tcPr>
            <w:tcW w:w="592" w:type="dxa"/>
            <w:tcBorders>
              <w:top w:val="single" w:sz="6" w:space="0" w:color="auto"/>
              <w:left w:val="single" w:sz="6" w:space="0" w:color="auto"/>
              <w:bottom w:val="nil"/>
              <w:right w:val="single" w:sz="6" w:space="0" w:color="auto"/>
            </w:tcBorders>
            <w:tcMar>
              <w:left w:w="28" w:type="dxa"/>
              <w:right w:w="28" w:type="dxa"/>
            </w:tcMar>
          </w:tcPr>
          <w:p w14:paraId="27D693B3" w14:textId="77777777" w:rsidR="00853F3D" w:rsidRPr="00853F3D" w:rsidRDefault="00853F3D" w:rsidP="00853F3D">
            <w:pPr>
              <w:jc w:val="center"/>
              <w:rPr>
                <w:sz w:val="18"/>
                <w:szCs w:val="18"/>
              </w:rPr>
            </w:pPr>
            <w:r w:rsidRPr="00853F3D">
              <w:rPr>
                <w:sz w:val="18"/>
                <w:szCs w:val="18"/>
              </w:rPr>
              <w:t>99,7</w:t>
            </w:r>
          </w:p>
        </w:tc>
      </w:tr>
      <w:tr w:rsidR="00853F3D" w:rsidRPr="00853F3D" w14:paraId="6A2832F8"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3B3F9BE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24C990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F98610A" w14:textId="77777777" w:rsidR="00853F3D" w:rsidRPr="00853F3D" w:rsidRDefault="00853F3D" w:rsidP="00853F3D">
            <w:pPr>
              <w:jc w:val="center"/>
              <w:rPr>
                <w:sz w:val="18"/>
                <w:szCs w:val="18"/>
              </w:rPr>
            </w:pPr>
            <w:r w:rsidRPr="00853F3D">
              <w:rPr>
                <w:sz w:val="18"/>
                <w:szCs w:val="18"/>
              </w:rPr>
              <w:t>193099,5</w:t>
            </w:r>
          </w:p>
        </w:tc>
        <w:tc>
          <w:tcPr>
            <w:tcW w:w="1244" w:type="dxa"/>
            <w:tcBorders>
              <w:top w:val="nil"/>
              <w:left w:val="single" w:sz="6" w:space="0" w:color="auto"/>
              <w:bottom w:val="nil"/>
              <w:right w:val="single" w:sz="6" w:space="0" w:color="auto"/>
            </w:tcBorders>
            <w:tcMar>
              <w:left w:w="28" w:type="dxa"/>
              <w:right w:w="28" w:type="dxa"/>
            </w:tcMar>
            <w:vAlign w:val="center"/>
          </w:tcPr>
          <w:p w14:paraId="33CF83E4"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B0391B4"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12F971FF"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69701AE" w14:textId="77777777" w:rsidR="00853F3D" w:rsidRPr="00853F3D" w:rsidRDefault="00853F3D" w:rsidP="00853F3D">
            <w:pPr>
              <w:rPr>
                <w:sz w:val="18"/>
                <w:szCs w:val="18"/>
              </w:rPr>
            </w:pPr>
          </w:p>
        </w:tc>
      </w:tr>
      <w:tr w:rsidR="00853F3D" w:rsidRPr="00853F3D" w14:paraId="319CD4DF"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23384E3B"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21DE3C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FB75768" w14:textId="77777777" w:rsidR="00853F3D" w:rsidRPr="00853F3D" w:rsidRDefault="00853F3D" w:rsidP="00853F3D">
            <w:pPr>
              <w:jc w:val="center"/>
              <w:rPr>
                <w:sz w:val="18"/>
                <w:szCs w:val="18"/>
              </w:rPr>
            </w:pPr>
            <w:r w:rsidRPr="00853F3D">
              <w:rPr>
                <w:sz w:val="18"/>
                <w:szCs w:val="18"/>
              </w:rPr>
              <w:t>488369,8</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07A0E0AA"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1D78FDB"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5B6A3F2"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ABC3728" w14:textId="77777777" w:rsidR="00853F3D" w:rsidRPr="00853F3D" w:rsidRDefault="00853F3D" w:rsidP="00853F3D">
            <w:pPr>
              <w:rPr>
                <w:sz w:val="18"/>
                <w:szCs w:val="18"/>
              </w:rPr>
            </w:pPr>
          </w:p>
        </w:tc>
      </w:tr>
      <w:tr w:rsidR="00853F3D" w:rsidRPr="00853F3D" w14:paraId="584CCF20"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689F329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E64EB47"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мелиорации земель сельскохозяйственного назначения»</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0A2D883" w14:textId="77777777" w:rsidR="00853F3D" w:rsidRPr="00853F3D" w:rsidRDefault="00853F3D" w:rsidP="00853F3D">
            <w:pPr>
              <w:jc w:val="center"/>
              <w:rPr>
                <w:sz w:val="18"/>
                <w:szCs w:val="18"/>
              </w:rPr>
            </w:pPr>
            <w:r w:rsidRPr="00853F3D">
              <w:rPr>
                <w:sz w:val="18"/>
                <w:szCs w:val="18"/>
              </w:rPr>
              <w:t>444266,0</w:t>
            </w:r>
          </w:p>
        </w:tc>
        <w:tc>
          <w:tcPr>
            <w:tcW w:w="1244" w:type="dxa"/>
            <w:tcBorders>
              <w:top w:val="single" w:sz="6" w:space="0" w:color="auto"/>
              <w:left w:val="single" w:sz="6" w:space="0" w:color="auto"/>
              <w:bottom w:val="nil"/>
              <w:right w:val="single" w:sz="6" w:space="0" w:color="auto"/>
            </w:tcBorders>
            <w:tcMar>
              <w:left w:w="28" w:type="dxa"/>
              <w:right w:w="28" w:type="dxa"/>
            </w:tcMar>
          </w:tcPr>
          <w:p w14:paraId="4258EBA3" w14:textId="77777777" w:rsidR="00853F3D" w:rsidRPr="00853F3D" w:rsidRDefault="00853F3D" w:rsidP="00853F3D">
            <w:pPr>
              <w:jc w:val="center"/>
              <w:rPr>
                <w:color w:val="000000"/>
                <w:sz w:val="18"/>
                <w:szCs w:val="18"/>
              </w:rPr>
            </w:pPr>
            <w:r w:rsidRPr="00853F3D">
              <w:rPr>
                <w:color w:val="000000"/>
                <w:sz w:val="18"/>
                <w:szCs w:val="18"/>
              </w:rPr>
              <w:t>426995,4</w:t>
            </w:r>
          </w:p>
        </w:tc>
        <w:tc>
          <w:tcPr>
            <w:tcW w:w="851" w:type="dxa"/>
            <w:tcBorders>
              <w:top w:val="single" w:sz="6" w:space="0" w:color="auto"/>
              <w:left w:val="single" w:sz="6" w:space="0" w:color="auto"/>
              <w:bottom w:val="nil"/>
              <w:right w:val="single" w:sz="6" w:space="0" w:color="auto"/>
            </w:tcBorders>
            <w:tcMar>
              <w:left w:w="28" w:type="dxa"/>
              <w:right w:w="28" w:type="dxa"/>
            </w:tcMar>
          </w:tcPr>
          <w:p w14:paraId="6854A215" w14:textId="77777777" w:rsidR="00853F3D" w:rsidRPr="00853F3D" w:rsidRDefault="00853F3D" w:rsidP="00853F3D">
            <w:pPr>
              <w:jc w:val="center"/>
              <w:rPr>
                <w:sz w:val="18"/>
                <w:szCs w:val="18"/>
              </w:rPr>
            </w:pPr>
            <w:r w:rsidRPr="00853F3D">
              <w:rPr>
                <w:sz w:val="18"/>
                <w:szCs w:val="18"/>
              </w:rPr>
              <w:t>-17270,6</w:t>
            </w:r>
          </w:p>
        </w:tc>
        <w:tc>
          <w:tcPr>
            <w:tcW w:w="1109" w:type="dxa"/>
            <w:tcBorders>
              <w:top w:val="single" w:sz="6" w:space="0" w:color="auto"/>
              <w:left w:val="single" w:sz="6" w:space="0" w:color="auto"/>
              <w:bottom w:val="nil"/>
              <w:right w:val="single" w:sz="6" w:space="0" w:color="auto"/>
            </w:tcBorders>
            <w:tcMar>
              <w:left w:w="28" w:type="dxa"/>
              <w:right w:w="28" w:type="dxa"/>
            </w:tcMar>
          </w:tcPr>
          <w:p w14:paraId="11DADF9D" w14:textId="77777777" w:rsidR="00853F3D" w:rsidRPr="00853F3D" w:rsidRDefault="00853F3D" w:rsidP="00853F3D">
            <w:pPr>
              <w:jc w:val="center"/>
              <w:rPr>
                <w:sz w:val="18"/>
                <w:szCs w:val="18"/>
              </w:rPr>
            </w:pPr>
            <w:r w:rsidRPr="00853F3D">
              <w:rPr>
                <w:sz w:val="18"/>
                <w:szCs w:val="18"/>
              </w:rPr>
              <w:t>422447,0</w:t>
            </w:r>
          </w:p>
        </w:tc>
        <w:tc>
          <w:tcPr>
            <w:tcW w:w="592" w:type="dxa"/>
            <w:tcBorders>
              <w:top w:val="single" w:sz="6" w:space="0" w:color="auto"/>
              <w:left w:val="single" w:sz="6" w:space="0" w:color="auto"/>
              <w:bottom w:val="nil"/>
              <w:right w:val="single" w:sz="6" w:space="0" w:color="auto"/>
            </w:tcBorders>
            <w:tcMar>
              <w:left w:w="28" w:type="dxa"/>
              <w:right w:w="28" w:type="dxa"/>
            </w:tcMar>
          </w:tcPr>
          <w:p w14:paraId="14C157AA" w14:textId="77777777" w:rsidR="00853F3D" w:rsidRPr="00853F3D" w:rsidRDefault="00853F3D" w:rsidP="00853F3D">
            <w:pPr>
              <w:jc w:val="center"/>
              <w:rPr>
                <w:sz w:val="18"/>
                <w:szCs w:val="18"/>
              </w:rPr>
            </w:pPr>
            <w:r w:rsidRPr="00853F3D">
              <w:rPr>
                <w:sz w:val="18"/>
                <w:szCs w:val="18"/>
              </w:rPr>
              <w:t>98,9</w:t>
            </w:r>
          </w:p>
        </w:tc>
      </w:tr>
      <w:tr w:rsidR="00853F3D" w:rsidRPr="00853F3D" w14:paraId="6185E78F"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15B2EB93"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C041DE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4FCD76E" w14:textId="77777777" w:rsidR="00853F3D" w:rsidRPr="00853F3D" w:rsidRDefault="00853F3D" w:rsidP="00853F3D">
            <w:pPr>
              <w:jc w:val="center"/>
              <w:rPr>
                <w:sz w:val="18"/>
                <w:szCs w:val="18"/>
              </w:rPr>
            </w:pPr>
            <w:r w:rsidRPr="00853F3D">
              <w:rPr>
                <w:sz w:val="18"/>
                <w:szCs w:val="18"/>
              </w:rPr>
              <w:t>60232,1</w:t>
            </w:r>
          </w:p>
        </w:tc>
        <w:tc>
          <w:tcPr>
            <w:tcW w:w="1244" w:type="dxa"/>
            <w:tcBorders>
              <w:top w:val="nil"/>
              <w:left w:val="single" w:sz="6" w:space="0" w:color="auto"/>
              <w:bottom w:val="nil"/>
              <w:right w:val="single" w:sz="6" w:space="0" w:color="auto"/>
            </w:tcBorders>
            <w:tcMar>
              <w:left w:w="28" w:type="dxa"/>
              <w:right w:w="28" w:type="dxa"/>
            </w:tcMar>
            <w:vAlign w:val="center"/>
          </w:tcPr>
          <w:p w14:paraId="42E151A1"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9056FF1"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40A46451"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DA94340" w14:textId="77777777" w:rsidR="00853F3D" w:rsidRPr="00853F3D" w:rsidRDefault="00853F3D" w:rsidP="00853F3D">
            <w:pPr>
              <w:rPr>
                <w:sz w:val="18"/>
                <w:szCs w:val="18"/>
              </w:rPr>
            </w:pPr>
          </w:p>
        </w:tc>
      </w:tr>
      <w:tr w:rsidR="00853F3D" w:rsidRPr="00853F3D" w14:paraId="4078B2E7"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691135C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4493BE1"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88B1B1B" w14:textId="77777777" w:rsidR="00853F3D" w:rsidRPr="00853F3D" w:rsidRDefault="00853F3D" w:rsidP="00853F3D">
            <w:pPr>
              <w:jc w:val="center"/>
              <w:rPr>
                <w:sz w:val="18"/>
                <w:szCs w:val="18"/>
              </w:rPr>
            </w:pPr>
            <w:r w:rsidRPr="00853F3D">
              <w:rPr>
                <w:sz w:val="18"/>
                <w:szCs w:val="18"/>
              </w:rPr>
              <w:t>384033,9</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B9B91A8"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A2FB260"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2DAC645"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7DF52426" w14:textId="77777777" w:rsidR="00853F3D" w:rsidRPr="00853F3D" w:rsidRDefault="00853F3D" w:rsidP="00853F3D">
            <w:pPr>
              <w:rPr>
                <w:sz w:val="18"/>
                <w:szCs w:val="18"/>
              </w:rPr>
            </w:pPr>
          </w:p>
        </w:tc>
      </w:tr>
      <w:tr w:rsidR="00853F3D" w:rsidRPr="00853F3D" w14:paraId="489F3B87" w14:textId="77777777" w:rsidTr="005F4962">
        <w:trPr>
          <w:trHeight w:val="391"/>
        </w:trPr>
        <w:tc>
          <w:tcPr>
            <w:tcW w:w="456" w:type="dxa"/>
            <w:tcBorders>
              <w:top w:val="nil"/>
              <w:left w:val="single" w:sz="6" w:space="0" w:color="auto"/>
              <w:bottom w:val="nil"/>
              <w:right w:val="single" w:sz="6" w:space="0" w:color="auto"/>
            </w:tcBorders>
            <w:tcMar>
              <w:left w:w="28" w:type="dxa"/>
              <w:right w:w="28" w:type="dxa"/>
            </w:tcMar>
          </w:tcPr>
          <w:p w14:paraId="71740D6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C320454"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5DCC615" w14:textId="77777777" w:rsidR="00853F3D" w:rsidRPr="00853F3D" w:rsidRDefault="00853F3D" w:rsidP="00853F3D">
            <w:pPr>
              <w:jc w:val="center"/>
              <w:rPr>
                <w:sz w:val="18"/>
                <w:szCs w:val="18"/>
              </w:rPr>
            </w:pPr>
            <w:r w:rsidRPr="00853F3D">
              <w:rPr>
                <w:sz w:val="18"/>
                <w:szCs w:val="18"/>
              </w:rPr>
              <w:t>94227,1</w:t>
            </w:r>
          </w:p>
        </w:tc>
        <w:tc>
          <w:tcPr>
            <w:tcW w:w="1244" w:type="dxa"/>
            <w:tcBorders>
              <w:top w:val="single" w:sz="6" w:space="0" w:color="auto"/>
              <w:left w:val="single" w:sz="6" w:space="0" w:color="auto"/>
              <w:bottom w:val="nil"/>
              <w:right w:val="single" w:sz="6" w:space="0" w:color="auto"/>
            </w:tcBorders>
            <w:tcMar>
              <w:left w:w="28" w:type="dxa"/>
              <w:right w:w="28" w:type="dxa"/>
            </w:tcMar>
          </w:tcPr>
          <w:p w14:paraId="31A7FCFB" w14:textId="77777777" w:rsidR="00853F3D" w:rsidRPr="00853F3D" w:rsidRDefault="00853F3D" w:rsidP="00853F3D">
            <w:pPr>
              <w:jc w:val="center"/>
              <w:rPr>
                <w:color w:val="000000"/>
                <w:sz w:val="18"/>
                <w:szCs w:val="18"/>
              </w:rPr>
            </w:pPr>
            <w:r w:rsidRPr="00853F3D">
              <w:rPr>
                <w:color w:val="000000"/>
                <w:sz w:val="18"/>
                <w:szCs w:val="18"/>
              </w:rPr>
              <w:t>94227,1</w:t>
            </w:r>
          </w:p>
        </w:tc>
        <w:tc>
          <w:tcPr>
            <w:tcW w:w="851" w:type="dxa"/>
            <w:tcBorders>
              <w:top w:val="single" w:sz="6" w:space="0" w:color="auto"/>
              <w:left w:val="single" w:sz="6" w:space="0" w:color="auto"/>
              <w:bottom w:val="nil"/>
              <w:right w:val="single" w:sz="6" w:space="0" w:color="auto"/>
            </w:tcBorders>
            <w:tcMar>
              <w:left w:w="28" w:type="dxa"/>
              <w:right w:w="28" w:type="dxa"/>
            </w:tcMar>
          </w:tcPr>
          <w:p w14:paraId="14A0EBA6"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7C7CF733" w14:textId="77777777" w:rsidR="00853F3D" w:rsidRPr="00853F3D" w:rsidRDefault="00853F3D" w:rsidP="00853F3D">
            <w:pPr>
              <w:jc w:val="center"/>
              <w:rPr>
                <w:sz w:val="18"/>
                <w:szCs w:val="18"/>
              </w:rPr>
            </w:pPr>
            <w:r w:rsidRPr="00853F3D">
              <w:rPr>
                <w:sz w:val="18"/>
                <w:szCs w:val="18"/>
              </w:rPr>
              <w:t>92155,9</w:t>
            </w:r>
          </w:p>
        </w:tc>
        <w:tc>
          <w:tcPr>
            <w:tcW w:w="592" w:type="dxa"/>
            <w:tcBorders>
              <w:top w:val="single" w:sz="6" w:space="0" w:color="auto"/>
              <w:left w:val="single" w:sz="6" w:space="0" w:color="auto"/>
              <w:bottom w:val="nil"/>
              <w:right w:val="single" w:sz="6" w:space="0" w:color="auto"/>
            </w:tcBorders>
            <w:tcMar>
              <w:left w:w="28" w:type="dxa"/>
              <w:right w:w="28" w:type="dxa"/>
            </w:tcMar>
          </w:tcPr>
          <w:p w14:paraId="61244CB2" w14:textId="77777777" w:rsidR="00853F3D" w:rsidRPr="00853F3D" w:rsidRDefault="00853F3D" w:rsidP="00853F3D">
            <w:pPr>
              <w:jc w:val="center"/>
              <w:rPr>
                <w:sz w:val="18"/>
                <w:szCs w:val="18"/>
              </w:rPr>
            </w:pPr>
            <w:r w:rsidRPr="00853F3D">
              <w:rPr>
                <w:sz w:val="18"/>
                <w:szCs w:val="18"/>
              </w:rPr>
              <w:t>97,8</w:t>
            </w:r>
          </w:p>
        </w:tc>
      </w:tr>
      <w:tr w:rsidR="00853F3D" w:rsidRPr="00853F3D" w14:paraId="538ACEC4"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1FBB955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A5D08A3"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E2153D8" w14:textId="77777777" w:rsidR="00853F3D" w:rsidRPr="00853F3D" w:rsidRDefault="00853F3D" w:rsidP="00853F3D">
            <w:pPr>
              <w:jc w:val="center"/>
              <w:rPr>
                <w:sz w:val="18"/>
                <w:szCs w:val="18"/>
              </w:rPr>
            </w:pPr>
            <w:r w:rsidRPr="00853F3D">
              <w:rPr>
                <w:sz w:val="18"/>
                <w:szCs w:val="18"/>
              </w:rPr>
              <w:t>91227,1</w:t>
            </w:r>
          </w:p>
        </w:tc>
        <w:tc>
          <w:tcPr>
            <w:tcW w:w="1244" w:type="dxa"/>
            <w:tcBorders>
              <w:top w:val="nil"/>
              <w:left w:val="single" w:sz="6" w:space="0" w:color="auto"/>
              <w:bottom w:val="nil"/>
              <w:right w:val="single" w:sz="6" w:space="0" w:color="auto"/>
            </w:tcBorders>
            <w:tcMar>
              <w:left w:w="28" w:type="dxa"/>
              <w:right w:w="28" w:type="dxa"/>
            </w:tcMar>
            <w:vAlign w:val="center"/>
          </w:tcPr>
          <w:p w14:paraId="3F9A5E69"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2024ACED"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A0ABE37"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49300DB6" w14:textId="77777777" w:rsidR="00853F3D" w:rsidRPr="00853F3D" w:rsidRDefault="00853F3D" w:rsidP="00853F3D">
            <w:pPr>
              <w:rPr>
                <w:sz w:val="18"/>
                <w:szCs w:val="18"/>
              </w:rPr>
            </w:pPr>
          </w:p>
        </w:tc>
      </w:tr>
      <w:tr w:rsidR="00853F3D" w:rsidRPr="00853F3D" w14:paraId="3AC30840"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F2B124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268851C"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7EC744CE" w14:textId="77777777" w:rsidR="00853F3D" w:rsidRPr="00853F3D" w:rsidRDefault="00853F3D" w:rsidP="00853F3D">
            <w:pPr>
              <w:jc w:val="center"/>
              <w:rPr>
                <w:sz w:val="18"/>
                <w:szCs w:val="18"/>
              </w:rPr>
            </w:pPr>
            <w:r w:rsidRPr="00853F3D">
              <w:rPr>
                <w:sz w:val="18"/>
                <w:szCs w:val="18"/>
              </w:rPr>
              <w:t>3000,0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3DA79789"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616D478C"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85EAB77"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22E4B366" w14:textId="77777777" w:rsidR="00853F3D" w:rsidRPr="00853F3D" w:rsidRDefault="00853F3D" w:rsidP="00853F3D">
            <w:pPr>
              <w:rPr>
                <w:sz w:val="18"/>
                <w:szCs w:val="18"/>
              </w:rPr>
            </w:pPr>
          </w:p>
        </w:tc>
      </w:tr>
      <w:tr w:rsidR="00853F3D" w:rsidRPr="00853F3D" w14:paraId="2567EAA0"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672061E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059C9C4"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сельской кооперации»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F9E4A07" w14:textId="77777777" w:rsidR="00853F3D" w:rsidRPr="00853F3D" w:rsidRDefault="00853F3D" w:rsidP="00853F3D">
            <w:pPr>
              <w:jc w:val="center"/>
              <w:rPr>
                <w:sz w:val="18"/>
                <w:szCs w:val="18"/>
              </w:rPr>
            </w:pPr>
            <w:r w:rsidRPr="00853F3D">
              <w:rPr>
                <w:sz w:val="18"/>
                <w:szCs w:val="18"/>
              </w:rPr>
              <w:t>125096,7</w:t>
            </w:r>
          </w:p>
        </w:tc>
        <w:tc>
          <w:tcPr>
            <w:tcW w:w="1244" w:type="dxa"/>
            <w:tcBorders>
              <w:top w:val="single" w:sz="6" w:space="0" w:color="auto"/>
              <w:left w:val="single" w:sz="6" w:space="0" w:color="auto"/>
              <w:bottom w:val="nil"/>
              <w:right w:val="single" w:sz="6" w:space="0" w:color="auto"/>
            </w:tcBorders>
            <w:tcMar>
              <w:left w:w="28" w:type="dxa"/>
              <w:right w:w="28" w:type="dxa"/>
            </w:tcMar>
          </w:tcPr>
          <w:p w14:paraId="268AE8FA" w14:textId="77777777" w:rsidR="00853F3D" w:rsidRPr="00853F3D" w:rsidRDefault="00853F3D" w:rsidP="00853F3D">
            <w:pPr>
              <w:jc w:val="center"/>
              <w:rPr>
                <w:color w:val="000000"/>
                <w:sz w:val="18"/>
                <w:szCs w:val="18"/>
              </w:rPr>
            </w:pPr>
            <w:r w:rsidRPr="00853F3D">
              <w:rPr>
                <w:color w:val="000000"/>
                <w:sz w:val="18"/>
                <w:szCs w:val="18"/>
              </w:rPr>
              <w:t>125096,7</w:t>
            </w:r>
          </w:p>
        </w:tc>
        <w:tc>
          <w:tcPr>
            <w:tcW w:w="851" w:type="dxa"/>
            <w:tcBorders>
              <w:top w:val="single" w:sz="6" w:space="0" w:color="auto"/>
              <w:left w:val="single" w:sz="6" w:space="0" w:color="auto"/>
              <w:bottom w:val="nil"/>
              <w:right w:val="single" w:sz="6" w:space="0" w:color="auto"/>
            </w:tcBorders>
            <w:tcMar>
              <w:left w:w="28" w:type="dxa"/>
              <w:right w:w="28" w:type="dxa"/>
            </w:tcMar>
          </w:tcPr>
          <w:p w14:paraId="3A18912B"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5B85E9FF" w14:textId="77777777" w:rsidR="00853F3D" w:rsidRPr="00853F3D" w:rsidRDefault="00853F3D" w:rsidP="00853F3D">
            <w:pPr>
              <w:jc w:val="center"/>
              <w:rPr>
                <w:sz w:val="18"/>
                <w:szCs w:val="18"/>
              </w:rPr>
            </w:pPr>
            <w:r w:rsidRPr="00853F3D">
              <w:rPr>
                <w:sz w:val="18"/>
                <w:szCs w:val="18"/>
              </w:rPr>
              <w:t>125096,7</w:t>
            </w:r>
          </w:p>
        </w:tc>
        <w:tc>
          <w:tcPr>
            <w:tcW w:w="592" w:type="dxa"/>
            <w:tcBorders>
              <w:top w:val="single" w:sz="6" w:space="0" w:color="auto"/>
              <w:left w:val="single" w:sz="6" w:space="0" w:color="auto"/>
              <w:bottom w:val="nil"/>
              <w:right w:val="single" w:sz="6" w:space="0" w:color="auto"/>
            </w:tcBorders>
            <w:tcMar>
              <w:left w:w="28" w:type="dxa"/>
              <w:right w:w="28" w:type="dxa"/>
            </w:tcMar>
          </w:tcPr>
          <w:p w14:paraId="3B6ED180" w14:textId="77777777" w:rsidR="00853F3D" w:rsidRPr="00853F3D" w:rsidRDefault="00853F3D" w:rsidP="00853F3D">
            <w:pPr>
              <w:jc w:val="center"/>
              <w:rPr>
                <w:sz w:val="18"/>
                <w:szCs w:val="18"/>
              </w:rPr>
            </w:pPr>
            <w:r w:rsidRPr="00853F3D">
              <w:rPr>
                <w:sz w:val="18"/>
                <w:szCs w:val="18"/>
              </w:rPr>
              <w:t>100,0</w:t>
            </w:r>
          </w:p>
        </w:tc>
      </w:tr>
      <w:tr w:rsidR="00853F3D" w:rsidRPr="00853F3D" w14:paraId="63C81B0C"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1EA0CEC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A2942D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BF5314E" w14:textId="77777777" w:rsidR="00853F3D" w:rsidRPr="00853F3D" w:rsidRDefault="00853F3D" w:rsidP="00853F3D">
            <w:pPr>
              <w:jc w:val="center"/>
              <w:rPr>
                <w:sz w:val="18"/>
                <w:szCs w:val="18"/>
              </w:rPr>
            </w:pPr>
            <w:r w:rsidRPr="00853F3D">
              <w:rPr>
                <w:sz w:val="18"/>
                <w:szCs w:val="18"/>
              </w:rPr>
              <w:t>3791,7</w:t>
            </w:r>
          </w:p>
        </w:tc>
        <w:tc>
          <w:tcPr>
            <w:tcW w:w="1244" w:type="dxa"/>
            <w:tcBorders>
              <w:top w:val="nil"/>
              <w:left w:val="single" w:sz="6" w:space="0" w:color="auto"/>
              <w:bottom w:val="nil"/>
              <w:right w:val="single" w:sz="6" w:space="0" w:color="auto"/>
            </w:tcBorders>
            <w:tcMar>
              <w:left w:w="28" w:type="dxa"/>
              <w:right w:w="28" w:type="dxa"/>
            </w:tcMar>
            <w:vAlign w:val="center"/>
          </w:tcPr>
          <w:p w14:paraId="48714DF5"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3DC89AED"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53EC57A7"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2CEB8E8A" w14:textId="77777777" w:rsidR="00853F3D" w:rsidRPr="00853F3D" w:rsidRDefault="00853F3D" w:rsidP="00853F3D">
            <w:pPr>
              <w:rPr>
                <w:sz w:val="18"/>
                <w:szCs w:val="18"/>
              </w:rPr>
            </w:pPr>
          </w:p>
        </w:tc>
      </w:tr>
      <w:tr w:rsidR="00853F3D" w:rsidRPr="00853F3D" w14:paraId="19691EEB"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EC2902D"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921C8A4"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01B218F" w14:textId="77777777" w:rsidR="00853F3D" w:rsidRPr="00853F3D" w:rsidRDefault="00853F3D" w:rsidP="00853F3D">
            <w:pPr>
              <w:jc w:val="center"/>
              <w:rPr>
                <w:sz w:val="18"/>
                <w:szCs w:val="18"/>
              </w:rPr>
            </w:pPr>
            <w:r w:rsidRPr="00853F3D">
              <w:rPr>
                <w:sz w:val="18"/>
                <w:szCs w:val="18"/>
              </w:rPr>
              <w:t>121305,0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2BE32698"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44C5F2D"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40EC0DED"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ADF0900" w14:textId="77777777" w:rsidR="00853F3D" w:rsidRPr="00853F3D" w:rsidRDefault="00853F3D" w:rsidP="00853F3D">
            <w:pPr>
              <w:rPr>
                <w:sz w:val="18"/>
                <w:szCs w:val="18"/>
              </w:rPr>
            </w:pPr>
          </w:p>
        </w:tc>
      </w:tr>
      <w:tr w:rsidR="00853F3D" w:rsidRPr="00853F3D" w14:paraId="7B88E71F" w14:textId="77777777" w:rsidTr="005F4962">
        <w:trPr>
          <w:trHeight w:val="782"/>
        </w:trPr>
        <w:tc>
          <w:tcPr>
            <w:tcW w:w="456" w:type="dxa"/>
            <w:tcBorders>
              <w:top w:val="single" w:sz="6" w:space="0" w:color="auto"/>
              <w:left w:val="single" w:sz="6" w:space="0" w:color="auto"/>
              <w:bottom w:val="single" w:sz="6" w:space="0" w:color="auto"/>
              <w:right w:val="single" w:sz="6" w:space="0" w:color="auto"/>
            </w:tcBorders>
            <w:tcMar>
              <w:left w:w="28" w:type="dxa"/>
              <w:right w:w="28" w:type="dxa"/>
            </w:tcMar>
          </w:tcPr>
          <w:p w14:paraId="70D3CFA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16.</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8D1E894"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Государственной ветеринарной службы РФ на территории Ульяновской области»</w:t>
            </w:r>
          </w:p>
          <w:p w14:paraId="77D41E26"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№26/573-П)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F959456" w14:textId="77777777" w:rsidR="00853F3D" w:rsidRPr="00853F3D" w:rsidRDefault="00853F3D" w:rsidP="00853F3D">
            <w:pPr>
              <w:jc w:val="center"/>
              <w:rPr>
                <w:b/>
                <w:bCs/>
                <w:sz w:val="18"/>
                <w:szCs w:val="18"/>
              </w:rPr>
            </w:pPr>
            <w:r w:rsidRPr="00853F3D">
              <w:rPr>
                <w:b/>
                <w:bCs/>
                <w:sz w:val="18"/>
                <w:szCs w:val="18"/>
              </w:rPr>
              <w:t>264190,4</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48687CE3" w14:textId="77777777" w:rsidR="00853F3D" w:rsidRPr="00853F3D" w:rsidRDefault="00853F3D" w:rsidP="00853F3D">
            <w:pPr>
              <w:jc w:val="center"/>
              <w:rPr>
                <w:b/>
                <w:bCs/>
                <w:color w:val="000000"/>
                <w:sz w:val="18"/>
                <w:szCs w:val="18"/>
              </w:rPr>
            </w:pPr>
            <w:r w:rsidRPr="00853F3D">
              <w:rPr>
                <w:b/>
                <w:bCs/>
                <w:color w:val="000000"/>
                <w:sz w:val="18"/>
                <w:szCs w:val="18"/>
              </w:rPr>
              <w:t>264190,4</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6B8BDB8A"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6F723D7B" w14:textId="77777777" w:rsidR="00853F3D" w:rsidRPr="00853F3D" w:rsidRDefault="00853F3D" w:rsidP="00853F3D">
            <w:pPr>
              <w:jc w:val="center"/>
              <w:rPr>
                <w:b/>
                <w:bCs/>
                <w:sz w:val="18"/>
                <w:szCs w:val="18"/>
              </w:rPr>
            </w:pPr>
            <w:r w:rsidRPr="00853F3D">
              <w:rPr>
                <w:b/>
                <w:bCs/>
                <w:sz w:val="18"/>
                <w:szCs w:val="18"/>
              </w:rPr>
              <w:t>263468,0</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0CAD9DBC" w14:textId="77777777" w:rsidR="00853F3D" w:rsidRPr="00853F3D" w:rsidRDefault="00853F3D" w:rsidP="00853F3D">
            <w:pPr>
              <w:jc w:val="center"/>
              <w:rPr>
                <w:b/>
                <w:bCs/>
                <w:sz w:val="18"/>
                <w:szCs w:val="18"/>
              </w:rPr>
            </w:pPr>
            <w:r w:rsidRPr="00853F3D">
              <w:rPr>
                <w:b/>
                <w:bCs/>
                <w:sz w:val="18"/>
                <w:szCs w:val="18"/>
              </w:rPr>
              <w:t>99,7</w:t>
            </w:r>
          </w:p>
        </w:tc>
      </w:tr>
      <w:tr w:rsidR="00853F3D" w:rsidRPr="00853F3D" w14:paraId="7FA82821" w14:textId="77777777" w:rsidTr="005F4962">
        <w:trPr>
          <w:trHeight w:val="307"/>
        </w:trPr>
        <w:tc>
          <w:tcPr>
            <w:tcW w:w="456" w:type="dxa"/>
            <w:tcBorders>
              <w:top w:val="single" w:sz="6" w:space="0" w:color="auto"/>
              <w:left w:val="single" w:sz="6" w:space="0" w:color="auto"/>
              <w:bottom w:val="single" w:sz="6" w:space="0" w:color="auto"/>
              <w:right w:val="single" w:sz="6" w:space="0" w:color="auto"/>
            </w:tcBorders>
            <w:tcMar>
              <w:left w:w="28" w:type="dxa"/>
              <w:right w:w="28" w:type="dxa"/>
            </w:tcMar>
          </w:tcPr>
          <w:p w14:paraId="4E17887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77DA64BD"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мероприятия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0579302" w14:textId="77777777" w:rsidR="00853F3D" w:rsidRPr="00853F3D" w:rsidRDefault="00853F3D" w:rsidP="00853F3D">
            <w:pPr>
              <w:jc w:val="center"/>
              <w:rPr>
                <w:sz w:val="18"/>
                <w:szCs w:val="18"/>
              </w:rPr>
            </w:pPr>
            <w:r w:rsidRPr="00853F3D">
              <w:rPr>
                <w:sz w:val="18"/>
                <w:szCs w:val="18"/>
              </w:rPr>
              <w:t>27588,9</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0AAF8062" w14:textId="77777777" w:rsidR="00853F3D" w:rsidRPr="00853F3D" w:rsidRDefault="00853F3D" w:rsidP="00853F3D">
            <w:pPr>
              <w:jc w:val="center"/>
              <w:rPr>
                <w:color w:val="000000"/>
                <w:sz w:val="18"/>
                <w:szCs w:val="18"/>
              </w:rPr>
            </w:pPr>
            <w:r w:rsidRPr="00853F3D">
              <w:rPr>
                <w:color w:val="000000"/>
                <w:sz w:val="18"/>
                <w:szCs w:val="18"/>
              </w:rPr>
              <w:t>27588,9</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9DCDC1D"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78F4F3F6" w14:textId="77777777" w:rsidR="00853F3D" w:rsidRPr="00853F3D" w:rsidRDefault="00853F3D" w:rsidP="00853F3D">
            <w:pPr>
              <w:jc w:val="center"/>
              <w:rPr>
                <w:sz w:val="18"/>
                <w:szCs w:val="18"/>
              </w:rPr>
            </w:pPr>
            <w:r w:rsidRPr="00853F3D">
              <w:rPr>
                <w:sz w:val="18"/>
                <w:szCs w:val="18"/>
              </w:rPr>
              <w:t>27588,5</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684023BE" w14:textId="77777777" w:rsidR="00853F3D" w:rsidRPr="00853F3D" w:rsidRDefault="00853F3D" w:rsidP="00853F3D">
            <w:pPr>
              <w:jc w:val="center"/>
              <w:rPr>
                <w:sz w:val="18"/>
                <w:szCs w:val="18"/>
              </w:rPr>
            </w:pPr>
            <w:r w:rsidRPr="00853F3D">
              <w:rPr>
                <w:sz w:val="18"/>
                <w:szCs w:val="18"/>
              </w:rPr>
              <w:t>100,0</w:t>
            </w:r>
          </w:p>
        </w:tc>
      </w:tr>
      <w:tr w:rsidR="00853F3D" w:rsidRPr="00853F3D" w14:paraId="610AD9F3" w14:textId="77777777" w:rsidTr="005F4962">
        <w:trPr>
          <w:trHeight w:val="391"/>
        </w:trPr>
        <w:tc>
          <w:tcPr>
            <w:tcW w:w="456" w:type="dxa"/>
            <w:tcBorders>
              <w:top w:val="single" w:sz="6" w:space="0" w:color="auto"/>
              <w:left w:val="single" w:sz="6" w:space="0" w:color="auto"/>
              <w:bottom w:val="single" w:sz="6" w:space="0" w:color="auto"/>
              <w:right w:val="single" w:sz="6" w:space="0" w:color="auto"/>
            </w:tcBorders>
            <w:tcMar>
              <w:left w:w="28" w:type="dxa"/>
              <w:right w:w="28" w:type="dxa"/>
            </w:tcMar>
          </w:tcPr>
          <w:p w14:paraId="711880B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40E905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DC566A6" w14:textId="77777777" w:rsidR="00853F3D" w:rsidRPr="00853F3D" w:rsidRDefault="00853F3D" w:rsidP="00853F3D">
            <w:pPr>
              <w:jc w:val="center"/>
              <w:rPr>
                <w:sz w:val="18"/>
                <w:szCs w:val="18"/>
              </w:rPr>
            </w:pPr>
            <w:r w:rsidRPr="00853F3D">
              <w:rPr>
                <w:sz w:val="18"/>
                <w:szCs w:val="18"/>
              </w:rPr>
              <w:t>236601,5</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8FFDBDA" w14:textId="77777777" w:rsidR="00853F3D" w:rsidRPr="00853F3D" w:rsidRDefault="00853F3D" w:rsidP="00853F3D">
            <w:pPr>
              <w:jc w:val="center"/>
              <w:rPr>
                <w:color w:val="000000"/>
                <w:sz w:val="18"/>
                <w:szCs w:val="18"/>
              </w:rPr>
            </w:pPr>
            <w:r w:rsidRPr="00853F3D">
              <w:rPr>
                <w:color w:val="000000"/>
                <w:sz w:val="18"/>
                <w:szCs w:val="18"/>
              </w:rPr>
              <w:t>236601,5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7AA20319"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45DCC2C" w14:textId="77777777" w:rsidR="00853F3D" w:rsidRPr="00853F3D" w:rsidRDefault="00853F3D" w:rsidP="00853F3D">
            <w:pPr>
              <w:jc w:val="center"/>
              <w:rPr>
                <w:sz w:val="18"/>
                <w:szCs w:val="18"/>
              </w:rPr>
            </w:pPr>
            <w:r w:rsidRPr="00853F3D">
              <w:rPr>
                <w:sz w:val="18"/>
                <w:szCs w:val="18"/>
              </w:rPr>
              <w:t>235879,5</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0D6E71A7" w14:textId="77777777" w:rsidR="00853F3D" w:rsidRPr="00853F3D" w:rsidRDefault="00853F3D" w:rsidP="00853F3D">
            <w:pPr>
              <w:jc w:val="center"/>
              <w:rPr>
                <w:sz w:val="18"/>
                <w:szCs w:val="18"/>
              </w:rPr>
            </w:pPr>
            <w:r w:rsidRPr="00853F3D">
              <w:rPr>
                <w:sz w:val="18"/>
                <w:szCs w:val="18"/>
              </w:rPr>
              <w:t>99,7</w:t>
            </w:r>
          </w:p>
        </w:tc>
      </w:tr>
      <w:tr w:rsidR="00853F3D" w:rsidRPr="00853F3D" w14:paraId="46780512" w14:textId="77777777" w:rsidTr="005F4962">
        <w:trPr>
          <w:trHeight w:val="588"/>
        </w:trPr>
        <w:tc>
          <w:tcPr>
            <w:tcW w:w="456" w:type="dxa"/>
            <w:tcBorders>
              <w:top w:val="single" w:sz="6" w:space="0" w:color="auto"/>
              <w:left w:val="single" w:sz="6" w:space="0" w:color="auto"/>
              <w:bottom w:val="nil"/>
              <w:right w:val="single" w:sz="6" w:space="0" w:color="auto"/>
            </w:tcBorders>
            <w:tcMar>
              <w:left w:w="28" w:type="dxa"/>
              <w:right w:w="28" w:type="dxa"/>
            </w:tcMar>
          </w:tcPr>
          <w:p w14:paraId="785827A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17.</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8F60C7B"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«Управление государственными финансами Ульяновской области»</w:t>
            </w:r>
          </w:p>
          <w:p w14:paraId="4249AA38"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№26/584-П)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F13F086" w14:textId="77777777" w:rsidR="00853F3D" w:rsidRPr="00853F3D" w:rsidRDefault="00853F3D" w:rsidP="00853F3D">
            <w:pPr>
              <w:jc w:val="center"/>
              <w:rPr>
                <w:b/>
                <w:bCs/>
                <w:sz w:val="18"/>
                <w:szCs w:val="18"/>
              </w:rPr>
            </w:pPr>
            <w:r w:rsidRPr="00853F3D">
              <w:rPr>
                <w:b/>
                <w:bCs/>
                <w:sz w:val="18"/>
                <w:szCs w:val="18"/>
              </w:rPr>
              <w:t>5621286,9</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5AFF17C6" w14:textId="77777777" w:rsidR="00853F3D" w:rsidRPr="00853F3D" w:rsidRDefault="00853F3D" w:rsidP="00853F3D">
            <w:pPr>
              <w:jc w:val="center"/>
              <w:rPr>
                <w:b/>
                <w:bCs/>
                <w:color w:val="000000"/>
                <w:sz w:val="18"/>
                <w:szCs w:val="18"/>
              </w:rPr>
            </w:pPr>
            <w:r w:rsidRPr="00853F3D">
              <w:rPr>
                <w:b/>
                <w:bCs/>
                <w:color w:val="000000"/>
                <w:sz w:val="18"/>
                <w:szCs w:val="18"/>
              </w:rPr>
              <w:t>5621286,9</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073FF1A2"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B257A24" w14:textId="77777777" w:rsidR="00853F3D" w:rsidRPr="00853F3D" w:rsidRDefault="00853F3D" w:rsidP="00853F3D">
            <w:pPr>
              <w:jc w:val="center"/>
              <w:rPr>
                <w:b/>
                <w:bCs/>
                <w:color w:val="000000"/>
                <w:sz w:val="18"/>
                <w:szCs w:val="18"/>
              </w:rPr>
            </w:pPr>
            <w:r w:rsidRPr="00853F3D">
              <w:rPr>
                <w:b/>
                <w:bCs/>
                <w:color w:val="000000"/>
                <w:sz w:val="18"/>
                <w:szCs w:val="18"/>
              </w:rPr>
              <w:t>5286701,2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27CB89F3" w14:textId="77777777" w:rsidR="00853F3D" w:rsidRPr="00853F3D" w:rsidRDefault="00853F3D" w:rsidP="00853F3D">
            <w:pPr>
              <w:jc w:val="center"/>
              <w:rPr>
                <w:b/>
                <w:bCs/>
                <w:sz w:val="18"/>
                <w:szCs w:val="18"/>
              </w:rPr>
            </w:pPr>
            <w:r w:rsidRPr="00853F3D">
              <w:rPr>
                <w:b/>
                <w:bCs/>
                <w:sz w:val="18"/>
                <w:szCs w:val="18"/>
              </w:rPr>
              <w:t>94,0</w:t>
            </w:r>
          </w:p>
        </w:tc>
      </w:tr>
      <w:tr w:rsidR="00853F3D" w:rsidRPr="00853F3D" w14:paraId="310F5736"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05675C8F"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9568555"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мероприятия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745EE3D" w14:textId="77777777" w:rsidR="00853F3D" w:rsidRPr="00853F3D" w:rsidRDefault="00853F3D" w:rsidP="00853F3D">
            <w:pPr>
              <w:jc w:val="center"/>
              <w:rPr>
                <w:sz w:val="18"/>
                <w:szCs w:val="18"/>
              </w:rPr>
            </w:pPr>
            <w:r w:rsidRPr="00853F3D">
              <w:rPr>
                <w:sz w:val="18"/>
                <w:szCs w:val="18"/>
              </w:rPr>
              <w:t>5420658,6</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10D16444" w14:textId="77777777" w:rsidR="00853F3D" w:rsidRPr="00853F3D" w:rsidRDefault="00853F3D" w:rsidP="00853F3D">
            <w:pPr>
              <w:jc w:val="center"/>
              <w:rPr>
                <w:color w:val="000000"/>
                <w:sz w:val="18"/>
                <w:szCs w:val="18"/>
              </w:rPr>
            </w:pPr>
            <w:r w:rsidRPr="00853F3D">
              <w:rPr>
                <w:color w:val="000000"/>
                <w:sz w:val="18"/>
                <w:szCs w:val="18"/>
              </w:rPr>
              <w:t>5420658,6</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4C0050D4"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329C3D6" w14:textId="77777777" w:rsidR="00853F3D" w:rsidRPr="00853F3D" w:rsidRDefault="00853F3D" w:rsidP="00853F3D">
            <w:pPr>
              <w:jc w:val="center"/>
              <w:rPr>
                <w:sz w:val="18"/>
                <w:szCs w:val="18"/>
              </w:rPr>
            </w:pPr>
            <w:r w:rsidRPr="00853F3D">
              <w:rPr>
                <w:sz w:val="18"/>
                <w:szCs w:val="18"/>
              </w:rPr>
              <w:t>5091835,3</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344AB505" w14:textId="77777777" w:rsidR="00853F3D" w:rsidRPr="00853F3D" w:rsidRDefault="00853F3D" w:rsidP="00853F3D">
            <w:pPr>
              <w:jc w:val="center"/>
              <w:rPr>
                <w:sz w:val="18"/>
                <w:szCs w:val="18"/>
              </w:rPr>
            </w:pPr>
            <w:r w:rsidRPr="00853F3D">
              <w:rPr>
                <w:sz w:val="18"/>
                <w:szCs w:val="18"/>
              </w:rPr>
              <w:t>93,9</w:t>
            </w:r>
          </w:p>
        </w:tc>
      </w:tr>
      <w:tr w:rsidR="00853F3D" w:rsidRPr="00853F3D" w14:paraId="38E73D62" w14:textId="77777777" w:rsidTr="005F4962">
        <w:trPr>
          <w:trHeight w:val="391"/>
        </w:trPr>
        <w:tc>
          <w:tcPr>
            <w:tcW w:w="456" w:type="dxa"/>
            <w:tcBorders>
              <w:top w:val="nil"/>
              <w:left w:val="single" w:sz="6" w:space="0" w:color="auto"/>
              <w:bottom w:val="single" w:sz="6" w:space="0" w:color="auto"/>
              <w:right w:val="single" w:sz="6" w:space="0" w:color="auto"/>
            </w:tcBorders>
            <w:tcMar>
              <w:left w:w="28" w:type="dxa"/>
              <w:right w:w="28" w:type="dxa"/>
            </w:tcMar>
          </w:tcPr>
          <w:p w14:paraId="349176A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B81BBC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«Обеспечение реализации государственной программы»</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B0ED78E" w14:textId="77777777" w:rsidR="00853F3D" w:rsidRPr="00853F3D" w:rsidRDefault="00853F3D" w:rsidP="00853F3D">
            <w:pPr>
              <w:jc w:val="center"/>
              <w:rPr>
                <w:sz w:val="18"/>
                <w:szCs w:val="18"/>
              </w:rPr>
            </w:pPr>
            <w:r w:rsidRPr="00853F3D">
              <w:rPr>
                <w:sz w:val="18"/>
                <w:szCs w:val="18"/>
              </w:rPr>
              <w:t>200628,3</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137036E2" w14:textId="77777777" w:rsidR="00853F3D" w:rsidRPr="00853F3D" w:rsidRDefault="00853F3D" w:rsidP="00853F3D">
            <w:pPr>
              <w:jc w:val="center"/>
              <w:rPr>
                <w:color w:val="000000"/>
                <w:sz w:val="18"/>
                <w:szCs w:val="18"/>
              </w:rPr>
            </w:pPr>
            <w:r w:rsidRPr="00853F3D">
              <w:rPr>
                <w:color w:val="000000"/>
                <w:sz w:val="18"/>
                <w:szCs w:val="18"/>
              </w:rPr>
              <w:t>200628,3</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52F63CD7"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B88DB8C" w14:textId="77777777" w:rsidR="00853F3D" w:rsidRPr="00853F3D" w:rsidRDefault="00853F3D" w:rsidP="00853F3D">
            <w:pPr>
              <w:jc w:val="center"/>
              <w:rPr>
                <w:sz w:val="18"/>
                <w:szCs w:val="18"/>
              </w:rPr>
            </w:pPr>
            <w:r w:rsidRPr="00853F3D">
              <w:rPr>
                <w:sz w:val="18"/>
                <w:szCs w:val="18"/>
              </w:rPr>
              <w:t>194865,9</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5C5B62B9" w14:textId="77777777" w:rsidR="00853F3D" w:rsidRPr="00853F3D" w:rsidRDefault="00853F3D" w:rsidP="00853F3D">
            <w:pPr>
              <w:jc w:val="center"/>
              <w:rPr>
                <w:sz w:val="18"/>
                <w:szCs w:val="18"/>
              </w:rPr>
            </w:pPr>
            <w:r w:rsidRPr="00853F3D">
              <w:rPr>
                <w:sz w:val="18"/>
                <w:szCs w:val="18"/>
              </w:rPr>
              <w:t>97,1</w:t>
            </w:r>
          </w:p>
        </w:tc>
      </w:tr>
      <w:tr w:rsidR="00853F3D" w:rsidRPr="00853F3D" w14:paraId="383B18FD" w14:textId="77777777" w:rsidTr="005F4962">
        <w:trPr>
          <w:trHeight w:val="782"/>
        </w:trPr>
        <w:tc>
          <w:tcPr>
            <w:tcW w:w="456" w:type="dxa"/>
            <w:tcBorders>
              <w:top w:val="single" w:sz="6" w:space="0" w:color="auto"/>
              <w:left w:val="single" w:sz="6" w:space="0" w:color="auto"/>
              <w:bottom w:val="nil"/>
              <w:right w:val="single" w:sz="6" w:space="0" w:color="auto"/>
            </w:tcBorders>
            <w:tcMar>
              <w:left w:w="28" w:type="dxa"/>
              <w:right w:w="28" w:type="dxa"/>
            </w:tcMar>
          </w:tcPr>
          <w:p w14:paraId="1A2A9AD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18.</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F82F375"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информационного общества и электронного правительства в Ульяновской области»</w:t>
            </w:r>
          </w:p>
          <w:p w14:paraId="0DC2C90A"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 xml:space="preserve">(ПП УО от 14.11.2019 №26/585-П) </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4A75017" w14:textId="77777777" w:rsidR="00853F3D" w:rsidRPr="00853F3D" w:rsidRDefault="00853F3D" w:rsidP="00853F3D">
            <w:pPr>
              <w:jc w:val="center"/>
              <w:rPr>
                <w:b/>
                <w:bCs/>
                <w:sz w:val="18"/>
                <w:szCs w:val="18"/>
              </w:rPr>
            </w:pPr>
            <w:r w:rsidRPr="00853F3D">
              <w:rPr>
                <w:b/>
                <w:bCs/>
                <w:sz w:val="18"/>
                <w:szCs w:val="18"/>
              </w:rPr>
              <w:t>782334,8</w:t>
            </w:r>
          </w:p>
        </w:tc>
        <w:tc>
          <w:tcPr>
            <w:tcW w:w="1244" w:type="dxa"/>
            <w:tcBorders>
              <w:top w:val="single" w:sz="6" w:space="0" w:color="auto"/>
              <w:left w:val="single" w:sz="6" w:space="0" w:color="auto"/>
              <w:bottom w:val="nil"/>
              <w:right w:val="single" w:sz="6" w:space="0" w:color="auto"/>
            </w:tcBorders>
            <w:tcMar>
              <w:left w:w="28" w:type="dxa"/>
              <w:right w:w="28" w:type="dxa"/>
            </w:tcMar>
          </w:tcPr>
          <w:p w14:paraId="21B83276" w14:textId="77777777" w:rsidR="00853F3D" w:rsidRPr="00853F3D" w:rsidRDefault="00853F3D" w:rsidP="00853F3D">
            <w:pPr>
              <w:jc w:val="center"/>
              <w:rPr>
                <w:b/>
                <w:bCs/>
                <w:color w:val="000000"/>
                <w:sz w:val="18"/>
                <w:szCs w:val="18"/>
              </w:rPr>
            </w:pPr>
            <w:r w:rsidRPr="00853F3D">
              <w:rPr>
                <w:b/>
                <w:bCs/>
                <w:color w:val="000000"/>
                <w:sz w:val="18"/>
                <w:szCs w:val="18"/>
              </w:rPr>
              <w:t>782334,8</w:t>
            </w:r>
          </w:p>
        </w:tc>
        <w:tc>
          <w:tcPr>
            <w:tcW w:w="851" w:type="dxa"/>
            <w:tcBorders>
              <w:top w:val="single" w:sz="6" w:space="0" w:color="auto"/>
              <w:left w:val="single" w:sz="6" w:space="0" w:color="auto"/>
              <w:bottom w:val="nil"/>
              <w:right w:val="single" w:sz="6" w:space="0" w:color="auto"/>
            </w:tcBorders>
            <w:tcMar>
              <w:left w:w="28" w:type="dxa"/>
              <w:right w:w="28" w:type="dxa"/>
            </w:tcMar>
          </w:tcPr>
          <w:p w14:paraId="3274A3DF"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3FBF7508" w14:textId="77777777" w:rsidR="00853F3D" w:rsidRPr="00853F3D" w:rsidRDefault="00853F3D" w:rsidP="00853F3D">
            <w:pPr>
              <w:jc w:val="center"/>
              <w:rPr>
                <w:b/>
                <w:bCs/>
                <w:sz w:val="18"/>
                <w:szCs w:val="18"/>
              </w:rPr>
            </w:pPr>
            <w:r w:rsidRPr="00853F3D">
              <w:rPr>
                <w:b/>
                <w:bCs/>
                <w:sz w:val="18"/>
                <w:szCs w:val="18"/>
              </w:rPr>
              <w:t>766649,9</w:t>
            </w:r>
          </w:p>
        </w:tc>
        <w:tc>
          <w:tcPr>
            <w:tcW w:w="592" w:type="dxa"/>
            <w:tcBorders>
              <w:top w:val="single" w:sz="6" w:space="0" w:color="auto"/>
              <w:left w:val="single" w:sz="6" w:space="0" w:color="auto"/>
              <w:bottom w:val="nil"/>
              <w:right w:val="single" w:sz="6" w:space="0" w:color="auto"/>
            </w:tcBorders>
            <w:tcMar>
              <w:left w:w="28" w:type="dxa"/>
              <w:right w:w="28" w:type="dxa"/>
            </w:tcMar>
          </w:tcPr>
          <w:p w14:paraId="2EF997A3" w14:textId="77777777" w:rsidR="00853F3D" w:rsidRPr="00853F3D" w:rsidRDefault="00853F3D" w:rsidP="00853F3D">
            <w:pPr>
              <w:jc w:val="center"/>
              <w:rPr>
                <w:b/>
                <w:bCs/>
                <w:sz w:val="18"/>
                <w:szCs w:val="18"/>
              </w:rPr>
            </w:pPr>
            <w:r w:rsidRPr="00853F3D">
              <w:rPr>
                <w:b/>
                <w:bCs/>
                <w:sz w:val="18"/>
                <w:szCs w:val="18"/>
              </w:rPr>
              <w:t>98,0</w:t>
            </w:r>
          </w:p>
        </w:tc>
      </w:tr>
      <w:tr w:rsidR="00853F3D" w:rsidRPr="00853F3D" w14:paraId="34EC61B1"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4E3A746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3909319"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C67ED57" w14:textId="77777777" w:rsidR="00853F3D" w:rsidRPr="00853F3D" w:rsidRDefault="00853F3D" w:rsidP="00853F3D">
            <w:pPr>
              <w:jc w:val="center"/>
              <w:rPr>
                <w:sz w:val="18"/>
                <w:szCs w:val="18"/>
              </w:rPr>
            </w:pPr>
            <w:r w:rsidRPr="00853F3D">
              <w:rPr>
                <w:sz w:val="18"/>
                <w:szCs w:val="18"/>
              </w:rPr>
              <w:t>778582,8</w:t>
            </w:r>
          </w:p>
        </w:tc>
        <w:tc>
          <w:tcPr>
            <w:tcW w:w="1244" w:type="dxa"/>
            <w:tcBorders>
              <w:top w:val="nil"/>
              <w:left w:val="single" w:sz="6" w:space="0" w:color="auto"/>
              <w:bottom w:val="nil"/>
              <w:right w:val="single" w:sz="6" w:space="0" w:color="auto"/>
            </w:tcBorders>
            <w:tcMar>
              <w:left w:w="28" w:type="dxa"/>
              <w:right w:w="28" w:type="dxa"/>
            </w:tcMar>
            <w:vAlign w:val="center"/>
          </w:tcPr>
          <w:p w14:paraId="4A08F27B"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544B2449"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61BBE8EC"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0E38EDD" w14:textId="77777777" w:rsidR="00853F3D" w:rsidRPr="00853F3D" w:rsidRDefault="00853F3D" w:rsidP="00853F3D">
            <w:pPr>
              <w:rPr>
                <w:b/>
                <w:bCs/>
                <w:sz w:val="18"/>
                <w:szCs w:val="18"/>
              </w:rPr>
            </w:pPr>
          </w:p>
        </w:tc>
      </w:tr>
      <w:tr w:rsidR="00853F3D" w:rsidRPr="00853F3D" w14:paraId="19CF319A" w14:textId="77777777" w:rsidTr="005F4962">
        <w:trPr>
          <w:trHeight w:val="257"/>
        </w:trPr>
        <w:tc>
          <w:tcPr>
            <w:tcW w:w="456" w:type="dxa"/>
            <w:tcBorders>
              <w:top w:val="nil"/>
              <w:left w:val="single" w:sz="6" w:space="0" w:color="auto"/>
              <w:bottom w:val="nil"/>
              <w:right w:val="single" w:sz="6" w:space="0" w:color="auto"/>
            </w:tcBorders>
            <w:tcMar>
              <w:left w:w="28" w:type="dxa"/>
              <w:right w:w="28" w:type="dxa"/>
            </w:tcMar>
          </w:tcPr>
          <w:p w14:paraId="6B6C9FF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1428656"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028762C" w14:textId="77777777" w:rsidR="00853F3D" w:rsidRPr="00853F3D" w:rsidRDefault="00853F3D" w:rsidP="00853F3D">
            <w:pPr>
              <w:jc w:val="center"/>
              <w:rPr>
                <w:sz w:val="18"/>
                <w:szCs w:val="18"/>
              </w:rPr>
            </w:pPr>
            <w:r w:rsidRPr="00853F3D">
              <w:rPr>
                <w:sz w:val="18"/>
                <w:szCs w:val="18"/>
              </w:rPr>
              <w:t>3752,0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1B4A432A"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0AFF592F"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010D1906"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6E85B074" w14:textId="77777777" w:rsidR="00853F3D" w:rsidRPr="00853F3D" w:rsidRDefault="00853F3D" w:rsidP="00853F3D">
            <w:pPr>
              <w:rPr>
                <w:b/>
                <w:bCs/>
                <w:sz w:val="18"/>
                <w:szCs w:val="18"/>
              </w:rPr>
            </w:pPr>
          </w:p>
        </w:tc>
      </w:tr>
      <w:tr w:rsidR="00853F3D" w:rsidRPr="00853F3D" w14:paraId="2ECA8AB6" w14:textId="77777777" w:rsidTr="005F4962">
        <w:trPr>
          <w:trHeight w:val="1567"/>
        </w:trPr>
        <w:tc>
          <w:tcPr>
            <w:tcW w:w="456" w:type="dxa"/>
            <w:tcBorders>
              <w:top w:val="nil"/>
              <w:left w:val="single" w:sz="6" w:space="0" w:color="auto"/>
              <w:bottom w:val="nil"/>
              <w:right w:val="single" w:sz="6" w:space="0" w:color="auto"/>
            </w:tcBorders>
            <w:tcMar>
              <w:left w:w="28" w:type="dxa"/>
              <w:right w:w="28" w:type="dxa"/>
            </w:tcMar>
          </w:tcPr>
          <w:p w14:paraId="3CAEAFB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49715D6"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«Снижение административных барьеров, оптимизация и повышение качества предоставления государственных услуг исполнительными органами государственной власти Ульяновской области и муниципальных услуг органами местного самоуправления муниципальных образований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32D61E0" w14:textId="77777777" w:rsidR="00853F3D" w:rsidRPr="00853F3D" w:rsidRDefault="00853F3D" w:rsidP="00853F3D">
            <w:pPr>
              <w:jc w:val="center"/>
              <w:rPr>
                <w:sz w:val="18"/>
                <w:szCs w:val="18"/>
              </w:rPr>
            </w:pPr>
            <w:r w:rsidRPr="00853F3D">
              <w:rPr>
                <w:sz w:val="18"/>
                <w:szCs w:val="18"/>
              </w:rPr>
              <w:t>748281,3</w:t>
            </w:r>
          </w:p>
        </w:tc>
        <w:tc>
          <w:tcPr>
            <w:tcW w:w="1244" w:type="dxa"/>
            <w:tcBorders>
              <w:top w:val="single" w:sz="6" w:space="0" w:color="auto"/>
              <w:left w:val="single" w:sz="6" w:space="0" w:color="auto"/>
              <w:bottom w:val="nil"/>
              <w:right w:val="single" w:sz="6" w:space="0" w:color="auto"/>
            </w:tcBorders>
            <w:tcMar>
              <w:left w:w="28" w:type="dxa"/>
              <w:right w:w="28" w:type="dxa"/>
            </w:tcMar>
          </w:tcPr>
          <w:p w14:paraId="7F108B83" w14:textId="77777777" w:rsidR="00853F3D" w:rsidRPr="00853F3D" w:rsidRDefault="00853F3D" w:rsidP="00853F3D">
            <w:pPr>
              <w:jc w:val="center"/>
              <w:rPr>
                <w:color w:val="000000"/>
                <w:sz w:val="18"/>
                <w:szCs w:val="18"/>
              </w:rPr>
            </w:pPr>
            <w:r w:rsidRPr="00853F3D">
              <w:rPr>
                <w:color w:val="000000"/>
                <w:sz w:val="18"/>
                <w:szCs w:val="18"/>
              </w:rPr>
              <w:t>748281,3</w:t>
            </w:r>
          </w:p>
        </w:tc>
        <w:tc>
          <w:tcPr>
            <w:tcW w:w="851" w:type="dxa"/>
            <w:tcBorders>
              <w:top w:val="single" w:sz="6" w:space="0" w:color="auto"/>
              <w:left w:val="single" w:sz="6" w:space="0" w:color="auto"/>
              <w:bottom w:val="nil"/>
              <w:right w:val="single" w:sz="6" w:space="0" w:color="auto"/>
            </w:tcBorders>
            <w:tcMar>
              <w:left w:w="28" w:type="dxa"/>
              <w:right w:w="28" w:type="dxa"/>
            </w:tcMar>
          </w:tcPr>
          <w:p w14:paraId="38C52930"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7EC9E5EF" w14:textId="77777777" w:rsidR="00853F3D" w:rsidRPr="00853F3D" w:rsidRDefault="00853F3D" w:rsidP="00853F3D">
            <w:pPr>
              <w:jc w:val="center"/>
              <w:rPr>
                <w:sz w:val="18"/>
                <w:szCs w:val="18"/>
              </w:rPr>
            </w:pPr>
            <w:r w:rsidRPr="00853F3D">
              <w:rPr>
                <w:sz w:val="18"/>
                <w:szCs w:val="18"/>
              </w:rPr>
              <w:t>732636,5</w:t>
            </w:r>
          </w:p>
        </w:tc>
        <w:tc>
          <w:tcPr>
            <w:tcW w:w="592" w:type="dxa"/>
            <w:tcBorders>
              <w:top w:val="single" w:sz="6" w:space="0" w:color="auto"/>
              <w:left w:val="single" w:sz="6" w:space="0" w:color="auto"/>
              <w:bottom w:val="nil"/>
              <w:right w:val="single" w:sz="6" w:space="0" w:color="auto"/>
            </w:tcBorders>
            <w:tcMar>
              <w:left w:w="28" w:type="dxa"/>
              <w:right w:w="28" w:type="dxa"/>
            </w:tcMar>
          </w:tcPr>
          <w:p w14:paraId="2286F750" w14:textId="77777777" w:rsidR="00853F3D" w:rsidRPr="00853F3D" w:rsidRDefault="00853F3D" w:rsidP="00853F3D">
            <w:pPr>
              <w:jc w:val="center"/>
              <w:rPr>
                <w:sz w:val="18"/>
                <w:szCs w:val="18"/>
              </w:rPr>
            </w:pPr>
            <w:r w:rsidRPr="00853F3D">
              <w:rPr>
                <w:sz w:val="18"/>
                <w:szCs w:val="18"/>
              </w:rPr>
              <w:t>97,9</w:t>
            </w:r>
          </w:p>
        </w:tc>
      </w:tr>
      <w:tr w:rsidR="00853F3D" w:rsidRPr="00853F3D" w14:paraId="5604421C"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2B382902"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489F0BE"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5AE579A5" w14:textId="77777777" w:rsidR="00853F3D" w:rsidRPr="00853F3D" w:rsidRDefault="00853F3D" w:rsidP="00853F3D">
            <w:pPr>
              <w:jc w:val="center"/>
              <w:rPr>
                <w:sz w:val="18"/>
                <w:szCs w:val="18"/>
              </w:rPr>
            </w:pPr>
            <w:r w:rsidRPr="00853F3D">
              <w:rPr>
                <w:sz w:val="18"/>
                <w:szCs w:val="18"/>
              </w:rPr>
              <w:t>744529,3</w:t>
            </w:r>
          </w:p>
        </w:tc>
        <w:tc>
          <w:tcPr>
            <w:tcW w:w="1244" w:type="dxa"/>
            <w:tcBorders>
              <w:top w:val="nil"/>
              <w:left w:val="single" w:sz="6" w:space="0" w:color="auto"/>
              <w:bottom w:val="nil"/>
              <w:right w:val="single" w:sz="6" w:space="0" w:color="auto"/>
            </w:tcBorders>
            <w:tcMar>
              <w:left w:w="28" w:type="dxa"/>
              <w:right w:w="28" w:type="dxa"/>
            </w:tcMar>
            <w:vAlign w:val="center"/>
          </w:tcPr>
          <w:p w14:paraId="307899DE" w14:textId="77777777" w:rsidR="00853F3D" w:rsidRPr="00853F3D" w:rsidRDefault="00853F3D" w:rsidP="00853F3D">
            <w:pPr>
              <w:rPr>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1DB394D8" w14:textId="77777777" w:rsidR="00853F3D" w:rsidRPr="00853F3D" w:rsidRDefault="00853F3D" w:rsidP="00853F3D">
            <w:pPr>
              <w:rPr>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0D61E8FB" w14:textId="77777777" w:rsidR="00853F3D" w:rsidRPr="00853F3D" w:rsidRDefault="00853F3D" w:rsidP="00853F3D">
            <w:pPr>
              <w:rPr>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003395BE" w14:textId="77777777" w:rsidR="00853F3D" w:rsidRPr="00853F3D" w:rsidRDefault="00853F3D" w:rsidP="00853F3D">
            <w:pPr>
              <w:rPr>
                <w:sz w:val="18"/>
                <w:szCs w:val="18"/>
              </w:rPr>
            </w:pPr>
          </w:p>
        </w:tc>
      </w:tr>
      <w:tr w:rsidR="00853F3D" w:rsidRPr="00853F3D" w14:paraId="3A717138" w14:textId="77777777" w:rsidTr="005F4962">
        <w:trPr>
          <w:trHeight w:val="307"/>
        </w:trPr>
        <w:tc>
          <w:tcPr>
            <w:tcW w:w="456" w:type="dxa"/>
            <w:tcBorders>
              <w:top w:val="nil"/>
              <w:left w:val="single" w:sz="6" w:space="0" w:color="auto"/>
              <w:bottom w:val="nil"/>
              <w:right w:val="single" w:sz="6" w:space="0" w:color="auto"/>
            </w:tcBorders>
            <w:tcMar>
              <w:left w:w="28" w:type="dxa"/>
              <w:right w:w="28" w:type="dxa"/>
            </w:tcMar>
          </w:tcPr>
          <w:p w14:paraId="7C690CD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51E1561"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E270786" w14:textId="77777777" w:rsidR="00853F3D" w:rsidRPr="00853F3D" w:rsidRDefault="00853F3D" w:rsidP="00853F3D">
            <w:pPr>
              <w:jc w:val="center"/>
              <w:rPr>
                <w:sz w:val="18"/>
                <w:szCs w:val="18"/>
              </w:rPr>
            </w:pPr>
            <w:r w:rsidRPr="00853F3D">
              <w:rPr>
                <w:sz w:val="18"/>
                <w:szCs w:val="18"/>
              </w:rPr>
              <w:t>3752,0</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4A587EFD" w14:textId="77777777" w:rsidR="00853F3D" w:rsidRPr="00853F3D" w:rsidRDefault="00853F3D" w:rsidP="00853F3D">
            <w:pPr>
              <w:rPr>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400C8B8C" w14:textId="77777777" w:rsidR="00853F3D" w:rsidRPr="00853F3D" w:rsidRDefault="00853F3D" w:rsidP="00853F3D">
            <w:pPr>
              <w:rPr>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C525952" w14:textId="77777777" w:rsidR="00853F3D" w:rsidRPr="00853F3D" w:rsidRDefault="00853F3D" w:rsidP="00853F3D">
            <w:pPr>
              <w:rPr>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3E396200" w14:textId="77777777" w:rsidR="00853F3D" w:rsidRPr="00853F3D" w:rsidRDefault="00853F3D" w:rsidP="00853F3D">
            <w:pPr>
              <w:rPr>
                <w:sz w:val="18"/>
                <w:szCs w:val="18"/>
              </w:rPr>
            </w:pPr>
          </w:p>
        </w:tc>
      </w:tr>
      <w:tr w:rsidR="00853F3D" w:rsidRPr="00853F3D" w14:paraId="632D9BB7" w14:textId="77777777" w:rsidTr="005F4962">
        <w:trPr>
          <w:trHeight w:val="782"/>
        </w:trPr>
        <w:tc>
          <w:tcPr>
            <w:tcW w:w="456" w:type="dxa"/>
            <w:tcBorders>
              <w:top w:val="nil"/>
              <w:left w:val="single" w:sz="6" w:space="0" w:color="auto"/>
              <w:bottom w:val="nil"/>
              <w:right w:val="single" w:sz="6" w:space="0" w:color="auto"/>
            </w:tcBorders>
            <w:tcMar>
              <w:left w:w="28" w:type="dxa"/>
              <w:right w:w="28" w:type="dxa"/>
            </w:tcMar>
          </w:tcPr>
          <w:p w14:paraId="2D11354E"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0836C183"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«Повышение уровня доступности информационных и телекоммуникационных технологий для физических и юридических лиц в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7AA7FB4" w14:textId="77777777" w:rsidR="00853F3D" w:rsidRPr="00853F3D" w:rsidRDefault="00853F3D" w:rsidP="00853F3D">
            <w:pPr>
              <w:jc w:val="center"/>
              <w:rPr>
                <w:sz w:val="18"/>
                <w:szCs w:val="18"/>
              </w:rPr>
            </w:pPr>
            <w:r w:rsidRPr="00853F3D">
              <w:rPr>
                <w:sz w:val="18"/>
                <w:szCs w:val="18"/>
              </w:rPr>
              <w:t>28318,9</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22F1F050" w14:textId="77777777" w:rsidR="00853F3D" w:rsidRPr="00853F3D" w:rsidRDefault="00853F3D" w:rsidP="00853F3D">
            <w:pPr>
              <w:jc w:val="center"/>
              <w:rPr>
                <w:color w:val="000000"/>
                <w:sz w:val="18"/>
                <w:szCs w:val="18"/>
              </w:rPr>
            </w:pPr>
            <w:r w:rsidRPr="00853F3D">
              <w:rPr>
                <w:color w:val="000000"/>
                <w:sz w:val="18"/>
                <w:szCs w:val="18"/>
              </w:rPr>
              <w:t>28318,9</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369CF153"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3DE2C2D6" w14:textId="77777777" w:rsidR="00853F3D" w:rsidRPr="00853F3D" w:rsidRDefault="00853F3D" w:rsidP="00853F3D">
            <w:pPr>
              <w:jc w:val="center"/>
              <w:rPr>
                <w:sz w:val="18"/>
                <w:szCs w:val="18"/>
              </w:rPr>
            </w:pPr>
            <w:r w:rsidRPr="00853F3D">
              <w:rPr>
                <w:sz w:val="18"/>
                <w:szCs w:val="18"/>
              </w:rPr>
              <w:t>28318,9</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3F5962BC" w14:textId="77777777" w:rsidR="00853F3D" w:rsidRPr="00853F3D" w:rsidRDefault="00853F3D" w:rsidP="00853F3D">
            <w:pPr>
              <w:jc w:val="center"/>
              <w:rPr>
                <w:sz w:val="18"/>
                <w:szCs w:val="18"/>
              </w:rPr>
            </w:pPr>
            <w:r w:rsidRPr="00853F3D">
              <w:rPr>
                <w:sz w:val="18"/>
                <w:szCs w:val="18"/>
              </w:rPr>
              <w:t>100,0</w:t>
            </w:r>
          </w:p>
        </w:tc>
      </w:tr>
      <w:tr w:rsidR="00853F3D" w:rsidRPr="00853F3D" w14:paraId="189C0C5E" w14:textId="77777777" w:rsidTr="005F4962">
        <w:trPr>
          <w:trHeight w:val="782"/>
        </w:trPr>
        <w:tc>
          <w:tcPr>
            <w:tcW w:w="456" w:type="dxa"/>
            <w:tcBorders>
              <w:top w:val="nil"/>
              <w:left w:val="single" w:sz="6" w:space="0" w:color="auto"/>
              <w:bottom w:val="nil"/>
              <w:right w:val="single" w:sz="6" w:space="0" w:color="auto"/>
            </w:tcBorders>
            <w:tcMar>
              <w:left w:w="28" w:type="dxa"/>
              <w:right w:w="28" w:type="dxa"/>
            </w:tcMar>
          </w:tcPr>
          <w:p w14:paraId="67BB9804"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2C3B7CF"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«Развитие информационно-телекоммуникационного взаимодействия исполнительных органов государственной власти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96F3852" w14:textId="77777777" w:rsidR="00853F3D" w:rsidRPr="00853F3D" w:rsidRDefault="00853F3D" w:rsidP="00853F3D">
            <w:pPr>
              <w:jc w:val="center"/>
              <w:rPr>
                <w:sz w:val="18"/>
                <w:szCs w:val="18"/>
              </w:rPr>
            </w:pPr>
            <w:r w:rsidRPr="00853F3D">
              <w:rPr>
                <w:sz w:val="18"/>
                <w:szCs w:val="18"/>
              </w:rPr>
              <w:t>5694,6</w:t>
            </w:r>
          </w:p>
        </w:tc>
        <w:tc>
          <w:tcPr>
            <w:tcW w:w="1244" w:type="dxa"/>
            <w:tcBorders>
              <w:top w:val="single" w:sz="6" w:space="0" w:color="auto"/>
              <w:left w:val="single" w:sz="6" w:space="0" w:color="auto"/>
              <w:bottom w:val="nil"/>
              <w:right w:val="single" w:sz="6" w:space="0" w:color="auto"/>
            </w:tcBorders>
            <w:tcMar>
              <w:left w:w="28" w:type="dxa"/>
              <w:right w:w="28" w:type="dxa"/>
            </w:tcMar>
          </w:tcPr>
          <w:p w14:paraId="4AD07D80" w14:textId="77777777" w:rsidR="00853F3D" w:rsidRPr="00853F3D" w:rsidRDefault="00853F3D" w:rsidP="00853F3D">
            <w:pPr>
              <w:jc w:val="center"/>
              <w:rPr>
                <w:color w:val="000000"/>
                <w:sz w:val="18"/>
                <w:szCs w:val="18"/>
              </w:rPr>
            </w:pPr>
            <w:r w:rsidRPr="00853F3D">
              <w:rPr>
                <w:color w:val="000000"/>
                <w:sz w:val="18"/>
                <w:szCs w:val="18"/>
              </w:rPr>
              <w:t>5694,6</w:t>
            </w:r>
          </w:p>
        </w:tc>
        <w:tc>
          <w:tcPr>
            <w:tcW w:w="851" w:type="dxa"/>
            <w:tcBorders>
              <w:top w:val="single" w:sz="6" w:space="0" w:color="auto"/>
              <w:left w:val="single" w:sz="6" w:space="0" w:color="auto"/>
              <w:bottom w:val="nil"/>
              <w:right w:val="single" w:sz="6" w:space="0" w:color="auto"/>
            </w:tcBorders>
            <w:tcMar>
              <w:left w:w="28" w:type="dxa"/>
              <w:right w:w="28" w:type="dxa"/>
            </w:tcMar>
          </w:tcPr>
          <w:p w14:paraId="3B6B7DED"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25CAD28D" w14:textId="77777777" w:rsidR="00853F3D" w:rsidRPr="00853F3D" w:rsidRDefault="00853F3D" w:rsidP="00853F3D">
            <w:pPr>
              <w:jc w:val="center"/>
              <w:rPr>
                <w:sz w:val="18"/>
                <w:szCs w:val="18"/>
              </w:rPr>
            </w:pPr>
            <w:r w:rsidRPr="00853F3D">
              <w:rPr>
                <w:sz w:val="18"/>
                <w:szCs w:val="18"/>
              </w:rPr>
              <w:t>5694,5</w:t>
            </w:r>
          </w:p>
        </w:tc>
        <w:tc>
          <w:tcPr>
            <w:tcW w:w="592" w:type="dxa"/>
            <w:tcBorders>
              <w:top w:val="single" w:sz="6" w:space="0" w:color="auto"/>
              <w:left w:val="single" w:sz="6" w:space="0" w:color="auto"/>
              <w:bottom w:val="nil"/>
              <w:right w:val="single" w:sz="6" w:space="0" w:color="auto"/>
            </w:tcBorders>
            <w:tcMar>
              <w:left w:w="28" w:type="dxa"/>
              <w:right w:w="28" w:type="dxa"/>
            </w:tcMar>
          </w:tcPr>
          <w:p w14:paraId="70FC42D0" w14:textId="77777777" w:rsidR="00853F3D" w:rsidRPr="00853F3D" w:rsidRDefault="00853F3D" w:rsidP="00853F3D">
            <w:pPr>
              <w:jc w:val="center"/>
              <w:rPr>
                <w:sz w:val="18"/>
                <w:szCs w:val="18"/>
              </w:rPr>
            </w:pPr>
            <w:r w:rsidRPr="00853F3D">
              <w:rPr>
                <w:sz w:val="18"/>
                <w:szCs w:val="18"/>
              </w:rPr>
              <w:t>100,0</w:t>
            </w:r>
          </w:p>
        </w:tc>
      </w:tr>
      <w:tr w:rsidR="00853F3D" w:rsidRPr="00853F3D" w14:paraId="423B973A" w14:textId="77777777" w:rsidTr="005F4962">
        <w:trPr>
          <w:trHeight w:val="782"/>
        </w:trPr>
        <w:tc>
          <w:tcPr>
            <w:tcW w:w="456" w:type="dxa"/>
            <w:tcBorders>
              <w:top w:val="nil"/>
              <w:left w:val="single" w:sz="6" w:space="0" w:color="auto"/>
              <w:bottom w:val="single" w:sz="6" w:space="0" w:color="auto"/>
              <w:right w:val="single" w:sz="6" w:space="0" w:color="auto"/>
            </w:tcBorders>
            <w:tcMar>
              <w:left w:w="28" w:type="dxa"/>
              <w:right w:w="28" w:type="dxa"/>
            </w:tcMar>
          </w:tcPr>
          <w:p w14:paraId="35932DB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6A4DAED4" w14:textId="77777777" w:rsidR="00853F3D" w:rsidRPr="00853F3D" w:rsidRDefault="00853F3D" w:rsidP="00853F3D">
            <w:pPr>
              <w:autoSpaceDE w:val="0"/>
              <w:autoSpaceDN w:val="0"/>
              <w:adjustRightInd w:val="0"/>
              <w:spacing w:after="0"/>
              <w:rPr>
                <w:rFonts w:ascii="Times New Roman" w:hAnsi="Times New Roman" w:cs="Times New Roman"/>
                <w:color w:val="000000"/>
                <w:sz w:val="18"/>
                <w:szCs w:val="18"/>
              </w:rPr>
            </w:pPr>
            <w:r w:rsidRPr="00853F3D">
              <w:rPr>
                <w:rFonts w:ascii="Times New Roman" w:hAnsi="Times New Roman" w:cs="Times New Roman"/>
                <w:color w:val="000000"/>
                <w:sz w:val="18"/>
                <w:szCs w:val="18"/>
              </w:rPr>
              <w:t>подпрограмма «Внедрение результатов космической деятельности и создание региональной инфраструктуры пространственных данных Ульяновской области»</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138E3B1" w14:textId="77777777" w:rsidR="00853F3D" w:rsidRPr="00853F3D" w:rsidRDefault="00853F3D" w:rsidP="00853F3D">
            <w:pPr>
              <w:jc w:val="center"/>
              <w:rPr>
                <w:sz w:val="18"/>
                <w:szCs w:val="18"/>
              </w:rPr>
            </w:pPr>
            <w:r w:rsidRPr="00853F3D">
              <w:rPr>
                <w:sz w:val="18"/>
                <w:szCs w:val="18"/>
              </w:rPr>
              <w:t>40,0</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3E83CDA0" w14:textId="77777777" w:rsidR="00853F3D" w:rsidRPr="00853F3D" w:rsidRDefault="00853F3D" w:rsidP="00853F3D">
            <w:pPr>
              <w:jc w:val="center"/>
              <w:rPr>
                <w:color w:val="000000"/>
                <w:sz w:val="18"/>
                <w:szCs w:val="18"/>
              </w:rPr>
            </w:pPr>
            <w:r w:rsidRPr="00853F3D">
              <w:rPr>
                <w:color w:val="000000"/>
                <w:sz w:val="18"/>
                <w:szCs w:val="18"/>
              </w:rPr>
              <w:t>40,0</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6174422C" w14:textId="77777777" w:rsidR="00853F3D" w:rsidRPr="00853F3D" w:rsidRDefault="00853F3D" w:rsidP="00853F3D">
            <w:pPr>
              <w:jc w:val="center"/>
              <w:rPr>
                <w:sz w:val="18"/>
                <w:szCs w:val="18"/>
              </w:rPr>
            </w:pPr>
            <w:r w:rsidRPr="00853F3D">
              <w:rPr>
                <w:sz w:val="18"/>
                <w:szCs w:val="18"/>
              </w:rPr>
              <w:t>0,0</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441B8406" w14:textId="77777777" w:rsidR="00853F3D" w:rsidRPr="00853F3D" w:rsidRDefault="00853F3D" w:rsidP="00853F3D">
            <w:pPr>
              <w:jc w:val="center"/>
              <w:rPr>
                <w:sz w:val="18"/>
                <w:szCs w:val="18"/>
              </w:rPr>
            </w:pPr>
            <w:r w:rsidRPr="00853F3D">
              <w:rPr>
                <w:sz w:val="18"/>
                <w:szCs w:val="18"/>
              </w:rPr>
              <w:t>0,0</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6EA4C58D" w14:textId="77777777" w:rsidR="00853F3D" w:rsidRPr="00853F3D" w:rsidRDefault="00853F3D" w:rsidP="00853F3D">
            <w:pPr>
              <w:jc w:val="center"/>
              <w:rPr>
                <w:sz w:val="18"/>
                <w:szCs w:val="18"/>
              </w:rPr>
            </w:pPr>
            <w:r w:rsidRPr="00853F3D">
              <w:rPr>
                <w:sz w:val="18"/>
                <w:szCs w:val="18"/>
              </w:rPr>
              <w:t>0,0</w:t>
            </w:r>
          </w:p>
        </w:tc>
      </w:tr>
      <w:tr w:rsidR="00853F3D" w:rsidRPr="00853F3D" w14:paraId="329B779A"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0325603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19.</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BE8F725"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«Формирование комфортной городской среды в Ульяновской области»</w:t>
            </w:r>
          </w:p>
          <w:p w14:paraId="435E2621"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№26/574-П)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DE988BF" w14:textId="77777777" w:rsidR="00853F3D" w:rsidRPr="00853F3D" w:rsidRDefault="00853F3D" w:rsidP="00853F3D">
            <w:pPr>
              <w:jc w:val="center"/>
              <w:rPr>
                <w:b/>
                <w:bCs/>
                <w:sz w:val="18"/>
                <w:szCs w:val="18"/>
              </w:rPr>
            </w:pPr>
            <w:r w:rsidRPr="00853F3D">
              <w:rPr>
                <w:b/>
                <w:bCs/>
                <w:sz w:val="18"/>
                <w:szCs w:val="18"/>
              </w:rPr>
              <w:t>450234,9</w:t>
            </w:r>
          </w:p>
        </w:tc>
        <w:tc>
          <w:tcPr>
            <w:tcW w:w="1244" w:type="dxa"/>
            <w:tcBorders>
              <w:top w:val="single" w:sz="6" w:space="0" w:color="auto"/>
              <w:left w:val="single" w:sz="6" w:space="0" w:color="auto"/>
              <w:bottom w:val="nil"/>
              <w:right w:val="single" w:sz="6" w:space="0" w:color="auto"/>
            </w:tcBorders>
            <w:tcMar>
              <w:left w:w="28" w:type="dxa"/>
              <w:right w:w="28" w:type="dxa"/>
            </w:tcMar>
          </w:tcPr>
          <w:p w14:paraId="532FC92C" w14:textId="77777777" w:rsidR="00853F3D" w:rsidRPr="00853F3D" w:rsidRDefault="00853F3D" w:rsidP="00853F3D">
            <w:pPr>
              <w:jc w:val="center"/>
              <w:rPr>
                <w:b/>
                <w:bCs/>
                <w:color w:val="000000"/>
                <w:sz w:val="18"/>
                <w:szCs w:val="18"/>
              </w:rPr>
            </w:pPr>
            <w:r w:rsidRPr="00853F3D">
              <w:rPr>
                <w:b/>
                <w:bCs/>
                <w:color w:val="000000"/>
                <w:sz w:val="18"/>
                <w:szCs w:val="18"/>
              </w:rPr>
              <w:t>450234,9</w:t>
            </w:r>
          </w:p>
        </w:tc>
        <w:tc>
          <w:tcPr>
            <w:tcW w:w="851" w:type="dxa"/>
            <w:tcBorders>
              <w:top w:val="single" w:sz="6" w:space="0" w:color="auto"/>
              <w:left w:val="single" w:sz="6" w:space="0" w:color="auto"/>
              <w:bottom w:val="nil"/>
              <w:right w:val="single" w:sz="6" w:space="0" w:color="auto"/>
            </w:tcBorders>
            <w:tcMar>
              <w:left w:w="28" w:type="dxa"/>
              <w:right w:w="28" w:type="dxa"/>
            </w:tcMar>
          </w:tcPr>
          <w:p w14:paraId="6B458941"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65AF6E82" w14:textId="77777777" w:rsidR="00853F3D" w:rsidRPr="00853F3D" w:rsidRDefault="00853F3D" w:rsidP="00853F3D">
            <w:pPr>
              <w:jc w:val="center"/>
              <w:rPr>
                <w:b/>
                <w:bCs/>
                <w:sz w:val="18"/>
                <w:szCs w:val="18"/>
              </w:rPr>
            </w:pPr>
            <w:r w:rsidRPr="00853F3D">
              <w:rPr>
                <w:b/>
                <w:bCs/>
                <w:sz w:val="18"/>
                <w:szCs w:val="18"/>
              </w:rPr>
              <w:t>450221,7</w:t>
            </w:r>
          </w:p>
        </w:tc>
        <w:tc>
          <w:tcPr>
            <w:tcW w:w="592" w:type="dxa"/>
            <w:tcBorders>
              <w:top w:val="single" w:sz="6" w:space="0" w:color="auto"/>
              <w:left w:val="single" w:sz="6" w:space="0" w:color="auto"/>
              <w:bottom w:val="nil"/>
              <w:right w:val="single" w:sz="6" w:space="0" w:color="auto"/>
            </w:tcBorders>
            <w:tcMar>
              <w:left w:w="28" w:type="dxa"/>
              <w:right w:w="28" w:type="dxa"/>
            </w:tcMar>
          </w:tcPr>
          <w:p w14:paraId="162F60A6" w14:textId="77777777" w:rsidR="00853F3D" w:rsidRPr="00853F3D" w:rsidRDefault="00853F3D" w:rsidP="00853F3D">
            <w:pPr>
              <w:jc w:val="center"/>
              <w:rPr>
                <w:b/>
                <w:bCs/>
                <w:sz w:val="18"/>
                <w:szCs w:val="18"/>
              </w:rPr>
            </w:pPr>
            <w:r w:rsidRPr="00853F3D">
              <w:rPr>
                <w:b/>
                <w:bCs/>
                <w:sz w:val="18"/>
                <w:szCs w:val="18"/>
              </w:rPr>
              <w:t>100,0</w:t>
            </w:r>
          </w:p>
        </w:tc>
      </w:tr>
      <w:tr w:rsidR="00853F3D" w:rsidRPr="00853F3D" w14:paraId="2CCF86C9"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11482ABC"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189C3555"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3BB6B8D9" w14:textId="77777777" w:rsidR="00853F3D" w:rsidRPr="00853F3D" w:rsidRDefault="00853F3D" w:rsidP="00853F3D">
            <w:pPr>
              <w:jc w:val="center"/>
              <w:rPr>
                <w:sz w:val="18"/>
                <w:szCs w:val="18"/>
              </w:rPr>
            </w:pPr>
            <w:r w:rsidRPr="00853F3D">
              <w:rPr>
                <w:sz w:val="18"/>
                <w:szCs w:val="18"/>
              </w:rPr>
              <w:t>68910,6</w:t>
            </w:r>
          </w:p>
        </w:tc>
        <w:tc>
          <w:tcPr>
            <w:tcW w:w="1244" w:type="dxa"/>
            <w:tcBorders>
              <w:top w:val="nil"/>
              <w:left w:val="single" w:sz="6" w:space="0" w:color="auto"/>
              <w:bottom w:val="nil"/>
              <w:right w:val="single" w:sz="6" w:space="0" w:color="auto"/>
            </w:tcBorders>
            <w:tcMar>
              <w:left w:w="28" w:type="dxa"/>
              <w:right w:w="28" w:type="dxa"/>
            </w:tcMar>
            <w:vAlign w:val="center"/>
          </w:tcPr>
          <w:p w14:paraId="6BDE34CC"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469C5964"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771E1EBA"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598DB7C3" w14:textId="77777777" w:rsidR="00853F3D" w:rsidRPr="00853F3D" w:rsidRDefault="00853F3D" w:rsidP="00853F3D">
            <w:pPr>
              <w:rPr>
                <w:b/>
                <w:bCs/>
                <w:sz w:val="18"/>
                <w:szCs w:val="18"/>
              </w:rPr>
            </w:pPr>
          </w:p>
        </w:tc>
      </w:tr>
      <w:tr w:rsidR="00853F3D" w:rsidRPr="00853F3D" w14:paraId="4E391974" w14:textId="77777777" w:rsidTr="005F4962">
        <w:trPr>
          <w:trHeight w:val="307"/>
        </w:trPr>
        <w:tc>
          <w:tcPr>
            <w:tcW w:w="456" w:type="dxa"/>
            <w:vMerge/>
            <w:tcBorders>
              <w:left w:val="single" w:sz="6" w:space="0" w:color="auto"/>
              <w:bottom w:val="single" w:sz="6" w:space="0" w:color="auto"/>
              <w:right w:val="single" w:sz="6" w:space="0" w:color="auto"/>
            </w:tcBorders>
            <w:tcMar>
              <w:left w:w="28" w:type="dxa"/>
              <w:right w:w="28" w:type="dxa"/>
            </w:tcMar>
          </w:tcPr>
          <w:p w14:paraId="3072A9C8"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39E8328D"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1BE81D59" w14:textId="77777777" w:rsidR="00853F3D" w:rsidRPr="00853F3D" w:rsidRDefault="00853F3D" w:rsidP="00853F3D">
            <w:pPr>
              <w:jc w:val="center"/>
              <w:rPr>
                <w:sz w:val="18"/>
                <w:szCs w:val="18"/>
              </w:rPr>
            </w:pPr>
            <w:r w:rsidRPr="00853F3D">
              <w:rPr>
                <w:sz w:val="18"/>
                <w:szCs w:val="18"/>
              </w:rPr>
              <w:t>381324,3</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32BA95CE"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3B11DBB3"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37263007"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4F0D59C1" w14:textId="77777777" w:rsidR="00853F3D" w:rsidRPr="00853F3D" w:rsidRDefault="00853F3D" w:rsidP="00853F3D">
            <w:pPr>
              <w:rPr>
                <w:b/>
                <w:bCs/>
                <w:sz w:val="18"/>
                <w:szCs w:val="18"/>
              </w:rPr>
            </w:pPr>
          </w:p>
        </w:tc>
      </w:tr>
      <w:tr w:rsidR="00853F3D" w:rsidRPr="00853F3D" w14:paraId="29662477" w14:textId="77777777" w:rsidTr="005F4962">
        <w:trPr>
          <w:trHeight w:val="588"/>
        </w:trPr>
        <w:tc>
          <w:tcPr>
            <w:tcW w:w="456" w:type="dxa"/>
            <w:vMerge w:val="restart"/>
            <w:tcBorders>
              <w:top w:val="single" w:sz="6" w:space="0" w:color="auto"/>
              <w:left w:val="single" w:sz="6" w:space="0" w:color="auto"/>
              <w:right w:val="single" w:sz="6" w:space="0" w:color="auto"/>
            </w:tcBorders>
            <w:tcMar>
              <w:left w:w="28" w:type="dxa"/>
              <w:right w:w="28" w:type="dxa"/>
            </w:tcMar>
          </w:tcPr>
          <w:p w14:paraId="7F9256E5"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20.</w:t>
            </w: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2C1C94A4"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«Развитие малого и среднего предпринимательства в Ульяновской области»</w:t>
            </w:r>
          </w:p>
          <w:p w14:paraId="5F7F1E62"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(ПП УО от 14.11.2019 № 26/589-П)</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2ABD8865" w14:textId="77777777" w:rsidR="00853F3D" w:rsidRPr="00853F3D" w:rsidRDefault="00853F3D" w:rsidP="00853F3D">
            <w:pPr>
              <w:jc w:val="center"/>
              <w:rPr>
                <w:b/>
                <w:bCs/>
                <w:sz w:val="18"/>
                <w:szCs w:val="18"/>
              </w:rPr>
            </w:pPr>
            <w:r w:rsidRPr="00853F3D">
              <w:rPr>
                <w:b/>
                <w:bCs/>
                <w:sz w:val="18"/>
                <w:szCs w:val="18"/>
              </w:rPr>
              <w:t>228202,3</w:t>
            </w:r>
          </w:p>
        </w:tc>
        <w:tc>
          <w:tcPr>
            <w:tcW w:w="1244" w:type="dxa"/>
            <w:tcBorders>
              <w:top w:val="single" w:sz="6" w:space="0" w:color="auto"/>
              <w:left w:val="single" w:sz="6" w:space="0" w:color="auto"/>
              <w:bottom w:val="nil"/>
              <w:right w:val="single" w:sz="6" w:space="0" w:color="auto"/>
            </w:tcBorders>
            <w:tcMar>
              <w:left w:w="28" w:type="dxa"/>
              <w:right w:w="28" w:type="dxa"/>
            </w:tcMar>
          </w:tcPr>
          <w:p w14:paraId="442648A8" w14:textId="77777777" w:rsidR="00853F3D" w:rsidRPr="00853F3D" w:rsidRDefault="00853F3D" w:rsidP="00853F3D">
            <w:pPr>
              <w:jc w:val="center"/>
              <w:rPr>
                <w:b/>
                <w:bCs/>
                <w:color w:val="000000"/>
                <w:sz w:val="18"/>
                <w:szCs w:val="18"/>
              </w:rPr>
            </w:pPr>
            <w:r w:rsidRPr="00853F3D">
              <w:rPr>
                <w:b/>
                <w:bCs/>
                <w:color w:val="000000"/>
                <w:sz w:val="18"/>
                <w:szCs w:val="18"/>
              </w:rPr>
              <w:t>228202,3</w:t>
            </w:r>
          </w:p>
        </w:tc>
        <w:tc>
          <w:tcPr>
            <w:tcW w:w="851" w:type="dxa"/>
            <w:tcBorders>
              <w:top w:val="single" w:sz="6" w:space="0" w:color="auto"/>
              <w:left w:val="single" w:sz="6" w:space="0" w:color="auto"/>
              <w:bottom w:val="nil"/>
              <w:right w:val="single" w:sz="6" w:space="0" w:color="auto"/>
            </w:tcBorders>
            <w:tcMar>
              <w:left w:w="28" w:type="dxa"/>
              <w:right w:w="28" w:type="dxa"/>
            </w:tcMar>
          </w:tcPr>
          <w:p w14:paraId="0BBE3731" w14:textId="77777777" w:rsidR="00853F3D" w:rsidRPr="00853F3D" w:rsidRDefault="00853F3D" w:rsidP="00853F3D">
            <w:pPr>
              <w:jc w:val="center"/>
              <w:rPr>
                <w:b/>
                <w:bCs/>
                <w:sz w:val="18"/>
                <w:szCs w:val="18"/>
              </w:rPr>
            </w:pPr>
            <w:r w:rsidRPr="00853F3D">
              <w:rPr>
                <w:b/>
                <w:bCs/>
                <w:sz w:val="18"/>
                <w:szCs w:val="18"/>
              </w:rPr>
              <w:t>0,0</w:t>
            </w:r>
          </w:p>
        </w:tc>
        <w:tc>
          <w:tcPr>
            <w:tcW w:w="1109" w:type="dxa"/>
            <w:tcBorders>
              <w:top w:val="single" w:sz="6" w:space="0" w:color="auto"/>
              <w:left w:val="single" w:sz="6" w:space="0" w:color="auto"/>
              <w:bottom w:val="nil"/>
              <w:right w:val="single" w:sz="6" w:space="0" w:color="auto"/>
            </w:tcBorders>
            <w:tcMar>
              <w:left w:w="28" w:type="dxa"/>
              <w:right w:w="28" w:type="dxa"/>
            </w:tcMar>
          </w:tcPr>
          <w:p w14:paraId="1B580455" w14:textId="77777777" w:rsidR="00853F3D" w:rsidRPr="00853F3D" w:rsidRDefault="00853F3D" w:rsidP="00853F3D">
            <w:pPr>
              <w:jc w:val="center"/>
              <w:rPr>
                <w:b/>
                <w:bCs/>
                <w:sz w:val="18"/>
                <w:szCs w:val="18"/>
              </w:rPr>
            </w:pPr>
            <w:r w:rsidRPr="00853F3D">
              <w:rPr>
                <w:b/>
                <w:bCs/>
                <w:sz w:val="18"/>
                <w:szCs w:val="18"/>
              </w:rPr>
              <w:t>228202,2</w:t>
            </w:r>
          </w:p>
        </w:tc>
        <w:tc>
          <w:tcPr>
            <w:tcW w:w="592" w:type="dxa"/>
            <w:tcBorders>
              <w:top w:val="single" w:sz="6" w:space="0" w:color="auto"/>
              <w:left w:val="single" w:sz="6" w:space="0" w:color="auto"/>
              <w:bottom w:val="nil"/>
              <w:right w:val="single" w:sz="6" w:space="0" w:color="auto"/>
            </w:tcBorders>
            <w:tcMar>
              <w:left w:w="28" w:type="dxa"/>
              <w:right w:w="28" w:type="dxa"/>
            </w:tcMar>
          </w:tcPr>
          <w:p w14:paraId="1AAAE6D4" w14:textId="77777777" w:rsidR="00853F3D" w:rsidRPr="00853F3D" w:rsidRDefault="00853F3D" w:rsidP="00853F3D">
            <w:pPr>
              <w:jc w:val="center"/>
              <w:rPr>
                <w:b/>
                <w:bCs/>
                <w:sz w:val="18"/>
                <w:szCs w:val="18"/>
              </w:rPr>
            </w:pPr>
            <w:r w:rsidRPr="00853F3D">
              <w:rPr>
                <w:b/>
                <w:bCs/>
                <w:sz w:val="18"/>
                <w:szCs w:val="18"/>
              </w:rPr>
              <w:t>100,0</w:t>
            </w:r>
          </w:p>
        </w:tc>
      </w:tr>
      <w:tr w:rsidR="00853F3D" w:rsidRPr="00853F3D" w14:paraId="21A438CD" w14:textId="77777777" w:rsidTr="005F4962">
        <w:trPr>
          <w:trHeight w:val="307"/>
        </w:trPr>
        <w:tc>
          <w:tcPr>
            <w:tcW w:w="456" w:type="dxa"/>
            <w:vMerge/>
            <w:tcBorders>
              <w:left w:val="single" w:sz="6" w:space="0" w:color="auto"/>
              <w:right w:val="single" w:sz="6" w:space="0" w:color="auto"/>
            </w:tcBorders>
            <w:tcMar>
              <w:left w:w="28" w:type="dxa"/>
              <w:right w:w="28" w:type="dxa"/>
            </w:tcMar>
          </w:tcPr>
          <w:p w14:paraId="4E91ADB7"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45C22012"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областной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43551D2B" w14:textId="77777777" w:rsidR="00853F3D" w:rsidRPr="00853F3D" w:rsidRDefault="00853F3D" w:rsidP="00853F3D">
            <w:pPr>
              <w:jc w:val="center"/>
              <w:rPr>
                <w:sz w:val="18"/>
                <w:szCs w:val="18"/>
              </w:rPr>
            </w:pPr>
            <w:r w:rsidRPr="00853F3D">
              <w:rPr>
                <w:sz w:val="18"/>
                <w:szCs w:val="18"/>
              </w:rPr>
              <w:t>156429,7</w:t>
            </w:r>
          </w:p>
        </w:tc>
        <w:tc>
          <w:tcPr>
            <w:tcW w:w="1244" w:type="dxa"/>
            <w:tcBorders>
              <w:top w:val="nil"/>
              <w:left w:val="single" w:sz="6" w:space="0" w:color="auto"/>
              <w:bottom w:val="nil"/>
              <w:right w:val="single" w:sz="6" w:space="0" w:color="auto"/>
            </w:tcBorders>
            <w:tcMar>
              <w:left w:w="28" w:type="dxa"/>
              <w:right w:w="28" w:type="dxa"/>
            </w:tcMar>
            <w:vAlign w:val="center"/>
          </w:tcPr>
          <w:p w14:paraId="334CD12A" w14:textId="77777777" w:rsidR="00853F3D" w:rsidRPr="00853F3D" w:rsidRDefault="00853F3D" w:rsidP="00853F3D">
            <w:pPr>
              <w:rPr>
                <w:b/>
                <w:bCs/>
                <w:color w:val="000000"/>
                <w:sz w:val="18"/>
                <w:szCs w:val="18"/>
              </w:rPr>
            </w:pPr>
          </w:p>
        </w:tc>
        <w:tc>
          <w:tcPr>
            <w:tcW w:w="851" w:type="dxa"/>
            <w:tcBorders>
              <w:top w:val="nil"/>
              <w:left w:val="single" w:sz="6" w:space="0" w:color="auto"/>
              <w:bottom w:val="nil"/>
              <w:right w:val="single" w:sz="6" w:space="0" w:color="auto"/>
            </w:tcBorders>
            <w:tcMar>
              <w:left w:w="28" w:type="dxa"/>
              <w:right w:w="28" w:type="dxa"/>
            </w:tcMar>
            <w:vAlign w:val="center"/>
          </w:tcPr>
          <w:p w14:paraId="25010A3B" w14:textId="77777777" w:rsidR="00853F3D" w:rsidRPr="00853F3D" w:rsidRDefault="00853F3D" w:rsidP="00853F3D">
            <w:pPr>
              <w:rPr>
                <w:b/>
                <w:bCs/>
                <w:sz w:val="18"/>
                <w:szCs w:val="18"/>
              </w:rPr>
            </w:pPr>
          </w:p>
        </w:tc>
        <w:tc>
          <w:tcPr>
            <w:tcW w:w="1109" w:type="dxa"/>
            <w:tcBorders>
              <w:top w:val="nil"/>
              <w:left w:val="single" w:sz="6" w:space="0" w:color="auto"/>
              <w:bottom w:val="nil"/>
              <w:right w:val="single" w:sz="6" w:space="0" w:color="auto"/>
            </w:tcBorders>
            <w:tcMar>
              <w:left w:w="28" w:type="dxa"/>
              <w:right w:w="28" w:type="dxa"/>
            </w:tcMar>
            <w:vAlign w:val="center"/>
          </w:tcPr>
          <w:p w14:paraId="33F24856" w14:textId="77777777" w:rsidR="00853F3D" w:rsidRPr="00853F3D" w:rsidRDefault="00853F3D" w:rsidP="00853F3D">
            <w:pPr>
              <w:rPr>
                <w:b/>
                <w:bCs/>
                <w:sz w:val="18"/>
                <w:szCs w:val="18"/>
              </w:rPr>
            </w:pPr>
          </w:p>
        </w:tc>
        <w:tc>
          <w:tcPr>
            <w:tcW w:w="592" w:type="dxa"/>
            <w:tcBorders>
              <w:top w:val="nil"/>
              <w:left w:val="single" w:sz="6" w:space="0" w:color="auto"/>
              <w:bottom w:val="nil"/>
              <w:right w:val="single" w:sz="6" w:space="0" w:color="auto"/>
            </w:tcBorders>
            <w:tcMar>
              <w:left w:w="28" w:type="dxa"/>
              <w:right w:w="28" w:type="dxa"/>
            </w:tcMar>
            <w:vAlign w:val="center"/>
          </w:tcPr>
          <w:p w14:paraId="70CDC8FB" w14:textId="77777777" w:rsidR="00853F3D" w:rsidRPr="00853F3D" w:rsidRDefault="00853F3D" w:rsidP="00853F3D">
            <w:pPr>
              <w:rPr>
                <w:b/>
                <w:bCs/>
                <w:sz w:val="18"/>
                <w:szCs w:val="18"/>
              </w:rPr>
            </w:pPr>
          </w:p>
        </w:tc>
      </w:tr>
      <w:tr w:rsidR="00853F3D" w:rsidRPr="00853F3D" w14:paraId="09B31857" w14:textId="77777777" w:rsidTr="005F4962">
        <w:trPr>
          <w:trHeight w:val="307"/>
        </w:trPr>
        <w:tc>
          <w:tcPr>
            <w:tcW w:w="456" w:type="dxa"/>
            <w:vMerge/>
            <w:tcBorders>
              <w:left w:val="single" w:sz="6" w:space="0" w:color="auto"/>
              <w:bottom w:val="single" w:sz="6" w:space="0" w:color="auto"/>
              <w:right w:val="single" w:sz="6" w:space="0" w:color="auto"/>
            </w:tcBorders>
            <w:tcMar>
              <w:left w:w="28" w:type="dxa"/>
              <w:right w:w="28" w:type="dxa"/>
            </w:tcMar>
          </w:tcPr>
          <w:p w14:paraId="3423CE70"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p>
        </w:tc>
        <w:tc>
          <w:tcPr>
            <w:tcW w:w="4536" w:type="dxa"/>
            <w:tcBorders>
              <w:top w:val="single" w:sz="6" w:space="0" w:color="auto"/>
              <w:left w:val="single" w:sz="6" w:space="0" w:color="auto"/>
              <w:bottom w:val="single" w:sz="6" w:space="0" w:color="auto"/>
              <w:right w:val="single" w:sz="6" w:space="0" w:color="auto"/>
            </w:tcBorders>
            <w:tcMar>
              <w:left w:w="28" w:type="dxa"/>
              <w:right w:w="28" w:type="dxa"/>
            </w:tcMar>
          </w:tcPr>
          <w:p w14:paraId="5CB380D8" w14:textId="77777777" w:rsidR="00853F3D" w:rsidRPr="00853F3D" w:rsidRDefault="00853F3D" w:rsidP="00853F3D">
            <w:pPr>
              <w:autoSpaceDE w:val="0"/>
              <w:autoSpaceDN w:val="0"/>
              <w:adjustRightInd w:val="0"/>
              <w:spacing w:after="0"/>
              <w:jc w:val="right"/>
              <w:rPr>
                <w:rFonts w:ascii="Times New Roman" w:hAnsi="Times New Roman" w:cs="Times New Roman"/>
                <w:color w:val="000000"/>
                <w:sz w:val="18"/>
                <w:szCs w:val="18"/>
              </w:rPr>
            </w:pPr>
            <w:r w:rsidRPr="00853F3D">
              <w:rPr>
                <w:rFonts w:ascii="Times New Roman" w:hAnsi="Times New Roman" w:cs="Times New Roman"/>
                <w:color w:val="000000"/>
                <w:sz w:val="18"/>
                <w:szCs w:val="18"/>
              </w:rPr>
              <w:t>- федеральный бюджет</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6D62B65B" w14:textId="77777777" w:rsidR="00853F3D" w:rsidRPr="00853F3D" w:rsidRDefault="00853F3D" w:rsidP="00853F3D">
            <w:pPr>
              <w:jc w:val="center"/>
              <w:rPr>
                <w:sz w:val="18"/>
                <w:szCs w:val="18"/>
              </w:rPr>
            </w:pPr>
            <w:r w:rsidRPr="00853F3D">
              <w:rPr>
                <w:sz w:val="18"/>
                <w:szCs w:val="18"/>
              </w:rPr>
              <w:t>71772,6</w:t>
            </w:r>
          </w:p>
        </w:tc>
        <w:tc>
          <w:tcPr>
            <w:tcW w:w="1244" w:type="dxa"/>
            <w:tcBorders>
              <w:top w:val="nil"/>
              <w:left w:val="single" w:sz="6" w:space="0" w:color="auto"/>
              <w:bottom w:val="single" w:sz="6" w:space="0" w:color="auto"/>
              <w:right w:val="single" w:sz="6" w:space="0" w:color="auto"/>
            </w:tcBorders>
            <w:tcMar>
              <w:left w:w="28" w:type="dxa"/>
              <w:right w:w="28" w:type="dxa"/>
            </w:tcMar>
            <w:vAlign w:val="center"/>
          </w:tcPr>
          <w:p w14:paraId="7EFAC3BB" w14:textId="77777777" w:rsidR="00853F3D" w:rsidRPr="00853F3D" w:rsidRDefault="00853F3D" w:rsidP="00853F3D">
            <w:pPr>
              <w:rPr>
                <w:b/>
                <w:bCs/>
                <w:color w:val="000000"/>
                <w:sz w:val="18"/>
                <w:szCs w:val="18"/>
              </w:rPr>
            </w:pPr>
          </w:p>
        </w:tc>
        <w:tc>
          <w:tcPr>
            <w:tcW w:w="851" w:type="dxa"/>
            <w:tcBorders>
              <w:top w:val="nil"/>
              <w:left w:val="single" w:sz="6" w:space="0" w:color="auto"/>
              <w:bottom w:val="single" w:sz="6" w:space="0" w:color="auto"/>
              <w:right w:val="single" w:sz="6" w:space="0" w:color="auto"/>
            </w:tcBorders>
            <w:tcMar>
              <w:left w:w="28" w:type="dxa"/>
              <w:right w:w="28" w:type="dxa"/>
            </w:tcMar>
            <w:vAlign w:val="center"/>
          </w:tcPr>
          <w:p w14:paraId="7533D4BE" w14:textId="77777777" w:rsidR="00853F3D" w:rsidRPr="00853F3D" w:rsidRDefault="00853F3D" w:rsidP="00853F3D">
            <w:pPr>
              <w:rPr>
                <w:b/>
                <w:bCs/>
                <w:sz w:val="18"/>
                <w:szCs w:val="18"/>
              </w:rPr>
            </w:pPr>
          </w:p>
        </w:tc>
        <w:tc>
          <w:tcPr>
            <w:tcW w:w="1109" w:type="dxa"/>
            <w:tcBorders>
              <w:top w:val="nil"/>
              <w:left w:val="single" w:sz="6" w:space="0" w:color="auto"/>
              <w:bottom w:val="single" w:sz="6" w:space="0" w:color="auto"/>
              <w:right w:val="single" w:sz="6" w:space="0" w:color="auto"/>
            </w:tcBorders>
            <w:tcMar>
              <w:left w:w="28" w:type="dxa"/>
              <w:right w:w="28" w:type="dxa"/>
            </w:tcMar>
            <w:vAlign w:val="center"/>
          </w:tcPr>
          <w:p w14:paraId="607567F2" w14:textId="77777777" w:rsidR="00853F3D" w:rsidRPr="00853F3D" w:rsidRDefault="00853F3D" w:rsidP="00853F3D">
            <w:pPr>
              <w:rPr>
                <w:b/>
                <w:bCs/>
                <w:sz w:val="18"/>
                <w:szCs w:val="18"/>
              </w:rPr>
            </w:pPr>
          </w:p>
        </w:tc>
        <w:tc>
          <w:tcPr>
            <w:tcW w:w="592" w:type="dxa"/>
            <w:tcBorders>
              <w:top w:val="nil"/>
              <w:left w:val="single" w:sz="6" w:space="0" w:color="auto"/>
              <w:bottom w:val="single" w:sz="6" w:space="0" w:color="auto"/>
              <w:right w:val="single" w:sz="6" w:space="0" w:color="auto"/>
            </w:tcBorders>
            <w:tcMar>
              <w:left w:w="28" w:type="dxa"/>
              <w:right w:w="28" w:type="dxa"/>
            </w:tcMar>
            <w:vAlign w:val="center"/>
          </w:tcPr>
          <w:p w14:paraId="1321908C" w14:textId="77777777" w:rsidR="00853F3D" w:rsidRPr="00853F3D" w:rsidRDefault="00853F3D" w:rsidP="00853F3D">
            <w:pPr>
              <w:rPr>
                <w:b/>
                <w:bCs/>
                <w:sz w:val="18"/>
                <w:szCs w:val="18"/>
              </w:rPr>
            </w:pPr>
          </w:p>
        </w:tc>
      </w:tr>
      <w:tr w:rsidR="00853F3D" w:rsidRPr="00853F3D" w14:paraId="3E125F1A" w14:textId="77777777" w:rsidTr="005F4962">
        <w:trPr>
          <w:trHeight w:val="307"/>
        </w:trPr>
        <w:tc>
          <w:tcPr>
            <w:tcW w:w="4992"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36B96E0A" w14:textId="77777777" w:rsidR="00853F3D" w:rsidRPr="00853F3D" w:rsidRDefault="00853F3D" w:rsidP="00853F3D">
            <w:pPr>
              <w:autoSpaceDE w:val="0"/>
              <w:autoSpaceDN w:val="0"/>
              <w:adjustRightInd w:val="0"/>
              <w:spacing w:after="0"/>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Итого:</w:t>
            </w:r>
          </w:p>
        </w:tc>
        <w:tc>
          <w:tcPr>
            <w:tcW w:w="1166" w:type="dxa"/>
            <w:tcBorders>
              <w:top w:val="single" w:sz="6" w:space="0" w:color="auto"/>
              <w:left w:val="single" w:sz="6" w:space="0" w:color="auto"/>
              <w:bottom w:val="single" w:sz="6" w:space="0" w:color="auto"/>
              <w:right w:val="single" w:sz="6" w:space="0" w:color="auto"/>
            </w:tcBorders>
            <w:tcMar>
              <w:left w:w="28" w:type="dxa"/>
              <w:right w:w="28" w:type="dxa"/>
            </w:tcMar>
          </w:tcPr>
          <w:p w14:paraId="02BF4476" w14:textId="77777777" w:rsidR="00853F3D" w:rsidRPr="00853F3D" w:rsidRDefault="00853F3D" w:rsidP="00853F3D">
            <w:pPr>
              <w:autoSpaceDE w:val="0"/>
              <w:autoSpaceDN w:val="0"/>
              <w:adjustRightInd w:val="0"/>
              <w:spacing w:after="0"/>
              <w:jc w:val="center"/>
              <w:rPr>
                <w:rFonts w:ascii="Times New Roman" w:hAnsi="Times New Roman" w:cs="Times New Roman"/>
                <w:b/>
                <w:bCs/>
                <w:color w:val="000000"/>
                <w:sz w:val="18"/>
                <w:szCs w:val="18"/>
              </w:rPr>
            </w:pPr>
            <w:r w:rsidRPr="00853F3D">
              <w:rPr>
                <w:rFonts w:ascii="Times New Roman" w:hAnsi="Times New Roman" w:cs="Times New Roman"/>
                <w:b/>
                <w:bCs/>
                <w:color w:val="000000"/>
                <w:sz w:val="18"/>
                <w:szCs w:val="18"/>
              </w:rPr>
              <w:t>90416260,9</w:t>
            </w:r>
          </w:p>
        </w:tc>
        <w:tc>
          <w:tcPr>
            <w:tcW w:w="1244" w:type="dxa"/>
            <w:tcBorders>
              <w:top w:val="single" w:sz="6" w:space="0" w:color="auto"/>
              <w:left w:val="single" w:sz="6" w:space="0" w:color="auto"/>
              <w:bottom w:val="single" w:sz="6" w:space="0" w:color="auto"/>
              <w:right w:val="single" w:sz="6" w:space="0" w:color="auto"/>
            </w:tcBorders>
            <w:tcMar>
              <w:left w:w="28" w:type="dxa"/>
              <w:right w:w="28" w:type="dxa"/>
            </w:tcMar>
          </w:tcPr>
          <w:p w14:paraId="7EB219A3" w14:textId="77777777" w:rsidR="00853F3D" w:rsidRPr="00853F3D" w:rsidRDefault="00853F3D" w:rsidP="00853F3D">
            <w:pPr>
              <w:jc w:val="center"/>
              <w:rPr>
                <w:b/>
                <w:bCs/>
                <w:sz w:val="18"/>
                <w:szCs w:val="18"/>
              </w:rPr>
            </w:pPr>
            <w:r w:rsidRPr="00853F3D">
              <w:rPr>
                <w:b/>
                <w:bCs/>
                <w:sz w:val="18"/>
                <w:szCs w:val="18"/>
              </w:rPr>
              <w:t>90364019,5</w:t>
            </w:r>
          </w:p>
        </w:tc>
        <w:tc>
          <w:tcPr>
            <w:tcW w:w="851" w:type="dxa"/>
            <w:tcBorders>
              <w:top w:val="single" w:sz="6" w:space="0" w:color="auto"/>
              <w:left w:val="single" w:sz="6" w:space="0" w:color="auto"/>
              <w:bottom w:val="single" w:sz="6" w:space="0" w:color="auto"/>
              <w:right w:val="single" w:sz="6" w:space="0" w:color="auto"/>
            </w:tcBorders>
            <w:tcMar>
              <w:left w:w="28" w:type="dxa"/>
              <w:right w:w="28" w:type="dxa"/>
            </w:tcMar>
          </w:tcPr>
          <w:p w14:paraId="118E79F5" w14:textId="77777777" w:rsidR="00853F3D" w:rsidRPr="00853F3D" w:rsidRDefault="00853F3D" w:rsidP="00853F3D">
            <w:pPr>
              <w:jc w:val="center"/>
              <w:rPr>
                <w:b/>
                <w:bCs/>
                <w:sz w:val="18"/>
                <w:szCs w:val="18"/>
              </w:rPr>
            </w:pPr>
            <w:r w:rsidRPr="00853F3D">
              <w:rPr>
                <w:b/>
                <w:bCs/>
                <w:sz w:val="18"/>
                <w:szCs w:val="18"/>
              </w:rPr>
              <w:t>-52241,4</w:t>
            </w:r>
          </w:p>
        </w:tc>
        <w:tc>
          <w:tcPr>
            <w:tcW w:w="1109" w:type="dxa"/>
            <w:tcBorders>
              <w:top w:val="single" w:sz="6" w:space="0" w:color="auto"/>
              <w:left w:val="single" w:sz="6" w:space="0" w:color="auto"/>
              <w:bottom w:val="single" w:sz="6" w:space="0" w:color="auto"/>
              <w:right w:val="single" w:sz="6" w:space="0" w:color="auto"/>
            </w:tcBorders>
            <w:tcMar>
              <w:left w:w="28" w:type="dxa"/>
              <w:right w:w="28" w:type="dxa"/>
            </w:tcMar>
          </w:tcPr>
          <w:p w14:paraId="21E95A3D" w14:textId="77777777" w:rsidR="00853F3D" w:rsidRPr="00853F3D" w:rsidRDefault="00853F3D" w:rsidP="00853F3D">
            <w:pPr>
              <w:jc w:val="center"/>
              <w:rPr>
                <w:b/>
                <w:bCs/>
                <w:sz w:val="18"/>
                <w:szCs w:val="18"/>
              </w:rPr>
            </w:pPr>
            <w:r w:rsidRPr="00853F3D">
              <w:rPr>
                <w:b/>
                <w:bCs/>
                <w:sz w:val="18"/>
                <w:szCs w:val="18"/>
              </w:rPr>
              <w:t>89394102,2</w:t>
            </w:r>
          </w:p>
        </w:tc>
        <w:tc>
          <w:tcPr>
            <w:tcW w:w="592" w:type="dxa"/>
            <w:tcBorders>
              <w:top w:val="single" w:sz="6" w:space="0" w:color="auto"/>
              <w:left w:val="single" w:sz="6" w:space="0" w:color="auto"/>
              <w:bottom w:val="single" w:sz="6" w:space="0" w:color="auto"/>
              <w:right w:val="single" w:sz="6" w:space="0" w:color="auto"/>
            </w:tcBorders>
            <w:tcMar>
              <w:left w:w="28" w:type="dxa"/>
              <w:right w:w="28" w:type="dxa"/>
            </w:tcMar>
          </w:tcPr>
          <w:p w14:paraId="10378C69" w14:textId="77777777" w:rsidR="00853F3D" w:rsidRPr="00853F3D" w:rsidRDefault="00853F3D" w:rsidP="00853F3D">
            <w:pPr>
              <w:jc w:val="center"/>
              <w:rPr>
                <w:b/>
                <w:bCs/>
                <w:sz w:val="18"/>
                <w:szCs w:val="18"/>
              </w:rPr>
            </w:pPr>
            <w:r w:rsidRPr="00853F3D">
              <w:rPr>
                <w:b/>
                <w:bCs/>
                <w:sz w:val="18"/>
                <w:szCs w:val="18"/>
              </w:rPr>
              <w:t>98,9</w:t>
            </w:r>
          </w:p>
        </w:tc>
      </w:tr>
    </w:tbl>
    <w:p w14:paraId="61D742CF" w14:textId="77777777" w:rsidR="00853F3D" w:rsidRPr="00853F3D" w:rsidRDefault="00853F3D" w:rsidP="00853F3D">
      <w:pPr>
        <w:spacing w:after="0"/>
        <w:ind w:firstLine="709"/>
        <w:jc w:val="right"/>
        <w:rPr>
          <w:b/>
          <w:szCs w:val="28"/>
        </w:rPr>
      </w:pPr>
    </w:p>
    <w:p w14:paraId="1A2ADB4A" w14:textId="77777777" w:rsidR="00853F3D" w:rsidRPr="00853F3D" w:rsidRDefault="00853F3D" w:rsidP="00853F3D">
      <w:pPr>
        <w:spacing w:after="0"/>
        <w:ind w:firstLine="709"/>
        <w:jc w:val="right"/>
        <w:rPr>
          <w:b/>
          <w:szCs w:val="28"/>
        </w:rPr>
      </w:pPr>
    </w:p>
    <w:p w14:paraId="792B626C" w14:textId="77777777" w:rsidR="00853F3D" w:rsidRDefault="00853F3D"/>
    <w:sectPr w:rsidR="00853F3D" w:rsidSect="005F4962">
      <w:footerReference w:type="default" r:id="rId90"/>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BADD8" w14:textId="77777777" w:rsidR="007D2D7B" w:rsidRDefault="007D2D7B" w:rsidP="005D1185">
      <w:pPr>
        <w:spacing w:after="0"/>
      </w:pPr>
      <w:r>
        <w:separator/>
      </w:r>
    </w:p>
  </w:endnote>
  <w:endnote w:type="continuationSeparator" w:id="0">
    <w:p w14:paraId="765F03ED" w14:textId="77777777" w:rsidR="007D2D7B" w:rsidRDefault="007D2D7B" w:rsidP="005D11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T Astra Serif">
    <w:panose1 w:val="020A0603040505020204"/>
    <w:charset w:val="CC"/>
    <w:family w:val="roman"/>
    <w:pitch w:val="variable"/>
    <w:sig w:usb0="A00002EF" w:usb1="5000204B" w:usb2="00000020" w:usb3="00000000" w:csb0="00000097"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Noto Sans CJK SC Regular">
    <w:charset w:val="01"/>
    <w:family w:val="auto"/>
    <w:pitch w:val="variable"/>
  </w:font>
  <w:font w:name="Lohit Devanagari">
    <w:altName w:val="Times New Roman"/>
    <w:charset w:val="01"/>
    <w:family w:val="auto"/>
    <w:pitch w:val="variable"/>
  </w:font>
  <w:font w:name="PT Serif">
    <w:altName w:val="Times New Roman"/>
    <w:charset w:val="CC"/>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852233"/>
      <w:docPartObj>
        <w:docPartGallery w:val="Page Numbers (Bottom of Page)"/>
        <w:docPartUnique/>
      </w:docPartObj>
    </w:sdtPr>
    <w:sdtContent>
      <w:p w14:paraId="19C7B150" w14:textId="77777777" w:rsidR="00F941EE" w:rsidRDefault="00F941EE">
        <w:pPr>
          <w:pStyle w:val="afa"/>
          <w:jc w:val="center"/>
        </w:pPr>
        <w:r>
          <w:fldChar w:fldCharType="begin"/>
        </w:r>
        <w:r>
          <w:instrText>PAGE   \* MERGEFORMAT</w:instrText>
        </w:r>
        <w:r>
          <w:fldChar w:fldCharType="separate"/>
        </w:r>
        <w:r>
          <w:rPr>
            <w:noProof/>
          </w:rPr>
          <w:t>259</w:t>
        </w:r>
        <w:r>
          <w:fldChar w:fldCharType="end"/>
        </w:r>
      </w:p>
    </w:sdtContent>
  </w:sdt>
  <w:p w14:paraId="1CEA1239" w14:textId="77777777" w:rsidR="00F941EE" w:rsidRDefault="00F941EE">
    <w:pPr>
      <w:pStyle w:val="af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A48D6" w14:textId="77777777" w:rsidR="007D2D7B" w:rsidRDefault="007D2D7B" w:rsidP="005D1185">
      <w:pPr>
        <w:spacing w:after="0"/>
      </w:pPr>
      <w:r>
        <w:separator/>
      </w:r>
    </w:p>
  </w:footnote>
  <w:footnote w:type="continuationSeparator" w:id="0">
    <w:p w14:paraId="5F9AED89" w14:textId="77777777" w:rsidR="007D2D7B" w:rsidRDefault="007D2D7B" w:rsidP="005D1185">
      <w:pPr>
        <w:spacing w:after="0"/>
      </w:pPr>
      <w:r>
        <w:continuationSeparator/>
      </w:r>
    </w:p>
  </w:footnote>
  <w:footnote w:id="1">
    <w:p w14:paraId="33D77743" w14:textId="77777777" w:rsidR="00F941EE" w:rsidRPr="00DA6A55" w:rsidRDefault="00F941EE" w:rsidP="005D1185">
      <w:pPr>
        <w:pStyle w:val="a3"/>
      </w:pPr>
      <w:r>
        <w:rPr>
          <w:rStyle w:val="a5"/>
        </w:rPr>
        <w:footnoteRef/>
      </w:r>
      <w:r>
        <w:rPr>
          <w:rFonts w:ascii="Times New Roman" w:hAnsi="Times New Roman"/>
          <w:i/>
          <w:sz w:val="28"/>
          <w:szCs w:val="28"/>
        </w:rPr>
        <w:t xml:space="preserve"> П</w:t>
      </w:r>
      <w:r w:rsidRPr="00130FB8">
        <w:rPr>
          <w:rFonts w:ascii="Times New Roman" w:hAnsi="Times New Roman"/>
          <w:i/>
          <w:sz w:val="28"/>
          <w:szCs w:val="28"/>
        </w:rPr>
        <w:t xml:space="preserve">о данным </w:t>
      </w:r>
      <w:r>
        <w:rPr>
          <w:rFonts w:ascii="Times New Roman" w:hAnsi="Times New Roman"/>
          <w:i/>
          <w:sz w:val="28"/>
          <w:szCs w:val="28"/>
        </w:rPr>
        <w:t>Министерства экономическ</w:t>
      </w:r>
      <w:r w:rsidRPr="00587253">
        <w:rPr>
          <w:rFonts w:ascii="Times New Roman" w:hAnsi="Times New Roman"/>
          <w:i/>
          <w:sz w:val="28"/>
          <w:szCs w:val="28"/>
        </w:rPr>
        <w:t>о</w:t>
      </w:r>
      <w:r>
        <w:rPr>
          <w:rFonts w:ascii="Times New Roman" w:hAnsi="Times New Roman"/>
          <w:i/>
          <w:sz w:val="28"/>
          <w:szCs w:val="28"/>
        </w:rPr>
        <w:t>го раз</w:t>
      </w:r>
      <w:r w:rsidRPr="00587253">
        <w:rPr>
          <w:rFonts w:ascii="Times New Roman" w:hAnsi="Times New Roman"/>
          <w:i/>
          <w:sz w:val="28"/>
          <w:szCs w:val="28"/>
        </w:rPr>
        <w:t>ви</w:t>
      </w:r>
      <w:r>
        <w:rPr>
          <w:rFonts w:ascii="Times New Roman" w:hAnsi="Times New Roman"/>
          <w:i/>
          <w:sz w:val="28"/>
          <w:szCs w:val="28"/>
        </w:rPr>
        <w:t>тия и промышленности</w:t>
      </w:r>
      <w:r w:rsidRPr="00587253">
        <w:rPr>
          <w:rFonts w:ascii="Times New Roman" w:hAnsi="Times New Roman"/>
          <w:i/>
          <w:sz w:val="28"/>
          <w:szCs w:val="28"/>
        </w:rPr>
        <w:t xml:space="preserve"> Ульяновской области</w:t>
      </w:r>
      <w:r w:rsidRPr="00130FB8">
        <w:rPr>
          <w:rFonts w:ascii="Times New Roman" w:hAnsi="Times New Roman"/>
          <w:i/>
          <w:sz w:val="28"/>
          <w:szCs w:val="28"/>
        </w:rPr>
        <w:t xml:space="preserve">, предоставленным в марте </w:t>
      </w:r>
      <w:r>
        <w:rPr>
          <w:rFonts w:ascii="Times New Roman" w:hAnsi="Times New Roman"/>
          <w:i/>
          <w:sz w:val="28"/>
          <w:szCs w:val="28"/>
        </w:rPr>
        <w:t>2023</w:t>
      </w:r>
      <w:r w:rsidRPr="00130FB8">
        <w:rPr>
          <w:rFonts w:ascii="Times New Roman" w:hAnsi="Times New Roman"/>
          <w:i/>
          <w:sz w:val="28"/>
          <w:szCs w:val="28"/>
        </w:rPr>
        <w:t xml:space="preserve"> года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48F7"/>
    <w:multiLevelType w:val="hybridMultilevel"/>
    <w:tmpl w:val="F6E2C978"/>
    <w:lvl w:ilvl="0" w:tplc="A7980E6E">
      <w:start w:val="1"/>
      <w:numFmt w:val="decimal"/>
      <w:lvlText w:val="%1."/>
      <w:lvlJc w:val="left"/>
      <w:pPr>
        <w:ind w:left="0"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1" w:tplc="EB28EEE2">
      <w:start w:val="1"/>
      <w:numFmt w:val="lowerLetter"/>
      <w:lvlText w:val="%2"/>
      <w:lvlJc w:val="left"/>
      <w:pPr>
        <w:ind w:left="174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2" w:tplc="07F45454">
      <w:start w:val="1"/>
      <w:numFmt w:val="lowerRoman"/>
      <w:lvlText w:val="%3"/>
      <w:lvlJc w:val="left"/>
      <w:pPr>
        <w:ind w:left="246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3" w:tplc="984AE0BC">
      <w:start w:val="1"/>
      <w:numFmt w:val="decimal"/>
      <w:lvlText w:val="%4"/>
      <w:lvlJc w:val="left"/>
      <w:pPr>
        <w:ind w:left="318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4" w:tplc="2D4042C0">
      <w:start w:val="1"/>
      <w:numFmt w:val="lowerLetter"/>
      <w:lvlText w:val="%5"/>
      <w:lvlJc w:val="left"/>
      <w:pPr>
        <w:ind w:left="390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5" w:tplc="1562CC8C">
      <w:start w:val="1"/>
      <w:numFmt w:val="lowerRoman"/>
      <w:lvlText w:val="%6"/>
      <w:lvlJc w:val="left"/>
      <w:pPr>
        <w:ind w:left="462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6" w:tplc="C3D43522">
      <w:start w:val="1"/>
      <w:numFmt w:val="decimal"/>
      <w:lvlText w:val="%7"/>
      <w:lvlJc w:val="left"/>
      <w:pPr>
        <w:ind w:left="534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7" w:tplc="C8588662">
      <w:start w:val="1"/>
      <w:numFmt w:val="lowerLetter"/>
      <w:lvlText w:val="%8"/>
      <w:lvlJc w:val="left"/>
      <w:pPr>
        <w:ind w:left="606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lvl w:ilvl="8" w:tplc="F9FE1A08">
      <w:start w:val="1"/>
      <w:numFmt w:val="lowerRoman"/>
      <w:lvlText w:val="%9"/>
      <w:lvlJc w:val="left"/>
      <w:pPr>
        <w:ind w:left="6787" w:firstLine="0"/>
      </w:pPr>
      <w:rPr>
        <w:rFonts w:ascii="PT Astra Serif" w:eastAsia="PT Astra Serif" w:hAnsi="PT Astra Serif" w:cs="PT Astra Serif"/>
        <w:b/>
        <w:bCs/>
        <w:i w:val="0"/>
        <w:strike w:val="0"/>
        <w:dstrike w:val="0"/>
        <w:color w:val="000000"/>
        <w:sz w:val="28"/>
        <w:szCs w:val="28"/>
        <w:u w:val="none" w:color="000000"/>
        <w:effect w:val="none"/>
        <w:bdr w:val="none" w:sz="0" w:space="0" w:color="auto" w:frame="1"/>
        <w:vertAlign w:val="baseline"/>
      </w:rPr>
    </w:lvl>
  </w:abstractNum>
  <w:abstractNum w:abstractNumId="1" w15:restartNumberingAfterBreak="0">
    <w:nsid w:val="028977B1"/>
    <w:multiLevelType w:val="hybridMultilevel"/>
    <w:tmpl w:val="C044A2CE"/>
    <w:lvl w:ilvl="0" w:tplc="97A4F5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8920014"/>
    <w:multiLevelType w:val="hybridMultilevel"/>
    <w:tmpl w:val="0AD02168"/>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0B451050"/>
    <w:multiLevelType w:val="hybridMultilevel"/>
    <w:tmpl w:val="444EC574"/>
    <w:lvl w:ilvl="0" w:tplc="6BD09C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E173997"/>
    <w:multiLevelType w:val="hybridMultilevel"/>
    <w:tmpl w:val="7FFA224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 w15:restartNumberingAfterBreak="0">
    <w:nsid w:val="0E917E77"/>
    <w:multiLevelType w:val="hybridMultilevel"/>
    <w:tmpl w:val="BB149736"/>
    <w:lvl w:ilvl="0" w:tplc="F23C97C0">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94032B"/>
    <w:multiLevelType w:val="hybridMultilevel"/>
    <w:tmpl w:val="8AE28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0023D81"/>
    <w:multiLevelType w:val="hybridMultilevel"/>
    <w:tmpl w:val="8FDC729A"/>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8" w15:restartNumberingAfterBreak="0">
    <w:nsid w:val="10400E06"/>
    <w:multiLevelType w:val="hybridMultilevel"/>
    <w:tmpl w:val="4E42D21C"/>
    <w:lvl w:ilvl="0" w:tplc="25EC44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74D2C64"/>
    <w:multiLevelType w:val="hybridMultilevel"/>
    <w:tmpl w:val="9D5657BC"/>
    <w:lvl w:ilvl="0" w:tplc="4F1C5DD2">
      <w:start w:val="1"/>
      <w:numFmt w:val="decimal"/>
      <w:lvlText w:val="%1)"/>
      <w:lvlJc w:val="left"/>
      <w:pPr>
        <w:ind w:left="1234" w:hanging="5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FFC4341"/>
    <w:multiLevelType w:val="hybridMultilevel"/>
    <w:tmpl w:val="4BBAA000"/>
    <w:lvl w:ilvl="0" w:tplc="BD529D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3A80C2C"/>
    <w:multiLevelType w:val="hybridMultilevel"/>
    <w:tmpl w:val="936ABE74"/>
    <w:lvl w:ilvl="0" w:tplc="9334D2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83D615A"/>
    <w:multiLevelType w:val="hybridMultilevel"/>
    <w:tmpl w:val="CFFEEDC0"/>
    <w:lvl w:ilvl="0" w:tplc="B2B2D6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15:restartNumberingAfterBreak="0">
    <w:nsid w:val="38D91D0C"/>
    <w:multiLevelType w:val="hybridMultilevel"/>
    <w:tmpl w:val="00DE8C4A"/>
    <w:lvl w:ilvl="0" w:tplc="F70C0EDA">
      <w:start w:val="5"/>
      <w:numFmt w:val="decimal"/>
      <w:lvlText w:val="%1."/>
      <w:lvlJc w:val="left"/>
      <w:pPr>
        <w:ind w:left="1070" w:hanging="360"/>
      </w:pPr>
      <w:rPr>
        <w:rFonts w:ascii="PT Astra Serif" w:hAnsi="PT Astra Serif" w:hint="default"/>
        <w:b w:val="0"/>
        <w:i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15:restartNumberingAfterBreak="0">
    <w:nsid w:val="3D5934D9"/>
    <w:multiLevelType w:val="hybridMultilevel"/>
    <w:tmpl w:val="C794060C"/>
    <w:lvl w:ilvl="0" w:tplc="7A42CBD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426F6BFD"/>
    <w:multiLevelType w:val="hybridMultilevel"/>
    <w:tmpl w:val="C86A2F2E"/>
    <w:lvl w:ilvl="0" w:tplc="25EC443C">
      <w:start w:val="1"/>
      <w:numFmt w:val="bullet"/>
      <w:lvlText w:val=""/>
      <w:lvlJc w:val="left"/>
      <w:pPr>
        <w:tabs>
          <w:tab w:val="num" w:pos="1070"/>
        </w:tabs>
        <w:ind w:left="1070" w:hanging="360"/>
      </w:pPr>
      <w:rPr>
        <w:rFonts w:ascii="Symbol" w:hAnsi="Symbol" w:hint="default"/>
        <w:color w:val="auto"/>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45CE23A1"/>
    <w:multiLevelType w:val="hybridMultilevel"/>
    <w:tmpl w:val="406A79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45DB189B"/>
    <w:multiLevelType w:val="hybridMultilevel"/>
    <w:tmpl w:val="6E38F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62371F"/>
    <w:multiLevelType w:val="hybridMultilevel"/>
    <w:tmpl w:val="9DFC347A"/>
    <w:lvl w:ilvl="0" w:tplc="9FFCFC4C">
      <w:start w:val="1"/>
      <w:numFmt w:val="decimal"/>
      <w:lvlText w:val="%1)"/>
      <w:lvlJc w:val="left"/>
      <w:pPr>
        <w:ind w:left="0"/>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1" w:tplc="BC4AFC10">
      <w:start w:val="1"/>
      <w:numFmt w:val="lowerLetter"/>
      <w:lvlText w:val="%2"/>
      <w:lvlJc w:val="left"/>
      <w:pPr>
        <w:ind w:left="178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2" w:tplc="BB9ABCD4">
      <w:start w:val="1"/>
      <w:numFmt w:val="lowerRoman"/>
      <w:lvlText w:val="%3"/>
      <w:lvlJc w:val="left"/>
      <w:pPr>
        <w:ind w:left="250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3" w:tplc="BEAC4298">
      <w:start w:val="1"/>
      <w:numFmt w:val="decimal"/>
      <w:lvlText w:val="%4"/>
      <w:lvlJc w:val="left"/>
      <w:pPr>
        <w:ind w:left="322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4" w:tplc="3BB87110">
      <w:start w:val="1"/>
      <w:numFmt w:val="lowerLetter"/>
      <w:lvlText w:val="%5"/>
      <w:lvlJc w:val="left"/>
      <w:pPr>
        <w:ind w:left="394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5" w:tplc="D8025EAE">
      <w:start w:val="1"/>
      <w:numFmt w:val="lowerRoman"/>
      <w:lvlText w:val="%6"/>
      <w:lvlJc w:val="left"/>
      <w:pPr>
        <w:ind w:left="466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6" w:tplc="CABE531E">
      <w:start w:val="1"/>
      <w:numFmt w:val="decimal"/>
      <w:lvlText w:val="%7"/>
      <w:lvlJc w:val="left"/>
      <w:pPr>
        <w:ind w:left="538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7" w:tplc="06960896">
      <w:start w:val="1"/>
      <w:numFmt w:val="lowerLetter"/>
      <w:lvlText w:val="%8"/>
      <w:lvlJc w:val="left"/>
      <w:pPr>
        <w:ind w:left="610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8" w:tplc="D37CCD4C">
      <w:start w:val="1"/>
      <w:numFmt w:val="lowerRoman"/>
      <w:lvlText w:val="%9"/>
      <w:lvlJc w:val="left"/>
      <w:pPr>
        <w:ind w:left="682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93B118D"/>
    <w:multiLevelType w:val="hybridMultilevel"/>
    <w:tmpl w:val="BD807B80"/>
    <w:lvl w:ilvl="0" w:tplc="65061D8A">
      <w:start w:val="1"/>
      <w:numFmt w:val="bullet"/>
      <w:lvlText w:val=""/>
      <w:lvlJc w:val="left"/>
      <w:pPr>
        <w:ind w:left="107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15:restartNumberingAfterBreak="0">
    <w:nsid w:val="4ED62EA1"/>
    <w:multiLevelType w:val="hybridMultilevel"/>
    <w:tmpl w:val="9E92BA08"/>
    <w:lvl w:ilvl="0" w:tplc="E95C36C6">
      <w:start w:val="1"/>
      <w:numFmt w:val="decimal"/>
      <w:lvlText w:val="%1)"/>
      <w:lvlJc w:val="left"/>
      <w:pPr>
        <w:ind w:left="1211" w:hanging="360"/>
      </w:pPr>
      <w:rPr>
        <w:rFonts w:eastAsia="Calibri" w:cs="Times New Roman"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15:restartNumberingAfterBreak="0">
    <w:nsid w:val="4F55321F"/>
    <w:multiLevelType w:val="hybridMultilevel"/>
    <w:tmpl w:val="F4CAAFF6"/>
    <w:lvl w:ilvl="0" w:tplc="D4185B9C">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2" w15:restartNumberingAfterBreak="0">
    <w:nsid w:val="4FCE5BAD"/>
    <w:multiLevelType w:val="hybridMultilevel"/>
    <w:tmpl w:val="833CF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25C584D"/>
    <w:multiLevelType w:val="hybridMultilevel"/>
    <w:tmpl w:val="AC084BDE"/>
    <w:lvl w:ilvl="0" w:tplc="25EC44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78710A1"/>
    <w:multiLevelType w:val="hybridMultilevel"/>
    <w:tmpl w:val="94223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B7272CE"/>
    <w:multiLevelType w:val="hybridMultilevel"/>
    <w:tmpl w:val="5210B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62C906DA"/>
    <w:multiLevelType w:val="hybridMultilevel"/>
    <w:tmpl w:val="F894CE1C"/>
    <w:lvl w:ilvl="0" w:tplc="BF8AA2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3B900A0"/>
    <w:multiLevelType w:val="hybridMultilevel"/>
    <w:tmpl w:val="48FEB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50A7332"/>
    <w:multiLevelType w:val="hybridMultilevel"/>
    <w:tmpl w:val="457C20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76F52F8"/>
    <w:multiLevelType w:val="hybridMultilevel"/>
    <w:tmpl w:val="A1D61C74"/>
    <w:lvl w:ilvl="0" w:tplc="D8A004C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C467D77"/>
    <w:multiLevelType w:val="hybridMultilevel"/>
    <w:tmpl w:val="190ADE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E3244C7"/>
    <w:multiLevelType w:val="hybridMultilevel"/>
    <w:tmpl w:val="83142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F7A6B8D"/>
    <w:multiLevelType w:val="hybridMultilevel"/>
    <w:tmpl w:val="7654100E"/>
    <w:lvl w:ilvl="0" w:tplc="EC0C440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15:restartNumberingAfterBreak="0">
    <w:nsid w:val="6FD57DDE"/>
    <w:multiLevelType w:val="hybridMultilevel"/>
    <w:tmpl w:val="18720C6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7A364717"/>
    <w:multiLevelType w:val="hybridMultilevel"/>
    <w:tmpl w:val="F222CDA0"/>
    <w:lvl w:ilvl="0" w:tplc="2C6EDE92">
      <w:start w:val="3"/>
      <w:numFmt w:val="decimal"/>
      <w:lvlText w:val="%1)"/>
      <w:lvlJc w:val="left"/>
      <w:pPr>
        <w:ind w:left="0"/>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1" w:tplc="15D85ECE">
      <w:start w:val="1"/>
      <w:numFmt w:val="lowerLetter"/>
      <w:lvlText w:val="%2"/>
      <w:lvlJc w:val="left"/>
      <w:pPr>
        <w:ind w:left="178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2" w:tplc="601EF2D4">
      <w:start w:val="1"/>
      <w:numFmt w:val="lowerRoman"/>
      <w:lvlText w:val="%3"/>
      <w:lvlJc w:val="left"/>
      <w:pPr>
        <w:ind w:left="250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3" w:tplc="4DDC77CA">
      <w:start w:val="1"/>
      <w:numFmt w:val="decimal"/>
      <w:lvlText w:val="%4"/>
      <w:lvlJc w:val="left"/>
      <w:pPr>
        <w:ind w:left="322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4" w:tplc="03620008">
      <w:start w:val="1"/>
      <w:numFmt w:val="lowerLetter"/>
      <w:lvlText w:val="%5"/>
      <w:lvlJc w:val="left"/>
      <w:pPr>
        <w:ind w:left="394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5" w:tplc="9E04A0AC">
      <w:start w:val="1"/>
      <w:numFmt w:val="lowerRoman"/>
      <w:lvlText w:val="%6"/>
      <w:lvlJc w:val="left"/>
      <w:pPr>
        <w:ind w:left="466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6" w:tplc="7F88EE44">
      <w:start w:val="1"/>
      <w:numFmt w:val="decimal"/>
      <w:lvlText w:val="%7"/>
      <w:lvlJc w:val="left"/>
      <w:pPr>
        <w:ind w:left="538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7" w:tplc="4D68FD54">
      <w:start w:val="1"/>
      <w:numFmt w:val="lowerLetter"/>
      <w:lvlText w:val="%8"/>
      <w:lvlJc w:val="left"/>
      <w:pPr>
        <w:ind w:left="610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lvl w:ilvl="8" w:tplc="07EC40FC">
      <w:start w:val="1"/>
      <w:numFmt w:val="lowerRoman"/>
      <w:lvlText w:val="%9"/>
      <w:lvlJc w:val="left"/>
      <w:pPr>
        <w:ind w:left="6829"/>
      </w:pPr>
      <w:rPr>
        <w:rFonts w:ascii="PT Astra Serif" w:eastAsia="PT Astra Serif" w:hAnsi="PT Astra Serif" w:cs="PT Astra Serif"/>
        <w:b/>
        <w:bCs/>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7C0406F4"/>
    <w:multiLevelType w:val="hybridMultilevel"/>
    <w:tmpl w:val="84F0844A"/>
    <w:lvl w:ilvl="0" w:tplc="04190001">
      <w:start w:val="1"/>
      <w:numFmt w:val="bullet"/>
      <w:lvlText w:val=""/>
      <w:lvlJc w:val="left"/>
      <w:pPr>
        <w:ind w:left="1211"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ECC235B"/>
    <w:multiLevelType w:val="hybridMultilevel"/>
    <w:tmpl w:val="1CD21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1B0C31"/>
    <w:multiLevelType w:val="hybridMultilevel"/>
    <w:tmpl w:val="786C58C6"/>
    <w:lvl w:ilvl="0" w:tplc="0419000F">
      <w:start w:val="1"/>
      <w:numFmt w:val="decimal"/>
      <w:lvlText w:val="%1."/>
      <w:lvlJc w:val="left"/>
      <w:pPr>
        <w:ind w:left="121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F9839A7"/>
    <w:multiLevelType w:val="hybridMultilevel"/>
    <w:tmpl w:val="EF122172"/>
    <w:lvl w:ilvl="0" w:tplc="739E10BA">
      <w:start w:val="1"/>
      <w:numFmt w:val="decimal"/>
      <w:lvlText w:val="%1)"/>
      <w:lvlJc w:val="left"/>
      <w:pPr>
        <w:ind w:left="1084" w:hanging="375"/>
      </w:pPr>
      <w:rPr>
        <w:rFonts w:hint="default"/>
      </w:rPr>
    </w:lvl>
    <w:lvl w:ilvl="1" w:tplc="5478F486">
      <w:start w:val="1"/>
      <w:numFmt w:val="decimal"/>
      <w:lvlText w:val="%2."/>
      <w:lvlJc w:val="left"/>
      <w:pPr>
        <w:ind w:left="1819" w:hanging="39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926958889">
    <w:abstractNumId w:val="16"/>
  </w:num>
  <w:num w:numId="2" w16cid:durableId="158885835">
    <w:abstractNumId w:val="6"/>
  </w:num>
  <w:num w:numId="3" w16cid:durableId="267390885">
    <w:abstractNumId w:val="21"/>
  </w:num>
  <w:num w:numId="4" w16cid:durableId="27873570">
    <w:abstractNumId w:val="17"/>
  </w:num>
  <w:num w:numId="5" w16cid:durableId="1689599181">
    <w:abstractNumId w:val="25"/>
  </w:num>
  <w:num w:numId="6" w16cid:durableId="1155877799">
    <w:abstractNumId w:val="37"/>
  </w:num>
  <w:num w:numId="7" w16cid:durableId="1550991913">
    <w:abstractNumId w:val="35"/>
  </w:num>
  <w:num w:numId="8" w16cid:durableId="978806894">
    <w:abstractNumId w:val="36"/>
  </w:num>
  <w:num w:numId="9" w16cid:durableId="1147167230">
    <w:abstractNumId w:val="7"/>
  </w:num>
  <w:num w:numId="10" w16cid:durableId="1306666507">
    <w:abstractNumId w:val="22"/>
  </w:num>
  <w:num w:numId="11" w16cid:durableId="63381758">
    <w:abstractNumId w:val="31"/>
  </w:num>
  <w:num w:numId="12" w16cid:durableId="539250002">
    <w:abstractNumId w:val="19"/>
  </w:num>
  <w:num w:numId="13" w16cid:durableId="994837205">
    <w:abstractNumId w:val="2"/>
  </w:num>
  <w:num w:numId="14" w16cid:durableId="1170831852">
    <w:abstractNumId w:val="26"/>
  </w:num>
  <w:num w:numId="15" w16cid:durableId="1365330716">
    <w:abstractNumId w:val="9"/>
  </w:num>
  <w:num w:numId="16" w16cid:durableId="2012103716">
    <w:abstractNumId w:val="38"/>
  </w:num>
  <w:num w:numId="17" w16cid:durableId="331489996">
    <w:abstractNumId w:val="12"/>
  </w:num>
  <w:num w:numId="18" w16cid:durableId="1846551211">
    <w:abstractNumId w:val="27"/>
  </w:num>
  <w:num w:numId="19" w16cid:durableId="1758331998">
    <w:abstractNumId w:val="14"/>
  </w:num>
  <w:num w:numId="20" w16cid:durableId="1879000962">
    <w:abstractNumId w:val="33"/>
  </w:num>
  <w:num w:numId="21" w16cid:durableId="1524441220">
    <w:abstractNumId w:val="24"/>
  </w:num>
  <w:num w:numId="22" w16cid:durableId="1906641355">
    <w:abstractNumId w:val="13"/>
  </w:num>
  <w:num w:numId="23" w16cid:durableId="711540374">
    <w:abstractNumId w:val="20"/>
  </w:num>
  <w:num w:numId="24" w16cid:durableId="1546672824">
    <w:abstractNumId w:val="32"/>
  </w:num>
  <w:num w:numId="25" w16cid:durableId="1283417846">
    <w:abstractNumId w:val="11"/>
  </w:num>
  <w:num w:numId="26" w16cid:durableId="1945501810">
    <w:abstractNumId w:val="29"/>
  </w:num>
  <w:num w:numId="27" w16cid:durableId="1481800069">
    <w:abstractNumId w:val="10"/>
  </w:num>
  <w:num w:numId="28" w16cid:durableId="289436254">
    <w:abstractNumId w:val="1"/>
  </w:num>
  <w:num w:numId="29" w16cid:durableId="795952625">
    <w:abstractNumId w:val="3"/>
  </w:num>
  <w:num w:numId="30" w16cid:durableId="2045328807">
    <w:abstractNumId w:val="15"/>
  </w:num>
  <w:num w:numId="31" w16cid:durableId="327174716">
    <w:abstractNumId w:val="30"/>
  </w:num>
  <w:num w:numId="32" w16cid:durableId="292371962">
    <w:abstractNumId w:val="8"/>
  </w:num>
  <w:num w:numId="33" w16cid:durableId="252666535">
    <w:abstractNumId w:val="23"/>
  </w:num>
  <w:num w:numId="34" w16cid:durableId="877741226">
    <w:abstractNumId w:val="4"/>
  </w:num>
  <w:num w:numId="35" w16cid:durableId="1393383554">
    <w:abstractNumId w:val="28"/>
  </w:num>
  <w:num w:numId="36" w16cid:durableId="286355064">
    <w:abstractNumId w:val="5"/>
  </w:num>
  <w:num w:numId="37" w16cid:durableId="1547444933">
    <w:abstractNumId w:val="34"/>
  </w:num>
  <w:num w:numId="38" w16cid:durableId="621570332">
    <w:abstractNumId w:val="18"/>
  </w:num>
  <w:num w:numId="39" w16cid:durableId="5836147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253"/>
    <w:rsid w:val="000016B5"/>
    <w:rsid w:val="000272EC"/>
    <w:rsid w:val="00077334"/>
    <w:rsid w:val="000D73D6"/>
    <w:rsid w:val="000E08F3"/>
    <w:rsid w:val="000F561F"/>
    <w:rsid w:val="001156A4"/>
    <w:rsid w:val="0013619D"/>
    <w:rsid w:val="00146D76"/>
    <w:rsid w:val="001973FC"/>
    <w:rsid w:val="001C3DD2"/>
    <w:rsid w:val="001C69D6"/>
    <w:rsid w:val="0035426E"/>
    <w:rsid w:val="00392279"/>
    <w:rsid w:val="0043415A"/>
    <w:rsid w:val="0048054E"/>
    <w:rsid w:val="004A0704"/>
    <w:rsid w:val="00512414"/>
    <w:rsid w:val="005739BF"/>
    <w:rsid w:val="0058348D"/>
    <w:rsid w:val="005A4A5B"/>
    <w:rsid w:val="005D1185"/>
    <w:rsid w:val="005E3094"/>
    <w:rsid w:val="005F4962"/>
    <w:rsid w:val="00697A36"/>
    <w:rsid w:val="006E2670"/>
    <w:rsid w:val="006E45B4"/>
    <w:rsid w:val="006F6874"/>
    <w:rsid w:val="00775003"/>
    <w:rsid w:val="007C4B04"/>
    <w:rsid w:val="007D2D7B"/>
    <w:rsid w:val="007F3253"/>
    <w:rsid w:val="00853F3D"/>
    <w:rsid w:val="00867AE7"/>
    <w:rsid w:val="008926C4"/>
    <w:rsid w:val="008C7E3C"/>
    <w:rsid w:val="0090679A"/>
    <w:rsid w:val="00945697"/>
    <w:rsid w:val="009C27EC"/>
    <w:rsid w:val="00A1028B"/>
    <w:rsid w:val="00A1166B"/>
    <w:rsid w:val="00A42B39"/>
    <w:rsid w:val="00A65209"/>
    <w:rsid w:val="00B04150"/>
    <w:rsid w:val="00B41465"/>
    <w:rsid w:val="00BE0102"/>
    <w:rsid w:val="00C468C4"/>
    <w:rsid w:val="00CD2072"/>
    <w:rsid w:val="00CD51E8"/>
    <w:rsid w:val="00CF6F9C"/>
    <w:rsid w:val="00D54F60"/>
    <w:rsid w:val="00E803A1"/>
    <w:rsid w:val="00F1741D"/>
    <w:rsid w:val="00F457F4"/>
    <w:rsid w:val="00F94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60A23"/>
  <w15:chartTrackingRefBased/>
  <w15:docId w15:val="{CB78A3A0-AFB5-41C8-A490-60F2BD50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D1185"/>
    <w:pPr>
      <w:spacing w:line="240" w:lineRule="auto"/>
    </w:pPr>
    <w:rPr>
      <w:rFonts w:ascii="PT Astra Serif" w:hAnsi="PT Astra Serif"/>
      <w:sz w:val="28"/>
    </w:rPr>
  </w:style>
  <w:style w:type="paragraph" w:styleId="1">
    <w:name w:val="heading 1"/>
    <w:next w:val="a"/>
    <w:link w:val="10"/>
    <w:unhideWhenUsed/>
    <w:qFormat/>
    <w:rsid w:val="005D1185"/>
    <w:pPr>
      <w:keepNext/>
      <w:keepLines/>
      <w:spacing w:after="12" w:line="249" w:lineRule="auto"/>
      <w:ind w:left="7335" w:hanging="10"/>
      <w:jc w:val="center"/>
      <w:outlineLvl w:val="0"/>
    </w:pPr>
    <w:rPr>
      <w:rFonts w:ascii="PT Astra Serif" w:eastAsia="PT Astra Serif" w:hAnsi="PT Astra Serif" w:cs="PT Astra Serif"/>
      <w:b/>
      <w:color w:val="000000"/>
      <w:sz w:val="28"/>
      <w:lang w:eastAsia="ru-RU"/>
    </w:rPr>
  </w:style>
  <w:style w:type="paragraph" w:styleId="2">
    <w:name w:val="heading 2"/>
    <w:next w:val="a"/>
    <w:link w:val="20"/>
    <w:unhideWhenUsed/>
    <w:qFormat/>
    <w:rsid w:val="005D1185"/>
    <w:pPr>
      <w:keepNext/>
      <w:keepLines/>
      <w:spacing w:after="12" w:line="249" w:lineRule="auto"/>
      <w:ind w:left="7335" w:hanging="10"/>
      <w:jc w:val="center"/>
      <w:outlineLvl w:val="1"/>
    </w:pPr>
    <w:rPr>
      <w:rFonts w:ascii="PT Astra Serif" w:eastAsia="PT Astra Serif" w:hAnsi="PT Astra Serif" w:cs="PT Astra Serif"/>
      <w:b/>
      <w:color w:val="000000"/>
      <w:sz w:val="28"/>
      <w:lang w:eastAsia="ru-RU"/>
    </w:rPr>
  </w:style>
  <w:style w:type="paragraph" w:styleId="3">
    <w:name w:val="heading 3"/>
    <w:next w:val="a"/>
    <w:link w:val="30"/>
    <w:uiPriority w:val="9"/>
    <w:unhideWhenUsed/>
    <w:qFormat/>
    <w:rsid w:val="005D1185"/>
    <w:pPr>
      <w:keepNext/>
      <w:keepLines/>
      <w:spacing w:after="12" w:line="249" w:lineRule="auto"/>
      <w:ind w:left="7335" w:hanging="10"/>
      <w:jc w:val="center"/>
      <w:outlineLvl w:val="2"/>
    </w:pPr>
    <w:rPr>
      <w:rFonts w:ascii="PT Astra Serif" w:eastAsia="PT Astra Serif" w:hAnsi="PT Astra Serif" w:cs="PT Astra Serif"/>
      <w:b/>
      <w:color w:val="000000"/>
      <w:sz w:val="28"/>
      <w:lang w:eastAsia="ru-RU"/>
    </w:rPr>
  </w:style>
  <w:style w:type="paragraph" w:styleId="4">
    <w:name w:val="heading 4"/>
    <w:next w:val="a"/>
    <w:link w:val="40"/>
    <w:unhideWhenUsed/>
    <w:qFormat/>
    <w:rsid w:val="005D1185"/>
    <w:pPr>
      <w:keepNext/>
      <w:keepLines/>
      <w:spacing w:after="12" w:line="249" w:lineRule="auto"/>
      <w:ind w:left="7335" w:hanging="10"/>
      <w:jc w:val="center"/>
      <w:outlineLvl w:val="3"/>
    </w:pPr>
    <w:rPr>
      <w:rFonts w:ascii="PT Astra Serif" w:eastAsia="PT Astra Serif" w:hAnsi="PT Astra Serif" w:cs="PT Astra Serif"/>
      <w:b/>
      <w:color w:val="000000"/>
      <w:sz w:val="28"/>
      <w:lang w:eastAsia="ru-RU"/>
    </w:rPr>
  </w:style>
  <w:style w:type="paragraph" w:styleId="6">
    <w:name w:val="heading 6"/>
    <w:basedOn w:val="a"/>
    <w:next w:val="a"/>
    <w:link w:val="60"/>
    <w:qFormat/>
    <w:rsid w:val="005D1185"/>
    <w:pPr>
      <w:autoSpaceDE w:val="0"/>
      <w:autoSpaceDN w:val="0"/>
      <w:adjustRightInd w:val="0"/>
      <w:spacing w:before="240" w:after="60"/>
      <w:outlineLvl w:val="5"/>
    </w:pPr>
    <w:rPr>
      <w:rFonts w:ascii="Times New Roman" w:eastAsia="Times New Roman" w:hAnsi="Times New Roman" w:cs="Times New Roman"/>
      <w:b/>
      <w:bCs/>
      <w:sz w:val="22"/>
      <w:lang w:eastAsia="ru-RU"/>
    </w:rPr>
  </w:style>
  <w:style w:type="paragraph" w:styleId="7">
    <w:name w:val="heading 7"/>
    <w:basedOn w:val="a"/>
    <w:next w:val="a"/>
    <w:link w:val="70"/>
    <w:uiPriority w:val="99"/>
    <w:unhideWhenUsed/>
    <w:qFormat/>
    <w:rsid w:val="005D1185"/>
    <w:pPr>
      <w:keepNext/>
      <w:keepLines/>
      <w:spacing w:before="40" w:after="0" w:line="259" w:lineRule="auto"/>
      <w:outlineLvl w:val="6"/>
    </w:pPr>
    <w:rPr>
      <w:rFonts w:ascii="Calibri Light" w:eastAsia="Times New Roman" w:hAnsi="Calibri Light"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D1185"/>
    <w:rPr>
      <w:rFonts w:ascii="PT Astra Serif" w:eastAsia="PT Astra Serif" w:hAnsi="PT Astra Serif" w:cs="PT Astra Serif"/>
      <w:b/>
      <w:color w:val="000000"/>
      <w:sz w:val="28"/>
      <w:lang w:eastAsia="ru-RU"/>
    </w:rPr>
  </w:style>
  <w:style w:type="character" w:customStyle="1" w:styleId="20">
    <w:name w:val="Заголовок 2 Знак"/>
    <w:basedOn w:val="a0"/>
    <w:link w:val="2"/>
    <w:rsid w:val="005D1185"/>
    <w:rPr>
      <w:rFonts w:ascii="PT Astra Serif" w:eastAsia="PT Astra Serif" w:hAnsi="PT Astra Serif" w:cs="PT Astra Serif"/>
      <w:b/>
      <w:color w:val="000000"/>
      <w:sz w:val="28"/>
      <w:lang w:eastAsia="ru-RU"/>
    </w:rPr>
  </w:style>
  <w:style w:type="character" w:customStyle="1" w:styleId="30">
    <w:name w:val="Заголовок 3 Знак"/>
    <w:basedOn w:val="a0"/>
    <w:link w:val="3"/>
    <w:uiPriority w:val="9"/>
    <w:rsid w:val="005D1185"/>
    <w:rPr>
      <w:rFonts w:ascii="PT Astra Serif" w:eastAsia="PT Astra Serif" w:hAnsi="PT Astra Serif" w:cs="PT Astra Serif"/>
      <w:b/>
      <w:color w:val="000000"/>
      <w:sz w:val="28"/>
      <w:lang w:eastAsia="ru-RU"/>
    </w:rPr>
  </w:style>
  <w:style w:type="character" w:customStyle="1" w:styleId="40">
    <w:name w:val="Заголовок 4 Знак"/>
    <w:basedOn w:val="a0"/>
    <w:link w:val="4"/>
    <w:rsid w:val="005D1185"/>
    <w:rPr>
      <w:rFonts w:ascii="PT Astra Serif" w:eastAsia="PT Astra Serif" w:hAnsi="PT Astra Serif" w:cs="PT Astra Serif"/>
      <w:b/>
      <w:color w:val="000000"/>
      <w:sz w:val="28"/>
      <w:lang w:eastAsia="ru-RU"/>
    </w:rPr>
  </w:style>
  <w:style w:type="character" w:customStyle="1" w:styleId="60">
    <w:name w:val="Заголовок 6 Знак"/>
    <w:basedOn w:val="a0"/>
    <w:link w:val="6"/>
    <w:rsid w:val="005D1185"/>
    <w:rPr>
      <w:rFonts w:ascii="Times New Roman" w:eastAsia="Times New Roman" w:hAnsi="Times New Roman" w:cs="Times New Roman"/>
      <w:b/>
      <w:bCs/>
      <w:lang w:eastAsia="ru-RU"/>
    </w:rPr>
  </w:style>
  <w:style w:type="character" w:customStyle="1" w:styleId="70">
    <w:name w:val="Заголовок 7 Знак"/>
    <w:basedOn w:val="a0"/>
    <w:link w:val="7"/>
    <w:uiPriority w:val="99"/>
    <w:rsid w:val="005D1185"/>
    <w:rPr>
      <w:rFonts w:ascii="Calibri Light" w:eastAsia="Times New Roman" w:hAnsi="Calibri Light" w:cs="Times New Roman"/>
      <w:i/>
      <w:iCs/>
      <w:color w:val="404040"/>
      <w:sz w:val="20"/>
      <w:szCs w:val="20"/>
      <w:lang w:eastAsia="ru-RU"/>
    </w:rPr>
  </w:style>
  <w:style w:type="paragraph" w:styleId="a3">
    <w:name w:val="footnote text"/>
    <w:basedOn w:val="a"/>
    <w:link w:val="a4"/>
    <w:uiPriority w:val="99"/>
    <w:unhideWhenUsed/>
    <w:rsid w:val="005D1185"/>
    <w:pPr>
      <w:spacing w:after="0"/>
      <w:jc w:val="both"/>
    </w:pPr>
    <w:rPr>
      <w:rFonts w:ascii="Calibri" w:eastAsia="Calibri" w:hAnsi="Calibri" w:cs="Times New Roman"/>
      <w:sz w:val="20"/>
      <w:szCs w:val="20"/>
    </w:rPr>
  </w:style>
  <w:style w:type="character" w:customStyle="1" w:styleId="a4">
    <w:name w:val="Текст сноски Знак"/>
    <w:basedOn w:val="a0"/>
    <w:link w:val="a3"/>
    <w:uiPriority w:val="99"/>
    <w:rsid w:val="005D1185"/>
    <w:rPr>
      <w:rFonts w:ascii="Calibri" w:eastAsia="Calibri" w:hAnsi="Calibri" w:cs="Times New Roman"/>
      <w:sz w:val="20"/>
      <w:szCs w:val="20"/>
    </w:rPr>
  </w:style>
  <w:style w:type="character" w:styleId="a5">
    <w:name w:val="footnote reference"/>
    <w:uiPriority w:val="99"/>
    <w:semiHidden/>
    <w:unhideWhenUsed/>
    <w:rsid w:val="005D1185"/>
    <w:rPr>
      <w:vertAlign w:val="superscript"/>
    </w:rPr>
  </w:style>
  <w:style w:type="paragraph" w:styleId="a6">
    <w:name w:val="No Spacing"/>
    <w:link w:val="a7"/>
    <w:uiPriority w:val="1"/>
    <w:qFormat/>
    <w:rsid w:val="005D1185"/>
    <w:pPr>
      <w:spacing w:after="0" w:line="240" w:lineRule="auto"/>
    </w:pPr>
    <w:rPr>
      <w:rFonts w:ascii="PT Astra Serif" w:hAnsi="PT Astra Serif"/>
      <w:sz w:val="28"/>
    </w:rPr>
  </w:style>
  <w:style w:type="paragraph" w:styleId="a8">
    <w:name w:val="List Paragraph"/>
    <w:aliases w:val="List_Paragraph,Multilevel para_II,List Paragraph1,List Paragraph-ExecSummary,Akapit z listą BS,Bullets,List Paragraph 1,References,List Paragraph (numbered (a)),IBL List Paragraph,List Paragraph nowy,Numbered List Paragraph,Bullet1,ПАРАГРАФ"/>
    <w:basedOn w:val="a"/>
    <w:link w:val="a9"/>
    <w:uiPriority w:val="99"/>
    <w:qFormat/>
    <w:rsid w:val="005D1185"/>
    <w:pPr>
      <w:spacing w:line="256" w:lineRule="auto"/>
      <w:ind w:left="720"/>
      <w:contextualSpacing/>
    </w:pPr>
    <w:rPr>
      <w:rFonts w:asciiTheme="minorHAnsi" w:hAnsiTheme="minorHAnsi"/>
      <w:sz w:val="22"/>
    </w:rPr>
  </w:style>
  <w:style w:type="character" w:customStyle="1" w:styleId="a9">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8"/>
    <w:uiPriority w:val="99"/>
    <w:locked/>
    <w:rsid w:val="005D1185"/>
  </w:style>
  <w:style w:type="paragraph" w:styleId="aa">
    <w:name w:val="Body Text"/>
    <w:basedOn w:val="a"/>
    <w:link w:val="ab"/>
    <w:uiPriority w:val="99"/>
    <w:rsid w:val="005D1185"/>
    <w:pPr>
      <w:spacing w:after="0"/>
      <w:jc w:val="both"/>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5D1185"/>
    <w:rPr>
      <w:rFonts w:ascii="Times New Roman" w:eastAsia="Times New Roman" w:hAnsi="Times New Roman" w:cs="Times New Roman"/>
      <w:sz w:val="24"/>
      <w:szCs w:val="24"/>
      <w:lang w:eastAsia="ru-RU"/>
    </w:rPr>
  </w:style>
  <w:style w:type="table" w:styleId="ac">
    <w:name w:val="Table Grid"/>
    <w:basedOn w:val="a1"/>
    <w:rsid w:val="005D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c"/>
    <w:rsid w:val="005D118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c"/>
    <w:uiPriority w:val="59"/>
    <w:rsid w:val="005D11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semiHidden/>
    <w:unhideWhenUsed/>
    <w:rsid w:val="005D1185"/>
    <w:rPr>
      <w:color w:val="0000FF"/>
      <w:u w:val="single"/>
    </w:rPr>
  </w:style>
  <w:style w:type="paragraph" w:customStyle="1" w:styleId="footnotedescription">
    <w:name w:val="footnote description"/>
    <w:next w:val="a"/>
    <w:link w:val="footnotedescriptionChar"/>
    <w:hidden/>
    <w:rsid w:val="005D1185"/>
    <w:pPr>
      <w:spacing w:after="0" w:line="248" w:lineRule="auto"/>
      <w:ind w:right="33"/>
      <w:jc w:val="both"/>
    </w:pPr>
    <w:rPr>
      <w:rFonts w:ascii="Times New Roman" w:eastAsia="Times New Roman" w:hAnsi="Times New Roman" w:cs="Times New Roman"/>
      <w:i/>
      <w:color w:val="000000"/>
      <w:sz w:val="28"/>
      <w:lang w:eastAsia="ru-RU"/>
    </w:rPr>
  </w:style>
  <w:style w:type="character" w:customStyle="1" w:styleId="footnotedescriptionChar">
    <w:name w:val="footnote description Char"/>
    <w:link w:val="footnotedescription"/>
    <w:rsid w:val="005D1185"/>
    <w:rPr>
      <w:rFonts w:ascii="Times New Roman" w:eastAsia="Times New Roman" w:hAnsi="Times New Roman" w:cs="Times New Roman"/>
      <w:i/>
      <w:color w:val="000000"/>
      <w:sz w:val="28"/>
      <w:lang w:eastAsia="ru-RU"/>
    </w:rPr>
  </w:style>
  <w:style w:type="character" w:customStyle="1" w:styleId="footnotemark">
    <w:name w:val="footnote mark"/>
    <w:hidden/>
    <w:rsid w:val="005D1185"/>
    <w:rPr>
      <w:rFonts w:ascii="Calibri" w:eastAsia="Calibri" w:hAnsi="Calibri" w:cs="Calibri"/>
      <w:color w:val="000000"/>
      <w:sz w:val="20"/>
      <w:vertAlign w:val="superscript"/>
    </w:rPr>
  </w:style>
  <w:style w:type="table" w:customStyle="1" w:styleId="TableGrid">
    <w:name w:val="TableGrid"/>
    <w:rsid w:val="005D1185"/>
    <w:pPr>
      <w:spacing w:after="0" w:line="240" w:lineRule="auto"/>
    </w:pPr>
    <w:rPr>
      <w:rFonts w:eastAsiaTheme="minorEastAsia"/>
      <w:lang w:eastAsia="ru-RU"/>
    </w:rPr>
    <w:tblPr>
      <w:tblCellMar>
        <w:top w:w="0" w:type="dxa"/>
        <w:left w:w="0" w:type="dxa"/>
        <w:bottom w:w="0" w:type="dxa"/>
        <w:right w:w="0" w:type="dxa"/>
      </w:tblCellMar>
    </w:tblPr>
  </w:style>
  <w:style w:type="paragraph" w:styleId="ae">
    <w:name w:val="header"/>
    <w:basedOn w:val="a"/>
    <w:link w:val="af"/>
    <w:uiPriority w:val="99"/>
    <w:unhideWhenUsed/>
    <w:rsid w:val="005D1185"/>
    <w:pPr>
      <w:tabs>
        <w:tab w:val="center" w:pos="4677"/>
        <w:tab w:val="right" w:pos="9355"/>
      </w:tabs>
      <w:spacing w:after="0"/>
      <w:ind w:right="275" w:firstLine="710"/>
      <w:jc w:val="both"/>
    </w:pPr>
    <w:rPr>
      <w:rFonts w:eastAsia="PT Astra Serif" w:cs="PT Astra Serif"/>
      <w:color w:val="000000"/>
      <w:lang w:eastAsia="ru-RU"/>
    </w:rPr>
  </w:style>
  <w:style w:type="character" w:customStyle="1" w:styleId="af">
    <w:name w:val="Верхний колонтитул Знак"/>
    <w:basedOn w:val="a0"/>
    <w:link w:val="ae"/>
    <w:uiPriority w:val="99"/>
    <w:rsid w:val="005D1185"/>
    <w:rPr>
      <w:rFonts w:ascii="PT Astra Serif" w:eastAsia="PT Astra Serif" w:hAnsi="PT Astra Serif" w:cs="PT Astra Serif"/>
      <w:color w:val="000000"/>
      <w:sz w:val="28"/>
      <w:lang w:eastAsia="ru-RU"/>
    </w:rPr>
  </w:style>
  <w:style w:type="character" w:styleId="af0">
    <w:name w:val="annotation reference"/>
    <w:basedOn w:val="a0"/>
    <w:uiPriority w:val="99"/>
    <w:unhideWhenUsed/>
    <w:rsid w:val="005D1185"/>
    <w:rPr>
      <w:sz w:val="16"/>
      <w:szCs w:val="16"/>
    </w:rPr>
  </w:style>
  <w:style w:type="paragraph" w:styleId="af1">
    <w:name w:val="annotation text"/>
    <w:basedOn w:val="a"/>
    <w:link w:val="af2"/>
    <w:uiPriority w:val="99"/>
    <w:unhideWhenUsed/>
    <w:rsid w:val="005D1185"/>
    <w:pPr>
      <w:spacing w:after="5"/>
      <w:ind w:right="275" w:firstLine="710"/>
      <w:jc w:val="both"/>
    </w:pPr>
    <w:rPr>
      <w:rFonts w:eastAsia="PT Astra Serif" w:cs="PT Astra Serif"/>
      <w:color w:val="000000"/>
      <w:sz w:val="20"/>
      <w:szCs w:val="20"/>
      <w:lang w:eastAsia="ru-RU"/>
    </w:rPr>
  </w:style>
  <w:style w:type="character" w:customStyle="1" w:styleId="af2">
    <w:name w:val="Текст примечания Знак"/>
    <w:basedOn w:val="a0"/>
    <w:link w:val="af1"/>
    <w:uiPriority w:val="99"/>
    <w:rsid w:val="005D1185"/>
    <w:rPr>
      <w:rFonts w:ascii="PT Astra Serif" w:eastAsia="PT Astra Serif" w:hAnsi="PT Astra Serif" w:cs="PT Astra Serif"/>
      <w:color w:val="000000"/>
      <w:sz w:val="20"/>
      <w:szCs w:val="20"/>
      <w:lang w:eastAsia="ru-RU"/>
    </w:rPr>
  </w:style>
  <w:style w:type="paragraph" w:styleId="af3">
    <w:name w:val="annotation subject"/>
    <w:basedOn w:val="af1"/>
    <w:next w:val="af1"/>
    <w:link w:val="af4"/>
    <w:uiPriority w:val="99"/>
    <w:unhideWhenUsed/>
    <w:rsid w:val="005D1185"/>
    <w:rPr>
      <w:b/>
      <w:bCs/>
    </w:rPr>
  </w:style>
  <w:style w:type="character" w:customStyle="1" w:styleId="af4">
    <w:name w:val="Тема примечания Знак"/>
    <w:basedOn w:val="af2"/>
    <w:link w:val="af3"/>
    <w:uiPriority w:val="99"/>
    <w:rsid w:val="005D1185"/>
    <w:rPr>
      <w:rFonts w:ascii="PT Astra Serif" w:eastAsia="PT Astra Serif" w:hAnsi="PT Astra Serif" w:cs="PT Astra Serif"/>
      <w:b/>
      <w:bCs/>
      <w:color w:val="000000"/>
      <w:sz w:val="20"/>
      <w:szCs w:val="20"/>
      <w:lang w:eastAsia="ru-RU"/>
    </w:rPr>
  </w:style>
  <w:style w:type="paragraph" w:styleId="af5">
    <w:name w:val="Balloon Text"/>
    <w:basedOn w:val="a"/>
    <w:link w:val="af6"/>
    <w:uiPriority w:val="99"/>
    <w:unhideWhenUsed/>
    <w:rsid w:val="005D1185"/>
    <w:pPr>
      <w:spacing w:after="0"/>
      <w:ind w:right="275" w:firstLine="710"/>
      <w:jc w:val="both"/>
    </w:pPr>
    <w:rPr>
      <w:rFonts w:ascii="Segoe UI" w:eastAsia="PT Astra Serif" w:hAnsi="Segoe UI" w:cs="Segoe UI"/>
      <w:color w:val="000000"/>
      <w:sz w:val="18"/>
      <w:szCs w:val="18"/>
      <w:lang w:eastAsia="ru-RU"/>
    </w:rPr>
  </w:style>
  <w:style w:type="character" w:customStyle="1" w:styleId="af6">
    <w:name w:val="Текст выноски Знак"/>
    <w:basedOn w:val="a0"/>
    <w:link w:val="af5"/>
    <w:uiPriority w:val="99"/>
    <w:rsid w:val="005D1185"/>
    <w:rPr>
      <w:rFonts w:ascii="Segoe UI" w:eastAsia="PT Astra Serif" w:hAnsi="Segoe UI" w:cs="Segoe UI"/>
      <w:color w:val="000000"/>
      <w:sz w:val="18"/>
      <w:szCs w:val="18"/>
      <w:lang w:eastAsia="ru-RU"/>
    </w:rPr>
  </w:style>
  <w:style w:type="character" w:styleId="af7">
    <w:name w:val="Emphasis"/>
    <w:basedOn w:val="a0"/>
    <w:qFormat/>
    <w:rsid w:val="005D1185"/>
    <w:rPr>
      <w:i/>
      <w:iCs/>
    </w:rPr>
  </w:style>
  <w:style w:type="table" w:customStyle="1" w:styleId="21">
    <w:name w:val="Сетка таблицы2"/>
    <w:basedOn w:val="a1"/>
    <w:next w:val="ac"/>
    <w:rsid w:val="005D118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2"/>
    <w:basedOn w:val="a1"/>
    <w:next w:val="ac"/>
    <w:rsid w:val="005D118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5D1185"/>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rsid w:val="005D118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5D1185"/>
    <w:pPr>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01">
    <w:name w:val="fontstyle01"/>
    <w:basedOn w:val="a0"/>
    <w:rsid w:val="005D1185"/>
    <w:rPr>
      <w:rFonts w:ascii="Times New Roman" w:hAnsi="Times New Roman" w:cs="Times New Roman" w:hint="default"/>
      <w:b w:val="0"/>
      <w:bCs w:val="0"/>
      <w:i w:val="0"/>
      <w:iCs w:val="0"/>
      <w:color w:val="000000"/>
      <w:sz w:val="28"/>
      <w:szCs w:val="28"/>
    </w:rPr>
  </w:style>
  <w:style w:type="paragraph" w:customStyle="1" w:styleId="af8">
    <w:name w:val="Нормальный (таблица)"/>
    <w:basedOn w:val="a"/>
    <w:next w:val="a"/>
    <w:uiPriority w:val="99"/>
    <w:rsid w:val="005D1185"/>
    <w:pPr>
      <w:autoSpaceDE w:val="0"/>
      <w:autoSpaceDN w:val="0"/>
      <w:adjustRightInd w:val="0"/>
      <w:spacing w:after="0"/>
      <w:jc w:val="both"/>
    </w:pPr>
    <w:rPr>
      <w:rFonts w:ascii="Arial" w:hAnsi="Arial" w:cs="Arial"/>
      <w:sz w:val="24"/>
      <w:szCs w:val="24"/>
    </w:rPr>
  </w:style>
  <w:style w:type="character" w:customStyle="1" w:styleId="ConsPlusNormal0">
    <w:name w:val="ConsPlusNormal Знак"/>
    <w:link w:val="ConsPlusNormal"/>
    <w:locked/>
    <w:rsid w:val="005D1185"/>
    <w:rPr>
      <w:rFonts w:ascii="Arial" w:hAnsi="Arial" w:cs="Arial"/>
      <w:sz w:val="20"/>
      <w:szCs w:val="20"/>
    </w:rPr>
  </w:style>
  <w:style w:type="character" w:styleId="af9">
    <w:name w:val="FollowedHyperlink"/>
    <w:basedOn w:val="a0"/>
    <w:uiPriority w:val="99"/>
    <w:semiHidden/>
    <w:unhideWhenUsed/>
    <w:rsid w:val="005D1185"/>
    <w:rPr>
      <w:color w:val="954F72"/>
      <w:u w:val="single"/>
    </w:rPr>
  </w:style>
  <w:style w:type="paragraph" w:customStyle="1" w:styleId="msonormal0">
    <w:name w:val="msonormal"/>
    <w:basedOn w:val="a"/>
    <w:uiPriority w:val="99"/>
    <w:rsid w:val="005D1185"/>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63">
    <w:name w:val="xl63"/>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64">
    <w:name w:val="xl64"/>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color w:val="000000"/>
      <w:sz w:val="18"/>
      <w:szCs w:val="18"/>
      <w:lang w:eastAsia="ru-RU"/>
    </w:rPr>
  </w:style>
  <w:style w:type="paragraph" w:customStyle="1" w:styleId="xl65">
    <w:name w:val="xl65"/>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000000"/>
      <w:sz w:val="18"/>
      <w:szCs w:val="18"/>
      <w:lang w:eastAsia="ru-RU"/>
    </w:rPr>
  </w:style>
  <w:style w:type="paragraph" w:customStyle="1" w:styleId="xl66">
    <w:name w:val="xl66"/>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000000"/>
      <w:sz w:val="18"/>
      <w:szCs w:val="18"/>
      <w:lang w:eastAsia="ru-RU"/>
    </w:rPr>
  </w:style>
  <w:style w:type="paragraph" w:customStyle="1" w:styleId="xl67">
    <w:name w:val="xl67"/>
    <w:basedOn w:val="a"/>
    <w:rsid w:val="005D1185"/>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68">
    <w:name w:val="xl68"/>
    <w:basedOn w:val="a"/>
    <w:rsid w:val="005D1185"/>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69">
    <w:name w:val="xl69"/>
    <w:basedOn w:val="a"/>
    <w:rsid w:val="005D118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70">
    <w:name w:val="xl70"/>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71">
    <w:name w:val="xl71"/>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eastAsia="ru-RU"/>
    </w:rPr>
  </w:style>
  <w:style w:type="paragraph" w:customStyle="1" w:styleId="xl72">
    <w:name w:val="xl72"/>
    <w:basedOn w:val="a"/>
    <w:rsid w:val="005D1185"/>
    <w:pP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73">
    <w:name w:val="xl73"/>
    <w:basedOn w:val="a"/>
    <w:rsid w:val="005D1185"/>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74">
    <w:name w:val="xl74"/>
    <w:basedOn w:val="a"/>
    <w:rsid w:val="005D1185"/>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75">
    <w:name w:val="xl75"/>
    <w:basedOn w:val="a"/>
    <w:rsid w:val="005D11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cs="Times New Roman"/>
      <w:color w:val="000000"/>
      <w:sz w:val="18"/>
      <w:szCs w:val="18"/>
      <w:lang w:eastAsia="ru-RU"/>
    </w:rPr>
  </w:style>
  <w:style w:type="paragraph" w:customStyle="1" w:styleId="xl76">
    <w:name w:val="xl76"/>
    <w:basedOn w:val="a"/>
    <w:rsid w:val="005D118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eastAsia="ru-RU"/>
    </w:rPr>
  </w:style>
  <w:style w:type="paragraph" w:customStyle="1" w:styleId="xl77">
    <w:name w:val="xl77"/>
    <w:basedOn w:val="a"/>
    <w:rsid w:val="005D1185"/>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eastAsia="ru-RU"/>
    </w:rPr>
  </w:style>
  <w:style w:type="paragraph" w:customStyle="1" w:styleId="xl78">
    <w:name w:val="xl78"/>
    <w:basedOn w:val="a"/>
    <w:rsid w:val="005D118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color w:val="000000"/>
      <w:sz w:val="18"/>
      <w:szCs w:val="18"/>
      <w:lang w:eastAsia="ru-RU"/>
    </w:rPr>
  </w:style>
  <w:style w:type="paragraph" w:customStyle="1" w:styleId="xl79">
    <w:name w:val="xl79"/>
    <w:basedOn w:val="a"/>
    <w:rsid w:val="005D1185"/>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80">
    <w:name w:val="xl80"/>
    <w:basedOn w:val="a"/>
    <w:rsid w:val="005D1185"/>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81">
    <w:name w:val="xl81"/>
    <w:basedOn w:val="a"/>
    <w:rsid w:val="005D118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82">
    <w:name w:val="xl82"/>
    <w:basedOn w:val="a"/>
    <w:rsid w:val="005D1185"/>
    <w:pPr>
      <w:pBdr>
        <w:left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paragraph" w:customStyle="1" w:styleId="xl83">
    <w:name w:val="xl83"/>
    <w:basedOn w:val="a"/>
    <w:rsid w:val="005D1185"/>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b/>
      <w:bCs/>
      <w:color w:val="000000"/>
      <w:sz w:val="18"/>
      <w:szCs w:val="18"/>
      <w:lang w:eastAsia="ru-RU"/>
    </w:rPr>
  </w:style>
  <w:style w:type="numbering" w:customStyle="1" w:styleId="13">
    <w:name w:val="Нет списка1"/>
    <w:next w:val="a2"/>
    <w:uiPriority w:val="99"/>
    <w:semiHidden/>
    <w:unhideWhenUsed/>
    <w:rsid w:val="005D1185"/>
  </w:style>
  <w:style w:type="numbering" w:customStyle="1" w:styleId="111">
    <w:name w:val="Нет списка11"/>
    <w:next w:val="a2"/>
    <w:uiPriority w:val="99"/>
    <w:semiHidden/>
    <w:unhideWhenUsed/>
    <w:rsid w:val="005D1185"/>
  </w:style>
  <w:style w:type="table" w:customStyle="1" w:styleId="130">
    <w:name w:val="Сетка таблицы13"/>
    <w:basedOn w:val="a1"/>
    <w:next w:val="ac"/>
    <w:rsid w:val="005D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1">
    <w:name w:val="hl1"/>
    <w:basedOn w:val="a0"/>
    <w:rsid w:val="005D1185"/>
    <w:rPr>
      <w:vanish w:val="0"/>
      <w:webHidden w:val="0"/>
      <w:specVanish w:val="0"/>
    </w:rPr>
  </w:style>
  <w:style w:type="paragraph" w:styleId="afa">
    <w:name w:val="footer"/>
    <w:basedOn w:val="a"/>
    <w:link w:val="afb"/>
    <w:uiPriority w:val="99"/>
    <w:unhideWhenUsed/>
    <w:rsid w:val="005D1185"/>
    <w:pPr>
      <w:tabs>
        <w:tab w:val="center" w:pos="4677"/>
        <w:tab w:val="right" w:pos="9355"/>
      </w:tabs>
      <w:spacing w:after="0"/>
    </w:pPr>
    <w:rPr>
      <w:rFonts w:asciiTheme="minorHAnsi" w:hAnsiTheme="minorHAnsi"/>
      <w:sz w:val="22"/>
    </w:rPr>
  </w:style>
  <w:style w:type="character" w:customStyle="1" w:styleId="afb">
    <w:name w:val="Нижний колонтитул Знак"/>
    <w:basedOn w:val="a0"/>
    <w:link w:val="afa"/>
    <w:uiPriority w:val="99"/>
    <w:rsid w:val="005D1185"/>
  </w:style>
  <w:style w:type="paragraph" w:customStyle="1" w:styleId="31">
    <w:name w:val="Заголовок 31"/>
    <w:basedOn w:val="a"/>
    <w:next w:val="a"/>
    <w:uiPriority w:val="9"/>
    <w:unhideWhenUsed/>
    <w:qFormat/>
    <w:rsid w:val="005D1185"/>
    <w:pPr>
      <w:keepNext/>
      <w:keepLines/>
      <w:autoSpaceDE w:val="0"/>
      <w:autoSpaceDN w:val="0"/>
      <w:adjustRightInd w:val="0"/>
      <w:spacing w:before="200" w:after="0"/>
      <w:outlineLvl w:val="2"/>
    </w:pPr>
    <w:rPr>
      <w:rFonts w:ascii="Calibri Light" w:eastAsia="Times New Roman" w:hAnsi="Calibri Light" w:cs="Times New Roman"/>
      <w:b/>
      <w:bCs/>
      <w:color w:val="5B9BD5"/>
      <w:sz w:val="20"/>
      <w:szCs w:val="20"/>
      <w:lang w:eastAsia="ru-RU"/>
    </w:rPr>
  </w:style>
  <w:style w:type="paragraph" w:customStyle="1" w:styleId="71">
    <w:name w:val="Заголовок 71"/>
    <w:basedOn w:val="a"/>
    <w:next w:val="a"/>
    <w:uiPriority w:val="99"/>
    <w:unhideWhenUsed/>
    <w:qFormat/>
    <w:rsid w:val="005D1185"/>
    <w:pPr>
      <w:keepNext/>
      <w:keepLines/>
      <w:autoSpaceDE w:val="0"/>
      <w:autoSpaceDN w:val="0"/>
      <w:adjustRightInd w:val="0"/>
      <w:spacing w:before="200" w:after="0"/>
      <w:outlineLvl w:val="6"/>
    </w:pPr>
    <w:rPr>
      <w:rFonts w:ascii="Calibri Light" w:eastAsia="Times New Roman" w:hAnsi="Calibri Light" w:cs="Times New Roman"/>
      <w:i/>
      <w:iCs/>
      <w:color w:val="404040"/>
      <w:sz w:val="20"/>
      <w:szCs w:val="20"/>
      <w:lang w:eastAsia="ru-RU"/>
    </w:rPr>
  </w:style>
  <w:style w:type="numbering" w:customStyle="1" w:styleId="1110">
    <w:name w:val="Нет списка111"/>
    <w:next w:val="a2"/>
    <w:uiPriority w:val="99"/>
    <w:semiHidden/>
    <w:unhideWhenUsed/>
    <w:rsid w:val="005D1185"/>
  </w:style>
  <w:style w:type="paragraph" w:customStyle="1" w:styleId="14">
    <w:name w:val="Абзац списка1"/>
    <w:basedOn w:val="a"/>
    <w:uiPriority w:val="99"/>
    <w:rsid w:val="005D1185"/>
    <w:pPr>
      <w:spacing w:after="200" w:line="276" w:lineRule="auto"/>
      <w:ind w:left="720"/>
      <w:contextualSpacing/>
    </w:pPr>
    <w:rPr>
      <w:rFonts w:ascii="Calibri" w:eastAsia="Times New Roman" w:hAnsi="Calibri" w:cs="Times New Roman"/>
      <w:sz w:val="22"/>
    </w:rPr>
  </w:style>
  <w:style w:type="paragraph" w:styleId="32">
    <w:name w:val="Body Text 3"/>
    <w:basedOn w:val="a"/>
    <w:link w:val="33"/>
    <w:uiPriority w:val="99"/>
    <w:rsid w:val="005D1185"/>
    <w:pPr>
      <w:autoSpaceDE w:val="0"/>
      <w:autoSpaceDN w:val="0"/>
      <w:adjustRightInd w:val="0"/>
      <w:spacing w:after="120"/>
    </w:pPr>
    <w:rPr>
      <w:rFonts w:ascii="Times New Roman" w:eastAsia="Times New Roman" w:hAnsi="Times New Roman" w:cs="Times New Roman"/>
      <w:sz w:val="16"/>
      <w:szCs w:val="16"/>
      <w:lang w:eastAsia="ru-RU"/>
    </w:rPr>
  </w:style>
  <w:style w:type="character" w:customStyle="1" w:styleId="33">
    <w:name w:val="Основной текст 3 Знак"/>
    <w:basedOn w:val="a0"/>
    <w:link w:val="32"/>
    <w:uiPriority w:val="99"/>
    <w:rsid w:val="005D1185"/>
    <w:rPr>
      <w:rFonts w:ascii="Times New Roman" w:eastAsia="Times New Roman" w:hAnsi="Times New Roman" w:cs="Times New Roman"/>
      <w:sz w:val="16"/>
      <w:szCs w:val="16"/>
      <w:lang w:eastAsia="ru-RU"/>
    </w:rPr>
  </w:style>
  <w:style w:type="paragraph" w:styleId="22">
    <w:name w:val="Body Text 2"/>
    <w:basedOn w:val="a"/>
    <w:link w:val="23"/>
    <w:uiPriority w:val="99"/>
    <w:unhideWhenUsed/>
    <w:rsid w:val="005D1185"/>
    <w:pPr>
      <w:autoSpaceDE w:val="0"/>
      <w:autoSpaceDN w:val="0"/>
      <w:adjustRightInd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uiPriority w:val="99"/>
    <w:rsid w:val="005D1185"/>
    <w:rPr>
      <w:rFonts w:ascii="Times New Roman" w:eastAsia="Times New Roman" w:hAnsi="Times New Roman" w:cs="Times New Roman"/>
      <w:sz w:val="20"/>
      <w:szCs w:val="20"/>
      <w:lang w:eastAsia="ru-RU"/>
    </w:rPr>
  </w:style>
  <w:style w:type="paragraph" w:customStyle="1" w:styleId="afc">
    <w:name w:val="Таблицы (моноширинный)"/>
    <w:basedOn w:val="a"/>
    <w:next w:val="a"/>
    <w:uiPriority w:val="99"/>
    <w:rsid w:val="005D1185"/>
    <w:pPr>
      <w:autoSpaceDE w:val="0"/>
      <w:autoSpaceDN w:val="0"/>
      <w:adjustRightInd w:val="0"/>
      <w:spacing w:after="0"/>
      <w:jc w:val="both"/>
    </w:pPr>
    <w:rPr>
      <w:rFonts w:ascii="Courier New" w:eastAsia="Times New Roman" w:hAnsi="Courier New" w:cs="Courier New"/>
      <w:sz w:val="20"/>
      <w:szCs w:val="20"/>
      <w:lang w:eastAsia="ru-RU"/>
    </w:rPr>
  </w:style>
  <w:style w:type="paragraph" w:customStyle="1" w:styleId="210">
    <w:name w:val="Основной текст 21"/>
    <w:aliases w:val="Íàäèí ñòèëü,Iaaei noeeu,Body Text 2"/>
    <w:basedOn w:val="a"/>
    <w:uiPriority w:val="99"/>
    <w:rsid w:val="005D1185"/>
    <w:pPr>
      <w:overflowPunct w:val="0"/>
      <w:autoSpaceDE w:val="0"/>
      <w:autoSpaceDN w:val="0"/>
      <w:adjustRightInd w:val="0"/>
      <w:spacing w:after="0"/>
      <w:ind w:firstLine="708"/>
      <w:jc w:val="both"/>
      <w:textAlignment w:val="baseline"/>
    </w:pPr>
    <w:rPr>
      <w:rFonts w:ascii="Times New Roman" w:eastAsia="Times New Roman" w:hAnsi="Times New Roman" w:cs="Times New Roman"/>
      <w:b/>
      <w:szCs w:val="20"/>
      <w:lang w:eastAsia="ru-RU"/>
    </w:rPr>
  </w:style>
  <w:style w:type="paragraph" w:styleId="24">
    <w:name w:val="Body Text Indent 2"/>
    <w:basedOn w:val="a"/>
    <w:link w:val="25"/>
    <w:uiPriority w:val="99"/>
    <w:rsid w:val="005D1185"/>
    <w:pPr>
      <w:autoSpaceDE w:val="0"/>
      <w:autoSpaceDN w:val="0"/>
      <w:adjustRightInd w:val="0"/>
      <w:spacing w:after="120" w:line="480" w:lineRule="auto"/>
      <w:ind w:left="283"/>
    </w:pPr>
    <w:rPr>
      <w:rFonts w:ascii="Times New Roman" w:eastAsia="Times New Roman" w:hAnsi="Times New Roman" w:cs="Times New Roman"/>
      <w:sz w:val="20"/>
      <w:szCs w:val="20"/>
      <w:lang w:eastAsia="ru-RU"/>
    </w:rPr>
  </w:style>
  <w:style w:type="character" w:customStyle="1" w:styleId="25">
    <w:name w:val="Основной текст с отступом 2 Знак"/>
    <w:basedOn w:val="a0"/>
    <w:link w:val="24"/>
    <w:uiPriority w:val="99"/>
    <w:rsid w:val="005D1185"/>
    <w:rPr>
      <w:rFonts w:ascii="Times New Roman" w:eastAsia="Times New Roman" w:hAnsi="Times New Roman" w:cs="Times New Roman"/>
      <w:sz w:val="20"/>
      <w:szCs w:val="20"/>
      <w:lang w:eastAsia="ru-RU"/>
    </w:rPr>
  </w:style>
  <w:style w:type="paragraph" w:styleId="34">
    <w:name w:val="Body Text Indent 3"/>
    <w:basedOn w:val="a"/>
    <w:link w:val="35"/>
    <w:uiPriority w:val="99"/>
    <w:rsid w:val="005D1185"/>
    <w:pPr>
      <w:autoSpaceDE w:val="0"/>
      <w:autoSpaceDN w:val="0"/>
      <w:adjustRightInd w:val="0"/>
      <w:spacing w:after="120"/>
      <w:ind w:left="283"/>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0"/>
    <w:link w:val="34"/>
    <w:uiPriority w:val="99"/>
    <w:rsid w:val="005D1185"/>
    <w:rPr>
      <w:rFonts w:ascii="Times New Roman" w:eastAsia="Times New Roman" w:hAnsi="Times New Roman" w:cs="Times New Roman"/>
      <w:sz w:val="16"/>
      <w:szCs w:val="16"/>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5D1185"/>
    <w:pPr>
      <w:spacing w:after="0"/>
    </w:pPr>
    <w:rPr>
      <w:rFonts w:ascii="Verdana" w:eastAsia="Times New Roman" w:hAnsi="Verdana" w:cs="Verdana"/>
      <w:sz w:val="20"/>
      <w:szCs w:val="20"/>
      <w:lang w:val="en-US"/>
    </w:rPr>
  </w:style>
  <w:style w:type="character" w:styleId="afd">
    <w:name w:val="page number"/>
    <w:basedOn w:val="a0"/>
    <w:rsid w:val="005D1185"/>
  </w:style>
  <w:style w:type="paragraph" w:styleId="afe">
    <w:name w:val="Subtitle"/>
    <w:basedOn w:val="a"/>
    <w:link w:val="aff"/>
    <w:qFormat/>
    <w:rsid w:val="005D1185"/>
    <w:pPr>
      <w:spacing w:after="0" w:line="360" w:lineRule="auto"/>
      <w:ind w:firstLine="709"/>
      <w:jc w:val="center"/>
    </w:pPr>
    <w:rPr>
      <w:rFonts w:ascii="Times New Roman" w:eastAsia="Times New Roman" w:hAnsi="Times New Roman" w:cs="Times New Roman"/>
      <w:b/>
      <w:sz w:val="24"/>
      <w:szCs w:val="20"/>
      <w:lang w:eastAsia="ru-RU"/>
    </w:rPr>
  </w:style>
  <w:style w:type="character" w:customStyle="1" w:styleId="aff">
    <w:name w:val="Подзаголовок Знак"/>
    <w:basedOn w:val="a0"/>
    <w:link w:val="afe"/>
    <w:rsid w:val="005D1185"/>
    <w:rPr>
      <w:rFonts w:ascii="Times New Roman" w:eastAsia="Times New Roman" w:hAnsi="Times New Roman" w:cs="Times New Roman"/>
      <w:b/>
      <w:sz w:val="24"/>
      <w:szCs w:val="20"/>
      <w:lang w:eastAsia="ru-RU"/>
    </w:rPr>
  </w:style>
  <w:style w:type="paragraph" w:customStyle="1" w:styleId="aff0">
    <w:name w:val="Знак Знак Знак Знак Знак Знак Знак Знак Знак Знак Знак Знак Знак Знак Знак"/>
    <w:basedOn w:val="a"/>
    <w:next w:val="2"/>
    <w:autoRedefine/>
    <w:uiPriority w:val="99"/>
    <w:rsid w:val="005D1185"/>
    <w:pPr>
      <w:spacing w:line="240" w:lineRule="exact"/>
      <w:jc w:val="center"/>
    </w:pPr>
    <w:rPr>
      <w:rFonts w:ascii="Times New Roman" w:eastAsia="Times New Roman" w:hAnsi="Times New Roman" w:cs="Times New Roman"/>
      <w:b/>
      <w:i/>
      <w:szCs w:val="28"/>
      <w:lang w:val="en-US"/>
    </w:rPr>
  </w:style>
  <w:style w:type="paragraph" w:styleId="aff1">
    <w:name w:val="Plain Text"/>
    <w:basedOn w:val="a"/>
    <w:link w:val="aff2"/>
    <w:uiPriority w:val="99"/>
    <w:rsid w:val="005D1185"/>
    <w:pPr>
      <w:spacing w:after="0"/>
    </w:pPr>
    <w:rPr>
      <w:rFonts w:ascii="Courier New" w:eastAsia="Times New Roman" w:hAnsi="Courier New" w:cs="Courier New"/>
      <w:sz w:val="20"/>
      <w:szCs w:val="20"/>
      <w:lang w:eastAsia="ru-RU"/>
    </w:rPr>
  </w:style>
  <w:style w:type="character" w:customStyle="1" w:styleId="aff2">
    <w:name w:val="Текст Знак"/>
    <w:basedOn w:val="a0"/>
    <w:link w:val="aff1"/>
    <w:uiPriority w:val="99"/>
    <w:rsid w:val="005D1185"/>
    <w:rPr>
      <w:rFonts w:ascii="Courier New" w:eastAsia="Times New Roman" w:hAnsi="Courier New" w:cs="Courier New"/>
      <w:sz w:val="20"/>
      <w:szCs w:val="20"/>
      <w:lang w:eastAsia="ru-RU"/>
    </w:rPr>
  </w:style>
  <w:style w:type="paragraph" w:customStyle="1" w:styleId="26">
    <w:name w:val="Абзац списка2"/>
    <w:basedOn w:val="a"/>
    <w:uiPriority w:val="99"/>
    <w:rsid w:val="005D1185"/>
    <w:pPr>
      <w:spacing w:after="200" w:line="276" w:lineRule="auto"/>
      <w:ind w:left="720"/>
      <w:contextualSpacing/>
    </w:pPr>
    <w:rPr>
      <w:rFonts w:ascii="Calibri" w:eastAsia="Times New Roman" w:hAnsi="Calibri" w:cs="Times New Roman"/>
      <w:sz w:val="22"/>
    </w:rPr>
  </w:style>
  <w:style w:type="paragraph" w:styleId="aff3">
    <w:name w:val="Title"/>
    <w:basedOn w:val="a"/>
    <w:next w:val="a"/>
    <w:link w:val="aff4"/>
    <w:uiPriority w:val="99"/>
    <w:qFormat/>
    <w:rsid w:val="005D1185"/>
    <w:pPr>
      <w:spacing w:before="240" w:after="60"/>
      <w:jc w:val="center"/>
      <w:outlineLvl w:val="0"/>
    </w:pPr>
    <w:rPr>
      <w:rFonts w:ascii="Cambria" w:eastAsia="Times New Roman" w:hAnsi="Cambria" w:cs="Times New Roman"/>
      <w:b/>
      <w:bCs/>
      <w:kern w:val="28"/>
      <w:sz w:val="32"/>
      <w:szCs w:val="32"/>
      <w:lang w:eastAsia="ru-RU"/>
    </w:rPr>
  </w:style>
  <w:style w:type="character" w:customStyle="1" w:styleId="aff4">
    <w:name w:val="Заголовок Знак"/>
    <w:basedOn w:val="a0"/>
    <w:link w:val="aff3"/>
    <w:uiPriority w:val="99"/>
    <w:rsid w:val="005D1185"/>
    <w:rPr>
      <w:rFonts w:ascii="Cambria" w:eastAsia="Times New Roman" w:hAnsi="Cambria" w:cs="Times New Roman"/>
      <w:b/>
      <w:bCs/>
      <w:kern w:val="28"/>
      <w:sz w:val="32"/>
      <w:szCs w:val="32"/>
      <w:lang w:eastAsia="ru-RU"/>
    </w:rPr>
  </w:style>
  <w:style w:type="character" w:styleId="aff5">
    <w:name w:val="Strong"/>
    <w:uiPriority w:val="22"/>
    <w:qFormat/>
    <w:rsid w:val="005D1185"/>
    <w:rPr>
      <w:b/>
      <w:bCs/>
    </w:rPr>
  </w:style>
  <w:style w:type="paragraph" w:customStyle="1" w:styleId="aff6">
    <w:name w:val="Знак Знак Знак"/>
    <w:basedOn w:val="a"/>
    <w:uiPriority w:val="99"/>
    <w:rsid w:val="005D1185"/>
    <w:pPr>
      <w:spacing w:after="0"/>
    </w:pPr>
    <w:rPr>
      <w:rFonts w:ascii="Verdana" w:eastAsia="Times New Roman" w:hAnsi="Verdana" w:cs="Verdana"/>
      <w:sz w:val="20"/>
      <w:szCs w:val="20"/>
      <w:lang w:val="en-US"/>
    </w:rPr>
  </w:style>
  <w:style w:type="paragraph" w:customStyle="1" w:styleId="aff7">
    <w:name w:val="Знак"/>
    <w:basedOn w:val="a"/>
    <w:uiPriority w:val="99"/>
    <w:rsid w:val="005D1185"/>
    <w:pPr>
      <w:spacing w:after="0"/>
    </w:pPr>
    <w:rPr>
      <w:rFonts w:ascii="Verdana" w:eastAsia="Times New Roman" w:hAnsi="Verdana" w:cs="Verdana"/>
      <w:sz w:val="20"/>
      <w:szCs w:val="20"/>
      <w:lang w:val="en-US"/>
    </w:rPr>
  </w:style>
  <w:style w:type="paragraph" w:customStyle="1" w:styleId="ConsPlusCell">
    <w:name w:val="ConsPlusCell"/>
    <w:uiPriority w:val="99"/>
    <w:rsid w:val="005D118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8">
    <w:name w:val="Normal (Web)"/>
    <w:aliases w:val="Обычный (Web),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Знак"/>
    <w:basedOn w:val="a"/>
    <w:link w:val="aff9"/>
    <w:unhideWhenUsed/>
    <w:qFormat/>
    <w:rsid w:val="005D1185"/>
    <w:pPr>
      <w:spacing w:after="0"/>
      <w:textAlignment w:val="top"/>
    </w:pPr>
    <w:rPr>
      <w:rFonts w:ascii="Times New Roman" w:eastAsia="Times New Roman" w:hAnsi="Times New Roman" w:cs="Times New Roman"/>
      <w:sz w:val="24"/>
      <w:szCs w:val="24"/>
      <w:lang w:eastAsia="ru-RU"/>
    </w:rPr>
  </w:style>
  <w:style w:type="character" w:customStyle="1" w:styleId="affa">
    <w:name w:val="Текст концевой сноски Знак"/>
    <w:basedOn w:val="a0"/>
    <w:link w:val="affb"/>
    <w:uiPriority w:val="99"/>
    <w:semiHidden/>
    <w:rsid w:val="005D1185"/>
    <w:rPr>
      <w:rFonts w:ascii="Times New Roman" w:eastAsia="Times New Roman" w:hAnsi="Times New Roman" w:cs="Times New Roman"/>
      <w:sz w:val="20"/>
      <w:szCs w:val="20"/>
      <w:lang w:eastAsia="ru-RU"/>
    </w:rPr>
  </w:style>
  <w:style w:type="paragraph" w:styleId="affb">
    <w:name w:val="endnote text"/>
    <w:basedOn w:val="a"/>
    <w:link w:val="affa"/>
    <w:uiPriority w:val="99"/>
    <w:semiHidden/>
    <w:unhideWhenUsed/>
    <w:rsid w:val="005D1185"/>
    <w:pPr>
      <w:autoSpaceDE w:val="0"/>
      <w:autoSpaceDN w:val="0"/>
      <w:adjustRightInd w:val="0"/>
      <w:spacing w:after="0"/>
    </w:pPr>
    <w:rPr>
      <w:rFonts w:ascii="Times New Roman" w:eastAsia="Times New Roman" w:hAnsi="Times New Roman" w:cs="Times New Roman"/>
      <w:sz w:val="20"/>
      <w:szCs w:val="20"/>
      <w:lang w:eastAsia="ru-RU"/>
    </w:rPr>
  </w:style>
  <w:style w:type="character" w:customStyle="1" w:styleId="15">
    <w:name w:val="Текст концевой сноски Знак1"/>
    <w:basedOn w:val="a0"/>
    <w:uiPriority w:val="99"/>
    <w:semiHidden/>
    <w:rsid w:val="005D1185"/>
    <w:rPr>
      <w:rFonts w:ascii="PT Astra Serif" w:hAnsi="PT Astra Serif"/>
      <w:sz w:val="20"/>
      <w:szCs w:val="20"/>
    </w:rPr>
  </w:style>
  <w:style w:type="paragraph" w:customStyle="1" w:styleId="ConsNormal">
    <w:name w:val="ConsNormal"/>
    <w:uiPriority w:val="99"/>
    <w:rsid w:val="005D1185"/>
    <w:pPr>
      <w:widowControl w:val="0"/>
      <w:autoSpaceDE w:val="0"/>
      <w:autoSpaceDN w:val="0"/>
      <w:adjustRightInd w:val="0"/>
      <w:spacing w:after="0" w:line="240" w:lineRule="auto"/>
      <w:ind w:right="19772" w:firstLine="720"/>
    </w:pPr>
    <w:rPr>
      <w:rFonts w:ascii="Times New Roman" w:eastAsia="Times New Roman" w:hAnsi="Times New Roman" w:cs="Times New Roman"/>
      <w:sz w:val="28"/>
      <w:szCs w:val="28"/>
      <w:lang w:eastAsia="ru-RU"/>
    </w:rPr>
  </w:style>
  <w:style w:type="paragraph" w:customStyle="1" w:styleId="Default">
    <w:name w:val="Default"/>
    <w:rsid w:val="005D1185"/>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6">
    <w:name w:val="1"/>
    <w:uiPriority w:val="99"/>
    <w:rsid w:val="005D1185"/>
    <w:pPr>
      <w:spacing w:after="0" w:line="240" w:lineRule="auto"/>
    </w:pPr>
    <w:rPr>
      <w:rFonts w:ascii="Times New Roman" w:eastAsia="Times New Roman" w:hAnsi="Times New Roman" w:cs="Times New Roman"/>
      <w:sz w:val="24"/>
      <w:szCs w:val="20"/>
      <w:lang w:eastAsia="ru-RU"/>
    </w:rPr>
  </w:style>
  <w:style w:type="character" w:customStyle="1" w:styleId="affc">
    <w:name w:val="Основной текст с отступом Знак"/>
    <w:basedOn w:val="a0"/>
    <w:link w:val="affd"/>
    <w:uiPriority w:val="99"/>
    <w:rsid w:val="005D1185"/>
    <w:rPr>
      <w:rFonts w:ascii="Times New Roman" w:eastAsia="Times New Roman" w:hAnsi="Times New Roman" w:cs="Times New Roman"/>
      <w:sz w:val="20"/>
      <w:szCs w:val="20"/>
      <w:lang w:eastAsia="ru-RU"/>
    </w:rPr>
  </w:style>
  <w:style w:type="paragraph" w:styleId="affd">
    <w:name w:val="Body Text Indent"/>
    <w:basedOn w:val="a"/>
    <w:link w:val="affc"/>
    <w:uiPriority w:val="99"/>
    <w:unhideWhenUsed/>
    <w:rsid w:val="005D1185"/>
    <w:pPr>
      <w:autoSpaceDE w:val="0"/>
      <w:autoSpaceDN w:val="0"/>
      <w:adjustRightInd w:val="0"/>
      <w:spacing w:after="120"/>
      <w:ind w:left="283"/>
    </w:pPr>
    <w:rPr>
      <w:rFonts w:ascii="Times New Roman" w:eastAsia="Times New Roman" w:hAnsi="Times New Roman" w:cs="Times New Roman"/>
      <w:sz w:val="20"/>
      <w:szCs w:val="20"/>
      <w:lang w:eastAsia="ru-RU"/>
    </w:rPr>
  </w:style>
  <w:style w:type="character" w:customStyle="1" w:styleId="17">
    <w:name w:val="Основной текст с отступом Знак1"/>
    <w:basedOn w:val="a0"/>
    <w:uiPriority w:val="99"/>
    <w:semiHidden/>
    <w:rsid w:val="005D1185"/>
    <w:rPr>
      <w:rFonts w:ascii="PT Astra Serif" w:hAnsi="PT Astra Serif"/>
      <w:sz w:val="28"/>
    </w:rPr>
  </w:style>
  <w:style w:type="character" w:customStyle="1" w:styleId="affe">
    <w:name w:val="Гипертекстовая ссылка"/>
    <w:basedOn w:val="a0"/>
    <w:uiPriority w:val="99"/>
    <w:rsid w:val="005D1185"/>
    <w:rPr>
      <w:color w:val="106BBE"/>
    </w:rPr>
  </w:style>
  <w:style w:type="numbering" w:customStyle="1" w:styleId="1111">
    <w:name w:val="Нет списка1111"/>
    <w:next w:val="a2"/>
    <w:uiPriority w:val="99"/>
    <w:semiHidden/>
    <w:unhideWhenUsed/>
    <w:rsid w:val="005D1185"/>
  </w:style>
  <w:style w:type="character" w:customStyle="1" w:styleId="310">
    <w:name w:val="Заголовок 3 Знак1"/>
    <w:basedOn w:val="a0"/>
    <w:uiPriority w:val="9"/>
    <w:semiHidden/>
    <w:rsid w:val="005D1185"/>
    <w:rPr>
      <w:rFonts w:ascii="Calibri Light" w:eastAsia="Times New Roman" w:hAnsi="Calibri Light" w:cs="Times New Roman"/>
      <w:color w:val="1F4D78"/>
      <w:sz w:val="24"/>
      <w:szCs w:val="24"/>
    </w:rPr>
  </w:style>
  <w:style w:type="character" w:customStyle="1" w:styleId="710">
    <w:name w:val="Заголовок 7 Знак1"/>
    <w:basedOn w:val="a0"/>
    <w:uiPriority w:val="9"/>
    <w:semiHidden/>
    <w:rsid w:val="005D1185"/>
    <w:rPr>
      <w:rFonts w:ascii="Calibri Light" w:eastAsia="Times New Roman" w:hAnsi="Calibri Light" w:cs="Times New Roman"/>
      <w:i/>
      <w:iCs/>
      <w:color w:val="1F4D78"/>
    </w:rPr>
  </w:style>
  <w:style w:type="paragraph" w:styleId="afff">
    <w:name w:val="caption"/>
    <w:basedOn w:val="a"/>
    <w:next w:val="a"/>
    <w:uiPriority w:val="35"/>
    <w:unhideWhenUsed/>
    <w:qFormat/>
    <w:rsid w:val="005D1185"/>
    <w:pPr>
      <w:spacing w:after="0"/>
      <w:jc w:val="right"/>
    </w:pPr>
    <w:rPr>
      <w:rFonts w:ascii="Times New Roman" w:eastAsia="Calibri" w:hAnsi="Times New Roman" w:cs="Times New Roman"/>
      <w:bCs/>
      <w:sz w:val="27"/>
      <w:szCs w:val="27"/>
    </w:rPr>
  </w:style>
  <w:style w:type="character" w:customStyle="1" w:styleId="320">
    <w:name w:val="Заголовок 3 Знак2"/>
    <w:basedOn w:val="a0"/>
    <w:uiPriority w:val="9"/>
    <w:semiHidden/>
    <w:rsid w:val="005D1185"/>
    <w:rPr>
      <w:rFonts w:ascii="Calibri Light" w:eastAsia="Times New Roman" w:hAnsi="Calibri Light" w:cs="Times New Roman"/>
      <w:color w:val="1F3763"/>
      <w:sz w:val="24"/>
      <w:szCs w:val="24"/>
    </w:rPr>
  </w:style>
  <w:style w:type="character" w:customStyle="1" w:styleId="72">
    <w:name w:val="Заголовок 7 Знак2"/>
    <w:basedOn w:val="a0"/>
    <w:uiPriority w:val="9"/>
    <w:semiHidden/>
    <w:rsid w:val="005D1185"/>
    <w:rPr>
      <w:rFonts w:ascii="Calibri Light" w:eastAsia="Times New Roman" w:hAnsi="Calibri Light" w:cs="Times New Roman"/>
      <w:i/>
      <w:iCs/>
      <w:color w:val="1F3763"/>
    </w:rPr>
  </w:style>
  <w:style w:type="numbering" w:customStyle="1" w:styleId="27">
    <w:name w:val="Нет списка2"/>
    <w:next w:val="a2"/>
    <w:uiPriority w:val="99"/>
    <w:semiHidden/>
    <w:unhideWhenUsed/>
    <w:rsid w:val="005D1185"/>
  </w:style>
  <w:style w:type="numbering" w:customStyle="1" w:styleId="36">
    <w:name w:val="Нет списка3"/>
    <w:next w:val="a2"/>
    <w:uiPriority w:val="99"/>
    <w:semiHidden/>
    <w:unhideWhenUsed/>
    <w:rsid w:val="005D1185"/>
  </w:style>
  <w:style w:type="numbering" w:customStyle="1" w:styleId="41">
    <w:name w:val="Нет списка4"/>
    <w:next w:val="a2"/>
    <w:semiHidden/>
    <w:rsid w:val="005D1185"/>
  </w:style>
  <w:style w:type="table" w:customStyle="1" w:styleId="211">
    <w:name w:val="Сетка таблицы21"/>
    <w:basedOn w:val="a1"/>
    <w:next w:val="ac"/>
    <w:uiPriority w:val="59"/>
    <w:rsid w:val="005D1185"/>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Знак Знак Знак Знак Знак Знак Знак Знак Знак Знак Знак Знак Знак Знак Знак1"/>
    <w:basedOn w:val="a"/>
    <w:next w:val="2"/>
    <w:autoRedefine/>
    <w:rsid w:val="005D1185"/>
    <w:pPr>
      <w:spacing w:line="240" w:lineRule="exact"/>
      <w:jc w:val="center"/>
    </w:pPr>
    <w:rPr>
      <w:rFonts w:ascii="Times New Roman" w:eastAsia="Times New Roman" w:hAnsi="Times New Roman" w:cs="Times New Roman"/>
      <w:b/>
      <w:i/>
      <w:szCs w:val="28"/>
      <w:lang w:val="en-US"/>
    </w:rPr>
  </w:style>
  <w:style w:type="paragraph" w:styleId="afff0">
    <w:name w:val="Revision"/>
    <w:hidden/>
    <w:uiPriority w:val="99"/>
    <w:semiHidden/>
    <w:rsid w:val="005D1185"/>
    <w:pPr>
      <w:spacing w:after="0" w:line="240" w:lineRule="auto"/>
    </w:pPr>
    <w:rPr>
      <w:rFonts w:ascii="Times New Roman" w:eastAsia="Times New Roman" w:hAnsi="Times New Roman" w:cs="Times New Roman"/>
      <w:sz w:val="20"/>
      <w:szCs w:val="20"/>
      <w:lang w:eastAsia="ru-RU"/>
    </w:rPr>
  </w:style>
  <w:style w:type="numbering" w:customStyle="1" w:styleId="5">
    <w:name w:val="Нет списка5"/>
    <w:next w:val="a2"/>
    <w:uiPriority w:val="99"/>
    <w:semiHidden/>
    <w:unhideWhenUsed/>
    <w:rsid w:val="005D1185"/>
  </w:style>
  <w:style w:type="numbering" w:customStyle="1" w:styleId="120">
    <w:name w:val="Нет списка12"/>
    <w:next w:val="a2"/>
    <w:uiPriority w:val="99"/>
    <w:semiHidden/>
    <w:unhideWhenUsed/>
    <w:rsid w:val="005D1185"/>
  </w:style>
  <w:style w:type="character" w:customStyle="1" w:styleId="apple-converted-space">
    <w:name w:val="apple-converted-space"/>
    <w:basedOn w:val="a0"/>
    <w:rsid w:val="005D1185"/>
  </w:style>
  <w:style w:type="numbering" w:customStyle="1" w:styleId="61">
    <w:name w:val="Нет списка6"/>
    <w:next w:val="a2"/>
    <w:uiPriority w:val="99"/>
    <w:semiHidden/>
    <w:unhideWhenUsed/>
    <w:rsid w:val="005D1185"/>
  </w:style>
  <w:style w:type="numbering" w:customStyle="1" w:styleId="131">
    <w:name w:val="Нет списка13"/>
    <w:next w:val="a2"/>
    <w:uiPriority w:val="99"/>
    <w:semiHidden/>
    <w:unhideWhenUsed/>
    <w:rsid w:val="005D1185"/>
  </w:style>
  <w:style w:type="table" w:customStyle="1" w:styleId="2110">
    <w:name w:val="Сетка таблицы211"/>
    <w:basedOn w:val="a1"/>
    <w:next w:val="ac"/>
    <w:uiPriority w:val="59"/>
    <w:rsid w:val="005D11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2"/>
    <w:uiPriority w:val="99"/>
    <w:semiHidden/>
    <w:unhideWhenUsed/>
    <w:rsid w:val="005D1185"/>
  </w:style>
  <w:style w:type="character" w:customStyle="1" w:styleId="19">
    <w:name w:val="Просмотренная гиперссылка1"/>
    <w:basedOn w:val="a0"/>
    <w:uiPriority w:val="99"/>
    <w:semiHidden/>
    <w:unhideWhenUsed/>
    <w:rsid w:val="005D1185"/>
    <w:rPr>
      <w:color w:val="954F72"/>
      <w:u w:val="single"/>
    </w:rPr>
  </w:style>
  <w:style w:type="table" w:customStyle="1" w:styleId="220">
    <w:name w:val="Сетка таблицы22"/>
    <w:basedOn w:val="a1"/>
    <w:uiPriority w:val="59"/>
    <w:rsid w:val="005D11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
    <w:name w:val="Нет списка8"/>
    <w:next w:val="a2"/>
    <w:semiHidden/>
    <w:rsid w:val="005D1185"/>
  </w:style>
  <w:style w:type="table" w:customStyle="1" w:styleId="37">
    <w:name w:val="Сетка таблицы3"/>
    <w:basedOn w:val="a1"/>
    <w:next w:val="ac"/>
    <w:rsid w:val="005D1185"/>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2"/>
    <w:basedOn w:val="a"/>
    <w:next w:val="aff3"/>
    <w:qFormat/>
    <w:rsid w:val="005D1185"/>
    <w:pPr>
      <w:spacing w:after="0"/>
      <w:jc w:val="center"/>
    </w:pPr>
    <w:rPr>
      <w:rFonts w:ascii="Times New Roman" w:eastAsia="Times New Roman" w:hAnsi="Times New Roman" w:cs="Times New Roman"/>
      <w:sz w:val="36"/>
      <w:szCs w:val="20"/>
      <w:lang w:eastAsia="ru-RU"/>
    </w:rPr>
  </w:style>
  <w:style w:type="numbering" w:customStyle="1" w:styleId="9">
    <w:name w:val="Нет списка9"/>
    <w:next w:val="a2"/>
    <w:uiPriority w:val="99"/>
    <w:semiHidden/>
    <w:unhideWhenUsed/>
    <w:rsid w:val="005D1185"/>
  </w:style>
  <w:style w:type="table" w:customStyle="1" w:styleId="121">
    <w:name w:val="Сетка таблицы121"/>
    <w:basedOn w:val="a1"/>
    <w:next w:val="ac"/>
    <w:rsid w:val="005D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c"/>
    <w:uiPriority w:val="59"/>
    <w:rsid w:val="005D11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2"/>
    <w:uiPriority w:val="99"/>
    <w:semiHidden/>
    <w:unhideWhenUsed/>
    <w:rsid w:val="005D1185"/>
  </w:style>
  <w:style w:type="numbering" w:customStyle="1" w:styleId="11111">
    <w:name w:val="Нет списка11111"/>
    <w:next w:val="a2"/>
    <w:uiPriority w:val="99"/>
    <w:semiHidden/>
    <w:unhideWhenUsed/>
    <w:rsid w:val="005D1185"/>
  </w:style>
  <w:style w:type="table" w:customStyle="1" w:styleId="1112">
    <w:name w:val="Сетка таблицы111"/>
    <w:basedOn w:val="a1"/>
    <w:next w:val="ac"/>
    <w:uiPriority w:val="59"/>
    <w:rsid w:val="005D118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
    <w:name w:val="Нет списка21"/>
    <w:next w:val="a2"/>
    <w:uiPriority w:val="99"/>
    <w:semiHidden/>
    <w:unhideWhenUsed/>
    <w:rsid w:val="005D1185"/>
  </w:style>
  <w:style w:type="numbering" w:customStyle="1" w:styleId="311">
    <w:name w:val="Нет списка31"/>
    <w:next w:val="a2"/>
    <w:uiPriority w:val="99"/>
    <w:semiHidden/>
    <w:unhideWhenUsed/>
    <w:rsid w:val="005D1185"/>
  </w:style>
  <w:style w:type="numbering" w:customStyle="1" w:styleId="410">
    <w:name w:val="Нет списка41"/>
    <w:next w:val="a2"/>
    <w:semiHidden/>
    <w:rsid w:val="005D1185"/>
  </w:style>
  <w:style w:type="table" w:customStyle="1" w:styleId="230">
    <w:name w:val="Сетка таблицы23"/>
    <w:basedOn w:val="a1"/>
    <w:next w:val="ac"/>
    <w:rsid w:val="005D1185"/>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1"/>
    <w:next w:val="a2"/>
    <w:uiPriority w:val="99"/>
    <w:semiHidden/>
    <w:unhideWhenUsed/>
    <w:rsid w:val="005D1185"/>
  </w:style>
  <w:style w:type="numbering" w:customStyle="1" w:styleId="1210">
    <w:name w:val="Нет списка121"/>
    <w:next w:val="a2"/>
    <w:uiPriority w:val="99"/>
    <w:semiHidden/>
    <w:unhideWhenUsed/>
    <w:rsid w:val="005D1185"/>
  </w:style>
  <w:style w:type="numbering" w:customStyle="1" w:styleId="610">
    <w:name w:val="Нет списка61"/>
    <w:next w:val="a2"/>
    <w:uiPriority w:val="99"/>
    <w:semiHidden/>
    <w:unhideWhenUsed/>
    <w:rsid w:val="005D1185"/>
  </w:style>
  <w:style w:type="numbering" w:customStyle="1" w:styleId="1310">
    <w:name w:val="Нет списка131"/>
    <w:next w:val="a2"/>
    <w:uiPriority w:val="99"/>
    <w:semiHidden/>
    <w:unhideWhenUsed/>
    <w:rsid w:val="005D1185"/>
  </w:style>
  <w:style w:type="numbering" w:customStyle="1" w:styleId="711">
    <w:name w:val="Нет списка71"/>
    <w:next w:val="a2"/>
    <w:uiPriority w:val="99"/>
    <w:semiHidden/>
    <w:unhideWhenUsed/>
    <w:rsid w:val="005D1185"/>
  </w:style>
  <w:style w:type="table" w:customStyle="1" w:styleId="221">
    <w:name w:val="Сетка таблицы221"/>
    <w:basedOn w:val="a1"/>
    <w:uiPriority w:val="59"/>
    <w:rsid w:val="005D1185"/>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1"/>
    <w:next w:val="a2"/>
    <w:semiHidden/>
    <w:rsid w:val="005D1185"/>
  </w:style>
  <w:style w:type="table" w:customStyle="1" w:styleId="312">
    <w:name w:val="Сетка таблицы31"/>
    <w:basedOn w:val="a1"/>
    <w:next w:val="ac"/>
    <w:rsid w:val="005D1185"/>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2"/>
    <w:semiHidden/>
    <w:rsid w:val="005D1185"/>
  </w:style>
  <w:style w:type="table" w:customStyle="1" w:styleId="50">
    <w:name w:val="Сетка таблицы5"/>
    <w:basedOn w:val="a1"/>
    <w:next w:val="ac"/>
    <w:rsid w:val="005D1185"/>
    <w:pPr>
      <w:autoSpaceDE w:val="0"/>
      <w:autoSpaceDN w:val="0"/>
      <w:adjustRightInd w:val="0"/>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D1185"/>
  </w:style>
  <w:style w:type="table" w:customStyle="1" w:styleId="62">
    <w:name w:val="Сетка таблицы6"/>
    <w:basedOn w:val="a1"/>
    <w:next w:val="ac"/>
    <w:rsid w:val="005D1185"/>
    <w:pPr>
      <w:autoSpaceDE w:val="0"/>
      <w:autoSpaceDN w:val="0"/>
      <w:adjustRightInd w:val="0"/>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1">
    <w:name w:val="Прижатый влево"/>
    <w:basedOn w:val="a"/>
    <w:next w:val="a"/>
    <w:uiPriority w:val="99"/>
    <w:rsid w:val="005D1185"/>
    <w:pPr>
      <w:autoSpaceDE w:val="0"/>
      <w:autoSpaceDN w:val="0"/>
      <w:adjustRightInd w:val="0"/>
      <w:spacing w:after="0"/>
    </w:pPr>
    <w:rPr>
      <w:rFonts w:ascii="Arial" w:hAnsi="Arial" w:cs="Arial"/>
      <w:sz w:val="24"/>
      <w:szCs w:val="24"/>
    </w:rPr>
  </w:style>
  <w:style w:type="paragraph" w:customStyle="1" w:styleId="Style6">
    <w:name w:val="Style6"/>
    <w:basedOn w:val="a"/>
    <w:rsid w:val="005D1185"/>
    <w:pPr>
      <w:widowControl w:val="0"/>
      <w:suppressAutoHyphens/>
      <w:autoSpaceDE w:val="0"/>
      <w:spacing w:after="0" w:line="370" w:lineRule="exact"/>
      <w:jc w:val="both"/>
    </w:pPr>
    <w:rPr>
      <w:rFonts w:ascii="Times New Roman" w:eastAsia="Times New Roman" w:hAnsi="Times New Roman" w:cs="Times New Roman"/>
      <w:sz w:val="24"/>
      <w:szCs w:val="24"/>
      <w:lang w:eastAsia="zh-CN"/>
    </w:rPr>
  </w:style>
  <w:style w:type="paragraph" w:customStyle="1" w:styleId="consplusnormalmailrucssattributepostfix">
    <w:name w:val="consplusnormal_mailru_css_attribute_postfix"/>
    <w:basedOn w:val="a"/>
    <w:rsid w:val="005D1185"/>
    <w:pPr>
      <w:spacing w:before="100" w:beforeAutospacing="1" w:after="100" w:afterAutospacing="1"/>
    </w:pPr>
    <w:rPr>
      <w:rFonts w:ascii="Times New Roman" w:eastAsia="Times New Roman" w:hAnsi="Times New Roman" w:cs="Times New Roman"/>
      <w:sz w:val="24"/>
      <w:szCs w:val="24"/>
      <w:lang w:eastAsia="ru-RU"/>
    </w:rPr>
  </w:style>
  <w:style w:type="character" w:customStyle="1" w:styleId="29">
    <w:name w:val="Просмотренная гиперссылка2"/>
    <w:basedOn w:val="a0"/>
    <w:uiPriority w:val="99"/>
    <w:semiHidden/>
    <w:unhideWhenUsed/>
    <w:rsid w:val="005D1185"/>
    <w:rPr>
      <w:color w:val="954F72"/>
      <w:u w:val="single"/>
    </w:rPr>
  </w:style>
  <w:style w:type="character" w:customStyle="1" w:styleId="normaltextrun">
    <w:name w:val="normaltextrun"/>
    <w:rsid w:val="005D1185"/>
  </w:style>
  <w:style w:type="paragraph" w:customStyle="1" w:styleId="Heading">
    <w:name w:val="Heading"/>
    <w:uiPriority w:val="99"/>
    <w:rsid w:val="005D1185"/>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2">
    <w:name w:val="Документ в списке"/>
    <w:basedOn w:val="a"/>
    <w:next w:val="a"/>
    <w:uiPriority w:val="99"/>
    <w:rsid w:val="005D1185"/>
    <w:pPr>
      <w:autoSpaceDE w:val="0"/>
      <w:autoSpaceDN w:val="0"/>
      <w:adjustRightInd w:val="0"/>
      <w:spacing w:before="120" w:after="0"/>
      <w:ind w:right="300"/>
      <w:jc w:val="both"/>
    </w:pPr>
    <w:rPr>
      <w:rFonts w:ascii="Arial" w:hAnsi="Arial" w:cs="Arial"/>
      <w:color w:val="000000"/>
      <w:sz w:val="24"/>
      <w:szCs w:val="24"/>
    </w:rPr>
  </w:style>
  <w:style w:type="character" w:customStyle="1" w:styleId="afff3">
    <w:name w:val="Название Знак"/>
    <w:rsid w:val="005D1185"/>
    <w:rPr>
      <w:rFonts w:ascii="Times New Roman" w:eastAsia="Times New Roman" w:hAnsi="Times New Roman" w:cs="Times New Roman"/>
      <w:b/>
      <w:bCs/>
      <w:sz w:val="32"/>
      <w:szCs w:val="24"/>
    </w:rPr>
  </w:style>
  <w:style w:type="character" w:customStyle="1" w:styleId="2a">
    <w:name w:val="Основной текст (2)"/>
    <w:rsid w:val="005D118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afff4">
    <w:name w:val="Содержимое таблицы"/>
    <w:basedOn w:val="a"/>
    <w:rsid w:val="005D1185"/>
    <w:pPr>
      <w:suppressLineNumbers/>
      <w:suppressAutoHyphens/>
      <w:spacing w:after="0"/>
    </w:pPr>
    <w:rPr>
      <w:rFonts w:ascii="Times New Roman" w:eastAsia="Times New Roman" w:hAnsi="Times New Roman" w:cs="Times New Roman"/>
      <w:sz w:val="24"/>
      <w:szCs w:val="24"/>
      <w:lang w:eastAsia="ar-SA"/>
    </w:rPr>
  </w:style>
  <w:style w:type="character" w:customStyle="1" w:styleId="aff9">
    <w:name w:val="Обычный (Интернет) Знак"/>
    <w:aliases w:val="Обычный (Web)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Знак Знак"/>
    <w:link w:val="aff8"/>
    <w:rsid w:val="005D1185"/>
    <w:rPr>
      <w:rFonts w:ascii="Times New Roman" w:eastAsia="Times New Roman" w:hAnsi="Times New Roman" w:cs="Times New Roman"/>
      <w:sz w:val="24"/>
      <w:szCs w:val="24"/>
      <w:lang w:eastAsia="ru-RU"/>
    </w:rPr>
  </w:style>
  <w:style w:type="character" w:styleId="afff5">
    <w:name w:val="Subtle Emphasis"/>
    <w:uiPriority w:val="19"/>
    <w:qFormat/>
    <w:rsid w:val="005D1185"/>
    <w:rPr>
      <w:i/>
      <w:iCs/>
      <w:color w:val="404040"/>
    </w:rPr>
  </w:style>
  <w:style w:type="paragraph" w:customStyle="1" w:styleId="NoSpacing1">
    <w:name w:val="No Spacing1"/>
    <w:link w:val="NoSpacingChar"/>
    <w:qFormat/>
    <w:rsid w:val="005D1185"/>
    <w:pPr>
      <w:spacing w:after="0" w:line="240" w:lineRule="auto"/>
    </w:pPr>
    <w:rPr>
      <w:rFonts w:ascii="Calibri" w:eastAsia="Times New Roman" w:hAnsi="Calibri" w:cs="Times New Roman"/>
    </w:rPr>
  </w:style>
  <w:style w:type="character" w:customStyle="1" w:styleId="NoSpacingChar">
    <w:name w:val="No Spacing Char"/>
    <w:link w:val="NoSpacing1"/>
    <w:locked/>
    <w:rsid w:val="005D1185"/>
    <w:rPr>
      <w:rFonts w:ascii="Calibri" w:eastAsia="Times New Roman" w:hAnsi="Calibri" w:cs="Times New Roman"/>
    </w:rPr>
  </w:style>
  <w:style w:type="character" w:customStyle="1" w:styleId="a7">
    <w:name w:val="Без интервала Знак"/>
    <w:link w:val="a6"/>
    <w:uiPriority w:val="1"/>
    <w:locked/>
    <w:rsid w:val="006F6874"/>
    <w:rPr>
      <w:rFonts w:ascii="PT Astra Serif" w:hAnsi="PT Astra Serif"/>
      <w:sz w:val="28"/>
    </w:rPr>
  </w:style>
  <w:style w:type="numbering" w:customStyle="1" w:styleId="160">
    <w:name w:val="Нет списка16"/>
    <w:next w:val="a2"/>
    <w:uiPriority w:val="99"/>
    <w:semiHidden/>
    <w:unhideWhenUsed/>
    <w:rsid w:val="00CD2072"/>
  </w:style>
  <w:style w:type="paragraph" w:customStyle="1" w:styleId="111111111">
    <w:name w:val="111111111"/>
    <w:basedOn w:val="a"/>
    <w:link w:val="1111111110"/>
    <w:qFormat/>
    <w:rsid w:val="00CD2072"/>
    <w:pPr>
      <w:autoSpaceDE w:val="0"/>
      <w:autoSpaceDN w:val="0"/>
      <w:spacing w:after="0"/>
      <w:ind w:firstLine="709"/>
      <w:jc w:val="both"/>
    </w:pPr>
    <w:rPr>
      <w:rFonts w:eastAsia="Calibri" w:cs="Calibri"/>
      <w:szCs w:val="28"/>
      <w:lang w:eastAsia="ru-RU"/>
    </w:rPr>
  </w:style>
  <w:style w:type="character" w:customStyle="1" w:styleId="1111111110">
    <w:name w:val="111111111 Знак"/>
    <w:link w:val="111111111"/>
    <w:rsid w:val="00CD2072"/>
    <w:rPr>
      <w:rFonts w:ascii="PT Astra Serif" w:eastAsia="Calibri" w:hAnsi="PT Astra Serif" w:cs="Calibri"/>
      <w:sz w:val="28"/>
      <w:szCs w:val="28"/>
      <w:lang w:eastAsia="ru-RU"/>
    </w:rPr>
  </w:style>
  <w:style w:type="numbering" w:customStyle="1" w:styleId="170">
    <w:name w:val="Нет списка17"/>
    <w:next w:val="a2"/>
    <w:uiPriority w:val="99"/>
    <w:semiHidden/>
    <w:unhideWhenUsed/>
    <w:rsid w:val="00A1028B"/>
  </w:style>
  <w:style w:type="table" w:customStyle="1" w:styleId="141">
    <w:name w:val="Сетка таблицы14"/>
    <w:basedOn w:val="a1"/>
    <w:next w:val="ac"/>
    <w:rsid w:val="00A1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
    <w:basedOn w:val="a1"/>
    <w:next w:val="ac"/>
    <w:uiPriority w:val="39"/>
    <w:rsid w:val="00A102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c"/>
    <w:uiPriority w:val="39"/>
    <w:rsid w:val="00BE01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c"/>
    <w:uiPriority w:val="39"/>
    <w:rsid w:val="00BE01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c"/>
    <w:rsid w:val="00BE010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c"/>
    <w:uiPriority w:val="59"/>
    <w:rsid w:val="00BE010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2"/>
    <w:uiPriority w:val="99"/>
    <w:semiHidden/>
    <w:unhideWhenUsed/>
    <w:rsid w:val="00853F3D"/>
  </w:style>
  <w:style w:type="table" w:customStyle="1" w:styleId="101">
    <w:name w:val="Сетка таблицы10"/>
    <w:basedOn w:val="a1"/>
    <w:next w:val="ac"/>
    <w:uiPriority w:val="39"/>
    <w:rsid w:val="0085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1"/>
    <w:next w:val="ac"/>
    <w:rsid w:val="00853F3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2"/>
    <w:basedOn w:val="a1"/>
    <w:next w:val="ac"/>
    <w:uiPriority w:val="59"/>
    <w:rsid w:val="0085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853F3D"/>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250">
    <w:name w:val="Сетка таблицы25"/>
    <w:basedOn w:val="a1"/>
    <w:next w:val="ac"/>
    <w:rsid w:val="00853F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c"/>
    <w:rsid w:val="00853F3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2"/>
    <w:uiPriority w:val="99"/>
    <w:semiHidden/>
    <w:unhideWhenUsed/>
    <w:rsid w:val="00853F3D"/>
  </w:style>
  <w:style w:type="numbering" w:customStyle="1" w:styleId="1120">
    <w:name w:val="Нет списка112"/>
    <w:next w:val="a2"/>
    <w:uiPriority w:val="99"/>
    <w:semiHidden/>
    <w:unhideWhenUsed/>
    <w:rsid w:val="00853F3D"/>
  </w:style>
  <w:style w:type="table" w:customStyle="1" w:styleId="1311">
    <w:name w:val="Сетка таблицы131"/>
    <w:basedOn w:val="a1"/>
    <w:next w:val="ac"/>
    <w:rsid w:val="0085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2"/>
    <w:uiPriority w:val="99"/>
    <w:semiHidden/>
    <w:unhideWhenUsed/>
    <w:rsid w:val="00853F3D"/>
  </w:style>
  <w:style w:type="numbering" w:customStyle="1" w:styleId="11112">
    <w:name w:val="Нет списка11112"/>
    <w:next w:val="a2"/>
    <w:uiPriority w:val="99"/>
    <w:semiHidden/>
    <w:unhideWhenUsed/>
    <w:rsid w:val="00853F3D"/>
  </w:style>
  <w:style w:type="numbering" w:customStyle="1" w:styleId="222">
    <w:name w:val="Нет списка22"/>
    <w:next w:val="a2"/>
    <w:uiPriority w:val="99"/>
    <w:semiHidden/>
    <w:unhideWhenUsed/>
    <w:rsid w:val="00853F3D"/>
  </w:style>
  <w:style w:type="numbering" w:customStyle="1" w:styleId="321">
    <w:name w:val="Нет списка32"/>
    <w:next w:val="a2"/>
    <w:uiPriority w:val="99"/>
    <w:semiHidden/>
    <w:unhideWhenUsed/>
    <w:rsid w:val="00853F3D"/>
  </w:style>
  <w:style w:type="numbering" w:customStyle="1" w:styleId="420">
    <w:name w:val="Нет списка42"/>
    <w:next w:val="a2"/>
    <w:semiHidden/>
    <w:rsid w:val="00853F3D"/>
  </w:style>
  <w:style w:type="table" w:customStyle="1" w:styleId="2120">
    <w:name w:val="Сетка таблицы212"/>
    <w:basedOn w:val="a1"/>
    <w:next w:val="ac"/>
    <w:uiPriority w:val="59"/>
    <w:rsid w:val="00853F3D"/>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2"/>
    <w:next w:val="a2"/>
    <w:uiPriority w:val="99"/>
    <w:semiHidden/>
    <w:unhideWhenUsed/>
    <w:rsid w:val="00853F3D"/>
  </w:style>
  <w:style w:type="numbering" w:customStyle="1" w:styleId="1220">
    <w:name w:val="Нет списка122"/>
    <w:next w:val="a2"/>
    <w:uiPriority w:val="99"/>
    <w:semiHidden/>
    <w:unhideWhenUsed/>
    <w:rsid w:val="00853F3D"/>
  </w:style>
  <w:style w:type="numbering" w:customStyle="1" w:styleId="620">
    <w:name w:val="Нет списка62"/>
    <w:next w:val="a2"/>
    <w:uiPriority w:val="99"/>
    <w:semiHidden/>
    <w:unhideWhenUsed/>
    <w:rsid w:val="00853F3D"/>
  </w:style>
  <w:style w:type="numbering" w:customStyle="1" w:styleId="132">
    <w:name w:val="Нет списка132"/>
    <w:next w:val="a2"/>
    <w:uiPriority w:val="99"/>
    <w:semiHidden/>
    <w:unhideWhenUsed/>
    <w:rsid w:val="00853F3D"/>
  </w:style>
  <w:style w:type="table" w:customStyle="1" w:styleId="2111">
    <w:name w:val="Сетка таблицы2111"/>
    <w:basedOn w:val="a1"/>
    <w:next w:val="ac"/>
    <w:uiPriority w:val="59"/>
    <w:rsid w:val="00853F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2"/>
    <w:uiPriority w:val="99"/>
    <w:semiHidden/>
    <w:unhideWhenUsed/>
    <w:rsid w:val="00853F3D"/>
  </w:style>
  <w:style w:type="table" w:customStyle="1" w:styleId="2220">
    <w:name w:val="Сетка таблицы222"/>
    <w:basedOn w:val="a1"/>
    <w:uiPriority w:val="59"/>
    <w:rsid w:val="00853F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2"/>
    <w:next w:val="a2"/>
    <w:semiHidden/>
    <w:rsid w:val="00853F3D"/>
  </w:style>
  <w:style w:type="table" w:customStyle="1" w:styleId="322">
    <w:name w:val="Сетка таблицы32"/>
    <w:basedOn w:val="a1"/>
    <w:next w:val="ac"/>
    <w:rsid w:val="00853F3D"/>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1"/>
    <w:next w:val="a2"/>
    <w:uiPriority w:val="99"/>
    <w:semiHidden/>
    <w:unhideWhenUsed/>
    <w:rsid w:val="00853F3D"/>
  </w:style>
  <w:style w:type="table" w:customStyle="1" w:styleId="1211">
    <w:name w:val="Сетка таблицы1211"/>
    <w:basedOn w:val="a1"/>
    <w:next w:val="ac"/>
    <w:rsid w:val="0085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1"/>
    <w:next w:val="ac"/>
    <w:uiPriority w:val="59"/>
    <w:rsid w:val="0085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2"/>
    <w:uiPriority w:val="99"/>
    <w:semiHidden/>
    <w:unhideWhenUsed/>
    <w:rsid w:val="00853F3D"/>
  </w:style>
  <w:style w:type="numbering" w:customStyle="1" w:styleId="111111">
    <w:name w:val="Нет списка111111"/>
    <w:next w:val="a2"/>
    <w:uiPriority w:val="99"/>
    <w:semiHidden/>
    <w:unhideWhenUsed/>
    <w:rsid w:val="00853F3D"/>
  </w:style>
  <w:style w:type="table" w:customStyle="1" w:styleId="11110">
    <w:name w:val="Сетка таблицы1111"/>
    <w:basedOn w:val="a1"/>
    <w:next w:val="ac"/>
    <w:uiPriority w:val="59"/>
    <w:rsid w:val="00853F3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2"/>
    <w:uiPriority w:val="99"/>
    <w:semiHidden/>
    <w:unhideWhenUsed/>
    <w:rsid w:val="00853F3D"/>
  </w:style>
  <w:style w:type="numbering" w:customStyle="1" w:styleId="3110">
    <w:name w:val="Нет списка311"/>
    <w:next w:val="a2"/>
    <w:uiPriority w:val="99"/>
    <w:semiHidden/>
    <w:unhideWhenUsed/>
    <w:rsid w:val="00853F3D"/>
  </w:style>
  <w:style w:type="numbering" w:customStyle="1" w:styleId="4110">
    <w:name w:val="Нет списка411"/>
    <w:next w:val="a2"/>
    <w:semiHidden/>
    <w:rsid w:val="00853F3D"/>
  </w:style>
  <w:style w:type="table" w:customStyle="1" w:styleId="231">
    <w:name w:val="Сетка таблицы231"/>
    <w:basedOn w:val="a1"/>
    <w:next w:val="ac"/>
    <w:rsid w:val="00853F3D"/>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1"/>
    <w:next w:val="a2"/>
    <w:uiPriority w:val="99"/>
    <w:semiHidden/>
    <w:unhideWhenUsed/>
    <w:rsid w:val="00853F3D"/>
  </w:style>
  <w:style w:type="numbering" w:customStyle="1" w:styleId="12110">
    <w:name w:val="Нет списка1211"/>
    <w:next w:val="a2"/>
    <w:uiPriority w:val="99"/>
    <w:semiHidden/>
    <w:unhideWhenUsed/>
    <w:rsid w:val="00853F3D"/>
  </w:style>
  <w:style w:type="numbering" w:customStyle="1" w:styleId="611">
    <w:name w:val="Нет списка611"/>
    <w:next w:val="a2"/>
    <w:uiPriority w:val="99"/>
    <w:semiHidden/>
    <w:unhideWhenUsed/>
    <w:rsid w:val="00853F3D"/>
  </w:style>
  <w:style w:type="numbering" w:customStyle="1" w:styleId="13110">
    <w:name w:val="Нет списка1311"/>
    <w:next w:val="a2"/>
    <w:uiPriority w:val="99"/>
    <w:semiHidden/>
    <w:unhideWhenUsed/>
    <w:rsid w:val="00853F3D"/>
  </w:style>
  <w:style w:type="numbering" w:customStyle="1" w:styleId="7110">
    <w:name w:val="Нет списка711"/>
    <w:next w:val="a2"/>
    <w:uiPriority w:val="99"/>
    <w:semiHidden/>
    <w:unhideWhenUsed/>
    <w:rsid w:val="00853F3D"/>
  </w:style>
  <w:style w:type="table" w:customStyle="1" w:styleId="2211">
    <w:name w:val="Сетка таблицы2211"/>
    <w:basedOn w:val="a1"/>
    <w:uiPriority w:val="59"/>
    <w:rsid w:val="00853F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
    <w:name w:val="Нет списка811"/>
    <w:next w:val="a2"/>
    <w:semiHidden/>
    <w:rsid w:val="00853F3D"/>
  </w:style>
  <w:style w:type="table" w:customStyle="1" w:styleId="3111">
    <w:name w:val="Сетка таблицы311"/>
    <w:basedOn w:val="a1"/>
    <w:next w:val="ac"/>
    <w:rsid w:val="00853F3D"/>
    <w:pPr>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semiHidden/>
    <w:rsid w:val="00853F3D"/>
  </w:style>
  <w:style w:type="table" w:customStyle="1" w:styleId="510">
    <w:name w:val="Сетка таблицы51"/>
    <w:basedOn w:val="a1"/>
    <w:next w:val="ac"/>
    <w:rsid w:val="00853F3D"/>
    <w:pPr>
      <w:autoSpaceDE w:val="0"/>
      <w:autoSpaceDN w:val="0"/>
      <w:adjustRightInd w:val="0"/>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0">
    <w:name w:val="Нет списка151"/>
    <w:next w:val="a2"/>
    <w:semiHidden/>
    <w:rsid w:val="00853F3D"/>
  </w:style>
  <w:style w:type="table" w:customStyle="1" w:styleId="612">
    <w:name w:val="Сетка таблицы61"/>
    <w:basedOn w:val="a1"/>
    <w:next w:val="ac"/>
    <w:rsid w:val="00853F3D"/>
    <w:pPr>
      <w:autoSpaceDE w:val="0"/>
      <w:autoSpaceDN w:val="0"/>
      <w:adjustRightInd w:val="0"/>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18.xml"/><Relationship Id="rId21" Type="http://schemas.openxmlformats.org/officeDocument/2006/relationships/chart" Target="charts/chart7.xml"/><Relationship Id="rId34" Type="http://schemas.openxmlformats.org/officeDocument/2006/relationships/hyperlink" Target="https://internet.garant.ru/" TargetMode="External"/><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chart" Target="charts/chart29.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chart" Target="charts/chart45.xml"/><Relationship Id="rId76" Type="http://schemas.openxmlformats.org/officeDocument/2006/relationships/chart" Target="charts/chart52.xml"/><Relationship Id="rId84" Type="http://schemas.openxmlformats.org/officeDocument/2006/relationships/chart" Target="charts/chart60.xml"/><Relationship Id="rId89" Type="http://schemas.openxmlformats.org/officeDocument/2006/relationships/hyperlink" Target="consultantplus://offline/ref=DA72E5C584E862B6A5B9F2024E1D33B83C5703406F9B294BE1B00BD3CEDA380889A765BBB13DC5A1AB58104AjBJ" TargetMode="External"/><Relationship Id="rId7" Type="http://schemas.openxmlformats.org/officeDocument/2006/relationships/endnotes" Target="endnotes.xml"/><Relationship Id="rId71" Type="http://schemas.openxmlformats.org/officeDocument/2006/relationships/chart" Target="charts/chart48.xml"/><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hyperlink" Target="consultantplus://offline/ref=2CC837BC57DABE54E3DE217576B300ED166F8C04CD528045CADD5225336C7E53D62D20A338007FA1F5j0G" TargetMode="External"/><Relationship Id="rId11" Type="http://schemas.openxmlformats.org/officeDocument/2006/relationships/hyperlink" Target="consultantplus://offline/ref=DA72E5C584E862B6A5B9F2024E1D33B83C5703406F9B294BE1B00BD3CEDA380889A765BBB13DC5A1AB58104AjBJ" TargetMode="External"/><Relationship Id="rId24" Type="http://schemas.openxmlformats.org/officeDocument/2006/relationships/chart" Target="charts/chart10.xml"/><Relationship Id="rId32" Type="http://schemas.openxmlformats.org/officeDocument/2006/relationships/hyperlink" Target="https://internet.garant.ru/" TargetMode="External"/><Relationship Id="rId37" Type="http://schemas.openxmlformats.org/officeDocument/2006/relationships/chart" Target="charts/chart16.xm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chart" Target="charts/chart43.xml"/><Relationship Id="rId74" Type="http://schemas.openxmlformats.org/officeDocument/2006/relationships/hyperlink" Target="consultantplus://offline/ref=097C7382FEC8F015C4B1FF5A79C020650C8F3A4DE7E9D0131FE5EA25B6qBM8J" TargetMode="External"/><Relationship Id="rId79" Type="http://schemas.openxmlformats.org/officeDocument/2006/relationships/chart" Target="charts/chart55.xml"/><Relationship Id="rId87" Type="http://schemas.openxmlformats.org/officeDocument/2006/relationships/chart" Target="charts/chart63.xml"/><Relationship Id="rId5" Type="http://schemas.openxmlformats.org/officeDocument/2006/relationships/webSettings" Target="webSettings.xml"/><Relationship Id="rId61" Type="http://schemas.openxmlformats.org/officeDocument/2006/relationships/chart" Target="charts/chart38.xml"/><Relationship Id="rId82" Type="http://schemas.openxmlformats.org/officeDocument/2006/relationships/chart" Target="charts/chart58.xml"/><Relationship Id="rId90" Type="http://schemas.openxmlformats.org/officeDocument/2006/relationships/footer" Target="footer1.xml"/><Relationship Id="rId19" Type="http://schemas.openxmlformats.org/officeDocument/2006/relationships/chart" Target="charts/chart5.xml"/><Relationship Id="rId14" Type="http://schemas.openxmlformats.org/officeDocument/2006/relationships/hyperlink" Target="https://internet.garant.ru/"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hyperlink" Target="consultantplus://offline/ref=0AA53B476562C636C44B7AF52665CB7CDB58E5E7B1D7D719E39954CDF6428E1234CF642D3166ME6AK" TargetMode="External"/><Relationship Id="rId35" Type="http://schemas.openxmlformats.org/officeDocument/2006/relationships/chart" Target="charts/chart14.xml"/><Relationship Id="rId43" Type="http://schemas.openxmlformats.org/officeDocument/2006/relationships/chart" Target="charts/chart22.xml"/><Relationship Id="rId48" Type="http://schemas.openxmlformats.org/officeDocument/2006/relationships/chart" Target="charts/chart27.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chart" Target="charts/chart46.xml"/><Relationship Id="rId77" Type="http://schemas.openxmlformats.org/officeDocument/2006/relationships/chart" Target="charts/chart53.xml"/><Relationship Id="rId8" Type="http://schemas.openxmlformats.org/officeDocument/2006/relationships/image" Target="media/image1.png"/><Relationship Id="rId51" Type="http://schemas.openxmlformats.org/officeDocument/2006/relationships/hyperlink" Target="garantF1://72045034.0" TargetMode="External"/><Relationship Id="rId72" Type="http://schemas.openxmlformats.org/officeDocument/2006/relationships/chart" Target="charts/chart49.xml"/><Relationship Id="rId80" Type="http://schemas.openxmlformats.org/officeDocument/2006/relationships/chart" Target="charts/chart56.xml"/><Relationship Id="rId85" Type="http://schemas.openxmlformats.org/officeDocument/2006/relationships/chart" Target="charts/chart61.xml"/><Relationship Id="rId3" Type="http://schemas.openxmlformats.org/officeDocument/2006/relationships/styles" Target="styles.xml"/><Relationship Id="rId12" Type="http://schemas.openxmlformats.org/officeDocument/2006/relationships/hyperlink" Target="https://internet.garant.ru/" TargetMode="Externa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https://internet.garant.ru/" TargetMode="External"/><Relationship Id="rId38" Type="http://schemas.openxmlformats.org/officeDocument/2006/relationships/chart" Target="charts/chart17.xml"/><Relationship Id="rId46" Type="http://schemas.openxmlformats.org/officeDocument/2006/relationships/chart" Target="charts/chart25.xml"/><Relationship Id="rId59" Type="http://schemas.openxmlformats.org/officeDocument/2006/relationships/chart" Target="charts/chart36.xml"/><Relationship Id="rId67" Type="http://schemas.openxmlformats.org/officeDocument/2006/relationships/chart" Target="charts/chart44.xml"/><Relationship Id="rId20" Type="http://schemas.openxmlformats.org/officeDocument/2006/relationships/chart" Target="charts/chart6.xml"/><Relationship Id="rId41" Type="http://schemas.openxmlformats.org/officeDocument/2006/relationships/chart" Target="charts/chart20.xml"/><Relationship Id="rId54" Type="http://schemas.openxmlformats.org/officeDocument/2006/relationships/chart" Target="charts/chart31.xml"/><Relationship Id="rId62" Type="http://schemas.openxmlformats.org/officeDocument/2006/relationships/chart" Target="charts/chart39.xml"/><Relationship Id="rId70" Type="http://schemas.openxmlformats.org/officeDocument/2006/relationships/chart" Target="charts/chart47.xml"/><Relationship Id="rId75" Type="http://schemas.openxmlformats.org/officeDocument/2006/relationships/chart" Target="charts/chart51.xml"/><Relationship Id="rId83" Type="http://schemas.openxmlformats.org/officeDocument/2006/relationships/chart" Target="charts/chart59.xml"/><Relationship Id="rId88" Type="http://schemas.openxmlformats.org/officeDocument/2006/relationships/chart" Target="charts/chart6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consultantplus://offline/ref=2CC837BC57DABE54E3DE217576B300ED166F8C04CD528045CADD5225336C7E53D62D20A338007EAAF5j5G" TargetMode="External"/><Relationship Id="rId36" Type="http://schemas.openxmlformats.org/officeDocument/2006/relationships/chart" Target="charts/chart15.xml"/><Relationship Id="rId49" Type="http://schemas.openxmlformats.org/officeDocument/2006/relationships/chart" Target="charts/chart28.xml"/><Relationship Id="rId57" Type="http://schemas.openxmlformats.org/officeDocument/2006/relationships/chart" Target="charts/chart34.xml"/><Relationship Id="rId10" Type="http://schemas.openxmlformats.org/officeDocument/2006/relationships/image" Target="media/image3.png"/><Relationship Id="rId31" Type="http://schemas.openxmlformats.org/officeDocument/2006/relationships/hyperlink" Target="https://internet.garant.ru/" TargetMode="External"/><Relationship Id="rId44" Type="http://schemas.openxmlformats.org/officeDocument/2006/relationships/chart" Target="charts/chart23.xml"/><Relationship Id="rId52" Type="http://schemas.openxmlformats.org/officeDocument/2006/relationships/hyperlink" Target="garantF1://70070950.0" TargetMode="External"/><Relationship Id="rId60" Type="http://schemas.openxmlformats.org/officeDocument/2006/relationships/chart" Target="charts/chart37.xml"/><Relationship Id="rId65" Type="http://schemas.openxmlformats.org/officeDocument/2006/relationships/chart" Target="charts/chart42.xml"/><Relationship Id="rId73" Type="http://schemas.openxmlformats.org/officeDocument/2006/relationships/chart" Target="charts/chart50.xml"/><Relationship Id="rId78" Type="http://schemas.openxmlformats.org/officeDocument/2006/relationships/chart" Target="charts/chart54.xml"/><Relationship Id="rId81" Type="http://schemas.openxmlformats.org/officeDocument/2006/relationships/chart" Target="charts/chart57.xml"/><Relationship Id="rId86" Type="http://schemas.openxmlformats.org/officeDocument/2006/relationships/chart" Target="charts/chart62.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82;&#1086;&#1083;&#1080;&#1095;&#1077;&#1089;&#1090;&#1074;&#1086;%20&#1076;&#1086;&#1075;&#1086;&#1074;&#1086;&#1088;&#1086;&#1074;%20&#1072;&#1088;&#1077;&#1085;&#1076;&#1099;%20&#1082;&#1072;&#1079;&#1085;&#1072;%20202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40;&#1056;&#1045;&#1053;&#1044;&#1040;%20&#1048;&#1052;&#1059;&#1065;&#1045;&#1057;&#1058;&#1042;&#1040;%20&#1050;&#1040;&#1047;&#1053;&#1040;%202022.xls" TargetMode="External"/></Relationships>
</file>

<file path=word/charts/_rels/chart12.xml.rels><?xml version="1.0" encoding="UTF-8" standalone="yes"?>
<Relationships xmlns="http://schemas.openxmlformats.org/package/2006/relationships"><Relationship Id="rId2"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55;&#1056;&#1054;&#1044;&#1040;&#1046;&#1040;%20&#1048;&#1052;&#1059;&#1065;&#1045;&#1057;&#1058;&#1042;&#1040;%202022.xls" TargetMode="External"/><Relationship Id="rId1" Type="http://schemas.openxmlformats.org/officeDocument/2006/relationships/themeOverride" Target="../theme/themeOverride6.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55;&#1056;&#1054;&#1044;&#1040;&#1046;&#1040;%20&#1047;&#1045;&#1052;&#1051;&#1048;%202022.xls" TargetMode="External"/><Relationship Id="rId1" Type="http://schemas.openxmlformats.org/officeDocument/2006/relationships/themeOverride" Target="../theme/themeOverrid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1052;&#1086;&#1080;%20&#1076;&#1086;&#1082;&#1091;&#1084;&#1077;&#1085;&#1090;&#1099;\&#1047;&#1040;&#1050;&#1051;&#1070;&#1063;&#1045;&#1053;&#1048;&#1071;\2023\&#1047;&#1072;&#1082;&#1083;&#1102;&#1095;&#1077;&#1085;&#1080;&#1077;%20&#1085;&#1072;%20&#1086;&#1090;&#1095;&#1105;&#1090;%20&#1055;&#1088;&#1072;&#1074;&#1080;&#1090;&#1077;&#1083;&#1100;&#1089;&#1090;&#1074;&#1072;%20&#1079;&#1072;%202022%20&#1075;&#1086;&#1076;\&#1042;%20&#1079;&#1072;&#1082;&#1083;&#1102;&#1095;&#1077;&#1085;&#1080;&#1077;\&#1044;&#1080;&#1072;&#1075;&#1088;&#1072;&#1084;&#1084;&#1099;%20&#1080;&#1089;&#1087;&#1086;&#1083;&#1085;&#1077;&#1085;&#1080;&#1077;%20&#1073;&#1102;&#1076;&#1078;&#1077;&#1090;&#1072;%202022.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1052;&#1086;&#1080;%20&#1076;&#1086;&#1082;&#1091;&#1084;&#1077;&#1085;&#1090;&#1099;\&#1047;&#1040;&#1050;&#1051;&#1070;&#1063;&#1045;&#1053;&#1048;&#1071;\2023\&#1047;&#1072;&#1082;&#1083;&#1102;&#1095;&#1077;&#1085;&#1080;&#1077;%20&#1085;&#1072;%20&#1086;&#1090;&#1095;&#1105;&#1090;%20&#1055;&#1088;&#1072;&#1074;&#1080;&#1090;&#1077;&#1083;&#1100;&#1089;&#1090;&#1074;&#1072;%20&#1079;&#1072;%202022%20&#1075;&#1086;&#1076;\&#1042;%20&#1079;&#1072;&#1082;&#1083;&#1102;&#1095;&#1077;&#1085;&#1080;&#1077;\&#1044;&#1080;&#1072;&#1075;&#1088;&#1072;&#1084;&#1084;&#1099;%20&#1080;&#1089;&#1087;&#1086;&#1083;&#1085;&#1077;&#1085;&#1080;&#1077;%20&#1073;&#1102;&#1076;&#1078;&#1077;&#1090;&#1072;%202022.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D:\&#1052;&#1086;&#1080;%20&#1076;&#1086;&#1082;&#1091;&#1084;&#1077;&#1085;&#1090;&#1099;\&#1047;&#1040;&#1050;&#1051;&#1070;&#1063;&#1045;&#1053;&#1048;&#1071;\2023\&#1047;&#1072;&#1082;&#1083;&#1102;&#1095;&#1077;&#1085;&#1080;&#1077;%20&#1085;&#1072;%20&#1086;&#1090;&#1095;&#1105;&#1090;%20&#1055;&#1088;&#1072;&#1074;&#1080;&#1090;&#1077;&#1083;&#1100;&#1089;&#1090;&#1074;&#1072;%20&#1079;&#1072;%202022%20&#1075;&#1086;&#1076;\&#1042;%20&#1079;&#1072;&#1082;&#1083;&#1102;&#1095;&#1077;&#1085;&#1080;&#1077;\&#1044;&#1080;&#1072;&#1075;&#1088;&#1072;&#1084;&#1084;&#1099;%20&#1080;&#1089;&#1087;&#1086;&#1083;&#1085;&#1077;&#1085;&#1080;&#1077;%20&#1073;&#1102;&#1076;&#1078;&#1077;&#1090;&#1072;%202022.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5" Type="http://schemas.openxmlformats.org/officeDocument/2006/relationships/chartUserShapes" Target="../drawings/drawing1.xml"/><Relationship Id="rId4" Type="http://schemas.openxmlformats.org/officeDocument/2006/relationships/oleObject" Target="file:///D:\&#1052;&#1086;&#1080;%20&#1076;&#1086;&#1082;&#1091;&#1084;&#1077;&#1085;&#1090;&#1099;\&#1047;&#1040;&#1050;&#1051;&#1070;&#1063;&#1045;&#1053;&#1048;&#1071;\2023\&#1047;&#1072;&#1082;&#1083;&#1102;&#1095;&#1077;&#1085;&#1080;&#1077;%20&#1085;&#1072;%20&#1086;&#1090;&#1095;&#1105;&#1090;%20&#1055;&#1088;&#1072;&#1074;&#1080;&#1090;&#1077;&#1083;&#1100;&#1089;&#1090;&#1074;&#1072;%20&#1079;&#1072;%202022%20&#1075;&#1086;&#1076;\&#1044;&#1080;&#1072;&#1075;&#1088;&#1072;&#1084;&#1084;&#1099;%20&#1080;&#1089;&#1087;&#1086;&#1083;&#1085;&#1077;&#1085;&#1080;&#1077;%20&#1073;&#1102;&#1076;&#1078;&#1077;&#1090;&#1072;%202022.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6.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8.xlsx"/></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6.xml"/><Relationship Id="rId1" Type="http://schemas.microsoft.com/office/2011/relationships/chartStyle" Target="styl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D:\&#1052;&#1086;&#1080;%20&#1076;&#1086;&#1082;&#1091;&#1084;&#1077;&#1085;&#1090;&#1099;\2023\&#1056;&#1072;&#1079;&#1076;&#1077;&#1083;&#1099;%200800%201100%20&#1079;&#1072;%202022%20&#1075;&#1086;&#1076;\&#1052;&#1080;&#1085;&#1082;&#1091;&#1083;&#1100;&#1090;%20&#1079;&#1072;%202022%20&#1075;&#1086;&#1076;\&#1044;&#1080;&#1072;&#1075;&#1088;&#1072;&#1084;&#1084;&#1099;%20&#1082;&#1091;&#1083;&#1100;&#1090;&#1091;&#1088;&#1072;%202022.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1044;&#1080;&#1072;&#1075;&#1088;&#1072;&#1084;&#1084;&#1072;%20&#1074;%20Microsoft%20Word" TargetMode="Externa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8.xml"/><Relationship Id="rId1" Type="http://schemas.microsoft.com/office/2011/relationships/chartStyle" Target="style28.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7.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9.xm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30.xml"/></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D:\&#1052;&#1086;&#1080;%20&#1076;&#1086;&#1082;&#1091;&#1084;&#1077;&#1085;&#1090;&#1099;\2023\&#1056;&#1072;&#1079;&#1076;&#1077;&#1083;&#1099;%200800%201100%20&#1079;&#1072;%202022%20&#1075;&#1086;&#1076;\&#1052;&#1080;&#1085;&#1089;&#1087;&#1086;&#1088;&#1090;%20&#1079;&#1072;%202022%20&#1075;&#1086;&#1076;\&#1044;&#1080;&#1072;&#1075;&#1088;&#1072;&#1084;&#1084;&#1099;%20&#1092;&#1080;&#1079;&#1082;&#1091;&#1083;&#1100;&#1090;&#1091;&#1088;&#1072;%202022.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D:\&#1052;&#1086;&#1080;%20&#1076;&#1086;&#1082;&#1091;&#1084;&#1077;&#1085;&#1090;&#1099;\&#1047;&#1040;&#1050;&#1051;&#1070;&#1063;&#1045;&#1053;&#1048;&#1071;\2023\&#1047;&#1072;&#1082;&#1083;&#1102;&#1095;&#1077;&#1085;&#1080;&#1077;%20&#1085;&#1072;%20&#1086;&#1090;&#1095;&#1105;&#1090;%20&#1055;&#1088;&#1072;&#1074;&#1080;&#1090;&#1077;&#1083;&#1100;&#1089;&#1090;&#1074;&#1072;%20&#1079;&#1072;%202022%20&#1075;&#1086;&#1076;\&#1044;&#1080;&#1072;&#1075;&#1088;&#1072;&#1084;&#1084;&#1099;%20&#1080;&#1089;&#1087;&#1086;&#1083;&#1085;&#1077;&#1085;&#1080;&#1077;%20&#1073;&#1102;&#1076;&#1078;&#1077;&#1090;&#1072;%202022.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1.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40;&#1050;&#1062;&#1048;&#1048;%202022.xls" TargetMode="Externa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2.xlsx"/></Relationships>
</file>

<file path=word/charts/_rels/chart61.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3.xlsx"/></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1050;&#1085;&#1080;&#1075;&#1072;1" TargetMode="External"/></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D:\&#1052;&#1086;&#1080;%20&#1076;&#1086;&#1082;&#1091;&#1084;&#1077;&#1085;&#1090;&#1099;\&#1048;&#1089;&#1087;&#1086;&#1083;&#1085;&#1077;&#1085;&#1080;&#1077;%20&#1073;&#1102;&#1076;&#1078;&#1077;&#1090;&#1072;\&#1043;&#1088;&#1072;&#1092;&#1080;&#1082;%20&#1082;%20&#1075;&#1086;&#1089;&#1076;&#1086;&#1083;&#1075;&#1091;.xlsx" TargetMode="External"/></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D:\&#1052;&#1086;&#1080;%20&#1076;&#1086;&#1082;&#1091;&#1084;&#1077;&#1085;&#1090;&#1099;\&#1047;&#1072;&#1082;&#1083;&#1102;&#1095;&#1077;&#1085;&#1080;&#1103;\2022\&#1047;&#1072;&#1082;&#1083;&#1102;&#1095;&#1077;&#1085;&#1080;&#1077;%20&#1085;&#1072;%20&#1086;&#1090;&#1095;&#1105;&#1090;%20&#1055;&#1088;&#1072;&#1074;&#1080;&#1090;&#1077;&#1083;&#1100;&#1089;&#1090;&#1074;&#1072;%20&#1079;&#1072;%202021%20&#1075;&#1086;&#1076;\&#1044;&#1080;&#1072;&#1075;&#1088;&#1072;&#1084;&#1084;&#1072;%20&#1075;&#1086;&#1089;&#1076;&#1086;&#1083;&#107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40;&#1056;&#1045;&#1053;&#1044;&#1040;%20&#1047;&#1045;&#1052;&#1051;&#1048;%202022.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82;&#1086;&#1083;&#1080;&#1095;&#1077;&#1089;&#1090;&#1074;&#1086;%20&#1076;&#1086;&#1075;&#1086;&#1074;&#1086;&#1088;&#1086;&#1074;%20&#1072;&#1088;&#1077;&#1085;&#1076;&#1099;%20&#1082;&#1072;&#1079;&#1085;&#1072;%202021.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AM\Documents\&#1047;&#1040;&#1050;&#1051;&#1070;&#1063;&#1045;&#1053;&#1048;&#1071;%20&#1057;&#1055;%20&#1059;&#1054;%20&#1053;&#1040;%20&#1054;&#1058;&#1063;&#1025;&#1058;&#1067;%20&#1054;&#1041;%20&#1048;&#1057;&#1055;&#1054;&#1051;&#1053;&#1045;&#1053;&#1048;&#1048;%20&#1054;&#1041;&#1051;&#1040;&#1057;&#1058;&#1053;&#1054;&#1043;&#1054;%20&#1041;&#1070;&#1044;&#1046;&#1045;&#1058;&#1040;\&#1047;&#1040;&#1050;&#1051;&#1070;&#1063;&#1045;&#1053;&#1048;&#1045;%20&#1053;&#1040;%20&#1054;&#1058;&#1063;&#1025;&#1058;%20&#1054;&#1041;%20&#1048;&#1057;&#1055;&#1054;&#1051;&#1053;&#1045;&#1053;&#1048;&#1048;%20&#1041;&#1070;&#1044;&#1046;&#1045;&#1058;&#1040;%20&#1047;&#1040;%202020%20&#1043;&#1054;&#1044;\&#1044;&#1080;&#1072;&#1075;&#1088;&#1072;&#1084;&#1084;&#1099;%20&#1080;&#1084;&#1091;&#1097;&#1077;&#1089;&#1090;&#1074;&#1086;%202017%20-%202020%20&#1075;&#1086;&#1076;&#1099;\&#1044;&#1054;&#1061;&#1054;&#1044;&#1067;%20&#1040;&#1056;&#1045;&#1053;&#1044;&#1040;%20&#1048;&#1052;&#1059;&#1065;&#1045;&#1057;&#1058;&#1042;&#1040;%20&#1054;&#1055;&#1045;&#1056;&#1040;&#1058;&#1048;&#1042;&#1050;&#1040;%2020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6EC0"/>
            </a:solidFill>
            <a:ln>
              <a:solidFill>
                <a:schemeClr val="accent6">
                  <a:lumMod val="50000"/>
                </a:schemeClr>
              </a:solidFill>
            </a:ln>
            <a:effectLst>
              <a:outerShdw blurRad="57150" dist="19050" dir="5400000" algn="ctr" rotWithShape="0">
                <a:srgbClr val="000000">
                  <a:alpha val="63000"/>
                </a:srgbClr>
              </a:outerShdw>
            </a:effectLst>
          </c:spPr>
          <c:invertIfNegative val="0"/>
          <c:dPt>
            <c:idx val="0"/>
            <c:invertIfNegative val="0"/>
            <c:bubble3D val="0"/>
            <c:spPr>
              <a:solidFill>
                <a:srgbClr val="00B050"/>
              </a:solidFill>
              <a:ln>
                <a:solidFill>
                  <a:schemeClr val="accent6">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501F-4FC0-8B43-3DBBDBAC86B3}"/>
              </c:ext>
            </c:extLst>
          </c:dPt>
          <c:dPt>
            <c:idx val="1"/>
            <c:invertIfNegative val="0"/>
            <c:bubble3D val="0"/>
            <c:spPr>
              <a:solidFill>
                <a:srgbClr val="006EC0"/>
              </a:solidFill>
              <a:ln>
                <a:solidFill>
                  <a:schemeClr val="accent1">
                    <a:lumMod val="50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501F-4FC0-8B43-3DBBDBAC86B3}"/>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'Дефицит 2018-2022'!$A$3:$A$7</c:f>
              <c:strCache>
                <c:ptCount val="5"/>
                <c:pt idx="0">
                  <c:v>2018 год</c:v>
                </c:pt>
                <c:pt idx="1">
                  <c:v>2019 год</c:v>
                </c:pt>
                <c:pt idx="2">
                  <c:v>2020 год</c:v>
                </c:pt>
                <c:pt idx="3">
                  <c:v>2021 год</c:v>
                </c:pt>
                <c:pt idx="4">
                  <c:v>2022 год</c:v>
                </c:pt>
              </c:strCache>
            </c:strRef>
          </c:cat>
          <c:val>
            <c:numRef>
              <c:f>'Дефицит 2018-2022'!$B$3:$B$7</c:f>
              <c:numCache>
                <c:formatCode>General</c:formatCode>
                <c:ptCount val="5"/>
                <c:pt idx="0">
                  <c:v>992.7</c:v>
                </c:pt>
                <c:pt idx="1">
                  <c:v>-2346.9</c:v>
                </c:pt>
                <c:pt idx="2">
                  <c:v>-9084.1</c:v>
                </c:pt>
                <c:pt idx="3">
                  <c:v>-7469.6</c:v>
                </c:pt>
                <c:pt idx="4">
                  <c:v>-4033.7</c:v>
                </c:pt>
              </c:numCache>
            </c:numRef>
          </c:val>
          <c:extLst>
            <c:ext xmlns:c16="http://schemas.microsoft.com/office/drawing/2014/chart" uri="{C3380CC4-5D6E-409C-BE32-E72D297353CC}">
              <c16:uniqueId val="{00000004-501F-4FC0-8B43-3DBBDBAC86B3}"/>
            </c:ext>
          </c:extLst>
        </c:ser>
        <c:dLbls>
          <c:showLegendKey val="0"/>
          <c:showVal val="0"/>
          <c:showCatName val="0"/>
          <c:showSerName val="0"/>
          <c:showPercent val="0"/>
          <c:showBubbleSize val="0"/>
        </c:dLbls>
        <c:gapWidth val="100"/>
        <c:overlap val="-24"/>
        <c:axId val="15553967"/>
        <c:axId val="22875631"/>
      </c:barChart>
      <c:catAx>
        <c:axId val="155539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2875631"/>
        <c:crosses val="autoZero"/>
        <c:auto val="1"/>
        <c:lblAlgn val="ctr"/>
        <c:lblOffset val="100"/>
        <c:noMultiLvlLbl val="0"/>
      </c:catAx>
      <c:valAx>
        <c:axId val="22875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155539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542696171599251E-2"/>
          <c:y val="5.3794281631955772E-2"/>
          <c:w val="0.90468568940397298"/>
          <c:h val="0.82420749279538907"/>
        </c:manualLayout>
      </c:layout>
      <c:barChart>
        <c:barDir val="col"/>
        <c:grouping val="clustered"/>
        <c:varyColors val="0"/>
        <c:ser>
          <c:idx val="0"/>
          <c:order val="0"/>
          <c:spPr>
            <a:solidFill>
              <a:schemeClr val="accent1"/>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7F-4589-87E2-F38149CA20CA}"/>
                </c:ext>
              </c:extLst>
            </c:dLbl>
            <c:dLbl>
              <c:idx val="1"/>
              <c:layout>
                <c:manualLayout>
                  <c:x val="-1.1845369086537849E-3"/>
                  <c:y val="1.3948126801152738E-2"/>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7F-4589-87E2-F38149CA20CA}"/>
                </c:ext>
              </c:extLst>
            </c:dLbl>
            <c:dLbl>
              <c:idx val="2"/>
              <c:layout>
                <c:manualLayout>
                  <c:x val="4.3097197664508413E-4"/>
                  <c:y val="5.443584681597797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7F-4589-87E2-F38149CA20CA}"/>
                </c:ext>
              </c:extLst>
            </c:dLbl>
            <c:dLbl>
              <c:idx val="3"/>
              <c:layout>
                <c:manualLayout>
                  <c:x val="-1.1845369086537849E-3"/>
                  <c:y val="8.965637220419493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7F-4589-87E2-F38149CA20CA}"/>
                </c:ext>
              </c:extLst>
            </c:dLbl>
            <c:dLbl>
              <c:idx val="4"/>
              <c:layout>
                <c:manualLayout>
                  <c:xMode val="edge"/>
                  <c:yMode val="edge"/>
                  <c:x val="0.72374855152317841"/>
                  <c:y val="0.34005763688760809"/>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7F-4589-87E2-F38149CA20CA}"/>
                </c:ext>
              </c:extLst>
            </c:dLbl>
            <c:dLbl>
              <c:idx val="5"/>
              <c:layout>
                <c:manualLayout>
                  <c:xMode val="edge"/>
                  <c:yMode val="edge"/>
                  <c:x val="0.86752895573202404"/>
                  <c:y val="0.34293948126801155"/>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7F-4589-87E2-F38149CA20CA}"/>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на 31.12.2020 года</c:v>
              </c:pt>
              <c:pt idx="1">
                <c:v>на 31.12.2021 года</c:v>
              </c:pt>
              <c:pt idx="2">
                <c:v>на 31.12.2022 года</c:v>
              </c:pt>
            </c:strLit>
          </c:cat>
          <c:val>
            <c:numLit>
              <c:formatCode>0</c:formatCode>
              <c:ptCount val="3"/>
              <c:pt idx="0">
                <c:v>12</c:v>
              </c:pt>
              <c:pt idx="1">
                <c:v>10</c:v>
              </c:pt>
              <c:pt idx="2">
                <c:v>10</c:v>
              </c:pt>
            </c:numLit>
          </c:val>
          <c:extLst>
            <c:ext xmlns:c16="http://schemas.microsoft.com/office/drawing/2014/chart" uri="{C3380CC4-5D6E-409C-BE32-E72D297353CC}">
              <c16:uniqueId val="{00000006-047F-4589-87E2-F38149CA20CA}"/>
            </c:ext>
          </c:extLst>
        </c:ser>
        <c:dLbls>
          <c:showLegendKey val="0"/>
          <c:showVal val="0"/>
          <c:showCatName val="0"/>
          <c:showSerName val="0"/>
          <c:showPercent val="0"/>
          <c:showBubbleSize val="0"/>
        </c:dLbls>
        <c:gapWidth val="150"/>
        <c:axId val="442713416"/>
        <c:axId val="1"/>
      </c:barChart>
      <c:catAx>
        <c:axId val="4427134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442713416"/>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rgbClr val="4F81BD"/>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5E-4557-8E3A-9BA8F64EEA8B}"/>
                </c:ext>
              </c:extLst>
            </c:dLbl>
            <c:dLbl>
              <c:idx val="1"/>
              <c:layout>
                <c:manualLayout>
                  <c:x val="-1.1845369086537849E-3"/>
                  <c:y val="1.394812680115273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5E-4557-8E3A-9BA8F64EEA8B}"/>
                </c:ext>
              </c:extLst>
            </c:dLbl>
            <c:dLbl>
              <c:idx val="2"/>
              <c:layout>
                <c:manualLayout>
                  <c:x val="4.3097197664492616E-4"/>
                  <c:y val="2.0902430674426566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5E-4557-8E3A-9BA8F64EEA8B}"/>
                </c:ext>
              </c:extLst>
            </c:dLbl>
            <c:dLbl>
              <c:idx val="3"/>
              <c:layout>
                <c:manualLayout>
                  <c:x val="-1.1845369086537849E-3"/>
                  <c:y val="8.965637220419493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5E-4557-8E3A-9BA8F64EEA8B}"/>
                </c:ext>
              </c:extLst>
            </c:dLbl>
            <c:dLbl>
              <c:idx val="4"/>
              <c:layout>
                <c:manualLayout>
                  <c:xMode val="edge"/>
                  <c:yMode val="edge"/>
                  <c:x val="0.72374855152317841"/>
                  <c:y val="0.34005763688760809"/>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5E-4557-8E3A-9BA8F64EEA8B}"/>
                </c:ext>
              </c:extLst>
            </c:dLbl>
            <c:dLbl>
              <c:idx val="5"/>
              <c:layout>
                <c:manualLayout>
                  <c:xMode val="edge"/>
                  <c:yMode val="edge"/>
                  <c:x val="0.86752895573202404"/>
                  <c:y val="0.34293948126801155"/>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5E-4557-8E3A-9BA8F64EEA8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Лист2!$A$1:$A$3</c:f>
              <c:strCache>
                <c:ptCount val="3"/>
                <c:pt idx="0">
                  <c:v>2020 год</c:v>
                </c:pt>
                <c:pt idx="1">
                  <c:v>2021 год</c:v>
                </c:pt>
                <c:pt idx="2">
                  <c:v>2022 год</c:v>
                </c:pt>
              </c:strCache>
            </c:strRef>
          </c:cat>
          <c:val>
            <c:numRef>
              <c:f>Лист2!$B$1:$B$3</c:f>
              <c:numCache>
                <c:formatCode>0.0</c:formatCode>
                <c:ptCount val="3"/>
                <c:pt idx="0">
                  <c:v>4.8</c:v>
                </c:pt>
                <c:pt idx="1">
                  <c:v>3.1</c:v>
                </c:pt>
                <c:pt idx="2">
                  <c:v>1.1000000000000001</c:v>
                </c:pt>
              </c:numCache>
            </c:numRef>
          </c:val>
          <c:extLst>
            <c:ext xmlns:c16="http://schemas.microsoft.com/office/drawing/2014/chart" uri="{C3380CC4-5D6E-409C-BE32-E72D297353CC}">
              <c16:uniqueId val="{00000006-C05E-4557-8E3A-9BA8F64EEA8B}"/>
            </c:ext>
          </c:extLst>
        </c:ser>
        <c:dLbls>
          <c:showLegendKey val="0"/>
          <c:showVal val="0"/>
          <c:showCatName val="0"/>
          <c:showSerName val="0"/>
          <c:showPercent val="0"/>
          <c:showBubbleSize val="0"/>
        </c:dLbls>
        <c:gapWidth val="150"/>
        <c:axId val="306337008"/>
        <c:axId val="1"/>
      </c:barChart>
      <c:catAx>
        <c:axId val="3063370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306337008"/>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Arial Cyr"/>
          <a:cs typeface="Arial Cy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rgbClr val="4F81BD"/>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A4-477E-BD84-67393E72D07B}"/>
                </c:ext>
              </c:extLst>
            </c:dLbl>
            <c:dLbl>
              <c:idx val="1"/>
              <c:layout>
                <c:manualLayout>
                  <c:x val="-1.1845369086537849E-3"/>
                  <c:y val="1.394812680115273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A4-477E-BD84-67393E72D07B}"/>
                </c:ext>
              </c:extLst>
            </c:dLbl>
            <c:dLbl>
              <c:idx val="2"/>
              <c:layout>
                <c:manualLayout>
                  <c:x val="4.3097197664508413E-4"/>
                  <c:y val="5.443584681597797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A4-477E-BD84-67393E72D07B}"/>
                </c:ext>
              </c:extLst>
            </c:dLbl>
            <c:dLbl>
              <c:idx val="3"/>
              <c:layout>
                <c:manualLayout>
                  <c:x val="-1.1845369086537849E-3"/>
                  <c:y val="8.965637220419493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A4-477E-BD84-67393E72D07B}"/>
                </c:ext>
              </c:extLst>
            </c:dLbl>
            <c:dLbl>
              <c:idx val="4"/>
              <c:layout>
                <c:manualLayout>
                  <c:xMode val="edge"/>
                  <c:yMode val="edge"/>
                  <c:x val="0.72374855152317841"/>
                  <c:y val="0.34005763688760809"/>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A4-477E-BD84-67393E72D07B}"/>
                </c:ext>
              </c:extLst>
            </c:dLbl>
            <c:dLbl>
              <c:idx val="5"/>
              <c:layout>
                <c:manualLayout>
                  <c:xMode val="edge"/>
                  <c:yMode val="edge"/>
                  <c:x val="0.86752895573202404"/>
                  <c:y val="0.34293948126801155"/>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A4-477E-BD84-67393E72D07B}"/>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Лист2!$A$1:$A$3</c:f>
              <c:strCache>
                <c:ptCount val="3"/>
                <c:pt idx="0">
                  <c:v>2020 год</c:v>
                </c:pt>
                <c:pt idx="1">
                  <c:v>2021 год</c:v>
                </c:pt>
                <c:pt idx="2">
                  <c:v>2022 год</c:v>
                </c:pt>
              </c:strCache>
            </c:strRef>
          </c:cat>
          <c:val>
            <c:numRef>
              <c:f>Лист2!$B$1:$B$3</c:f>
              <c:numCache>
                <c:formatCode>0.0</c:formatCode>
                <c:ptCount val="3"/>
                <c:pt idx="0">
                  <c:v>0.9</c:v>
                </c:pt>
                <c:pt idx="1">
                  <c:v>0.7</c:v>
                </c:pt>
                <c:pt idx="2">
                  <c:v>0.7</c:v>
                </c:pt>
              </c:numCache>
            </c:numRef>
          </c:val>
          <c:extLst>
            <c:ext xmlns:c16="http://schemas.microsoft.com/office/drawing/2014/chart" uri="{C3380CC4-5D6E-409C-BE32-E72D297353CC}">
              <c16:uniqueId val="{00000006-6FA4-477E-BD84-67393E72D07B}"/>
            </c:ext>
          </c:extLst>
        </c:ser>
        <c:dLbls>
          <c:showLegendKey val="0"/>
          <c:showVal val="0"/>
          <c:showCatName val="0"/>
          <c:showSerName val="0"/>
          <c:showPercent val="0"/>
          <c:showBubbleSize val="0"/>
        </c:dLbls>
        <c:gapWidth val="150"/>
        <c:axId val="427737304"/>
        <c:axId val="1"/>
      </c:barChart>
      <c:catAx>
        <c:axId val="42773730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427737304"/>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Arial Cyr"/>
          <a:cs typeface="Arial Cy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rgbClr val="4F81BD"/>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0FE-4D38-8BDF-56594EFA0F30}"/>
                </c:ext>
              </c:extLst>
            </c:dLbl>
            <c:dLbl>
              <c:idx val="1"/>
              <c:layout>
                <c:manualLayout>
                  <c:x val="-1.1845369086537849E-3"/>
                  <c:y val="1.394812680115273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0FE-4D38-8BDF-56594EFA0F30}"/>
                </c:ext>
              </c:extLst>
            </c:dLbl>
            <c:dLbl>
              <c:idx val="2"/>
              <c:layout>
                <c:manualLayout>
                  <c:x val="4.3097197664508413E-4"/>
                  <c:y val="5.443584681597797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0FE-4D38-8BDF-56594EFA0F30}"/>
                </c:ext>
              </c:extLst>
            </c:dLbl>
            <c:dLbl>
              <c:idx val="3"/>
              <c:layout>
                <c:manualLayout>
                  <c:x val="-1.1845369086537849E-3"/>
                  <c:y val="8.965637220419493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0FE-4D38-8BDF-56594EFA0F30}"/>
                </c:ext>
              </c:extLst>
            </c:dLbl>
            <c:dLbl>
              <c:idx val="4"/>
              <c:layout>
                <c:manualLayout>
                  <c:xMode val="edge"/>
                  <c:yMode val="edge"/>
                  <c:x val="0.72374855152317841"/>
                  <c:y val="0.34005763688760809"/>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0FE-4D38-8BDF-56594EFA0F30}"/>
                </c:ext>
              </c:extLst>
            </c:dLbl>
            <c:dLbl>
              <c:idx val="5"/>
              <c:layout>
                <c:manualLayout>
                  <c:xMode val="edge"/>
                  <c:yMode val="edge"/>
                  <c:x val="0.86752895573202404"/>
                  <c:y val="0.34293948126801155"/>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0FE-4D38-8BDF-56594EFA0F30}"/>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'[ДОХОДЫ ПРОДАЖА ЗЕМЛИ 2022.xls]Лист2'!$A$1:$A$3</c:f>
              <c:strCache>
                <c:ptCount val="3"/>
                <c:pt idx="0">
                  <c:v>2020 год</c:v>
                </c:pt>
                <c:pt idx="1">
                  <c:v>2021 год</c:v>
                </c:pt>
                <c:pt idx="2">
                  <c:v>2022 год</c:v>
                </c:pt>
              </c:strCache>
            </c:strRef>
          </c:cat>
          <c:val>
            <c:numRef>
              <c:f>'[ДОХОДЫ ПРОДАЖА ЗЕМЛИ 2022.xls]Лист2'!$B$1:$B$3</c:f>
              <c:numCache>
                <c:formatCode>0.0</c:formatCode>
                <c:ptCount val="3"/>
                <c:pt idx="0">
                  <c:v>11.6</c:v>
                </c:pt>
                <c:pt idx="1">
                  <c:v>11.6</c:v>
                </c:pt>
                <c:pt idx="2">
                  <c:v>18.100000000000001</c:v>
                </c:pt>
              </c:numCache>
            </c:numRef>
          </c:val>
          <c:extLst>
            <c:ext xmlns:c16="http://schemas.microsoft.com/office/drawing/2014/chart" uri="{C3380CC4-5D6E-409C-BE32-E72D297353CC}">
              <c16:uniqueId val="{00000006-70FE-4D38-8BDF-56594EFA0F30}"/>
            </c:ext>
          </c:extLst>
        </c:ser>
        <c:dLbls>
          <c:showLegendKey val="0"/>
          <c:showVal val="0"/>
          <c:showCatName val="0"/>
          <c:showSerName val="0"/>
          <c:showPercent val="0"/>
          <c:showBubbleSize val="0"/>
        </c:dLbls>
        <c:gapWidth val="150"/>
        <c:axId val="341321176"/>
        <c:axId val="1"/>
      </c:barChart>
      <c:catAx>
        <c:axId val="3413211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341321176"/>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Arial Cyr"/>
          <a:cs typeface="Arial Cyr"/>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'Динам и стр-ра расходов 2021'!$C$2:$F$2</c:f>
              <c:strCache>
                <c:ptCount val="4"/>
                <c:pt idx="0">
                  <c:v>2019 год</c:v>
                </c:pt>
                <c:pt idx="1">
                  <c:v>2020 год</c:v>
                </c:pt>
                <c:pt idx="2">
                  <c:v>2021 год</c:v>
                </c:pt>
                <c:pt idx="3">
                  <c:v>2022 год</c:v>
                </c:pt>
              </c:strCache>
            </c:strRef>
          </c:cat>
          <c:val>
            <c:numRef>
              <c:f>'Динам и стр-ра расходов 2021'!$C$3:$F$3</c:f>
              <c:numCache>
                <c:formatCode>General</c:formatCode>
                <c:ptCount val="4"/>
                <c:pt idx="0">
                  <c:v>63177.1</c:v>
                </c:pt>
                <c:pt idx="1">
                  <c:v>81521.600000000006</c:v>
                </c:pt>
                <c:pt idx="2" formatCode="0.0">
                  <c:v>89863.285999999993</c:v>
                </c:pt>
                <c:pt idx="3" formatCode="0.0">
                  <c:v>92813.7</c:v>
                </c:pt>
              </c:numCache>
            </c:numRef>
          </c:val>
          <c:extLst>
            <c:ext xmlns:c16="http://schemas.microsoft.com/office/drawing/2014/chart" uri="{C3380CC4-5D6E-409C-BE32-E72D297353CC}">
              <c16:uniqueId val="{00000000-2A89-48CE-8A4C-E229FC9DE43C}"/>
            </c:ext>
          </c:extLst>
        </c:ser>
        <c:dLbls>
          <c:showLegendKey val="0"/>
          <c:showVal val="0"/>
          <c:showCatName val="0"/>
          <c:showSerName val="0"/>
          <c:showPercent val="0"/>
          <c:showBubbleSize val="0"/>
        </c:dLbls>
        <c:gapWidth val="125"/>
        <c:overlap val="-27"/>
        <c:axId val="401997920"/>
        <c:axId val="401994176"/>
      </c:barChart>
      <c:catAx>
        <c:axId val="401997920"/>
        <c:scaling>
          <c:orientation val="minMax"/>
        </c:scaling>
        <c:delete val="0"/>
        <c:axPos val="b"/>
        <c:numFmt formatCode="General" sourceLinked="1"/>
        <c:majorTickMark val="none"/>
        <c:minorTickMark val="none"/>
        <c:tickLblPos val="nextTo"/>
        <c:spPr>
          <a:noFill/>
          <a:ln w="9525" cap="flat" cmpd="sng" algn="ctr">
            <a:solidFill>
              <a:schemeClr val="tx1">
                <a:lumMod val="65000"/>
                <a:lumOff val="3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01994176"/>
        <c:crosses val="autoZero"/>
        <c:auto val="1"/>
        <c:lblAlgn val="ctr"/>
        <c:lblOffset val="100"/>
        <c:noMultiLvlLbl val="0"/>
      </c:catAx>
      <c:valAx>
        <c:axId val="40199417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w="9525">
            <a:solidFill>
              <a:schemeClr val="tx1">
                <a:lumMod val="65000"/>
                <a:lumOff val="3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01997920"/>
        <c:crosses val="autoZero"/>
        <c:crossBetween val="between"/>
        <c:majorUnit val="25000"/>
        <c:minorUnit val="25000"/>
      </c:valAx>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359"/>
      <c:depthPercent val="100"/>
      <c:rAngAx val="0"/>
      <c:perspective val="2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5170867404268208"/>
          <c:y val="0.4275443590179912"/>
          <c:w val="0.4016173701312919"/>
          <c:h val="0.37597904236838209"/>
        </c:manualLayout>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2A-4AF3-9493-90CC6EA63B0E}"/>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2A-4AF3-9493-90CC6EA63B0E}"/>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2A-4AF3-9493-90CC6EA63B0E}"/>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2A-4AF3-9493-90CC6EA63B0E}"/>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2A-4AF3-9493-90CC6EA63B0E}"/>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32A-4AF3-9493-90CC6EA63B0E}"/>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32A-4AF3-9493-90CC6EA63B0E}"/>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A32A-4AF3-9493-90CC6EA63B0E}"/>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A32A-4AF3-9493-90CC6EA63B0E}"/>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A32A-4AF3-9493-90CC6EA63B0E}"/>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A32A-4AF3-9493-90CC6EA63B0E}"/>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A32A-4AF3-9493-90CC6EA63B0E}"/>
              </c:ext>
            </c:extLst>
          </c:dPt>
          <c:dLbls>
            <c:dLbl>
              <c:idx val="0"/>
              <c:layout>
                <c:manualLayout>
                  <c:x val="0.1074667216571205"/>
                  <c:y val="-4.8695656657849005E-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777483934230295"/>
                      <c:h val="0.17875923662783802"/>
                    </c:manualLayout>
                  </c15:layout>
                </c:ext>
                <c:ext xmlns:c16="http://schemas.microsoft.com/office/drawing/2014/chart" uri="{C3380CC4-5D6E-409C-BE32-E72D297353CC}">
                  <c16:uniqueId val="{00000001-A32A-4AF3-9493-90CC6EA63B0E}"/>
                </c:ext>
              </c:extLst>
            </c:dLbl>
            <c:dLbl>
              <c:idx val="1"/>
              <c:layout>
                <c:manualLayout>
                  <c:x val="6.1769991204333026E-2"/>
                  <c:y val="2.809945908038508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32A-4AF3-9493-90CC6EA63B0E}"/>
                </c:ext>
              </c:extLst>
            </c:dLbl>
            <c:dLbl>
              <c:idx val="2"/>
              <c:layout>
                <c:manualLayout>
                  <c:x val="0.19499412920792705"/>
                  <c:y val="5.5796966931196346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32A-4AF3-9493-90CC6EA63B0E}"/>
                </c:ext>
              </c:extLst>
            </c:dLbl>
            <c:dLbl>
              <c:idx val="3"/>
              <c:layout>
                <c:manualLayout>
                  <c:x val="-4.5850423159959096E-2"/>
                  <c:y val="0.24080539785179111"/>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32A-4AF3-9493-90CC6EA63B0E}"/>
                </c:ext>
              </c:extLst>
            </c:dLbl>
            <c:dLbl>
              <c:idx val="4"/>
              <c:layout>
                <c:manualLayout>
                  <c:x val="-0.12478046604409618"/>
                  <c:y val="0.1577432978048667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32A-4AF3-9493-90CC6EA63B0E}"/>
                </c:ext>
              </c:extLst>
            </c:dLbl>
            <c:dLbl>
              <c:idx val="5"/>
              <c:layout>
                <c:manualLayout>
                  <c:x val="-0.12710193294250832"/>
                  <c:y val="-2.1961645756951686E-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28038482095136286"/>
                      <c:h val="0.31106745252128354"/>
                    </c:manualLayout>
                  </c15:layout>
                </c:ext>
                <c:ext xmlns:c16="http://schemas.microsoft.com/office/drawing/2014/chart" uri="{C3380CC4-5D6E-409C-BE32-E72D297353CC}">
                  <c16:uniqueId val="{0000000B-A32A-4AF3-9493-90CC6EA63B0E}"/>
                </c:ext>
              </c:extLst>
            </c:dLbl>
            <c:dLbl>
              <c:idx val="6"/>
              <c:layout>
                <c:manualLayout>
                  <c:x val="-0.16769448313883267"/>
                  <c:y val="-0.1722634314620299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5276575329206241"/>
                      <c:h val="0.14031243393200601"/>
                    </c:manualLayout>
                  </c15:layout>
                </c:ext>
                <c:ext xmlns:c16="http://schemas.microsoft.com/office/drawing/2014/chart" uri="{C3380CC4-5D6E-409C-BE32-E72D297353CC}">
                  <c16:uniqueId val="{0000000D-A32A-4AF3-9493-90CC6EA63B0E}"/>
                </c:ext>
              </c:extLst>
            </c:dLbl>
            <c:dLbl>
              <c:idx val="7"/>
              <c:layout>
                <c:manualLayout>
                  <c:x val="-0.22526132389517586"/>
                  <c:y val="-0.2332820258960753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0607666959855567"/>
                      <c:h val="0.17519865517792593"/>
                    </c:manualLayout>
                  </c15:layout>
                </c:ext>
                <c:ext xmlns:c16="http://schemas.microsoft.com/office/drawing/2014/chart" uri="{C3380CC4-5D6E-409C-BE32-E72D297353CC}">
                  <c16:uniqueId val="{0000000F-A32A-4AF3-9493-90CC6EA63B0E}"/>
                </c:ext>
              </c:extLst>
            </c:dLbl>
            <c:dLbl>
              <c:idx val="8"/>
              <c:layout>
                <c:manualLayout>
                  <c:x val="1.0919757424763341E-2"/>
                  <c:y val="-0.18248624496594115"/>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19123471268219128"/>
                      <c:h val="0.1643394998501608"/>
                    </c:manualLayout>
                  </c15:layout>
                </c:ext>
                <c:ext xmlns:c16="http://schemas.microsoft.com/office/drawing/2014/chart" uri="{C3380CC4-5D6E-409C-BE32-E72D297353CC}">
                  <c16:uniqueId val="{00000011-A32A-4AF3-9493-90CC6EA63B0E}"/>
                </c:ext>
              </c:extLst>
            </c:dLbl>
            <c:dLbl>
              <c:idx val="9"/>
              <c:layout>
                <c:manualLayout>
                  <c:x val="0.18224504139013623"/>
                  <c:y val="-0.2466750718046295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0835579945879293"/>
                      <c:h val="0.13984834655982345"/>
                    </c:manualLayout>
                  </c15:layout>
                </c:ext>
                <c:ext xmlns:c16="http://schemas.microsoft.com/office/drawing/2014/chart" uri="{C3380CC4-5D6E-409C-BE32-E72D297353CC}">
                  <c16:uniqueId val="{00000013-A32A-4AF3-9493-90CC6EA63B0E}"/>
                </c:ext>
              </c:extLst>
            </c:dLbl>
            <c:dLbl>
              <c:idx val="10"/>
              <c:layout>
                <c:manualLayout>
                  <c:x val="0.38158936439732838"/>
                  <c:y val="-0.16999971639105033"/>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6777936179030254"/>
                      <c:h val="0.19882040765208678"/>
                    </c:manualLayout>
                  </c15:layout>
                </c:ext>
                <c:ext xmlns:c16="http://schemas.microsoft.com/office/drawing/2014/chart" uri="{C3380CC4-5D6E-409C-BE32-E72D297353CC}">
                  <c16:uniqueId val="{00000015-A32A-4AF3-9493-90CC6EA63B0E}"/>
                </c:ext>
              </c:extLst>
            </c:dLbl>
            <c:dLbl>
              <c:idx val="11"/>
              <c:layout>
                <c:manualLayout>
                  <c:x val="0.26822138146681418"/>
                  <c:y val="-7.2871772659065942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A32A-4AF3-9493-90CC6EA63B0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'Динам и стр-ра расходов 2021'!$B$22:$B$33</c:f>
              <c:strCache>
                <c:ptCount val="12"/>
                <c:pt idx="0">
                  <c:v>Социальная политика</c:v>
                </c:pt>
                <c:pt idx="1">
                  <c:v>Образование</c:v>
                </c:pt>
                <c:pt idx="2">
                  <c:v>Национальная экономика</c:v>
                </c:pt>
                <c:pt idx="3">
                  <c:v>Здравоохранение</c:v>
                </c:pt>
                <c:pt idx="4">
                  <c:v>Жилищно-коммунальное хозяйство</c:v>
                </c:pt>
                <c:pt idx="5">
                  <c:v>Межбюджетные трансферты общего характера бюджетам субъектов РФ  и муниципальных образований</c:v>
                </c:pt>
                <c:pt idx="6">
                  <c:v>Общегосударственные вопросы</c:v>
                </c:pt>
                <c:pt idx="7">
                  <c:v>Физическая культура и спорт</c:v>
                </c:pt>
                <c:pt idx="8">
                  <c:v>Культура, кинематография</c:v>
                </c:pt>
                <c:pt idx="9">
                  <c:v>Охрана окружающей среды</c:v>
                </c:pt>
                <c:pt idx="10">
                  <c:v>Обслуживание государственного и муниципального долга</c:v>
                </c:pt>
                <c:pt idx="11">
                  <c:v>Другие расходы</c:v>
                </c:pt>
              </c:strCache>
            </c:strRef>
          </c:cat>
          <c:val>
            <c:numRef>
              <c:f>'Динам и стр-ра расходов 2021'!$C$22:$C$33</c:f>
              <c:numCache>
                <c:formatCode>0.0</c:formatCode>
                <c:ptCount val="12"/>
                <c:pt idx="0">
                  <c:v>25205.599999999999</c:v>
                </c:pt>
                <c:pt idx="1">
                  <c:v>19178.3</c:v>
                </c:pt>
                <c:pt idx="2">
                  <c:v>18321.900000000001</c:v>
                </c:pt>
                <c:pt idx="3">
                  <c:v>8702</c:v>
                </c:pt>
                <c:pt idx="4">
                  <c:v>4291.3</c:v>
                </c:pt>
                <c:pt idx="5">
                  <c:v>3992.9</c:v>
                </c:pt>
                <c:pt idx="6">
                  <c:v>3921.8</c:v>
                </c:pt>
                <c:pt idx="7">
                  <c:v>2680.7</c:v>
                </c:pt>
                <c:pt idx="8">
                  <c:v>2404.1999999999998</c:v>
                </c:pt>
                <c:pt idx="9">
                  <c:v>1401.2</c:v>
                </c:pt>
                <c:pt idx="10">
                  <c:v>1316.6</c:v>
                </c:pt>
                <c:pt idx="11">
                  <c:v>1397.2</c:v>
                </c:pt>
              </c:numCache>
            </c:numRef>
          </c:val>
          <c:extLst>
            <c:ext xmlns:c16="http://schemas.microsoft.com/office/drawing/2014/chart" uri="{C3380CC4-5D6E-409C-BE32-E72D297353CC}">
              <c16:uniqueId val="{00000018-A32A-4AF3-9493-90CC6EA63B0E}"/>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'Динам и стр-ра расходов 2021'!$C$154:$F$154</c:f>
              <c:strCache>
                <c:ptCount val="4"/>
                <c:pt idx="0">
                  <c:v>2019 год</c:v>
                </c:pt>
                <c:pt idx="1">
                  <c:v>2020 год</c:v>
                </c:pt>
                <c:pt idx="2">
                  <c:v>2021 год</c:v>
                </c:pt>
                <c:pt idx="3">
                  <c:v>2022 год</c:v>
                </c:pt>
              </c:strCache>
            </c:strRef>
          </c:cat>
          <c:val>
            <c:numRef>
              <c:f>'Динам и стр-ра расходов 2021'!$C$155:$F$155</c:f>
              <c:numCache>
                <c:formatCode>General</c:formatCode>
                <c:ptCount val="4"/>
                <c:pt idx="0">
                  <c:v>1276.9000000000001</c:v>
                </c:pt>
                <c:pt idx="1">
                  <c:v>1285.4000000000001</c:v>
                </c:pt>
                <c:pt idx="2" formatCode="0.0">
                  <c:v>1432.3</c:v>
                </c:pt>
                <c:pt idx="3" formatCode="0.0">
                  <c:v>1526</c:v>
                </c:pt>
              </c:numCache>
            </c:numRef>
          </c:val>
          <c:extLst>
            <c:ext xmlns:c16="http://schemas.microsoft.com/office/drawing/2014/chart" uri="{C3380CC4-5D6E-409C-BE32-E72D297353CC}">
              <c16:uniqueId val="{00000000-879D-49EE-9132-F8A40100616E}"/>
            </c:ext>
          </c:extLst>
        </c:ser>
        <c:dLbls>
          <c:showLegendKey val="0"/>
          <c:showVal val="0"/>
          <c:showCatName val="0"/>
          <c:showSerName val="0"/>
          <c:showPercent val="0"/>
          <c:showBubbleSize val="0"/>
        </c:dLbls>
        <c:gapWidth val="125"/>
        <c:overlap val="-27"/>
        <c:axId val="401997920"/>
        <c:axId val="401994176"/>
      </c:barChart>
      <c:catAx>
        <c:axId val="40199792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01994176"/>
        <c:crosses val="autoZero"/>
        <c:auto val="1"/>
        <c:lblAlgn val="ctr"/>
        <c:lblOffset val="100"/>
        <c:noMultiLvlLbl val="0"/>
      </c:catAx>
      <c:valAx>
        <c:axId val="401994176"/>
        <c:scaling>
          <c:orientation val="minMax"/>
          <c:max val="1800"/>
          <c:min val="0"/>
        </c:scaling>
        <c:delete val="0"/>
        <c:axPos val="l"/>
        <c:majorGridlines>
          <c:spPr>
            <a:ln w="9525" cap="flat" cmpd="sng" algn="ctr">
              <a:noFill/>
              <a:round/>
            </a:ln>
            <a:effectLst/>
          </c:spPr>
        </c:majorGridlines>
        <c:numFmt formatCode="General" sourceLinked="1"/>
        <c:majorTickMark val="none"/>
        <c:minorTickMark val="none"/>
        <c:tickLblPos val="nextTo"/>
        <c:spPr>
          <a:noFill/>
          <a:ln w="9525">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401997920"/>
        <c:crosses val="autoZero"/>
        <c:crossBetween val="between"/>
        <c:majorUnit val="250"/>
        <c:minorUnit val="250"/>
      </c:valAx>
      <c:spPr>
        <a:noFill/>
        <a:ln>
          <a:noFill/>
        </a:ln>
        <a:effectLst/>
      </c:spPr>
    </c:plotArea>
    <c:plotVisOnly val="1"/>
    <c:dispBlanksAs val="gap"/>
    <c:showDLblsOverMax val="0"/>
  </c:chart>
  <c:spPr>
    <a:noFill/>
    <a:ln w="9525" cap="flat" cmpd="sng" algn="ctr">
      <a:noFill/>
      <a:round/>
    </a:ln>
    <a:effectLst/>
  </c:spPr>
  <c:txPr>
    <a:bodyPr/>
    <a:lstStyle/>
    <a:p>
      <a:pPr>
        <a:defRPr sz="1100">
          <a:latin typeface="PT Astra Serif" panose="020A0603040505020204" pitchFamily="18" charset="-52"/>
          <a:ea typeface="PT Astra Serif" panose="020A0603040505020204" pitchFamily="18" charset="-52"/>
        </a:defRPr>
      </a:pPr>
      <a:endParaRPr lang="ru-RU"/>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5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208363730891469"/>
          <c:y val="0.18471508037622619"/>
          <c:w val="0.51993970467163009"/>
          <c:h val="0.44961940222397595"/>
        </c:manualLayout>
      </c:layout>
      <c:pie3DChart>
        <c:varyColors val="1"/>
        <c:ser>
          <c:idx val="0"/>
          <c:order val="0"/>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5BF-4EE3-98DC-251924C868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5BF-4EE3-98DC-251924C868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5BF-4EE3-98DC-251924C8685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5BF-4EE3-98DC-251924C8685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5BF-4EE3-98DC-251924C8685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5BF-4EE3-98DC-251924C8685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5BF-4EE3-98DC-251924C86852}"/>
              </c:ext>
            </c:extLst>
          </c:dPt>
          <c:dPt>
            <c:idx val="7"/>
            <c:bubble3D val="0"/>
            <c:explosion val="2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5BF-4EE3-98DC-251924C86852}"/>
              </c:ext>
            </c:extLst>
          </c:dPt>
          <c:dLbls>
            <c:dLbl>
              <c:idx val="0"/>
              <c:layout>
                <c:manualLayout>
                  <c:x val="-0.13658538794237662"/>
                  <c:y val="-3.419980660604517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6612466124661249"/>
                      <c:h val="0.15844151523563685"/>
                    </c:manualLayout>
                  </c15:layout>
                </c:ext>
                <c:ext xmlns:c16="http://schemas.microsoft.com/office/drawing/2014/chart" uri="{C3380CC4-5D6E-409C-BE32-E72D297353CC}">
                  <c16:uniqueId val="{00000001-45BF-4EE3-98DC-251924C86852}"/>
                </c:ext>
              </c:extLst>
            </c:dLbl>
            <c:dLbl>
              <c:idx val="1"/>
              <c:layout>
                <c:manualLayout>
                  <c:x val="0.12635923182490458"/>
                  <c:y val="-0.2854366812348680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036430607795092"/>
                      <c:h val="0.30476182165543264"/>
                    </c:manualLayout>
                  </c15:layout>
                </c:ext>
                <c:ext xmlns:c16="http://schemas.microsoft.com/office/drawing/2014/chart" uri="{C3380CC4-5D6E-409C-BE32-E72D297353CC}">
                  <c16:uniqueId val="{00000003-45BF-4EE3-98DC-251924C86852}"/>
                </c:ext>
              </c:extLst>
            </c:dLbl>
            <c:dLbl>
              <c:idx val="2"/>
              <c:layout>
                <c:manualLayout>
                  <c:x val="0.49217721986029694"/>
                  <c:y val="6.8953960330555494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7277680682635961"/>
                      <c:h val="0.26401184541257594"/>
                    </c:manualLayout>
                  </c15:layout>
                </c:ext>
                <c:ext xmlns:c16="http://schemas.microsoft.com/office/drawing/2014/chart" uri="{C3380CC4-5D6E-409C-BE32-E72D297353CC}">
                  <c16:uniqueId val="{00000005-45BF-4EE3-98DC-251924C86852}"/>
                </c:ext>
              </c:extLst>
            </c:dLbl>
            <c:dLbl>
              <c:idx val="3"/>
              <c:layout>
                <c:manualLayout>
                  <c:x val="0.1719587767184054"/>
                  <c:y val="0.1868382102104609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1550166452835571"/>
                      <c:h val="0.30486740881527741"/>
                    </c:manualLayout>
                  </c15:layout>
                </c:ext>
                <c:ext xmlns:c16="http://schemas.microsoft.com/office/drawing/2014/chart" uri="{C3380CC4-5D6E-409C-BE32-E72D297353CC}">
                  <c16:uniqueId val="{00000007-45BF-4EE3-98DC-251924C86852}"/>
                </c:ext>
              </c:extLst>
            </c:dLbl>
            <c:dLbl>
              <c:idx val="4"/>
              <c:layout>
                <c:manualLayout>
                  <c:x val="-0.10744878535550469"/>
                  <c:y val="0.25630095309704326"/>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3188481631489349"/>
                      <c:h val="0.15555936144586699"/>
                    </c:manualLayout>
                  </c15:layout>
                </c:ext>
                <c:ext xmlns:c16="http://schemas.microsoft.com/office/drawing/2014/chart" uri="{C3380CC4-5D6E-409C-BE32-E72D297353CC}">
                  <c16:uniqueId val="{00000009-45BF-4EE3-98DC-251924C86852}"/>
                </c:ext>
              </c:extLst>
            </c:dLbl>
            <c:dLbl>
              <c:idx val="5"/>
              <c:layout>
                <c:manualLayout>
                  <c:x val="-0.13317216338373039"/>
                  <c:y val="0.14811587543599491"/>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6351437699680513"/>
                      <c:h val="0.16799292661361626"/>
                    </c:manualLayout>
                  </c15:layout>
                </c:ext>
                <c:ext xmlns:c16="http://schemas.microsoft.com/office/drawing/2014/chart" uri="{C3380CC4-5D6E-409C-BE32-E72D297353CC}">
                  <c16:uniqueId val="{0000000B-45BF-4EE3-98DC-251924C86852}"/>
                </c:ext>
              </c:extLst>
            </c:dLbl>
            <c:dLbl>
              <c:idx val="6"/>
              <c:layout>
                <c:manualLayout>
                  <c:x val="-0.17981048694791746"/>
                  <c:y val="-1.7643643350947178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5BF-4EE3-98DC-251924C86852}"/>
                </c:ext>
              </c:extLst>
            </c:dLbl>
            <c:dLbl>
              <c:idx val="7"/>
              <c:layout>
                <c:manualLayout>
                  <c:x val="9.1159970818343993E-3"/>
                  <c:y val="-0.26547477321303009"/>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8971273712737128"/>
                      <c:h val="0.24415577757622728"/>
                    </c:manualLayout>
                  </c15:layout>
                </c:ext>
                <c:ext xmlns:c16="http://schemas.microsoft.com/office/drawing/2014/chart" uri="{C3380CC4-5D6E-409C-BE32-E72D297353CC}">
                  <c16:uniqueId val="{0000000F-45BF-4EE3-98DC-251924C8685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'Динам и стр-ра расходов 2021'!$A$152:$A$159</c:f>
              <c:strCache>
                <c:ptCount val="8"/>
                <c:pt idx="0">
                  <c:v>Другие общегосударственные вопросы</c:v>
                </c:pt>
                <c:pt idx="1">
                  <c:v>Функционирование Правительства РФ, высших исполнительных органов государственной власти субъектов РФ, местных администраций</c:v>
                </c:pt>
                <c:pt idx="2">
                  <c:v>Обеспечение деятельности финансовых, налоговых и таможенных органов и органов финансового (финансово-бюджетного) надзора</c:v>
                </c:pt>
                <c:pt idx="3">
                  <c:v>Функционирование законодательных (представительных) органов государственной власти и представительных органов муниципальных образований</c:v>
                </c:pt>
                <c:pt idx="4">
                  <c:v>Судебная система</c:v>
                </c:pt>
                <c:pt idx="5">
                  <c:v>Обеспечение проведения выборов и референдумов</c:v>
                </c:pt>
                <c:pt idx="6">
                  <c:v>Международные отношения и международное сотрудничество</c:v>
                </c:pt>
                <c:pt idx="7">
                  <c:v>Функционирование высшего должностного лица субъекта РФ и муниципального образования</c:v>
                </c:pt>
              </c:strCache>
            </c:strRef>
          </c:cat>
          <c:val>
            <c:numRef>
              <c:f>'Динам и стр-ра расходов 2021'!$B$152:$B$159</c:f>
              <c:numCache>
                <c:formatCode>0.0</c:formatCode>
                <c:ptCount val="8"/>
                <c:pt idx="0">
                  <c:v>2740.7</c:v>
                </c:pt>
                <c:pt idx="1">
                  <c:v>434.3</c:v>
                </c:pt>
                <c:pt idx="2">
                  <c:v>320.5</c:v>
                </c:pt>
                <c:pt idx="3">
                  <c:v>208.4</c:v>
                </c:pt>
                <c:pt idx="4">
                  <c:v>97.9</c:v>
                </c:pt>
                <c:pt idx="5">
                  <c:v>89.5</c:v>
                </c:pt>
                <c:pt idx="6">
                  <c:v>25.2</c:v>
                </c:pt>
                <c:pt idx="7">
                  <c:v>5.3</c:v>
                </c:pt>
              </c:numCache>
            </c:numRef>
          </c:val>
          <c:extLst>
            <c:ext xmlns:c16="http://schemas.microsoft.com/office/drawing/2014/chart" uri="{C3380CC4-5D6E-409C-BE32-E72D297353CC}">
              <c16:uniqueId val="{00000010-45BF-4EE3-98DC-251924C86852}"/>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787287946569478"/>
          <c:y val="0.22419398127322418"/>
          <c:w val="0.69676008029728509"/>
          <c:h val="0.64125959274916167"/>
        </c:manualLayout>
      </c:layout>
      <c:pie3DChart>
        <c:varyColors val="1"/>
        <c:ser>
          <c:idx val="0"/>
          <c:order val="0"/>
          <c:explosion val="10"/>
          <c:dPt>
            <c:idx val="0"/>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1-E255-46A1-B325-4F3FA3036658}"/>
              </c:ext>
            </c:extLst>
          </c:dPt>
          <c:dPt>
            <c:idx val="1"/>
            <c:bubble3D val="0"/>
            <c:spPr>
              <a:solidFill>
                <a:srgbClr val="FFC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E255-46A1-B325-4F3FA303665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255-46A1-B325-4F3FA3036658}"/>
              </c:ext>
            </c:extLst>
          </c:dPt>
          <c:dPt>
            <c:idx val="3"/>
            <c:bubble3D val="0"/>
            <c:explosion val="25"/>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7-E255-46A1-B325-4F3FA3036658}"/>
              </c:ext>
            </c:extLst>
          </c:dPt>
          <c:dLbls>
            <c:dLbl>
              <c:idx val="0"/>
              <c:layout>
                <c:manualLayout>
                  <c:x val="4.0427410496723638E-2"/>
                  <c:y val="2.1771663950411824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6277219222530377"/>
                      <c:h val="0.36659777163064766"/>
                    </c:manualLayout>
                  </c15:layout>
                </c:ext>
                <c:ext xmlns:c16="http://schemas.microsoft.com/office/drawing/2014/chart" uri="{C3380CC4-5D6E-409C-BE32-E72D297353CC}">
                  <c16:uniqueId val="{00000001-E255-46A1-B325-4F3FA3036658}"/>
                </c:ext>
              </c:extLst>
            </c:dLbl>
            <c:dLbl>
              <c:idx val="1"/>
              <c:layout>
                <c:manualLayout>
                  <c:x val="0.23384858827440796"/>
                  <c:y val="-1.5494930699086881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55-46A1-B325-4F3FA3036658}"/>
                </c:ext>
              </c:extLst>
            </c:dLbl>
            <c:dLbl>
              <c:idx val="2"/>
              <c:layout>
                <c:manualLayout>
                  <c:x val="-9.3528661669830416E-3"/>
                  <c:y val="6.9238054204366406E-2"/>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fld id="{7FA8BCD0-2BB3-4C8F-A0ED-4012D79765AB}" type="CATEGORYNAME">
                      <a:rPr lang="ru-RU"/>
                      <a:pPr>
                        <a:defRPr sz="1000" b="1">
                          <a:solidFill>
                            <a:sysClr val="windowText" lastClr="000000"/>
                          </a:solidFill>
                          <a:latin typeface="PT Astra Serif" panose="020A0603040505020204" pitchFamily="18" charset="-52"/>
                          <a:ea typeface="PT Astra Serif" panose="020A0603040505020204" pitchFamily="18" charset="-52"/>
                        </a:defRPr>
                      </a:pPr>
                      <a:t>[ИМЯ КАТЕГОРИИ]</a:t>
                    </a:fld>
                    <a:r>
                      <a:rPr lang="ru-RU" baseline="0"/>
                      <a:t>; </a:t>
                    </a:r>
                    <a:fld id="{CF195029-E1BD-4FCC-ABAC-CFCCA1FA27EC}" type="VALUE">
                      <a:rPr lang="ru-RU" baseline="0"/>
                      <a:pPr>
                        <a:defRPr sz="1000" b="1">
                          <a:solidFill>
                            <a:sysClr val="windowText" lastClr="000000"/>
                          </a:solidFill>
                          <a:latin typeface="PT Astra Serif" panose="020A0603040505020204" pitchFamily="18" charset="-52"/>
                          <a:ea typeface="PT Astra Serif" panose="020A0603040505020204" pitchFamily="18" charset="-52"/>
                        </a:defRPr>
                      </a:pPr>
                      <a:t>[ЗНАЧЕНИЕ]</a:t>
                    </a:fld>
                    <a:r>
                      <a:rPr lang="ru-RU" baseline="0"/>
                      <a:t>; 0,3%</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1058196286265618"/>
                      <c:h val="0.16838987734685104"/>
                    </c:manualLayout>
                  </c15:layout>
                  <c15:dlblFieldTable/>
                  <c15:showDataLabelsRange val="0"/>
                </c:ext>
                <c:ext xmlns:c16="http://schemas.microsoft.com/office/drawing/2014/chart" uri="{C3380CC4-5D6E-409C-BE32-E72D297353CC}">
                  <c16:uniqueId val="{00000005-E255-46A1-B325-4F3FA3036658}"/>
                </c:ext>
              </c:extLst>
            </c:dLbl>
            <c:dLbl>
              <c:idx val="3"/>
              <c:layout>
                <c:manualLayout>
                  <c:x val="-2.3937007874015748E-2"/>
                  <c:y val="-0.38804657125690489"/>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fld id="{C66216CE-3E6F-4EC1-97AA-FB9FC8822FDF}" type="CATEGORYNAME">
                      <a:rPr lang="ru-RU"/>
                      <a:pPr>
                        <a:defRPr sz="1000" b="1">
                          <a:solidFill>
                            <a:sysClr val="windowText" lastClr="000000"/>
                          </a:solidFill>
                          <a:latin typeface="PT Astra Serif" panose="020A0603040505020204" pitchFamily="18" charset="-52"/>
                          <a:ea typeface="PT Astra Serif" panose="020A0603040505020204" pitchFamily="18" charset="-52"/>
                        </a:defRPr>
                      </a:pPr>
                      <a:t>[ИМЯ КАТЕГОРИИ]</a:t>
                    </a:fld>
                    <a:r>
                      <a:rPr lang="ru-RU" baseline="0"/>
                      <a:t>; </a:t>
                    </a:r>
                    <a:fld id="{AD7E1F2C-250C-418C-911D-D2ADB7D004AA}" type="VALUE">
                      <a:rPr lang="ru-RU" baseline="0"/>
                      <a:pPr>
                        <a:defRPr sz="1000" b="1">
                          <a:solidFill>
                            <a:sysClr val="windowText" lastClr="000000"/>
                          </a:solidFill>
                          <a:latin typeface="PT Astra Serif" panose="020A0603040505020204" pitchFamily="18" charset="-52"/>
                          <a:ea typeface="PT Astra Serif" panose="020A0603040505020204" pitchFamily="18" charset="-52"/>
                        </a:defRPr>
                      </a:pPr>
                      <a:t>[ЗНАЧЕНИЕ]</a:t>
                    </a:fld>
                    <a:r>
                      <a:rPr lang="ru-RU" baseline="0"/>
                      <a:t>; 0,1%</a:t>
                    </a:r>
                  </a:p>
                </c:rich>
              </c:tx>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31224432595310941"/>
                      <c:h val="0.36163857788989701"/>
                    </c:manualLayout>
                  </c15:layout>
                  <c15:dlblFieldTable/>
                  <c15:showDataLabelsRange val="0"/>
                </c:ext>
                <c:ext xmlns:c16="http://schemas.microsoft.com/office/drawing/2014/chart" uri="{C3380CC4-5D6E-409C-BE32-E72D297353CC}">
                  <c16:uniqueId val="{00000007-E255-46A1-B325-4F3FA303665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'стр-ра расх 2022'!$B$263:$B$266</c:f>
              <c:strCache>
                <c:ptCount val="4"/>
                <c:pt idx="0">
                  <c:v>0310 Защита населения и территории от чрезвычайных ситуаций природного и техногенного характера, пожарная безопасность</c:v>
                </c:pt>
                <c:pt idx="1">
                  <c:v>0304 Органы юстиции</c:v>
                </c:pt>
                <c:pt idx="2">
                  <c:v>0311 Миграционная политика</c:v>
                </c:pt>
                <c:pt idx="3">
                  <c:v>0314 Другие вопросы в области национальной безопасности и правоохранительной деятельности </c:v>
                </c:pt>
              </c:strCache>
            </c:strRef>
          </c:cat>
          <c:val>
            <c:numRef>
              <c:f>'стр-ра расх 2022'!$C$263:$C$266</c:f>
              <c:numCache>
                <c:formatCode>0.0</c:formatCode>
                <c:ptCount val="4"/>
                <c:pt idx="0">
                  <c:v>943</c:v>
                </c:pt>
                <c:pt idx="1">
                  <c:v>74.8</c:v>
                </c:pt>
                <c:pt idx="2">
                  <c:v>3.6</c:v>
                </c:pt>
                <c:pt idx="3">
                  <c:v>0.6431</c:v>
                </c:pt>
              </c:numCache>
            </c:numRef>
          </c:val>
          <c:extLst>
            <c:ext xmlns:c16="http://schemas.microsoft.com/office/drawing/2014/chart" uri="{C3380CC4-5D6E-409C-BE32-E72D297353CC}">
              <c16:uniqueId val="{00000008-E255-46A1-B325-4F3FA3036658}"/>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userShapes r:id="rId5"/>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5306334371754934E-2"/>
          <c:y val="9.7101538305876062E-2"/>
          <c:w val="0.9646936656282451"/>
          <c:h val="0.57546177231443196"/>
        </c:manualLayout>
      </c:layout>
      <c:pie3DChart>
        <c:varyColors val="1"/>
        <c:ser>
          <c:idx val="0"/>
          <c:order val="0"/>
          <c:tx>
            <c:strRef>
              <c:f>Лист1!$B$1</c:f>
              <c:strCache>
                <c:ptCount val="1"/>
                <c:pt idx="0">
                  <c:v>Продажи</c:v>
                </c:pt>
              </c:strCache>
            </c:strRef>
          </c:tx>
          <c:explosion val="2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AF9-40CC-BBC3-202A61D88C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AF9-40CC-BBC3-202A61D88C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AF9-40CC-BBC3-202A61D88C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AF9-40CC-BBC3-202A61D88C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AF9-40CC-BBC3-202A61D88C4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1AF9-40CC-BBC3-202A61D88C4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1AF9-40CC-BBC3-202A61D88C4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1AF9-40CC-BBC3-202A61D88C4D}"/>
              </c:ext>
            </c:extLst>
          </c:dPt>
          <c:dLbls>
            <c:dLbl>
              <c:idx val="0"/>
              <c:tx>
                <c:rich>
                  <a:bodyPr/>
                  <a:lstStyle/>
                  <a:p>
                    <a:r>
                      <a:rPr lang="en-US"/>
                      <a:t>3,6% (</a:t>
                    </a:r>
                    <a:fld id="{59C0FCAF-632C-4B30-8F78-B7F3C5DE6927}" type="VALUE">
                      <a:rPr lang="en-US"/>
                      <a:pPr/>
                      <a:t>[ЗНАЧЕНИЕ]</a:t>
                    </a:fld>
                    <a:r>
                      <a:rPr lang="en-US"/>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AF9-40CC-BBC3-202A61D88C4D}"/>
                </c:ext>
              </c:extLst>
            </c:dLbl>
            <c:dLbl>
              <c:idx val="1"/>
              <c:layout>
                <c:manualLayout>
                  <c:x val="4.4112837044487554E-2"/>
                  <c:y val="-7.9820377992345214E-3"/>
                </c:manualLayout>
              </c:layout>
              <c:tx>
                <c:rich>
                  <a:bodyPr/>
                  <a:lstStyle/>
                  <a:p>
                    <a:r>
                      <a:rPr lang="en-US" baseline="0"/>
                      <a:t>25,9%</a:t>
                    </a:r>
                  </a:p>
                  <a:p>
                    <a:r>
                      <a:rPr lang="en-US"/>
                      <a:t>(</a:t>
                    </a:r>
                    <a:fld id="{4DC6F172-5B94-48C8-94C0-2954C50EB606}" type="VALUE">
                      <a:rPr lang="en-US"/>
                      <a:pPr/>
                      <a:t>[ЗНАЧЕНИЕ]</a:t>
                    </a:fld>
                    <a:r>
                      <a:rPr lang="en-US"/>
                      <a:t>)</a:t>
                    </a:r>
                  </a:p>
                  <a:p>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AF9-40CC-BBC3-202A61D88C4D}"/>
                </c:ext>
              </c:extLst>
            </c:dLbl>
            <c:dLbl>
              <c:idx val="2"/>
              <c:layout>
                <c:manualLayout>
                  <c:x val="4.0532958500443993E-2"/>
                  <c:y val="-0.11335438852612451"/>
                </c:manualLayout>
              </c:layout>
              <c:tx>
                <c:rich>
                  <a:bodyPr/>
                  <a:lstStyle/>
                  <a:p>
                    <a:r>
                      <a:rPr lang="en-US"/>
                      <a:t>0,3% (</a:t>
                    </a:r>
                    <a:fld id="{2309854D-1B01-4235-B4A7-E2446A860FF0}"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AF9-40CC-BBC3-202A61D88C4D}"/>
                </c:ext>
              </c:extLst>
            </c:dLbl>
            <c:dLbl>
              <c:idx val="3"/>
              <c:layout>
                <c:manualLayout>
                  <c:x val="1.9402820505266878E-2"/>
                  <c:y val="-4.7011017840300942E-2"/>
                </c:manualLayout>
              </c:layout>
              <c:tx>
                <c:rich>
                  <a:bodyPr/>
                  <a:lstStyle/>
                  <a:p>
                    <a:r>
                      <a:rPr lang="en-US"/>
                      <a:t>1,6% (284,8)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AF9-40CC-BBC3-202A61D88C4D}"/>
                </c:ext>
              </c:extLst>
            </c:dLbl>
            <c:dLbl>
              <c:idx val="4"/>
              <c:layout>
                <c:manualLayout>
                  <c:x val="4.9850221154210346E-2"/>
                  <c:y val="2.6481120791521068E-2"/>
                </c:manualLayout>
              </c:layout>
              <c:tx>
                <c:rich>
                  <a:bodyPr/>
                  <a:lstStyle/>
                  <a:p>
                    <a:r>
                      <a:rPr lang="en-US"/>
                      <a:t>4,3% (</a:t>
                    </a:r>
                    <a:fld id="{1E370BA8-987B-4DE8-A35F-2FF87711866F}"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1AF9-40CC-BBC3-202A61D88C4D}"/>
                </c:ext>
              </c:extLst>
            </c:dLbl>
            <c:dLbl>
              <c:idx val="5"/>
              <c:layout>
                <c:manualLayout>
                  <c:x val="-0.11408911125692622"/>
                  <c:y val="-9.1508561429821278E-2"/>
                </c:manualLayout>
              </c:layout>
              <c:tx>
                <c:rich>
                  <a:bodyPr/>
                  <a:lstStyle/>
                  <a:p>
                    <a:r>
                      <a:rPr lang="en-US"/>
                      <a:t>55,0% (</a:t>
                    </a:r>
                    <a:fld id="{48F00C6D-6BAF-44A2-8090-CCEF18BCCDEA}" type="VALUE">
                      <a:rPr lang="en-US"/>
                      <a:pPr/>
                      <a:t>[ЗНАЧЕНИЕ]</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1AF9-40CC-BBC3-202A61D88C4D}"/>
                </c:ext>
              </c:extLst>
            </c:dLbl>
            <c:dLbl>
              <c:idx val="6"/>
              <c:tx>
                <c:rich>
                  <a:bodyPr/>
                  <a:lstStyle/>
                  <a:p>
                    <a:r>
                      <a:rPr lang="en-US"/>
                      <a:t>0,0%</a:t>
                    </a:r>
                  </a:p>
                  <a:p>
                    <a:r>
                      <a:rPr lang="en-US"/>
                      <a:t>(4,7)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1AF9-40CC-BBC3-202A61D88C4D}"/>
                </c:ext>
              </c:extLst>
            </c:dLbl>
            <c:dLbl>
              <c:idx val="7"/>
              <c:layout>
                <c:manualLayout>
                  <c:x val="-0.11507981331302053"/>
                  <c:y val="-2.2939078461911046E-3"/>
                </c:manualLayout>
              </c:layout>
              <c:tx>
                <c:rich>
                  <a:bodyPr/>
                  <a:lstStyle/>
                  <a:p>
                    <a:r>
                      <a:rPr lang="en-US"/>
                      <a:t>9,3% (1698,0)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1AF9-40CC-BBC3-202A61D88C4D}"/>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Общеэкономические вопросы</c:v>
                </c:pt>
                <c:pt idx="1">
                  <c:v>Сельское хозяйство и рыболовство</c:v>
                </c:pt>
                <c:pt idx="2">
                  <c:v>Водное хозяйство</c:v>
                </c:pt>
                <c:pt idx="3">
                  <c:v>Лесное хозяйство</c:v>
                </c:pt>
                <c:pt idx="4">
                  <c:v>Транспорт</c:v>
                </c:pt>
                <c:pt idx="5">
                  <c:v>Дорожное хозяйство (дорожный фонд)</c:v>
                </c:pt>
                <c:pt idx="6">
                  <c:v>Связь и информатика</c:v>
                </c:pt>
                <c:pt idx="7">
                  <c:v>Другие вопросы в области нац. экономики</c:v>
                </c:pt>
              </c:strCache>
            </c:strRef>
          </c:cat>
          <c:val>
            <c:numRef>
              <c:f>Лист1!$B$2:$B$9</c:f>
              <c:numCache>
                <c:formatCode>0.0</c:formatCode>
                <c:ptCount val="8"/>
                <c:pt idx="0">
                  <c:v>659.9</c:v>
                </c:pt>
                <c:pt idx="1">
                  <c:v>4740.8</c:v>
                </c:pt>
                <c:pt idx="2">
                  <c:v>60.9</c:v>
                </c:pt>
                <c:pt idx="3" formatCode="General">
                  <c:v>284.8</c:v>
                </c:pt>
                <c:pt idx="4" formatCode="General">
                  <c:v>794.5</c:v>
                </c:pt>
                <c:pt idx="5" formatCode="General">
                  <c:v>10078.299999999999</c:v>
                </c:pt>
                <c:pt idx="6" formatCode="General">
                  <c:v>4.7</c:v>
                </c:pt>
                <c:pt idx="7" formatCode="General">
                  <c:v>1698</c:v>
                </c:pt>
              </c:numCache>
            </c:numRef>
          </c:val>
          <c:extLst>
            <c:ext xmlns:c16="http://schemas.microsoft.com/office/drawing/2014/chart" uri="{C3380CC4-5D6E-409C-BE32-E72D297353CC}">
              <c16:uniqueId val="{00000010-1AF9-40CC-BBC3-202A61D88C4D}"/>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1"/>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2"/>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3"/>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4"/>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5"/>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egendEntry>
        <c:idx val="6"/>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Entry>
      <c:layout>
        <c:manualLayout>
          <c:xMode val="edge"/>
          <c:yMode val="edge"/>
          <c:x val="1.1628797602865115E-2"/>
          <c:y val="0.66671081919406505"/>
          <c:w val="0.98634053960785639"/>
          <c:h val="0.31704266880556714"/>
        </c:manualLayout>
      </c:layout>
      <c:overlay val="1"/>
      <c:spPr>
        <a:noFill/>
        <a:ln>
          <a:noFill/>
        </a:ln>
        <a:effectLst/>
      </c:spPr>
      <c:txPr>
        <a:bodyPr rot="0" spcFirstLastPara="1" vertOverflow="ellipsis" vert="horz" wrap="square" anchor="ctr" anchorCtr="1"/>
        <a:lstStyle/>
        <a:p>
          <a:pPr algn="just">
            <a:defRPr sz="1150" b="1"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'Структ.доходов 2018-2022'!$A$3</c:f>
              <c:strCache>
                <c:ptCount val="1"/>
                <c:pt idx="0">
                  <c:v>Безвозмездные поступления</c:v>
                </c:pt>
              </c:strCache>
            </c:strRef>
          </c:tx>
          <c:spPr>
            <a:solidFill>
              <a:srgbClr val="0065B0"/>
            </a:solidFill>
            <a:ln>
              <a:solidFill>
                <a:srgbClr val="00206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'Структ.доходов 2018-2022'!$B$2:$F$2</c:f>
              <c:strCache>
                <c:ptCount val="5"/>
                <c:pt idx="0">
                  <c:v>2018 год</c:v>
                </c:pt>
                <c:pt idx="1">
                  <c:v>2019 год</c:v>
                </c:pt>
                <c:pt idx="2">
                  <c:v>2020 год</c:v>
                </c:pt>
                <c:pt idx="3">
                  <c:v>2021 год</c:v>
                </c:pt>
                <c:pt idx="4">
                  <c:v>2022 год</c:v>
                </c:pt>
              </c:strCache>
            </c:strRef>
          </c:cat>
          <c:val>
            <c:numRef>
              <c:f>'Структ.доходов 2018-2022'!$B$3:$F$3</c:f>
              <c:numCache>
                <c:formatCode>0.0</c:formatCode>
                <c:ptCount val="5"/>
                <c:pt idx="0">
                  <c:v>12448.2</c:v>
                </c:pt>
                <c:pt idx="1">
                  <c:v>14171.1</c:v>
                </c:pt>
                <c:pt idx="2">
                  <c:v>25215</c:v>
                </c:pt>
                <c:pt idx="3">
                  <c:v>53073.2</c:v>
                </c:pt>
                <c:pt idx="4">
                  <c:v>58838.400000000001</c:v>
                </c:pt>
              </c:numCache>
            </c:numRef>
          </c:val>
          <c:extLst>
            <c:ext xmlns:c16="http://schemas.microsoft.com/office/drawing/2014/chart" uri="{C3380CC4-5D6E-409C-BE32-E72D297353CC}">
              <c16:uniqueId val="{00000000-22AA-4254-BC64-1F50A9DD45F2}"/>
            </c:ext>
          </c:extLst>
        </c:ser>
        <c:ser>
          <c:idx val="1"/>
          <c:order val="1"/>
          <c:tx>
            <c:strRef>
              <c:f>'Структ.доходов 2018-2022'!$A$4</c:f>
              <c:strCache>
                <c:ptCount val="1"/>
                <c:pt idx="0">
                  <c:v>Налоговые и неналоговые доходы</c:v>
                </c:pt>
              </c:strCache>
            </c:strRef>
          </c:tx>
          <c:spPr>
            <a:solidFill>
              <a:srgbClr val="FF1919"/>
            </a:solidFill>
            <a:ln>
              <a:solidFill>
                <a:srgbClr val="C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'Структ.доходов 2018-2022'!$B$2:$F$2</c:f>
              <c:strCache>
                <c:ptCount val="5"/>
                <c:pt idx="0">
                  <c:v>2018 год</c:v>
                </c:pt>
                <c:pt idx="1">
                  <c:v>2019 год</c:v>
                </c:pt>
                <c:pt idx="2">
                  <c:v>2020 год</c:v>
                </c:pt>
                <c:pt idx="3">
                  <c:v>2021 год</c:v>
                </c:pt>
                <c:pt idx="4">
                  <c:v>2022 год</c:v>
                </c:pt>
              </c:strCache>
            </c:strRef>
          </c:cat>
          <c:val>
            <c:numRef>
              <c:f>'Структ.доходов 2018-2022'!$B$4:$F$4</c:f>
              <c:numCache>
                <c:formatCode>0.0</c:formatCode>
                <c:ptCount val="5"/>
                <c:pt idx="0">
                  <c:v>45000</c:v>
                </c:pt>
                <c:pt idx="1">
                  <c:v>46659.1</c:v>
                </c:pt>
                <c:pt idx="2">
                  <c:v>47222.5</c:v>
                </c:pt>
                <c:pt idx="3">
                  <c:v>29320.5</c:v>
                </c:pt>
                <c:pt idx="4">
                  <c:v>29941.599999999999</c:v>
                </c:pt>
              </c:numCache>
            </c:numRef>
          </c:val>
          <c:extLst>
            <c:ext xmlns:c16="http://schemas.microsoft.com/office/drawing/2014/chart" uri="{C3380CC4-5D6E-409C-BE32-E72D297353CC}">
              <c16:uniqueId val="{00000001-22AA-4254-BC64-1F50A9DD45F2}"/>
            </c:ext>
          </c:extLst>
        </c:ser>
        <c:dLbls>
          <c:showLegendKey val="0"/>
          <c:showVal val="0"/>
          <c:showCatName val="0"/>
          <c:showSerName val="0"/>
          <c:showPercent val="0"/>
          <c:showBubbleSize val="0"/>
        </c:dLbls>
        <c:gapWidth val="150"/>
        <c:overlap val="100"/>
        <c:axId val="14543695"/>
        <c:axId val="22877711"/>
      </c:barChart>
      <c:catAx>
        <c:axId val="14543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2877711"/>
        <c:crosses val="autoZero"/>
        <c:auto val="1"/>
        <c:lblAlgn val="ctr"/>
        <c:lblOffset val="100"/>
        <c:noMultiLvlLbl val="0"/>
      </c:catAx>
      <c:valAx>
        <c:axId val="22877711"/>
        <c:scaling>
          <c:orientation val="minMax"/>
          <c:max val="90000"/>
        </c:scaling>
        <c:delete val="1"/>
        <c:axPos val="l"/>
        <c:numFmt formatCode="0.0" sourceLinked="1"/>
        <c:majorTickMark val="none"/>
        <c:minorTickMark val="none"/>
        <c:tickLblPos val="nextTo"/>
        <c:crossAx val="145436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106907253766804E-2"/>
          <c:y val="3.9013997422507614E-2"/>
          <c:w val="0.93750012912071146"/>
          <c:h val="0.50493373758743731"/>
        </c:manualLayout>
      </c:layout>
      <c:pie3DChart>
        <c:varyColors val="1"/>
        <c:ser>
          <c:idx val="0"/>
          <c:order val="0"/>
          <c:tx>
            <c:strRef>
              <c:f>Лист1!$B$1</c:f>
              <c:strCache>
                <c:ptCount val="1"/>
                <c:pt idx="0">
                  <c:v>Продажи</c:v>
                </c:pt>
              </c:strCache>
            </c:strRef>
          </c:tx>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789-4E26-BFCA-7FB5A0BBC53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789-4E26-BFCA-7FB5A0BBC53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789-4E26-BFCA-7FB5A0BBC53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789-4E26-BFCA-7FB5A0BBC532}"/>
              </c:ext>
            </c:extLst>
          </c:dPt>
          <c:dLbls>
            <c:dLbl>
              <c:idx val="0"/>
              <c:layout>
                <c:manualLayout>
                  <c:x val="5.3229661140300217E-3"/>
                  <c:y val="-2.4273872240790046E-2"/>
                </c:manualLayout>
              </c:layout>
              <c:tx>
                <c:rich>
                  <a:bodyPr/>
                  <a:lstStyle/>
                  <a:p>
                    <a:r>
                      <a:rPr lang="en-US"/>
                      <a:t>8,0% (52,8)</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E789-4E26-BFCA-7FB5A0BBC532}"/>
                </c:ext>
              </c:extLst>
            </c:dLbl>
            <c:dLbl>
              <c:idx val="1"/>
              <c:layout>
                <c:manualLayout>
                  <c:x val="3.4814700040849099E-2"/>
                  <c:y val="8.1431618557155187E-3"/>
                </c:manualLayout>
              </c:layout>
              <c:tx>
                <c:rich>
                  <a:bodyPr/>
                  <a:lstStyle/>
                  <a:p>
                    <a:r>
                      <a:rPr lang="en-US"/>
                      <a:t>9,2% (60,7)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E789-4E26-BFCA-7FB5A0BBC532}"/>
                </c:ext>
              </c:extLst>
            </c:dLbl>
            <c:dLbl>
              <c:idx val="2"/>
              <c:layout>
                <c:manualLayout>
                  <c:x val="-7.2457660144896921E-2"/>
                  <c:y val="-3.1290872813560203E-2"/>
                </c:manualLayout>
              </c:layout>
              <c:tx>
                <c:rich>
                  <a:bodyPr/>
                  <a:lstStyle/>
                  <a:p>
                    <a:r>
                      <a:rPr lang="en-US"/>
                      <a:t>81,8% (539,7)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E789-4E26-BFCA-7FB5A0BBC532}"/>
                </c:ext>
              </c:extLst>
            </c:dLbl>
            <c:dLbl>
              <c:idx val="3"/>
              <c:layout>
                <c:manualLayout>
                  <c:x val="-7.4837049662173263E-2"/>
                  <c:y val="-3.7760783499184901E-2"/>
                </c:manualLayout>
              </c:layout>
              <c:tx>
                <c:rich>
                  <a:bodyPr/>
                  <a:lstStyle/>
                  <a:p>
                    <a:r>
                      <a:rPr lang="en-US"/>
                      <a:t>1,0% (6,7)</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7-E789-4E26-BFCA-7FB5A0BBC53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ГП «Развитие транспортной системы в Ульяновской области», подпрограмма «Обеспечение реализации государственной программы»</c:v>
                </c:pt>
                <c:pt idx="1">
                  <c:v>ГП «Формирование благоприятного инвестиционного климата в Ульяновской области»</c:v>
                </c:pt>
                <c:pt idx="2">
                  <c:v>ГП «Содействие занятости населения и развития трудовых ресурсов в Ульяновской области»</c:v>
                </c:pt>
                <c:pt idx="3">
                  <c:v>Непрограммные мероприятия</c:v>
                </c:pt>
              </c:strCache>
            </c:strRef>
          </c:cat>
          <c:val>
            <c:numRef>
              <c:f>Лист1!$B$2:$B$5</c:f>
              <c:numCache>
                <c:formatCode>0.00</c:formatCode>
                <c:ptCount val="4"/>
                <c:pt idx="0">
                  <c:v>52.8</c:v>
                </c:pt>
                <c:pt idx="1">
                  <c:v>60.7</c:v>
                </c:pt>
                <c:pt idx="2">
                  <c:v>539.70000000000005</c:v>
                </c:pt>
                <c:pt idx="3">
                  <c:v>6.7</c:v>
                </c:pt>
              </c:numCache>
            </c:numRef>
          </c:val>
          <c:extLst>
            <c:ext xmlns:c16="http://schemas.microsoft.com/office/drawing/2014/chart" uri="{C3380CC4-5D6E-409C-BE32-E72D297353CC}">
              <c16:uniqueId val="{00000008-E789-4E26-BFCA-7FB5A0BBC532}"/>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63188744983703238"/>
          <c:w val="1"/>
          <c:h val="0.3681125501629676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2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7730762626634316E-3"/>
          <c:w val="0.91989596703939536"/>
          <c:h val="0.55656416804691744"/>
        </c:manualLayout>
      </c:layout>
      <c:pie3DChart>
        <c:varyColors val="1"/>
        <c:ser>
          <c:idx val="0"/>
          <c:order val="0"/>
          <c:tx>
            <c:strRef>
              <c:f>Лист1!$B$1</c:f>
              <c:strCache>
                <c:ptCount val="1"/>
                <c:pt idx="0">
                  <c:v>Столбец1</c:v>
                </c:pt>
              </c:strCache>
            </c:strRef>
          </c:tx>
          <c:explosion val="5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DC5-44AC-B96B-D39CE2986E0B}"/>
              </c:ext>
            </c:extLst>
          </c:dPt>
          <c:dPt>
            <c:idx val="1"/>
            <c:bubble3D val="0"/>
            <c:explosion val="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DC5-44AC-B96B-D39CE2986E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DC5-44AC-B96B-D39CE2986E0B}"/>
              </c:ext>
            </c:extLst>
          </c:dPt>
          <c:dLbls>
            <c:dLbl>
              <c:idx val="0"/>
              <c:layout>
                <c:manualLayout>
                  <c:x val="0.11958521486257297"/>
                  <c:y val="7.1137500919861638E-2"/>
                </c:manualLayout>
              </c:layout>
              <c:tx>
                <c:rich>
                  <a:bodyPr/>
                  <a:lstStyle/>
                  <a:p>
                    <a:r>
                      <a:rPr lang="en-US" baseline="0"/>
                      <a:t> 94,2% (4462,4)</a:t>
                    </a:r>
                  </a:p>
                </c:rich>
              </c:tx>
              <c:dLblPos val="bestFit"/>
              <c:showLegendKey val="1"/>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0DC5-44AC-B96B-D39CE2986E0B}"/>
                </c:ext>
              </c:extLst>
            </c:dLbl>
            <c:dLbl>
              <c:idx val="1"/>
              <c:layout>
                <c:manualLayout>
                  <c:x val="0.230117710433176"/>
                  <c:y val="-1.9368913582063923E-2"/>
                </c:manualLayout>
              </c:layout>
              <c:tx>
                <c:rich>
                  <a:bodyPr/>
                  <a:lstStyle/>
                  <a:p>
                    <a:r>
                      <a:rPr lang="en-US" baseline="0"/>
                      <a:t>5,5% (262,5) </a:t>
                    </a:r>
                  </a:p>
                </c:rich>
              </c:tx>
              <c:dLblPos val="bestFit"/>
              <c:showLegendKey val="1"/>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0DC5-44AC-B96B-D39CE2986E0B}"/>
                </c:ext>
              </c:extLst>
            </c:dLbl>
            <c:dLbl>
              <c:idx val="2"/>
              <c:layout>
                <c:manualLayout>
                  <c:x val="2.4379232125647576E-2"/>
                  <c:y val="-0.15752385507886285"/>
                </c:manualLayout>
              </c:layout>
              <c:tx>
                <c:rich>
                  <a:bodyPr/>
                  <a:lstStyle/>
                  <a:p>
                    <a:r>
                      <a:rPr lang="en-US" baseline="0"/>
                      <a:t>0,3% (15,9))</a:t>
                    </a:r>
                  </a:p>
                </c:rich>
              </c:tx>
              <c:dLblPos val="bestFit"/>
              <c:showLegendKey val="1"/>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5-0DC5-44AC-B96B-D39CE2986E0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1"/>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Государственная программа Ульяновской области «Развитие агропромышленного комплекса, сельских территорий и регулирование рынков сельскохозяйственной продукции, сырья и продовольствия в Ульяновской области»</c:v>
                </c:pt>
                <c:pt idx="1">
                  <c:v>Государственная программа Ульяновской области «Развитие Государственной ветеринарной службы Российской Федерации на территории Ульяновской области»</c:v>
                </c:pt>
                <c:pt idx="2">
                  <c:v>На финансирование непрограммных мероприятий</c:v>
                </c:pt>
              </c:strCache>
            </c:strRef>
          </c:cat>
          <c:val>
            <c:numRef>
              <c:f>Лист1!$B$2:$B$4</c:f>
              <c:numCache>
                <c:formatCode>0.00</c:formatCode>
                <c:ptCount val="3"/>
                <c:pt idx="0">
                  <c:v>4462.3999999999996</c:v>
                </c:pt>
                <c:pt idx="1">
                  <c:v>262.5</c:v>
                </c:pt>
                <c:pt idx="2">
                  <c:v>15.9</c:v>
                </c:pt>
              </c:numCache>
            </c:numRef>
          </c:val>
          <c:extLst>
            <c:ext xmlns:c16="http://schemas.microsoft.com/office/drawing/2014/chart" uri="{C3380CC4-5D6E-409C-BE32-E72D297353CC}">
              <c16:uniqueId val="{00000006-0DC5-44AC-B96B-D39CE2986E0B}"/>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lgn="just">
              <a:defRPr sz="110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Entry>
      <c:legendEntry>
        <c:idx val="1"/>
        <c:txPr>
          <a:bodyPr rot="0" spcFirstLastPara="1" vertOverflow="ellipsis" vert="horz" wrap="square" anchor="ctr" anchorCtr="1"/>
          <a:lstStyle/>
          <a:p>
            <a:pPr algn="just">
              <a:defRPr sz="110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Entry>
      <c:layout>
        <c:manualLayout>
          <c:xMode val="edge"/>
          <c:yMode val="edge"/>
          <c:x val="2.1257401616887679E-2"/>
          <c:y val="0.5570237569602865"/>
          <c:w val="0.96277472391422769"/>
          <c:h val="0.44297635336292313"/>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14715697950904"/>
          <c:y val="1.9026713227745629E-2"/>
          <c:w val="0.75002175770252133"/>
          <c:h val="0.42200332115438605"/>
        </c:manualLayout>
      </c:layout>
      <c:pie3DChart>
        <c:varyColors val="1"/>
        <c:ser>
          <c:idx val="0"/>
          <c:order val="0"/>
          <c:tx>
            <c:strRef>
              <c:f>Лист1!$B$1</c:f>
              <c:strCache>
                <c:ptCount val="1"/>
                <c:pt idx="0">
                  <c:v>Столбец1</c:v>
                </c:pt>
              </c:strCache>
            </c:strRef>
          </c:tx>
          <c:explosion val="2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5D0-46FF-9275-4B40CB55D11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5D0-46FF-9275-4B40CB55D11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5D0-46FF-9275-4B40CB55D11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5D0-46FF-9275-4B40CB55D11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5D0-46FF-9275-4B40CB55D11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5D0-46FF-9275-4B40CB55D111}"/>
              </c:ext>
            </c:extLst>
          </c:dPt>
          <c:dPt>
            <c:idx val="6"/>
            <c:bubble3D val="0"/>
            <c:explosion val="48"/>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5D0-46FF-9275-4B40CB55D111}"/>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D5D0-46FF-9275-4B40CB55D111}"/>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D5D0-46FF-9275-4B40CB55D111}"/>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D5D0-46FF-9275-4B40CB55D111}"/>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5D0-46FF-9275-4B40CB55D111}"/>
              </c:ext>
            </c:extLst>
          </c:dPt>
          <c:dLbls>
            <c:dLbl>
              <c:idx val="0"/>
              <c:layout>
                <c:manualLayout>
                  <c:x val="1.8683107319918343E-2"/>
                  <c:y val="-1.5036998230236116E-2"/>
                </c:manualLayout>
              </c:layout>
              <c:tx>
                <c:rich>
                  <a:bodyPr/>
                  <a:lstStyle/>
                  <a:p>
                    <a:r>
                      <a:rPr lang="en-US"/>
                      <a:t>11,1% 88,3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5D0-46FF-9275-4B40CB55D111}"/>
                </c:ext>
              </c:extLst>
            </c:dLbl>
            <c:dLbl>
              <c:idx val="1"/>
              <c:layout>
                <c:manualLayout>
                  <c:x val="4.1867971049073409E-2"/>
                  <c:y val="1.9453088518273438E-2"/>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r>
                      <a:rPr lang="en-US" sz="1200" b="1">
                        <a:latin typeface="PT Astra Serif" panose="020A0603040505020204" pitchFamily="18" charset="-52"/>
                        <a:ea typeface="PT Astra Serif" panose="020A0603040505020204" pitchFamily="18" charset="-52"/>
                      </a:rPr>
                      <a:t>38,0% 302,3</a:t>
                    </a:r>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16851014077785731"/>
                      <c:h val="6.1953389697838562E-2"/>
                    </c:manualLayout>
                  </c15:layout>
                  <c15:showDataLabelsRange val="0"/>
                </c:ext>
                <c:ext xmlns:c16="http://schemas.microsoft.com/office/drawing/2014/chart" uri="{C3380CC4-5D6E-409C-BE32-E72D297353CC}">
                  <c16:uniqueId val="{00000003-D5D0-46FF-9275-4B40CB55D111}"/>
                </c:ext>
              </c:extLst>
            </c:dLbl>
            <c:dLbl>
              <c:idx val="2"/>
              <c:layout>
                <c:manualLayout>
                  <c:x val="7.8932451151939337E-2"/>
                  <c:y val="3.5309995386624292E-2"/>
                </c:manualLayout>
              </c:layout>
              <c:tx>
                <c:rich>
                  <a:bodyPr/>
                  <a:lstStyle/>
                  <a:p>
                    <a:r>
                      <a:rPr lang="en-US" sz="1100" b="1" baseline="0">
                        <a:latin typeface="PT Astra Serif" panose="020A0603040505020204" pitchFamily="18" charset="-52"/>
                        <a:ea typeface="PT Astra Serif" panose="020A0603040505020204" pitchFamily="18" charset="-52"/>
                      </a:rPr>
                      <a:t>5,7% 45,0</a:t>
                    </a:r>
                    <a:endParaRPr lang="en-US" sz="1100" b="1">
                      <a:latin typeface="PT Astra Serif" panose="020A0603040505020204" pitchFamily="18" charset="-52"/>
                      <a:ea typeface="PT Astra Serif" panose="020A0603040505020204" pitchFamily="18" charset="-52"/>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D5D0-46FF-9275-4B40CB55D111}"/>
                </c:ext>
              </c:extLst>
            </c:dLbl>
            <c:dLbl>
              <c:idx val="3"/>
              <c:layout>
                <c:manualLayout>
                  <c:x val="-2.1905989024099296E-2"/>
                  <c:y val="2.4808415395840267E-2"/>
                </c:manualLayout>
              </c:layout>
              <c:tx>
                <c:rich>
                  <a:bodyPr/>
                  <a:lstStyle/>
                  <a:p>
                    <a:r>
                      <a:rPr lang="en-US" sz="1100" b="1" baseline="0">
                        <a:latin typeface="PT Astra Serif" panose="020A0603040505020204" pitchFamily="18" charset="-52"/>
                        <a:ea typeface="PT Astra Serif" panose="020A0603040505020204" pitchFamily="18" charset="-52"/>
                      </a:rPr>
                      <a:t>9,6% 76,3</a:t>
                    </a:r>
                    <a:endParaRPr lang="en-US" sz="1100" b="1">
                      <a:latin typeface="PT Astra Serif" panose="020A0603040505020204" pitchFamily="18" charset="-52"/>
                      <a:ea typeface="PT Astra Serif" panose="020A0603040505020204" pitchFamily="18" charset="-52"/>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D5D0-46FF-9275-4B40CB55D111}"/>
                </c:ext>
              </c:extLst>
            </c:dLbl>
            <c:dLbl>
              <c:idx val="4"/>
              <c:layout>
                <c:manualLayout>
                  <c:x val="-1.7031018849916486E-2"/>
                  <c:y val="2.6012620816662287E-2"/>
                </c:manualLayout>
              </c:layout>
              <c:tx>
                <c:rich>
                  <a:bodyPr/>
                  <a:lstStyle/>
                  <a:p>
                    <a:r>
                      <a:rPr lang="en-US" sz="1100" b="1">
                        <a:latin typeface="PT Astra Serif" panose="020A0603040505020204" pitchFamily="18" charset="-52"/>
                        <a:ea typeface="PT Astra Serif" panose="020A0603040505020204" pitchFamily="18" charset="-52"/>
                      </a:rPr>
                      <a:t>3,8% 30,2</a:t>
                    </a:r>
                  </a:p>
                  <a:p>
                    <a:endParaRPr lang="en-US" sz="1100" b="1">
                      <a:latin typeface="PT Astra Serif" panose="020A0603040505020204" pitchFamily="18" charset="-52"/>
                      <a:ea typeface="PT Astra Serif" panose="020A0603040505020204" pitchFamily="18" charset="-52"/>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D5D0-46FF-9275-4B40CB55D111}"/>
                </c:ext>
              </c:extLst>
            </c:dLbl>
            <c:dLbl>
              <c:idx val="5"/>
              <c:layout>
                <c:manualLayout>
                  <c:x val="-4.8723295951642411E-2"/>
                  <c:y val="4.0945667719678985E-3"/>
                </c:manualLayout>
              </c:layout>
              <c:tx>
                <c:rich>
                  <a:bodyPr/>
                  <a:lstStyle/>
                  <a:p>
                    <a:r>
                      <a:rPr lang="en-US" sz="1100" b="1">
                        <a:latin typeface="PT Astra Serif" panose="020A0603040505020204" pitchFamily="18" charset="-52"/>
                        <a:ea typeface="PT Astra Serif" panose="020A0603040505020204" pitchFamily="18" charset="-52"/>
                      </a:rPr>
                      <a:t>12,9%</a:t>
                    </a:r>
                    <a:r>
                      <a:rPr lang="en-US" sz="1100" b="1" baseline="0">
                        <a:latin typeface="PT Astra Serif" panose="020A0603040505020204" pitchFamily="18" charset="-52"/>
                        <a:ea typeface="PT Astra Serif" panose="020A0603040505020204" pitchFamily="18" charset="-52"/>
                      </a:rPr>
                      <a:t> 102,5</a:t>
                    </a:r>
                    <a:endParaRPr lang="en-US" sz="1100" b="1">
                      <a:latin typeface="PT Astra Serif" panose="020A0603040505020204" pitchFamily="18" charset="-52"/>
                      <a:ea typeface="PT Astra Serif" panose="020A0603040505020204" pitchFamily="18" charset="-52"/>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D5D0-46FF-9275-4B40CB55D111}"/>
                </c:ext>
              </c:extLst>
            </c:dLbl>
            <c:dLbl>
              <c:idx val="6"/>
              <c:layout>
                <c:manualLayout>
                  <c:x val="-4.8792014634534336E-2"/>
                  <c:y val="3.4996738805852835E-2"/>
                </c:manualLayout>
              </c:layout>
              <c:tx>
                <c:rich>
                  <a:bodyPr/>
                  <a:lstStyle/>
                  <a:p>
                    <a:r>
                      <a:rPr lang="en-US" sz="1100" b="1" baseline="0">
                        <a:latin typeface="PT Astra Serif" panose="020A0603040505020204" pitchFamily="18" charset="-52"/>
                        <a:ea typeface="PT Astra Serif" panose="020A0603040505020204" pitchFamily="18" charset="-52"/>
                      </a:rPr>
                      <a:t>1,3% 10,0</a:t>
                    </a:r>
                  </a:p>
                  <a:p>
                    <a:endParaRPr lang="en-US" sz="1100" b="1">
                      <a:latin typeface="PT Astra Serif" panose="020A0603040505020204" pitchFamily="18" charset="-52"/>
                      <a:ea typeface="PT Astra Serif" panose="020A0603040505020204" pitchFamily="18" charset="-52"/>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D5D0-46FF-9275-4B40CB55D111}"/>
                </c:ext>
              </c:extLst>
            </c:dLbl>
            <c:dLbl>
              <c:idx val="7"/>
              <c:layout>
                <c:manualLayout>
                  <c:x val="-0.10390980672870437"/>
                  <c:y val="-1.7347195373033461E-2"/>
                </c:manualLayout>
              </c:layout>
              <c:tx>
                <c:rich>
                  <a:bodyPr/>
                  <a:lstStyle/>
                  <a:p>
                    <a:r>
                      <a:rPr lang="en-US" sz="1100" b="1">
                        <a:latin typeface="PT Astra Serif" panose="020A0603040505020204" pitchFamily="18" charset="-52"/>
                        <a:ea typeface="PT Astra Serif" panose="020A0603040505020204" pitchFamily="18" charset="-52"/>
                      </a:rPr>
                      <a:t>4,5% 36,0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D5D0-46FF-9275-4B40CB55D111}"/>
                </c:ext>
              </c:extLst>
            </c:dLbl>
            <c:dLbl>
              <c:idx val="8"/>
              <c:layout>
                <c:manualLayout>
                  <c:x val="-0.15531986347778148"/>
                  <c:y val="-1.6723037892859102E-2"/>
                </c:manualLayout>
              </c:layout>
              <c:tx>
                <c:rich>
                  <a:bodyPr/>
                  <a:lstStyle/>
                  <a:p>
                    <a:r>
                      <a:rPr lang="en-US" sz="1100" b="1">
                        <a:latin typeface="PT Astra Serif" panose="020A0603040505020204" pitchFamily="18" charset="-52"/>
                        <a:ea typeface="PT Astra Serif" panose="020A0603040505020204" pitchFamily="18" charset="-52"/>
                      </a:rPr>
                      <a:t>9,9% 78,6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D5D0-46FF-9275-4B40CB55D111}"/>
                </c:ext>
              </c:extLst>
            </c:dLbl>
            <c:dLbl>
              <c:idx val="9"/>
              <c:layout>
                <c:manualLayout>
                  <c:x val="-5.7994273443092416E-2"/>
                  <c:y val="-1.2731255924013234E-2"/>
                </c:manualLayout>
              </c:layout>
              <c:tx>
                <c:rich>
                  <a:bodyPr/>
                  <a:lstStyle/>
                  <a:p>
                    <a:r>
                      <a:rPr lang="en-US" sz="1100" b="1">
                        <a:latin typeface="PT Astra Serif" panose="020A0603040505020204" pitchFamily="18" charset="-52"/>
                        <a:ea typeface="PT Astra Serif" panose="020A0603040505020204" pitchFamily="18" charset="-52"/>
                      </a:rPr>
                      <a:t>0,1% 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D5D0-46FF-9275-4B40CB55D111}"/>
                </c:ext>
              </c:extLst>
            </c:dLbl>
            <c:dLbl>
              <c:idx val="10"/>
              <c:layout>
                <c:manualLayout>
                  <c:x val="3.2121371192237333E-2"/>
                  <c:y val="-3.7776110014203397E-2"/>
                </c:manualLayout>
              </c:layout>
              <c:tx>
                <c:rich>
                  <a:bodyPr/>
                  <a:lstStyle/>
                  <a:p>
                    <a:r>
                      <a:rPr lang="en-US" baseline="0"/>
                      <a:t>3,1% 25,0</a:t>
                    </a:r>
                    <a:endParaRPr lang="en-US"/>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D5D0-46FF-9275-4B40CB55D111}"/>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Лист1!$A$2:$A$12</c:f>
              <c:strCache>
                <c:ptCount val="11"/>
                <c:pt idx="0">
                  <c:v>Приобретение автобусов</c:v>
                </c:pt>
                <c:pt idx="1">
                  <c:v>Предоставление субсидий юридическим лицам в целях возмещения затрат в связи с выполнением пассажирских перевозок, оплата юр. лицам, с которыми заключён гос. контракт</c:v>
                </c:pt>
                <c:pt idx="2">
                  <c:v>Субсидии МО в связи с организацией регулярных перевозок</c:v>
                </c:pt>
                <c:pt idx="3">
                  <c:v>Приобретение трамваев</c:v>
                </c:pt>
                <c:pt idx="4">
                  <c:v>Предоставление иных межбюджетных транфертов г. Димитровграду</c:v>
                </c:pt>
                <c:pt idx="5">
                  <c:v>Субсидии на компенсацию произведённых расходов железнодорожным транспортом</c:v>
                </c:pt>
                <c:pt idx="6">
                  <c:v>Выплаты по соглашению</c:v>
                </c:pt>
                <c:pt idx="7">
                  <c:v>Субсидии на возмещения затрат за авиаперевозки</c:v>
                </c:pt>
                <c:pt idx="8">
                  <c:v>Субсидии на мероприятия по развитию газомоторного топлива</c:v>
                </c:pt>
                <c:pt idx="9">
                  <c:v>Финансовое обеспечение мероприятий,связанных с предотвращением влияния ухудшения геополитической и экономической ситуации</c:v>
                </c:pt>
                <c:pt idx="10">
                  <c:v>Непрограммные мероприятия</c:v>
                </c:pt>
              </c:strCache>
            </c:strRef>
          </c:cat>
          <c:val>
            <c:numRef>
              <c:f>Лист1!$B$2:$B$12</c:f>
              <c:numCache>
                <c:formatCode>General</c:formatCode>
                <c:ptCount val="11"/>
                <c:pt idx="0">
                  <c:v>88.3</c:v>
                </c:pt>
                <c:pt idx="1">
                  <c:v>302.3</c:v>
                </c:pt>
                <c:pt idx="2" formatCode="0.0">
                  <c:v>45</c:v>
                </c:pt>
                <c:pt idx="3">
                  <c:v>76.3</c:v>
                </c:pt>
                <c:pt idx="4">
                  <c:v>30.2</c:v>
                </c:pt>
                <c:pt idx="5">
                  <c:v>102.5</c:v>
                </c:pt>
                <c:pt idx="6" formatCode="0.0">
                  <c:v>10</c:v>
                </c:pt>
                <c:pt idx="7" formatCode="0.0">
                  <c:v>36</c:v>
                </c:pt>
                <c:pt idx="8">
                  <c:v>78.599999999999994</c:v>
                </c:pt>
                <c:pt idx="9">
                  <c:v>0.3</c:v>
                </c:pt>
                <c:pt idx="10" formatCode="0.0">
                  <c:v>25</c:v>
                </c:pt>
              </c:numCache>
            </c:numRef>
          </c:val>
          <c:extLst>
            <c:ext xmlns:c16="http://schemas.microsoft.com/office/drawing/2014/chart" uri="{C3380CC4-5D6E-409C-BE32-E72D297353CC}">
              <c16:uniqueId val="{00000016-D5D0-46FF-9275-4B40CB55D11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46068833501075523"/>
          <c:w val="1"/>
          <c:h val="0.53931166498924477"/>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416666666666667"/>
          <c:y val="6.8289656697569118E-2"/>
          <c:w val="0.8107961226627276"/>
          <c:h val="0.38489093357712306"/>
        </c:manualLayout>
      </c:layout>
      <c:pie3DChart>
        <c:varyColors val="1"/>
        <c:ser>
          <c:idx val="0"/>
          <c:order val="0"/>
          <c:tx>
            <c:strRef>
              <c:f>Лист1!$B$1</c:f>
              <c:strCache>
                <c:ptCount val="1"/>
                <c:pt idx="0">
                  <c:v>Продажи</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1592-4FE8-8DF5-9E4BCCE8AB2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1592-4FE8-8DF5-9E4BCCE8AB2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1592-4FE8-8DF5-9E4BCCE8AB2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1592-4FE8-8DF5-9E4BCCE8AB2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1592-4FE8-8DF5-9E4BCCE8AB24}"/>
              </c:ext>
            </c:extLst>
          </c:dPt>
          <c:dLbls>
            <c:dLbl>
              <c:idx val="0"/>
              <c:layout>
                <c:manualLayout>
                  <c:x val="-0.1374429498396034"/>
                  <c:y val="-8.927818612473884E-2"/>
                </c:manualLayout>
              </c:layout>
              <c:tx>
                <c:rich>
                  <a:bodyPr/>
                  <a:lstStyle/>
                  <a:p>
                    <a:r>
                      <a:rPr lang="en-US"/>
                      <a:t>0,1% 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592-4FE8-8DF5-9E4BCCE8AB24}"/>
                </c:ext>
              </c:extLst>
            </c:dLbl>
            <c:dLbl>
              <c:idx val="1"/>
              <c:layout>
                <c:manualLayout>
                  <c:x val="0.28060039370078721"/>
                  <c:y val="8.6819258457437834E-2"/>
                </c:manualLayout>
              </c:layout>
              <c:tx>
                <c:rich>
                  <a:bodyPr/>
                  <a:lstStyle/>
                  <a:p>
                    <a:r>
                      <a:rPr lang="en-US"/>
                      <a:t>90,5%9121,3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592-4FE8-8DF5-9E4BCCE8AB24}"/>
                </c:ext>
              </c:extLst>
            </c:dLbl>
            <c:dLbl>
              <c:idx val="2"/>
              <c:layout>
                <c:manualLayout>
                  <c:x val="0.14066947360746573"/>
                  <c:y val="-6.1345232398436382E-3"/>
                </c:manualLayout>
              </c:layout>
              <c:tx>
                <c:rich>
                  <a:bodyPr/>
                  <a:lstStyle/>
                  <a:p>
                    <a:r>
                      <a:rPr lang="en-US"/>
                      <a:t>4,9%496,1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592-4FE8-8DF5-9E4BCCE8AB24}"/>
                </c:ext>
              </c:extLst>
            </c:dLbl>
            <c:dLbl>
              <c:idx val="3"/>
              <c:layout>
                <c:manualLayout>
                  <c:x val="-2.1850575969670459E-2"/>
                  <c:y val="-4.7818953570030985E-3"/>
                </c:manualLayout>
              </c:layout>
              <c:tx>
                <c:rich>
                  <a:bodyPr/>
                  <a:lstStyle/>
                  <a:p>
                    <a:r>
                      <a:rPr lang="en-US"/>
                      <a:t>0,8% 82,8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592-4FE8-8DF5-9E4BCCE8AB24}"/>
                </c:ext>
              </c:extLst>
            </c:dLbl>
            <c:dLbl>
              <c:idx val="4"/>
              <c:layout>
                <c:manualLayout>
                  <c:x val="-0.14537547389909591"/>
                  <c:y val="-9.4885929314084353E-3"/>
                </c:manualLayout>
              </c:layout>
              <c:tx>
                <c:rich>
                  <a:bodyPr/>
                  <a:lstStyle/>
                  <a:p>
                    <a:r>
                      <a:rPr lang="en-US"/>
                      <a:t>3,7%376,3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592-4FE8-8DF5-9E4BCCE8AB24}"/>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Лист1!$A$2:$A$6</c:f>
              <c:strCache>
                <c:ptCount val="5"/>
                <c:pt idx="0">
                  <c:v>ГП  «Формирование благоприятного инвестиционного климата  Ульяновской области»</c:v>
                </c:pt>
                <c:pt idx="1">
                  <c:v>ГП  «Развитие транспортной системы в Ульяновской области»</c:v>
                </c:pt>
                <c:pt idx="2">
                  <c:v>ГП «Развитие агропромышленнго комплекса, сельских территорий и регулирования рынков сельскохозяйственной продукции, сырья и продовольствия»</c:v>
                </c:pt>
                <c:pt idx="3">
                  <c:v>ГП «Развитие строительства и архитектуры в Ульяновской области»</c:v>
                </c:pt>
                <c:pt idx="4">
                  <c:v>мероприятий, связанных с предотвращением влияния ухудшения геополитической и экономической ситаации</c:v>
                </c:pt>
              </c:strCache>
            </c:strRef>
          </c:cat>
          <c:val>
            <c:numRef>
              <c:f>Лист1!$B$2:$B$6</c:f>
              <c:numCache>
                <c:formatCode>General</c:formatCode>
                <c:ptCount val="5"/>
                <c:pt idx="0">
                  <c:v>1.7</c:v>
                </c:pt>
                <c:pt idx="1">
                  <c:v>9121.2999999999993</c:v>
                </c:pt>
                <c:pt idx="2">
                  <c:v>496.1</c:v>
                </c:pt>
                <c:pt idx="3">
                  <c:v>82.8</c:v>
                </c:pt>
                <c:pt idx="4">
                  <c:v>376.3</c:v>
                </c:pt>
              </c:numCache>
            </c:numRef>
          </c:val>
          <c:extLst>
            <c:ext xmlns:c16="http://schemas.microsoft.com/office/drawing/2014/chart" uri="{C3380CC4-5D6E-409C-BE32-E72D297353CC}">
              <c16:uniqueId val="{0000000A-1592-4FE8-8DF5-9E4BCCE8AB2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5388521308937102"/>
          <c:w val="0.98766568241469821"/>
          <c:h val="0.44819282420443174"/>
        </c:manualLayout>
      </c:layout>
      <c:overlay val="0"/>
      <c:spPr>
        <a:noFill/>
        <a:ln>
          <a:noFill/>
        </a:ln>
        <a:effectLst/>
      </c:spPr>
      <c:txPr>
        <a:bodyPr rot="0" spcFirstLastPara="1" vertOverflow="ellipsis" vert="horz" wrap="square" anchor="t" anchorCtr="0"/>
        <a:lstStyle/>
        <a:p>
          <a:pPr>
            <a:defRPr sz="110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3.8648035673617132E-2"/>
          <c:w val="1"/>
          <c:h val="0.50308748202641029"/>
        </c:manualLayout>
      </c:layout>
      <c:pie3DChart>
        <c:varyColors val="1"/>
        <c:ser>
          <c:idx val="0"/>
          <c:order val="0"/>
          <c:tx>
            <c:strRef>
              <c:f>Лист1!$B$1</c:f>
              <c:strCache>
                <c:ptCount val="1"/>
                <c:pt idx="0">
                  <c:v>Продажи</c:v>
                </c:pt>
              </c:strCache>
            </c:strRef>
          </c:tx>
          <c:explosion val="6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CCFC-4351-A8C6-1785FA6AD41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CCFC-4351-A8C6-1785FA6AD418}"/>
              </c:ext>
            </c:extLst>
          </c:dPt>
          <c:dPt>
            <c:idx val="2"/>
            <c:bubble3D val="0"/>
            <c:explosion val="1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CCFC-4351-A8C6-1785FA6AD418}"/>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CCFC-4351-A8C6-1785FA6AD418}"/>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CCFC-4351-A8C6-1785FA6AD418}"/>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CCFC-4351-A8C6-1785FA6AD418}"/>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CCFC-4351-A8C6-1785FA6AD418}"/>
              </c:ext>
            </c:extLst>
          </c:dPt>
          <c:dLbls>
            <c:dLbl>
              <c:idx val="0"/>
              <c:layout>
                <c:manualLayout>
                  <c:x val="-1.3501932050160396E-2"/>
                  <c:y val="-7.0666369133008167E-2"/>
                </c:manualLayout>
              </c:layout>
              <c:tx>
                <c:rich>
                  <a:bodyPr/>
                  <a:lstStyle/>
                  <a:p>
                    <a:r>
                      <a:rPr lang="en-US"/>
                      <a:t> </a:t>
                    </a:r>
                    <a:fld id="{8A4AC222-CE98-4E19-834F-C02569DCD847}" type="VALUE">
                      <a:rPr lang="en-US"/>
                      <a:pPr/>
                      <a:t>[ЗНАЧЕНИЕ]</a:t>
                    </a:fld>
                    <a:r>
                      <a:rPr lang="en-US"/>
                      <a:t> ;2,2%</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CFC-4351-A8C6-1785FA6AD418}"/>
                </c:ext>
              </c:extLst>
            </c:dLbl>
            <c:dLbl>
              <c:idx val="1"/>
              <c:layout>
                <c:manualLayout>
                  <c:x val="0.12267187955672208"/>
                  <c:y val="-4.8547716960481158E-2"/>
                </c:manualLayout>
              </c:layout>
              <c:tx>
                <c:rich>
                  <a:bodyPr/>
                  <a:lstStyle/>
                  <a:p>
                    <a:r>
                      <a:rPr lang="en-US"/>
                      <a:t>3,9; 0,2 %</a:t>
                    </a:r>
                  </a:p>
                </c:rich>
              </c:tx>
              <c:showLegendKey val="0"/>
              <c:showVal val="1"/>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CCFC-4351-A8C6-1785FA6AD418}"/>
                </c:ext>
              </c:extLst>
            </c:dLbl>
            <c:dLbl>
              <c:idx val="2"/>
              <c:layout>
                <c:manualLayout>
                  <c:x val="4.4367755465973449E-2"/>
                  <c:y val="-1.9536033955173338E-2"/>
                </c:manualLayout>
              </c:layout>
              <c:tx>
                <c:rich>
                  <a:bodyPr/>
                  <a:lstStyle/>
                  <a:p>
                    <a:fld id="{7F370AFA-3301-4881-81DB-ECB11901B0E3}" type="VALUE">
                      <a:rPr lang="en-US"/>
                      <a:pPr/>
                      <a:t>[ЗНАЧЕНИЕ]</a:t>
                    </a:fld>
                    <a:r>
                      <a:rPr lang="en-US" baseline="0"/>
                      <a:t> ;</a:t>
                    </a:r>
                    <a:r>
                      <a:rPr lang="en-US"/>
                      <a:t>74,6%</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CFC-4351-A8C6-1785FA6AD418}"/>
                </c:ext>
              </c:extLst>
            </c:dLbl>
            <c:dLbl>
              <c:idx val="3"/>
              <c:layout>
                <c:manualLayout>
                  <c:x val="-8.1832257946923295E-2"/>
                  <c:y val="6.8375359962595771E-3"/>
                </c:manualLayout>
              </c:layout>
              <c:tx>
                <c:rich>
                  <a:bodyPr/>
                  <a:lstStyle/>
                  <a:p>
                    <a:fld id="{2C760DA7-3D6B-4DE4-86E5-0F047F0E8C67}" type="VALUE">
                      <a:rPr lang="en-US"/>
                      <a:pPr/>
                      <a:t>[ЗНАЧЕНИЕ]</a:t>
                    </a:fld>
                    <a:r>
                      <a:rPr lang="en-US"/>
                      <a:t>;3,2%</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CCFC-4351-A8C6-1785FA6AD418}"/>
                </c:ext>
              </c:extLst>
            </c:dLbl>
            <c:dLbl>
              <c:idx val="4"/>
              <c:layout>
                <c:manualLayout>
                  <c:x val="-0.14329159375911343"/>
                  <c:y val="-7.6612579298033084E-2"/>
                </c:manualLayout>
              </c:layout>
              <c:tx>
                <c:rich>
                  <a:bodyPr/>
                  <a:lstStyle/>
                  <a:p>
                    <a:fld id="{3BD32D7F-354F-4EC6-BF90-BB98D1A39E20}" type="VALUE">
                      <a:rPr lang="en-US"/>
                      <a:pPr/>
                      <a:t>[ЗНАЧЕНИЕ]</a:t>
                    </a:fld>
                    <a:r>
                      <a:rPr lang="en-US"/>
                      <a:t>; 13,4%</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CFC-4351-A8C6-1785FA6AD418}"/>
                </c:ext>
              </c:extLst>
            </c:dLbl>
            <c:dLbl>
              <c:idx val="5"/>
              <c:tx>
                <c:rich>
                  <a:bodyPr/>
                  <a:lstStyle/>
                  <a:p>
                    <a:fld id="{B3F8712E-1D10-411D-9218-74092E0A3044}" type="VALUE">
                      <a:rPr lang="en-US"/>
                      <a:pPr/>
                      <a:t>[ЗНАЧЕНИЕ]</a:t>
                    </a:fld>
                    <a:r>
                      <a:rPr lang="en-US" baseline="0"/>
                      <a:t>; 0,1%</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CFC-4351-A8C6-1785FA6AD418}"/>
                </c:ext>
              </c:extLst>
            </c:dLbl>
            <c:dLbl>
              <c:idx val="6"/>
              <c:layout>
                <c:manualLayout>
                  <c:x val="-6.5937408865558475E-2"/>
                  <c:y val="-6.2098462388557707E-2"/>
                </c:manualLayout>
              </c:layout>
              <c:tx>
                <c:rich>
                  <a:bodyPr/>
                  <a:lstStyle/>
                  <a:p>
                    <a:fld id="{8087794C-EFED-48E1-8F0C-C848D159F962}" type="VALUE">
                      <a:rPr lang="en-US"/>
                      <a:pPr/>
                      <a:t>[ЗНАЧЕНИЕ]</a:t>
                    </a:fld>
                    <a:r>
                      <a:rPr lang="en-US" baseline="0"/>
                      <a:t> ;</a:t>
                    </a:r>
                    <a:r>
                      <a:rPr lang="en-US"/>
                      <a:t>6,3%</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CCFC-4351-A8C6-1785FA6AD41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ГП «Развитие культуры, туризма и сохранение объектов культурного наследия в Ульяновской области»</c:v>
                </c:pt>
                <c:pt idx="1">
                  <c:v>ГП «Развитие строительства и архитектуры в Ульяновской области»</c:v>
                </c:pt>
                <c:pt idx="2">
                  <c:v>ГП «Формирование благоприятного инвестиционного климата в Ульяновской области»</c:v>
                </c:pt>
                <c:pt idx="3">
                  <c:v>ГП «Развитие транспортной системы Ульяновской области»</c:v>
                </c:pt>
                <c:pt idx="4">
                  <c:v>ГП «Развитие малого и среднего предпринимательства в Ульяновской области»</c:v>
                </c:pt>
                <c:pt idx="5">
                  <c:v>Мероприятия, направленные на предупреждение и предотвращение распространения новой коронавирусной инфекции</c:v>
                </c:pt>
                <c:pt idx="6">
                  <c:v>Непрограммные мероприятия</c:v>
                </c:pt>
              </c:strCache>
            </c:strRef>
          </c:cat>
          <c:val>
            <c:numRef>
              <c:f>Лист1!$B$2:$B$8</c:f>
              <c:numCache>
                <c:formatCode>0.0</c:formatCode>
                <c:ptCount val="7"/>
                <c:pt idx="0" formatCode="General">
                  <c:v>36.799999999999997</c:v>
                </c:pt>
                <c:pt idx="1">
                  <c:v>3.9</c:v>
                </c:pt>
                <c:pt idx="2" formatCode="General">
                  <c:v>1267.5999999999999</c:v>
                </c:pt>
                <c:pt idx="3" formatCode="General">
                  <c:v>54.7</c:v>
                </c:pt>
                <c:pt idx="4" formatCode="General">
                  <c:v>228.2</c:v>
                </c:pt>
                <c:pt idx="5" formatCode="General">
                  <c:v>0.6</c:v>
                </c:pt>
                <c:pt idx="6" formatCode="General">
                  <c:v>106.2</c:v>
                </c:pt>
              </c:numCache>
            </c:numRef>
          </c:val>
          <c:extLst>
            <c:ext xmlns:c16="http://schemas.microsoft.com/office/drawing/2014/chart" uri="{C3380CC4-5D6E-409C-BE32-E72D297353CC}">
              <c16:uniqueId val="{0000000E-CCFC-4351-A8C6-1785FA6AD41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8.8636419111427209E-2"/>
          <c:y val="0.4705588893635429"/>
          <c:w val="0.85037210061660951"/>
          <c:h val="0.50179228399877973"/>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5599354682848731E-2"/>
          <c:y val="6.5155478813293435E-2"/>
          <c:w val="0.81103803522219631"/>
          <c:h val="0.62683670676134817"/>
        </c:manualLayout>
      </c:layout>
      <c:pie3DChart>
        <c:varyColors val="1"/>
        <c:ser>
          <c:idx val="0"/>
          <c:order val="0"/>
          <c:tx>
            <c:strRef>
              <c:f>Лист1!$B$2</c:f>
              <c:strCache>
                <c:ptCount val="1"/>
                <c:pt idx="0">
                  <c:v>1497,5</c:v>
                </c:pt>
              </c:strCache>
            </c:strRef>
          </c:tx>
          <c:explosion val="16"/>
          <c:dPt>
            <c:idx val="0"/>
            <c:bubble3D val="0"/>
            <c:explosion val="7"/>
            <c:extLst>
              <c:ext xmlns:c16="http://schemas.microsoft.com/office/drawing/2014/chart" uri="{C3380CC4-5D6E-409C-BE32-E72D297353CC}">
                <c16:uniqueId val="{00000001-9EDD-424B-9920-FBBE32FE06BF}"/>
              </c:ext>
            </c:extLst>
          </c:dPt>
          <c:dPt>
            <c:idx val="1"/>
            <c:bubble3D val="0"/>
            <c:extLst>
              <c:ext xmlns:c16="http://schemas.microsoft.com/office/drawing/2014/chart" uri="{C3380CC4-5D6E-409C-BE32-E72D297353CC}">
                <c16:uniqueId val="{00000002-9EDD-424B-9920-FBBE32FE06BF}"/>
              </c:ext>
            </c:extLst>
          </c:dPt>
          <c:dPt>
            <c:idx val="2"/>
            <c:bubble3D val="0"/>
            <c:explosion val="10"/>
            <c:extLst>
              <c:ext xmlns:c16="http://schemas.microsoft.com/office/drawing/2014/chart" uri="{C3380CC4-5D6E-409C-BE32-E72D297353CC}">
                <c16:uniqueId val="{00000004-9EDD-424B-9920-FBBE32FE06BF}"/>
              </c:ext>
            </c:extLst>
          </c:dPt>
          <c:dPt>
            <c:idx val="3"/>
            <c:bubble3D val="0"/>
            <c:explosion val="0"/>
            <c:extLst>
              <c:ext xmlns:c16="http://schemas.microsoft.com/office/drawing/2014/chart" uri="{C3380CC4-5D6E-409C-BE32-E72D297353CC}">
                <c16:uniqueId val="{00000006-9EDD-424B-9920-FBBE32FE06BF}"/>
              </c:ext>
            </c:extLst>
          </c:dPt>
          <c:dLbls>
            <c:dLbl>
              <c:idx val="0"/>
              <c:layout>
                <c:manualLayout>
                  <c:x val="-6.7218452804274145E-2"/>
                  <c:y val="-4.4657239790502005E-2"/>
                </c:manualLayout>
              </c:layout>
              <c:tx>
                <c:rich>
                  <a:bodyPr/>
                  <a:lstStyle/>
                  <a:p>
                    <a:fld id="{D5B8D6CF-874F-405A-9094-6B83D871C1FA}" type="VALUE">
                      <a:rPr lang="en-US"/>
                      <a:pPr/>
                      <a:t>[ЗНАЧЕНИЕ]</a:t>
                    </a:fld>
                    <a:r>
                      <a:rPr lang="en-US" baseline="0"/>
                      <a:t>; </a:t>
                    </a:r>
                    <a:fld id="{2ED37681-EFDA-4334-BA31-5A9861D3C6C6}" type="PERCENTAGE">
                      <a:rPr lang="en-US" baseline="0"/>
                      <a:pPr/>
                      <a:t>[ПРОЦЕНТ]</a:t>
                    </a:fld>
                    <a:endParaRPr lang="en-US" baseline="0"/>
                  </a:p>
                </c:rich>
              </c:tx>
              <c:dLblPos val="bestFit"/>
              <c:showLegendKey val="1"/>
              <c:showVal val="1"/>
              <c:showCatName val="0"/>
              <c:showSerName val="0"/>
              <c:showPercent val="1"/>
              <c:showBubbleSize val="0"/>
              <c:separator>млн рублей ; </c:separator>
              <c:extLst>
                <c:ext xmlns:c15="http://schemas.microsoft.com/office/drawing/2012/chart" uri="{CE6537A1-D6FC-4f65-9D91-7224C49458BB}">
                  <c15:layout>
                    <c:manualLayout>
                      <c:w val="0.15352045892859337"/>
                      <c:h val="0.16399028027514698"/>
                    </c:manualLayout>
                  </c15:layout>
                  <c15:dlblFieldTable/>
                  <c15:showDataLabelsRange val="0"/>
                </c:ext>
                <c:ext xmlns:c16="http://schemas.microsoft.com/office/drawing/2014/chart" uri="{C3380CC4-5D6E-409C-BE32-E72D297353CC}">
                  <c16:uniqueId val="{00000001-9EDD-424B-9920-FBBE32FE06BF}"/>
                </c:ext>
              </c:extLst>
            </c:dLbl>
            <c:dLbl>
              <c:idx val="1"/>
              <c:layout>
                <c:manualLayout>
                  <c:x val="-1.239107202083359E-2"/>
                  <c:y val="-7.0696592288844798E-2"/>
                </c:manualLayout>
              </c:layout>
              <c:tx>
                <c:rich>
                  <a:bodyPr/>
                  <a:lstStyle/>
                  <a:p>
                    <a:fld id="{B1FEDDD8-2F3A-40C0-97AB-42563AFD67B4}" type="VALUE">
                      <a:rPr lang="en-US"/>
                      <a:pPr/>
                      <a:t>[ЗНАЧЕНИЕ]</a:t>
                    </a:fld>
                    <a:r>
                      <a:rPr lang="en-US" baseline="0"/>
                      <a:t>; </a:t>
                    </a:r>
                    <a:fld id="{4CB8FB8F-3F96-4532-BDDB-BB9265D45D23}" type="PERCENTAGE">
                      <a:rPr lang="en-US" baseline="0"/>
                      <a:pPr/>
                      <a:t>[ПРОЦЕНТ]</a:t>
                    </a:fld>
                    <a:endParaRPr lang="en-US" baseline="0"/>
                  </a:p>
                </c:rich>
              </c:tx>
              <c:dLblPos val="bestFit"/>
              <c:showLegendKey val="1"/>
              <c:showVal val="1"/>
              <c:showCatName val="0"/>
              <c:showSerName val="0"/>
              <c:showPercent val="1"/>
              <c:showBubbleSize val="0"/>
              <c:separator>млн рублей ;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2-9EDD-424B-9920-FBBE32FE06BF}"/>
                </c:ext>
              </c:extLst>
            </c:dLbl>
            <c:dLbl>
              <c:idx val="2"/>
              <c:layout>
                <c:manualLayout>
                  <c:x val="1.1507773696774642E-2"/>
                  <c:y val="-1.3202463265499014E-2"/>
                </c:manualLayout>
              </c:layout>
              <c:tx>
                <c:rich>
                  <a:bodyPr/>
                  <a:lstStyle/>
                  <a:p>
                    <a:fld id="{1352F30F-211F-4544-A831-D3ABFCFFD8FF}" type="VALUE">
                      <a:rPr lang="en-US"/>
                      <a:pPr/>
                      <a:t>[ЗНАЧЕНИЕ]</a:t>
                    </a:fld>
                    <a:r>
                      <a:rPr lang="en-US"/>
                      <a:t>;</a:t>
                    </a:r>
                    <a:r>
                      <a:rPr lang="en-US" baseline="0"/>
                      <a:t> </a:t>
                    </a:r>
                    <a:fld id="{7B309019-AE35-48B7-B67D-CA493890C95B}" type="PERCENTAGE">
                      <a:rPr lang="en-US" baseline="0"/>
                      <a:pPr/>
                      <a:t>[ПРОЦЕНТ]</a:t>
                    </a:fld>
                    <a:endParaRPr lang="en-US" baseline="0"/>
                  </a:p>
                </c:rich>
              </c:tx>
              <c:dLblPos val="bestFit"/>
              <c:showLegendKey val="1"/>
              <c:showVal val="1"/>
              <c:showCatName val="0"/>
              <c:showSerName val="0"/>
              <c:showPercent val="1"/>
              <c:showBubbleSize val="0"/>
              <c:separator>млн рублей ;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4-9EDD-424B-9920-FBBE32FE06BF}"/>
                </c:ext>
              </c:extLst>
            </c:dLbl>
            <c:dLbl>
              <c:idx val="3"/>
              <c:layout>
                <c:manualLayout>
                  <c:x val="6.6042559812628576E-2"/>
                  <c:y val="-0.1313974742076908"/>
                </c:manualLayout>
              </c:layout>
              <c:tx>
                <c:rich>
                  <a:bodyPr/>
                  <a:lstStyle/>
                  <a:p>
                    <a:fld id="{468746DC-D38B-4559-B091-CBD6C0B24C07}" type="VALUE">
                      <a:rPr lang="en-US"/>
                      <a:pPr/>
                      <a:t>[ЗНАЧЕНИЕ]</a:t>
                    </a:fld>
                    <a:r>
                      <a:rPr lang="en-US" baseline="0"/>
                      <a:t>; </a:t>
                    </a:r>
                    <a:fld id="{1257ABFD-7050-450A-9D02-16C88CAD6C18}" type="PERCENTAGE">
                      <a:rPr lang="en-US" baseline="0"/>
                      <a:pPr/>
                      <a:t>[ПРОЦЕНТ]</a:t>
                    </a:fld>
                    <a:endParaRPr lang="en-US" baseline="0"/>
                  </a:p>
                </c:rich>
              </c:tx>
              <c:dLblPos val="bestFit"/>
              <c:showLegendKey val="1"/>
              <c:showVal val="1"/>
              <c:showCatName val="0"/>
              <c:showSerName val="0"/>
              <c:showPercent val="1"/>
              <c:showBubbleSize val="0"/>
              <c:separator>млн рублей ; </c:separator>
              <c:extLst>
                <c:ext xmlns:c15="http://schemas.microsoft.com/office/drawing/2012/chart" uri="{CE6537A1-D6FC-4f65-9D91-7224C49458BB}">
                  <c15:layout>
                    <c:manualLayout>
                      <c:w val="0.15225095303024719"/>
                      <c:h val="0.12752648301233813"/>
                    </c:manualLayout>
                  </c15:layout>
                  <c15:dlblFieldTable/>
                  <c15:showDataLabelsRange val="0"/>
                </c:ext>
                <c:ext xmlns:c16="http://schemas.microsoft.com/office/drawing/2014/chart" uri="{C3380CC4-5D6E-409C-BE32-E72D297353CC}">
                  <c16:uniqueId val="{00000006-9EDD-424B-9920-FBBE32FE06BF}"/>
                </c:ext>
              </c:extLst>
            </c:dLbl>
            <c:spPr>
              <a:noFill/>
              <a:ln>
                <a:noFill/>
              </a:ln>
              <a:effectLst/>
            </c:spPr>
            <c:txPr>
              <a:bodyPr/>
              <a:lstStyle/>
              <a:p>
                <a:pPr>
                  <a:defRPr sz="1200" b="1">
                    <a:latin typeface="PT Astra Serif" panose="020A0603040505020204" pitchFamily="18" charset="-52"/>
                    <a:ea typeface="PT Astra Serif" panose="020A0603040505020204" pitchFamily="18" charset="-52"/>
                    <a:cs typeface="Times New Roman" pitchFamily="18" charset="0"/>
                  </a:defRPr>
                </a:pPr>
                <a:endParaRPr lang="ru-RU"/>
              </a:p>
            </c:txPr>
            <c:dLblPos val="ctr"/>
            <c:showLegendKey val="1"/>
            <c:showVal val="1"/>
            <c:showCatName val="0"/>
            <c:showSerName val="0"/>
            <c:showPercent val="1"/>
            <c:showBubbleSize val="0"/>
            <c:separator>млн рублей ; </c:separator>
            <c:showLeaderLines val="1"/>
            <c:extLst>
              <c:ext xmlns:c15="http://schemas.microsoft.com/office/drawing/2012/chart" uri="{CE6537A1-D6FC-4f65-9D91-7224C49458BB}"/>
            </c:extLst>
          </c:dLbls>
          <c:cat>
            <c:strRef>
              <c:f>Лист1!$A$2:$A$5</c:f>
              <c:strCache>
                <c:ptCount val="4"/>
                <c:pt idx="0">
                  <c:v>Жилищное хозяйство</c:v>
                </c:pt>
                <c:pt idx="1">
                  <c:v>Коммунальное хозяйство</c:v>
                </c:pt>
                <c:pt idx="2">
                  <c:v>Благоустройство</c:v>
                </c:pt>
                <c:pt idx="3">
                  <c:v>Другие вопросы в области жилищно-коммунального хозяйства</c:v>
                </c:pt>
              </c:strCache>
            </c:strRef>
          </c:cat>
          <c:val>
            <c:numRef>
              <c:f>Лист1!$B$2:$B$5</c:f>
              <c:numCache>
                <c:formatCode>General</c:formatCode>
                <c:ptCount val="4"/>
                <c:pt idx="0">
                  <c:v>1497.5</c:v>
                </c:pt>
                <c:pt idx="1">
                  <c:v>87</c:v>
                </c:pt>
                <c:pt idx="2">
                  <c:v>471.7</c:v>
                </c:pt>
                <c:pt idx="3">
                  <c:v>2235.1</c:v>
                </c:pt>
              </c:numCache>
            </c:numRef>
          </c:val>
          <c:extLst>
            <c:ext xmlns:c16="http://schemas.microsoft.com/office/drawing/2014/chart" uri="{C3380CC4-5D6E-409C-BE32-E72D297353CC}">
              <c16:uniqueId val="{00000007-9EDD-424B-9920-FBBE32FE06BF}"/>
            </c:ext>
          </c:extLst>
        </c:ser>
        <c:dLbls>
          <c:showLegendKey val="0"/>
          <c:showVal val="0"/>
          <c:showCatName val="0"/>
          <c:showSerName val="0"/>
          <c:showPercent val="0"/>
          <c:showBubbleSize val="0"/>
          <c:showLeaderLines val="1"/>
        </c:dLbls>
      </c:pie3DChart>
    </c:plotArea>
    <c:legend>
      <c:legendPos val="b"/>
      <c:layout>
        <c:manualLayout>
          <c:xMode val="edge"/>
          <c:yMode val="edge"/>
          <c:x val="0"/>
          <c:y val="0.66463906735584444"/>
          <c:w val="0.98772095765720391"/>
          <c:h val="0.33536093264415573"/>
        </c:manualLayout>
      </c:layout>
      <c:overlay val="0"/>
      <c:txPr>
        <a:bodyPr/>
        <a:lstStyle/>
        <a:p>
          <a:pPr>
            <a:defRPr sz="1200" b="0">
              <a:latin typeface="PT Astra Serif" panose="020A0603040505020204" pitchFamily="18" charset="-52"/>
              <a:ea typeface="PT Astra Serif" panose="020A0603040505020204" pitchFamily="18" charset="-52"/>
              <a:cs typeface="Times New Roman" pitchFamily="18" charset="0"/>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4.9060053687417617E-3"/>
          <c:w val="0.96730881494454179"/>
          <c:h val="0.73231128443329441"/>
        </c:manualLayout>
      </c:layout>
      <c:pie3DChart>
        <c:varyColors val="1"/>
        <c:ser>
          <c:idx val="0"/>
          <c:order val="0"/>
          <c:tx>
            <c:strRef>
              <c:f>Лист1!$B$1</c:f>
              <c:strCache>
                <c:ptCount val="1"/>
                <c:pt idx="0">
                  <c:v>Продажи</c:v>
                </c:pt>
              </c:strCache>
            </c:strRef>
          </c:tx>
          <c:explosion val="1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EF2-4142-877B-FB28C83BBDF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EF2-4142-877B-FB28C83BBDFC}"/>
              </c:ext>
            </c:extLst>
          </c:dPt>
          <c:dPt>
            <c:idx val="2"/>
            <c:bubble3D val="0"/>
            <c:explosion val="11"/>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EF2-4142-877B-FB28C83BBDFC}"/>
              </c:ext>
            </c:extLst>
          </c:dPt>
          <c:dLbls>
            <c:dLbl>
              <c:idx val="0"/>
              <c:layout>
                <c:manualLayout>
                  <c:x val="2.1444534844702996E-2"/>
                  <c:y val="3.6383950419315712E-2"/>
                </c:manualLayout>
              </c:layout>
              <c:tx>
                <c:rich>
                  <a:bodyPr/>
                  <a:lstStyle/>
                  <a:p>
                    <a:fld id="{A6BDE70F-5F68-44AE-B465-8A8270C6E9B0}" type="VALUE">
                      <a:rPr lang="en-US"/>
                      <a:pPr/>
                      <a:t>[ЗНАЧЕНИЕ]</a:t>
                    </a:fld>
                    <a:r>
                      <a:rPr lang="en-US" baseline="0"/>
                      <a:t>;  </a:t>
                    </a:r>
                    <a:fld id="{AADB5A21-66E1-4304-A8E7-D3B70F4F679F}" type="PERCENTAGE">
                      <a:rPr lang="en-US" baseline="0"/>
                      <a:pPr/>
                      <a:t>[ПРОЦЕНТ]</a:t>
                    </a:fld>
                    <a:endParaRPr lang="en-US" baseline="0"/>
                  </a:p>
                </c:rich>
              </c:tx>
              <c:showLegendKey val="0"/>
              <c:showVal val="1"/>
              <c:showCatName val="0"/>
              <c:showSerName val="0"/>
              <c:showPercent val="1"/>
              <c:showBubbleSize val="0"/>
              <c:separator>; </c:separator>
              <c:extLst>
                <c:ext xmlns:c15="http://schemas.microsoft.com/office/drawing/2012/chart" uri="{CE6537A1-D6FC-4f65-9D91-7224C49458BB}">
                  <c15:layout>
                    <c:manualLayout>
                      <c:w val="0.24880326911850553"/>
                      <c:h val="0.1035883547731889"/>
                    </c:manualLayout>
                  </c15:layout>
                  <c15:dlblFieldTable/>
                  <c15:showDataLabelsRange val="0"/>
                </c:ext>
                <c:ext xmlns:c16="http://schemas.microsoft.com/office/drawing/2014/chart" uri="{C3380CC4-5D6E-409C-BE32-E72D297353CC}">
                  <c16:uniqueId val="{00000001-AEF2-4142-877B-FB28C83BBDFC}"/>
                </c:ext>
              </c:extLst>
            </c:dLbl>
            <c:dLbl>
              <c:idx val="1"/>
              <c:layout>
                <c:manualLayout>
                  <c:x val="1.4471641132424065E-2"/>
                  <c:y val="-3.7267080745341616E-2"/>
                </c:manualLayout>
              </c:layout>
              <c:tx>
                <c:rich>
                  <a:bodyPr/>
                  <a:lstStyle/>
                  <a:p>
                    <a:fld id="{32F9E54F-570A-4872-A9A2-41406FD8601D}" type="VALUE">
                      <a:rPr lang="en-US"/>
                      <a:pPr/>
                      <a:t>[ЗНАЧЕНИЕ]</a:t>
                    </a:fld>
                    <a:r>
                      <a:rPr lang="en-US" baseline="0"/>
                      <a:t>; </a:t>
                    </a:r>
                    <a:fld id="{EF3134FF-9C19-46C8-8FC8-E1CC240545B8}" type="PERCENTAGE">
                      <a:rPr lang="en-US" baseline="0"/>
                      <a:pPr/>
                      <a:t>[ПРОЦЕНТ]</a:t>
                    </a:fld>
                    <a:endParaRPr lang="en-US" baseline="0"/>
                  </a:p>
                </c:rich>
              </c:tx>
              <c:showLegendKey val="0"/>
              <c:showVal val="1"/>
              <c:showCatName val="0"/>
              <c:showSerName val="0"/>
              <c:showPercent val="1"/>
              <c:showBubbleSize val="0"/>
              <c:extLst>
                <c:ext xmlns:c15="http://schemas.microsoft.com/office/drawing/2012/chart" uri="{CE6537A1-D6FC-4f65-9D91-7224C49458BB}">
                  <c15:layout>
                    <c:manualLayout>
                      <c:w val="0.24646818447168709"/>
                      <c:h val="0.1035883547731889"/>
                    </c:manualLayout>
                  </c15:layout>
                  <c15:dlblFieldTable/>
                  <c15:showDataLabelsRange val="0"/>
                </c:ext>
                <c:ext xmlns:c16="http://schemas.microsoft.com/office/drawing/2014/chart" uri="{C3380CC4-5D6E-409C-BE32-E72D297353CC}">
                  <c16:uniqueId val="{00000003-AEF2-4142-877B-FB28C83BBDFC}"/>
                </c:ext>
              </c:extLst>
            </c:dLbl>
            <c:dLbl>
              <c:idx val="2"/>
              <c:layout>
                <c:manualLayout>
                  <c:x val="-1.2917798585159342E-2"/>
                  <c:y val="0"/>
                </c:manualLayout>
              </c:layout>
              <c:tx>
                <c:rich>
                  <a:bodyPr/>
                  <a:lstStyle/>
                  <a:p>
                    <a:fld id="{1695B5DD-946E-4D01-AF58-B07845B66A11}" type="VALUE">
                      <a:rPr lang="en-US"/>
                      <a:pPr/>
                      <a:t>[ЗНАЧЕНИЕ]</a:t>
                    </a:fld>
                    <a:r>
                      <a:rPr lang="en-US" baseline="0"/>
                      <a:t>; </a:t>
                    </a:r>
                    <a:fld id="{EE4756FE-2B50-4F19-9A3E-2A13C19209E7}" type="PERCENTAGE">
                      <a:rPr lang="en-US" baseline="0"/>
                      <a:pPr/>
                      <a:t>[ПРОЦЕНТ]</a:t>
                    </a:fld>
                    <a:endParaRPr lang="en-US" baseline="0"/>
                  </a:p>
                </c:rich>
              </c:tx>
              <c:showLegendKey val="0"/>
              <c:showVal val="1"/>
              <c:showCatName val="0"/>
              <c:showSerName val="0"/>
              <c:showPercent val="1"/>
              <c:showBubbleSize val="0"/>
              <c:extLst>
                <c:ext xmlns:c15="http://schemas.microsoft.com/office/drawing/2012/chart" uri="{CE6537A1-D6FC-4f65-9D91-7224C49458BB}">
                  <c15:layout>
                    <c:manualLayout>
                      <c:w val="0.22725043782837129"/>
                      <c:h val="0.11714285714285713"/>
                    </c:manualLayout>
                  </c15:layout>
                  <c15:dlblFieldTable/>
                  <c15:showDataLabelsRange val="0"/>
                </c:ext>
                <c:ext xmlns:c16="http://schemas.microsoft.com/office/drawing/2014/chart" uri="{C3380CC4-5D6E-409C-BE32-E72D297353CC}">
                  <c16:uniqueId val="{00000005-AEF2-4142-877B-FB28C83BBDFC}"/>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Сбор, удаление отходов и очистка сточных вод</c:v>
                </c:pt>
                <c:pt idx="1">
                  <c:v>Охрана объектов растительного и животного мира и среды их обитания</c:v>
                </c:pt>
                <c:pt idx="2">
                  <c:v>Другие вопросы в области охраны окружающей среды</c:v>
                </c:pt>
              </c:strCache>
            </c:strRef>
          </c:cat>
          <c:val>
            <c:numRef>
              <c:f>Лист1!$B$2:$B$4</c:f>
              <c:numCache>
                <c:formatCode>General</c:formatCode>
                <c:ptCount val="3"/>
                <c:pt idx="0">
                  <c:v>1054.7</c:v>
                </c:pt>
                <c:pt idx="1">
                  <c:v>34.4</c:v>
                </c:pt>
                <c:pt idx="2">
                  <c:v>312.10000000000002</c:v>
                </c:pt>
              </c:numCache>
            </c:numRef>
          </c:val>
          <c:extLst>
            <c:ext xmlns:c16="http://schemas.microsoft.com/office/drawing/2014/chart" uri="{C3380CC4-5D6E-409C-BE32-E72D297353CC}">
              <c16:uniqueId val="{00000006-AEF2-4142-877B-FB28C83BBDFC}"/>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2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Entry>
      <c:legendEntry>
        <c:idx val="1"/>
        <c:txPr>
          <a:bodyPr rot="0" spcFirstLastPara="1" vertOverflow="ellipsis" vert="horz" wrap="square" anchor="ctr" anchorCtr="1"/>
          <a:lstStyle/>
          <a:p>
            <a:pPr>
              <a:defRPr sz="12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Entry>
      <c:legendEntry>
        <c:idx val="2"/>
        <c:txPr>
          <a:bodyPr rot="0" spcFirstLastPara="1" vertOverflow="ellipsis" vert="horz" wrap="square" anchor="ctr" anchorCtr="1"/>
          <a:lstStyle/>
          <a:p>
            <a:pPr>
              <a:defRPr sz="12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Entry>
      <c:layout>
        <c:manualLayout>
          <c:xMode val="edge"/>
          <c:yMode val="edge"/>
          <c:x val="2.9659068448317866E-2"/>
          <c:y val="0.75528636867159671"/>
          <c:w val="0.96636779421836716"/>
          <c:h val="0.2146462680758061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972253386751715E-3"/>
          <c:y val="7.4592074592074592E-2"/>
          <c:w val="0.95222583330782751"/>
          <c:h val="0.82662475175393946"/>
        </c:manualLayout>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'столбиковая 2020-2022'!$A$1:$C$1</c:f>
              <c:strCache>
                <c:ptCount val="3"/>
                <c:pt idx="0">
                  <c:v>2020 год (факт)</c:v>
                </c:pt>
                <c:pt idx="1">
                  <c:v>2021 год (факт)</c:v>
                </c:pt>
                <c:pt idx="2">
                  <c:v>2022 год (факт)</c:v>
                </c:pt>
              </c:strCache>
            </c:strRef>
          </c:cat>
          <c:val>
            <c:numRef>
              <c:f>'столбиковая 2020-2022'!$A$2:$C$2</c:f>
              <c:numCache>
                <c:formatCode>General</c:formatCode>
                <c:ptCount val="3"/>
                <c:pt idx="0">
                  <c:v>15765.3</c:v>
                </c:pt>
                <c:pt idx="1">
                  <c:v>17757.3</c:v>
                </c:pt>
                <c:pt idx="2" formatCode="0.0">
                  <c:v>19178.3</c:v>
                </c:pt>
              </c:numCache>
            </c:numRef>
          </c:val>
          <c:extLst>
            <c:ext xmlns:c16="http://schemas.microsoft.com/office/drawing/2014/chart" uri="{C3380CC4-5D6E-409C-BE32-E72D297353CC}">
              <c16:uniqueId val="{00000000-A5E9-42A3-A5EE-0C51B22FB2CA}"/>
            </c:ext>
          </c:extLst>
        </c:ser>
        <c:dLbls>
          <c:dLblPos val="outEnd"/>
          <c:showLegendKey val="0"/>
          <c:showVal val="1"/>
          <c:showCatName val="0"/>
          <c:showSerName val="0"/>
          <c:showPercent val="0"/>
          <c:showBubbleSize val="0"/>
        </c:dLbls>
        <c:gapWidth val="80"/>
        <c:overlap val="25"/>
        <c:axId val="333980720"/>
        <c:axId val="333982960"/>
      </c:barChart>
      <c:catAx>
        <c:axId val="333980720"/>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33982960"/>
        <c:crosses val="autoZero"/>
        <c:auto val="1"/>
        <c:lblAlgn val="ctr"/>
        <c:lblOffset val="100"/>
        <c:noMultiLvlLbl val="0"/>
      </c:catAx>
      <c:valAx>
        <c:axId val="333982960"/>
        <c:scaling>
          <c:orientation val="minMax"/>
        </c:scaling>
        <c:delete val="1"/>
        <c:axPos val="l"/>
        <c:numFmt formatCode="General" sourceLinked="1"/>
        <c:majorTickMark val="none"/>
        <c:minorTickMark val="none"/>
        <c:tickLblPos val="nextTo"/>
        <c:crossAx val="333980720"/>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726951190756898E-2"/>
          <c:y val="3.1287415787827969E-2"/>
          <c:w val="0.8726715397311956"/>
          <c:h val="0.49803433866795532"/>
        </c:manualLayout>
      </c:layout>
      <c:pie3DChart>
        <c:varyColors val="1"/>
        <c:ser>
          <c:idx val="0"/>
          <c:order val="0"/>
          <c:explosion val="2"/>
          <c:dPt>
            <c:idx val="0"/>
            <c:bubble3D val="0"/>
            <c:explosion val="1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C7C-4B36-BEDB-BE2221EE9C89}"/>
              </c:ext>
            </c:extLst>
          </c:dPt>
          <c:dPt>
            <c:idx val="1"/>
            <c:bubble3D val="0"/>
            <c:explosion val="8"/>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C7C-4B36-BEDB-BE2221EE9C8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C7C-4B36-BEDB-BE2221EE9C8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C7C-4B36-BEDB-BE2221EE9C8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C7C-4B36-BEDB-BE2221EE9C8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C7C-4B36-BEDB-BE2221EE9C89}"/>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C7C-4B36-BEDB-BE2221EE9C89}"/>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C7C-4B36-BEDB-BE2221EE9C89}"/>
              </c:ext>
            </c:extLst>
          </c:dPt>
          <c:dLbls>
            <c:dLbl>
              <c:idx val="0"/>
              <c:layout>
                <c:manualLayout>
                  <c:x val="-0.12531092421389434"/>
                  <c:y val="-8.7514308129589852E-2"/>
                </c:manualLayout>
              </c:layout>
              <c:tx>
                <c:rich>
                  <a:bodyPr/>
                  <a:lstStyle/>
                  <a:p>
                    <a:fld id="{FC25BF12-A5B7-4F78-8A71-34D76F1A7A8B}" type="VALUE">
                      <a:rPr lang="en-US"/>
                      <a:pPr/>
                      <a:t>[ЗНАЧЕНИЕ]</a:t>
                    </a:fld>
                    <a:r>
                      <a:rPr lang="en-US" baseline="0"/>
                      <a:t>; 88,933%</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C7C-4B36-BEDB-BE2221EE9C89}"/>
                </c:ext>
              </c:extLst>
            </c:dLbl>
            <c:dLbl>
              <c:idx val="1"/>
              <c:layout>
                <c:manualLayout>
                  <c:x val="6.0101830629700759E-2"/>
                  <c:y val="-0.28097979163672698"/>
                </c:manualLayout>
              </c:layout>
              <c:tx>
                <c:rich>
                  <a:bodyPr/>
                  <a:lstStyle/>
                  <a:p>
                    <a:fld id="{0DFE85AF-7525-4AC2-BC65-36ECD22D2F10}" type="VALUE">
                      <a:rPr lang="en-US"/>
                      <a:pPr/>
                      <a:t>[ЗНАЧЕНИЕ]</a:t>
                    </a:fld>
                    <a:r>
                      <a:rPr lang="en-US" baseline="0"/>
                      <a:t>; 9,074%</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C7C-4B36-BEDB-BE2221EE9C89}"/>
                </c:ext>
              </c:extLst>
            </c:dLbl>
            <c:dLbl>
              <c:idx val="2"/>
              <c:layout>
                <c:manualLayout>
                  <c:x val="0.12099553375302687"/>
                  <c:y val="-0.21250850659194473"/>
                </c:manualLayout>
              </c:layout>
              <c:tx>
                <c:rich>
                  <a:bodyPr/>
                  <a:lstStyle/>
                  <a:p>
                    <a:fld id="{A06D18C2-316E-4CA7-8153-C2CFA4CE8FF5}" type="VALUE">
                      <a:rPr lang="en-US"/>
                      <a:pPr/>
                      <a:t>[ЗНАЧЕНИЕ]</a:t>
                    </a:fld>
                    <a:r>
                      <a:rPr lang="en-US" baseline="0"/>
                      <a:t>; 1,393%</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C7C-4B36-BEDB-BE2221EE9C89}"/>
                </c:ext>
              </c:extLst>
            </c:dLbl>
            <c:dLbl>
              <c:idx val="3"/>
              <c:layout>
                <c:manualLayout>
                  <c:x val="0.12439121283171237"/>
                  <c:y val="-7.0569344731001571E-2"/>
                </c:manualLayout>
              </c:layout>
              <c:tx>
                <c:rich>
                  <a:bodyPr/>
                  <a:lstStyle/>
                  <a:p>
                    <a:fld id="{559BF71A-151D-44B1-BC97-77880A0BE378}" type="VALUE">
                      <a:rPr lang="en-US"/>
                      <a:pPr/>
                      <a:t>[ЗНАЧЕНИЕ]</a:t>
                    </a:fld>
                    <a:r>
                      <a:rPr lang="en-US" baseline="0"/>
                      <a:t>; 0,189%</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C7C-4B36-BEDB-BE2221EE9C89}"/>
                </c:ext>
              </c:extLst>
            </c:dLbl>
            <c:dLbl>
              <c:idx val="4"/>
              <c:layout>
                <c:manualLayout>
                  <c:x val="0.12386561615777571"/>
                  <c:y val="-0.15213672728411429"/>
                </c:manualLayout>
              </c:layout>
              <c:tx>
                <c:rich>
                  <a:bodyPr/>
                  <a:lstStyle/>
                  <a:p>
                    <a:fld id="{1589E589-B397-473B-9F43-F98D7C4738F2}" type="VALUE">
                      <a:rPr lang="en-US"/>
                      <a:pPr/>
                      <a:t>[ЗНАЧЕНИЕ]</a:t>
                    </a:fld>
                    <a:r>
                      <a:rPr lang="en-US" baseline="0"/>
                      <a:t>;  0,372%</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C7C-4B36-BEDB-BE2221EE9C89}"/>
                </c:ext>
              </c:extLst>
            </c:dLbl>
            <c:dLbl>
              <c:idx val="5"/>
              <c:layout>
                <c:manualLayout>
                  <c:x val="0.11356464996404117"/>
                  <c:y val="5.0150448549727425E-3"/>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fld id="{5D993FEC-8AA8-4589-AC06-B61D499BE671}" type="VALUE">
                      <a:rPr lang="en-US">
                        <a:solidFill>
                          <a:sysClr val="windowText" lastClr="000000"/>
                        </a:solidFill>
                        <a:latin typeface="PT Astra Serif" panose="020A0603040505020204" pitchFamily="18" charset="-52"/>
                        <a:ea typeface="PT Astra Serif" panose="020A0603040505020204" pitchFamily="18" charset="-52"/>
                      </a:rPr>
                      <a:pPr>
                        <a:defRPr>
                          <a:solidFill>
                            <a:sysClr val="windowText" lastClr="000000"/>
                          </a:solidFill>
                          <a:latin typeface="PT Astra Serif" panose="020A0603040505020204" pitchFamily="18" charset="-52"/>
                          <a:ea typeface="PT Astra Serif" panose="020A0603040505020204" pitchFamily="18" charset="-52"/>
                        </a:defRPr>
                      </a:pPr>
                      <a:t>[ЗНАЧЕНИЕ]</a:t>
                    </a:fld>
                    <a:r>
                      <a:rPr lang="en-US" baseline="0">
                        <a:solidFill>
                          <a:sysClr val="windowText" lastClr="000000"/>
                        </a:solidFill>
                        <a:latin typeface="PT Astra Serif" panose="020A0603040505020204" pitchFamily="18" charset="-52"/>
                        <a:ea typeface="PT Astra Serif" panose="020A0603040505020204" pitchFamily="18" charset="-52"/>
                      </a:rPr>
                      <a:t>; 0,02%</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manualLayout>
                      <c:w val="0.14090428791834739"/>
                      <c:h val="4.0834437256440266E-2"/>
                    </c:manualLayout>
                  </c15:layout>
                  <c15:dlblFieldTable/>
                  <c15:showDataLabelsRange val="0"/>
                </c:ext>
                <c:ext xmlns:c16="http://schemas.microsoft.com/office/drawing/2014/chart" uri="{C3380CC4-5D6E-409C-BE32-E72D297353CC}">
                  <c16:uniqueId val="{0000000B-4C7C-4B36-BEDB-BE2221EE9C89}"/>
                </c:ext>
              </c:extLst>
            </c:dLbl>
            <c:dLbl>
              <c:idx val="6"/>
              <c:layout>
                <c:manualLayout>
                  <c:x val="-8.7308165079747785E-2"/>
                  <c:y val="0.13332101263812551"/>
                </c:manualLayout>
              </c:layout>
              <c:tx>
                <c:rich>
                  <a:bodyPr/>
                  <a:lstStyle/>
                  <a:p>
                    <a:fld id="{CC0AF931-F3A9-4E11-986A-159A49267A07}" type="VALUE">
                      <a:rPr lang="en-US"/>
                      <a:pPr/>
                      <a:t>[ЗНАЧЕНИЕ]</a:t>
                    </a:fld>
                    <a:r>
                      <a:rPr lang="en-US" baseline="0"/>
                      <a:t>; 0,001%</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C7C-4B36-BEDB-BE2221EE9C89}"/>
                </c:ext>
              </c:extLst>
            </c:dLbl>
            <c:dLbl>
              <c:idx val="7"/>
              <c:layout>
                <c:manualLayout>
                  <c:x val="9.6693394157265855E-2"/>
                  <c:y val="8.7416450868105677E-2"/>
                </c:manualLayout>
              </c:layout>
              <c:tx>
                <c:rich>
                  <a:bodyPr/>
                  <a:lstStyle/>
                  <a:p>
                    <a:fld id="{AA6A5FA3-EC38-40CF-AB58-4E595EBD8DA3}" type="VALUE">
                      <a:rPr lang="en-US"/>
                      <a:pPr/>
                      <a:t>[ЗНАЧЕНИЕ]</a:t>
                    </a:fld>
                    <a:r>
                      <a:rPr lang="en-US" baseline="0"/>
                      <a:t>; 0,018%</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C7C-4B36-BEDB-BE2221EE9C8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'2021 в разрезе ГРБС'!$A$1:$H$1</c:f>
              <c:strCache>
                <c:ptCount val="8"/>
                <c:pt idx="0">
                  <c:v>Министерство просвещения и воспитания Ульяновской области</c:v>
                </c:pt>
                <c:pt idx="1">
                  <c:v>Министерство жилищно-коммунального хозяйства и строительства Ульяновской области</c:v>
                </c:pt>
                <c:pt idx="2">
                  <c:v>Министерство искусства и культурной политики Ульяновской области</c:v>
                </c:pt>
                <c:pt idx="3">
                  <c:v>Министерство молодёжного развития Ульяновской области</c:v>
                </c:pt>
                <c:pt idx="4">
                  <c:v>Министерство физической культуры и спорта Ульяновской области</c:v>
                </c:pt>
                <c:pt idx="5">
                  <c:v>Правительство Ульяновской области</c:v>
                </c:pt>
                <c:pt idx="6">
                  <c:v>Министерство агропромышленного комплекса и развития сельских территорий Ульяновской области</c:v>
                </c:pt>
                <c:pt idx="7">
                  <c:v>Министерство здравоохранения Ульяновской области</c:v>
                </c:pt>
              </c:strCache>
            </c:strRef>
          </c:cat>
          <c:val>
            <c:numRef>
              <c:f>'2021 в разрезе ГРБС'!$A$2:$H$2</c:f>
              <c:numCache>
                <c:formatCode>0.0</c:formatCode>
                <c:ptCount val="8"/>
                <c:pt idx="0">
                  <c:v>17055.8</c:v>
                </c:pt>
                <c:pt idx="1">
                  <c:v>1740.2</c:v>
                </c:pt>
                <c:pt idx="2">
                  <c:v>267.10000000000002</c:v>
                </c:pt>
                <c:pt idx="3">
                  <c:v>36.4</c:v>
                </c:pt>
                <c:pt idx="4">
                  <c:v>71.599999999999994</c:v>
                </c:pt>
                <c:pt idx="5">
                  <c:v>3.6</c:v>
                </c:pt>
                <c:pt idx="6">
                  <c:v>0.2</c:v>
                </c:pt>
                <c:pt idx="7">
                  <c:v>3.4</c:v>
                </c:pt>
              </c:numCache>
            </c:numRef>
          </c:val>
          <c:extLst>
            <c:ext xmlns:c16="http://schemas.microsoft.com/office/drawing/2014/chart" uri="{C3380CC4-5D6E-409C-BE32-E72D297353CC}">
              <c16:uniqueId val="{00000010-4C7C-4B36-BEDB-BE2221EE9C89}"/>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3579344494223061E-3"/>
          <c:y val="0.55581056880525315"/>
          <c:w val="0.99523833152696706"/>
          <c:h val="0.35393685354794086"/>
        </c:manualLayout>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8912526734420173E-2"/>
          <c:w val="1"/>
          <c:h val="0.60425225081405776"/>
        </c:manualLayout>
      </c:layout>
      <c:pie3DChart>
        <c:varyColors val="1"/>
        <c:ser>
          <c:idx val="0"/>
          <c:order val="0"/>
          <c:explosion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FC6-42AA-9DB2-D8F583003B0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FC6-42AA-9DB2-D8F583003B07}"/>
              </c:ext>
            </c:extLst>
          </c:dPt>
          <c:dPt>
            <c:idx val="2"/>
            <c:bubble3D val="0"/>
            <c:explosion val="16"/>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FC6-42AA-9DB2-D8F583003B07}"/>
              </c:ext>
            </c:extLst>
          </c:dPt>
          <c:dPt>
            <c:idx val="3"/>
            <c:bubble3D val="0"/>
            <c:explosion val="1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5FC6-42AA-9DB2-D8F583003B07}"/>
              </c:ext>
            </c:extLst>
          </c:dPt>
          <c:dPt>
            <c:idx val="4"/>
            <c:bubble3D val="0"/>
            <c:explosion val="13"/>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5FC6-42AA-9DB2-D8F583003B07}"/>
              </c:ext>
            </c:extLst>
          </c:dPt>
          <c:dPt>
            <c:idx val="5"/>
            <c:bubble3D val="0"/>
            <c:explosion val="13"/>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5FC6-42AA-9DB2-D8F583003B07}"/>
              </c:ext>
            </c:extLst>
          </c:dPt>
          <c:dPt>
            <c:idx val="6"/>
            <c:bubble3D val="0"/>
            <c:explosion val="22"/>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5FC6-42AA-9DB2-D8F583003B07}"/>
              </c:ext>
            </c:extLst>
          </c:dPt>
          <c:dLbls>
            <c:dLbl>
              <c:idx val="0"/>
              <c:layout>
                <c:manualLayout>
                  <c:x val="-6.3593624401010782E-2"/>
                  <c:y val="-0.2638714448544971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C6-42AA-9DB2-D8F583003B07}"/>
                </c:ext>
              </c:extLst>
            </c:dLbl>
            <c:dLbl>
              <c:idx val="1"/>
              <c:layout>
                <c:manualLayout>
                  <c:x val="0.15424508484662766"/>
                  <c:y val="1.169896141933896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C6-42AA-9DB2-D8F583003B07}"/>
                </c:ext>
              </c:extLst>
            </c:dLbl>
            <c:dLbl>
              <c:idx val="2"/>
              <c:layout>
                <c:manualLayout>
                  <c:x val="0.10651691381216942"/>
                  <c:y val="-0.19477787907479327"/>
                </c:manualLayout>
              </c:layout>
              <c:tx>
                <c:rich>
                  <a:bodyPr/>
                  <a:lstStyle/>
                  <a:p>
                    <a:fld id="{B742E24B-861A-4C3A-8DD5-9F3A05C2BD5C}" type="VALUE">
                      <a:rPr lang="en-US"/>
                      <a:pPr/>
                      <a:t>[ЗНАЧЕНИЕ]</a:t>
                    </a:fld>
                    <a:r>
                      <a:rPr lang="en-US" baseline="0"/>
                      <a:t>; 10,8%</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FC6-42AA-9DB2-D8F583003B07}"/>
                </c:ext>
              </c:extLst>
            </c:dLbl>
            <c:dLbl>
              <c:idx val="3"/>
              <c:layout>
                <c:manualLayout>
                  <c:x val="0.1614421928223439"/>
                  <c:y val="-0.22037382470559749"/>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FC6-42AA-9DB2-D8F583003B07}"/>
                </c:ext>
              </c:extLst>
            </c:dLbl>
            <c:dLbl>
              <c:idx val="4"/>
              <c:layout>
                <c:manualLayout>
                  <c:x val="0.20378681091259515"/>
                  <c:y val="-0.14344332481624322"/>
                </c:manualLayout>
              </c:layout>
              <c:tx>
                <c:rich>
                  <a:bodyPr/>
                  <a:lstStyle/>
                  <a:p>
                    <a:fld id="{A7DC4173-8887-4078-A61B-2D52D474240B}" type="VALUE">
                      <a:rPr lang="en-US"/>
                      <a:pPr/>
                      <a:t>[ЗНАЧЕНИЕ]</a:t>
                    </a:fld>
                    <a:r>
                      <a:rPr lang="en-US" baseline="0"/>
                      <a:t>; 2,3%</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FC6-42AA-9DB2-D8F583003B07}"/>
                </c:ext>
              </c:extLst>
            </c:dLbl>
            <c:dLbl>
              <c:idx val="5"/>
              <c:layout>
                <c:manualLayout>
                  <c:x val="0.22560782694041417"/>
                  <c:y val="-7.8826815758929913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FC6-42AA-9DB2-D8F583003B07}"/>
                </c:ext>
              </c:extLst>
            </c:dLbl>
            <c:dLbl>
              <c:idx val="6"/>
              <c:layout>
                <c:manualLayout>
                  <c:x val="0.14465166473480154"/>
                  <c:y val="-1.8522958467197786E-2"/>
                </c:manualLayout>
              </c:layout>
              <c:tx>
                <c:rich>
                  <a:bodyPr/>
                  <a:lstStyle/>
                  <a:p>
                    <a:fld id="{E97FED2F-0923-4B0A-9CA3-E8A4A1E42A28}" type="VALUE">
                      <a:rPr lang="en-US"/>
                      <a:pPr/>
                      <a:t>[ЗНАЧЕНИЕ]</a:t>
                    </a:fld>
                    <a:r>
                      <a:rPr lang="en-US" baseline="0"/>
                      <a:t>; 0,1%</a:t>
                    </a:r>
                  </a:p>
                </c:rich>
              </c:tx>
              <c:dLblPos val="bestFit"/>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FC6-42AA-9DB2-D8F583003B0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'по подразделам 2021'!$A$1:$G$1</c:f>
              <c:strCache>
                <c:ptCount val="7"/>
                <c:pt idx="0">
                  <c:v>Общее образование</c:v>
                </c:pt>
                <c:pt idx="1">
                  <c:v>Дошкольное образование</c:v>
                </c:pt>
                <c:pt idx="2">
                  <c:v>Среднее профессиональное образование</c:v>
                </c:pt>
                <c:pt idx="3">
                  <c:v>Дополнительное образование детей</c:v>
                </c:pt>
                <c:pt idx="4">
                  <c:v>Другие вопросы в области образования</c:v>
                </c:pt>
                <c:pt idx="5">
                  <c:v>Молодёжная политика</c:v>
                </c:pt>
                <c:pt idx="6">
                  <c:v>Профессиональная подготовка, переподготовка и повышение квалификации</c:v>
                </c:pt>
              </c:strCache>
            </c:strRef>
          </c:cat>
          <c:val>
            <c:numRef>
              <c:f>'по подразделам 2021'!$A$2:$G$2</c:f>
              <c:numCache>
                <c:formatCode>0.00</c:formatCode>
                <c:ptCount val="7"/>
                <c:pt idx="0">
                  <c:v>10976.2</c:v>
                </c:pt>
                <c:pt idx="1">
                  <c:v>4602.5</c:v>
                </c:pt>
                <c:pt idx="2">
                  <c:v>2066.2800000000002</c:v>
                </c:pt>
                <c:pt idx="3">
                  <c:v>653.46</c:v>
                </c:pt>
                <c:pt idx="4">
                  <c:v>454.9</c:v>
                </c:pt>
                <c:pt idx="5">
                  <c:v>417.95</c:v>
                </c:pt>
                <c:pt idx="6">
                  <c:v>7</c:v>
                </c:pt>
              </c:numCache>
            </c:numRef>
          </c:val>
          <c:extLst>
            <c:ext xmlns:c16="http://schemas.microsoft.com/office/drawing/2014/chart" uri="{C3380CC4-5D6E-409C-BE32-E72D297353CC}">
              <c16:uniqueId val="{0000000E-5FC6-42AA-9DB2-D8F583003B07}"/>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
          <c:y val="0.64795490273478362"/>
          <c:w val="0.99418290987738211"/>
          <c:h val="0.2671422932291774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56149940020384"/>
          <c:y val="5.4759257052633313E-2"/>
          <c:w val="0.51564304461942256"/>
          <c:h val="0.87112977137853997"/>
        </c:manualLayout>
      </c:layout>
      <c:pie3DChart>
        <c:varyColors val="1"/>
        <c:ser>
          <c:idx val="0"/>
          <c:order val="0"/>
          <c:dPt>
            <c:idx val="0"/>
            <c:bubble3D val="0"/>
            <c:explosion val="16"/>
            <c:spPr>
              <a:solidFill>
                <a:srgbClr val="0060A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A7D8-4B1E-80D8-E8859FCB8099}"/>
              </c:ext>
            </c:extLst>
          </c:dPt>
          <c:dPt>
            <c:idx val="1"/>
            <c:bubble3D val="0"/>
            <c:spPr>
              <a:solidFill>
                <a:srgbClr val="EA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A7D8-4B1E-80D8-E8859FCB8099}"/>
              </c:ext>
            </c:extLst>
          </c:dPt>
          <c:dLbls>
            <c:dLbl>
              <c:idx val="0"/>
              <c:layout>
                <c:manualLayout>
                  <c:x val="0.11334199204480883"/>
                  <c:y val="-3.284099377412584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D8-4B1E-80D8-E8859FCB8099}"/>
                </c:ext>
              </c:extLst>
            </c:dLbl>
            <c:dLbl>
              <c:idx val="1"/>
              <c:layout>
                <c:manualLayout>
                  <c:x val="-0.10359877695700409"/>
                  <c:y val="6.8049318071595588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7D8-4B1E-80D8-E8859FCB809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'Структура доходов 2022'!$A$2:$A$3</c:f>
              <c:strCache>
                <c:ptCount val="2"/>
                <c:pt idx="0">
                  <c:v>Безвозмездные поступления</c:v>
                </c:pt>
                <c:pt idx="1">
                  <c:v>Налоговые и неналоговые доходы</c:v>
                </c:pt>
              </c:strCache>
            </c:strRef>
          </c:cat>
          <c:val>
            <c:numRef>
              <c:f>'Структура доходов 2022'!$B$2:$B$3</c:f>
              <c:numCache>
                <c:formatCode>0.0</c:formatCode>
                <c:ptCount val="2"/>
                <c:pt idx="0">
                  <c:v>58838.400000000001</c:v>
                </c:pt>
                <c:pt idx="1">
                  <c:v>29941.599999999999</c:v>
                </c:pt>
              </c:numCache>
            </c:numRef>
          </c:val>
          <c:extLst>
            <c:ext xmlns:c16="http://schemas.microsoft.com/office/drawing/2014/chart" uri="{C3380CC4-5D6E-409C-BE32-E72D297353CC}">
              <c16:uniqueId val="{00000004-A7D8-4B1E-80D8-E8859FCB809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3888888888888888"/>
          <c:h val="0.766812289502590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р0800 2022'!$A$1:$C$1</c:f>
              <c:strCache>
                <c:ptCount val="3"/>
                <c:pt idx="0">
                  <c:v>2020 (факт)</c:v>
                </c:pt>
                <c:pt idx="1">
                  <c:v>2021 (факт)</c:v>
                </c:pt>
                <c:pt idx="2">
                  <c:v>2022 (факт)</c:v>
                </c:pt>
              </c:strCache>
            </c:strRef>
          </c:cat>
          <c:val>
            <c:numRef>
              <c:f>'расх р0800 2022'!$A$2:$C$2</c:f>
              <c:numCache>
                <c:formatCode>General</c:formatCode>
                <c:ptCount val="3"/>
                <c:pt idx="0">
                  <c:v>2095.6999999999998</c:v>
                </c:pt>
                <c:pt idx="1">
                  <c:v>2545.1999999999998</c:v>
                </c:pt>
                <c:pt idx="2">
                  <c:v>2404.1999999999998</c:v>
                </c:pt>
              </c:numCache>
            </c:numRef>
          </c:val>
          <c:extLst>
            <c:ext xmlns:c16="http://schemas.microsoft.com/office/drawing/2014/chart" uri="{C3380CC4-5D6E-409C-BE32-E72D297353CC}">
              <c16:uniqueId val="{00000000-7DEE-448B-8609-76C6CEAEE551}"/>
            </c:ext>
          </c:extLst>
        </c:ser>
        <c:dLbls>
          <c:dLblPos val="outEnd"/>
          <c:showLegendKey val="0"/>
          <c:showVal val="1"/>
          <c:showCatName val="0"/>
          <c:showSerName val="0"/>
          <c:showPercent val="0"/>
          <c:showBubbleSize val="0"/>
        </c:dLbls>
        <c:gapWidth val="219"/>
        <c:overlap val="-27"/>
        <c:axId val="236176400"/>
        <c:axId val="236174760"/>
      </c:barChart>
      <c:catAx>
        <c:axId val="23617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36174760"/>
        <c:crosses val="autoZero"/>
        <c:auto val="1"/>
        <c:lblAlgn val="ctr"/>
        <c:lblOffset val="100"/>
        <c:noMultiLvlLbl val="0"/>
      </c:catAx>
      <c:valAx>
        <c:axId val="236174760"/>
        <c:scaling>
          <c:orientation val="minMax"/>
        </c:scaling>
        <c:delete val="1"/>
        <c:axPos val="l"/>
        <c:numFmt formatCode="General" sourceLinked="1"/>
        <c:majorTickMark val="none"/>
        <c:minorTickMark val="none"/>
        <c:tickLblPos val="nextTo"/>
        <c:crossAx val="23617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4"/>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636669802526731"/>
          <c:y val="0.17663804555508336"/>
          <c:w val="0.76944899072558648"/>
          <c:h val="0.51719609030708025"/>
        </c:manualLayout>
      </c:layout>
      <c:pie3DChart>
        <c:varyColors val="1"/>
        <c:ser>
          <c:idx val="0"/>
          <c:order val="0"/>
          <c:explosion val="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48F-4BF3-A392-34F3C85BD07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48F-4BF3-A392-34F3C85BD07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48F-4BF3-A392-34F3C85BD070}"/>
              </c:ext>
            </c:extLst>
          </c:dPt>
          <c:dLbls>
            <c:dLbl>
              <c:idx val="0"/>
              <c:layout>
                <c:manualLayout>
                  <c:x val="8.7628129953477588E-2"/>
                  <c:y val="0.12676679036430008"/>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48F-4BF3-A392-34F3C85BD070}"/>
                </c:ext>
              </c:extLst>
            </c:dLbl>
            <c:dLbl>
              <c:idx val="1"/>
              <c:layout>
                <c:manualLayout>
                  <c:x val="-9.6577616832265886E-2"/>
                  <c:y val="-5.3133794215769373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48F-4BF3-A392-34F3C85BD070}"/>
                </c:ext>
              </c:extLst>
            </c:dLbl>
            <c:dLbl>
              <c:idx val="2"/>
              <c:layout>
                <c:manualLayout>
                  <c:x val="-5.1508348690456243E-2"/>
                  <c:y val="-1.59563254775855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48F-4BF3-A392-34F3C85BD07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'расх р0800 2022'!$A$15:$C$15</c:f>
              <c:strCache>
                <c:ptCount val="3"/>
                <c:pt idx="0">
                  <c:v>Министерство искусства и культурной политики Ульяновской области</c:v>
                </c:pt>
                <c:pt idx="1">
                  <c:v>Министерство строительства и архитектуры Ульяновской области</c:v>
                </c:pt>
                <c:pt idx="2">
                  <c:v>Правительство Ульяновской области</c:v>
                </c:pt>
              </c:strCache>
            </c:strRef>
          </c:cat>
          <c:val>
            <c:numRef>
              <c:f>'расх р0800 2022'!$A$16:$C$16</c:f>
              <c:numCache>
                <c:formatCode>0.0</c:formatCode>
                <c:ptCount val="3"/>
                <c:pt idx="0">
                  <c:v>1271.2</c:v>
                </c:pt>
                <c:pt idx="1">
                  <c:v>1111.7</c:v>
                </c:pt>
                <c:pt idx="2">
                  <c:v>21.3</c:v>
                </c:pt>
              </c:numCache>
            </c:numRef>
          </c:val>
          <c:extLst>
            <c:ext xmlns:c16="http://schemas.microsoft.com/office/drawing/2014/chart" uri="{C3380CC4-5D6E-409C-BE32-E72D297353CC}">
              <c16:uniqueId val="{00000006-348F-4BF3-A392-34F3C85BD070}"/>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10016521257265103"/>
          <c:y val="0.72857348409052125"/>
          <c:w val="0.75166067416695659"/>
          <c:h val="0.24486610205222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6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095312638604082E-2"/>
          <c:y val="1.0472764978451815E-3"/>
          <c:w val="0.94744478013806921"/>
          <c:h val="0.71951567782422265"/>
        </c:manualLayout>
      </c:layout>
      <c:pie3DChart>
        <c:varyColors val="1"/>
        <c:ser>
          <c:idx val="0"/>
          <c:order val="0"/>
          <c:explosion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622-437B-A178-1EEC8C00613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622-437B-A178-1EEC8C00613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622-437B-A178-1EEC8C006133}"/>
              </c:ext>
            </c:extLst>
          </c:dPt>
          <c:dLbls>
            <c:dLbl>
              <c:idx val="0"/>
              <c:layout>
                <c:manualLayout>
                  <c:x val="5.1896398052941196E-2"/>
                  <c:y val="-4.3617672428370162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622-437B-A178-1EEC8C006133}"/>
                </c:ext>
              </c:extLst>
            </c:dLbl>
            <c:dLbl>
              <c:idx val="1"/>
              <c:layout>
                <c:manualLayout>
                  <c:x val="-5.2984715740504264E-2"/>
                  <c:y val="0.1227331665188178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622-437B-A178-1EEC8C006133}"/>
                </c:ext>
              </c:extLst>
            </c:dLbl>
            <c:dLbl>
              <c:idx val="2"/>
              <c:layout>
                <c:manualLayout>
                  <c:x val="-8.2321680650974546E-2"/>
                  <c:y val="-0.12143764728355333"/>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622-437B-A178-1EEC8C006133}"/>
                </c:ext>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'расх р0800 2022'!$A$30:$C$30</c:f>
              <c:strCache>
                <c:ptCount val="3"/>
                <c:pt idx="0">
                  <c:v>Культура</c:v>
                </c:pt>
                <c:pt idx="1">
                  <c:v>Другие вопросы в области культуры и кинематографии</c:v>
                </c:pt>
                <c:pt idx="2">
                  <c:v>Кинематография</c:v>
                </c:pt>
              </c:strCache>
            </c:strRef>
          </c:cat>
          <c:val>
            <c:numRef>
              <c:f>'расх р0800 2022'!$A$31:$C$31</c:f>
              <c:numCache>
                <c:formatCode>0.0</c:formatCode>
                <c:ptCount val="3"/>
                <c:pt idx="0">
                  <c:v>2310.9</c:v>
                </c:pt>
                <c:pt idx="1">
                  <c:v>68.400000000000006</c:v>
                </c:pt>
                <c:pt idx="2">
                  <c:v>24.9</c:v>
                </c:pt>
              </c:numCache>
            </c:numRef>
          </c:val>
          <c:extLst>
            <c:ext xmlns:c16="http://schemas.microsoft.com/office/drawing/2014/chart" uri="{C3380CC4-5D6E-409C-BE32-E72D297353CC}">
              <c16:uniqueId val="{00000006-A622-437B-A178-1EEC8C006133}"/>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9.0896719421006772E-2"/>
          <c:y val="0.77158537001056682"/>
          <c:w val="0.86009152434474523"/>
          <c:h val="0.163479565054368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9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8.5700610953042627E-2"/>
          <c:w val="1"/>
          <c:h val="0.81798760449061525"/>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р0800 2022'!$A$45:$C$45</c:f>
              <c:strCache>
                <c:ptCount val="3"/>
                <c:pt idx="0">
                  <c:v>2020 (факт)</c:v>
                </c:pt>
                <c:pt idx="1">
                  <c:v>2021 (факт)</c:v>
                </c:pt>
                <c:pt idx="2">
                  <c:v>2022 (факт)</c:v>
                </c:pt>
              </c:strCache>
            </c:strRef>
          </c:cat>
          <c:val>
            <c:numRef>
              <c:f>'расх р0800 2022'!$A$46:$C$46</c:f>
              <c:numCache>
                <c:formatCode>0.0</c:formatCode>
                <c:ptCount val="3"/>
                <c:pt idx="0">
                  <c:v>2018</c:v>
                </c:pt>
                <c:pt idx="1">
                  <c:v>2445.1999999999998</c:v>
                </c:pt>
                <c:pt idx="2">
                  <c:v>2310.9</c:v>
                </c:pt>
              </c:numCache>
            </c:numRef>
          </c:val>
          <c:extLst>
            <c:ext xmlns:c16="http://schemas.microsoft.com/office/drawing/2014/chart" uri="{C3380CC4-5D6E-409C-BE32-E72D297353CC}">
              <c16:uniqueId val="{00000000-D824-4FDC-9140-5E6E02D2AD96}"/>
            </c:ext>
          </c:extLst>
        </c:ser>
        <c:dLbls>
          <c:dLblPos val="outEnd"/>
          <c:showLegendKey val="0"/>
          <c:showVal val="1"/>
          <c:showCatName val="0"/>
          <c:showSerName val="0"/>
          <c:showPercent val="0"/>
          <c:showBubbleSize val="0"/>
        </c:dLbls>
        <c:gapWidth val="219"/>
        <c:overlap val="-27"/>
        <c:axId val="242566168"/>
        <c:axId val="242566496"/>
      </c:barChart>
      <c:catAx>
        <c:axId val="24256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42566496"/>
        <c:crosses val="autoZero"/>
        <c:auto val="1"/>
        <c:lblAlgn val="ctr"/>
        <c:lblOffset val="100"/>
        <c:noMultiLvlLbl val="0"/>
      </c:catAx>
      <c:valAx>
        <c:axId val="242566496"/>
        <c:scaling>
          <c:orientation val="minMax"/>
        </c:scaling>
        <c:delete val="1"/>
        <c:axPos val="l"/>
        <c:numFmt formatCode="0.0" sourceLinked="1"/>
        <c:majorTickMark val="none"/>
        <c:minorTickMark val="none"/>
        <c:tickLblPos val="nextTo"/>
        <c:crossAx val="242566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р0800 2022'!$A$53:$C$53</c:f>
              <c:strCache>
                <c:ptCount val="3"/>
                <c:pt idx="0">
                  <c:v>2020 (факт)</c:v>
                </c:pt>
                <c:pt idx="1">
                  <c:v>2021 (факт)</c:v>
                </c:pt>
                <c:pt idx="2">
                  <c:v>2022 (факт)</c:v>
                </c:pt>
              </c:strCache>
            </c:strRef>
          </c:cat>
          <c:val>
            <c:numRef>
              <c:f>'расх р0800 2022'!$A$54:$C$54</c:f>
              <c:numCache>
                <c:formatCode>General</c:formatCode>
                <c:ptCount val="3"/>
                <c:pt idx="0">
                  <c:v>20.2</c:v>
                </c:pt>
                <c:pt idx="1">
                  <c:v>23.8</c:v>
                </c:pt>
                <c:pt idx="2">
                  <c:v>24.9</c:v>
                </c:pt>
              </c:numCache>
            </c:numRef>
          </c:val>
          <c:extLst>
            <c:ext xmlns:c16="http://schemas.microsoft.com/office/drawing/2014/chart" uri="{C3380CC4-5D6E-409C-BE32-E72D297353CC}">
              <c16:uniqueId val="{00000000-7E20-41E5-8CC3-A30BF7402F98}"/>
            </c:ext>
          </c:extLst>
        </c:ser>
        <c:dLbls>
          <c:dLblPos val="outEnd"/>
          <c:showLegendKey val="0"/>
          <c:showVal val="1"/>
          <c:showCatName val="0"/>
          <c:showSerName val="0"/>
          <c:showPercent val="0"/>
          <c:showBubbleSize val="0"/>
        </c:dLbls>
        <c:gapWidth val="219"/>
        <c:overlap val="-27"/>
        <c:axId val="79879712"/>
        <c:axId val="79880040"/>
      </c:barChart>
      <c:catAx>
        <c:axId val="798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79880040"/>
        <c:crosses val="autoZero"/>
        <c:auto val="1"/>
        <c:lblAlgn val="ctr"/>
        <c:lblOffset val="100"/>
        <c:noMultiLvlLbl val="0"/>
      </c:catAx>
      <c:valAx>
        <c:axId val="79880040"/>
        <c:scaling>
          <c:orientation val="minMax"/>
        </c:scaling>
        <c:delete val="1"/>
        <c:axPos val="l"/>
        <c:numFmt formatCode="General" sourceLinked="1"/>
        <c:majorTickMark val="none"/>
        <c:minorTickMark val="none"/>
        <c:tickLblPos val="nextTo"/>
        <c:crossAx val="7987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р0800 2022'!$A$66:$C$66</c:f>
              <c:strCache>
                <c:ptCount val="3"/>
                <c:pt idx="0">
                  <c:v>2020 (факт)</c:v>
                </c:pt>
                <c:pt idx="1">
                  <c:v>2021 (факт)</c:v>
                </c:pt>
                <c:pt idx="2">
                  <c:v>2022 (факт)</c:v>
                </c:pt>
              </c:strCache>
            </c:strRef>
          </c:cat>
          <c:val>
            <c:numRef>
              <c:f>'расх р0800 2022'!$A$67:$C$67</c:f>
              <c:numCache>
                <c:formatCode>General</c:formatCode>
                <c:ptCount val="3"/>
                <c:pt idx="0">
                  <c:v>57.5</c:v>
                </c:pt>
                <c:pt idx="1">
                  <c:v>76.2</c:v>
                </c:pt>
                <c:pt idx="2">
                  <c:v>68.400000000000006</c:v>
                </c:pt>
              </c:numCache>
            </c:numRef>
          </c:val>
          <c:extLst>
            <c:ext xmlns:c16="http://schemas.microsoft.com/office/drawing/2014/chart" uri="{C3380CC4-5D6E-409C-BE32-E72D297353CC}">
              <c16:uniqueId val="{00000000-4B68-4575-9B97-7B25EBF3D36C}"/>
            </c:ext>
          </c:extLst>
        </c:ser>
        <c:dLbls>
          <c:dLblPos val="outEnd"/>
          <c:showLegendKey val="0"/>
          <c:showVal val="1"/>
          <c:showCatName val="0"/>
          <c:showSerName val="0"/>
          <c:showPercent val="0"/>
          <c:showBubbleSize val="0"/>
        </c:dLbls>
        <c:gapWidth val="219"/>
        <c:overlap val="-27"/>
        <c:axId val="314505248"/>
        <c:axId val="314507216"/>
      </c:barChart>
      <c:catAx>
        <c:axId val="314505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4507216"/>
        <c:crosses val="autoZero"/>
        <c:auto val="1"/>
        <c:lblAlgn val="ctr"/>
        <c:lblOffset val="100"/>
        <c:noMultiLvlLbl val="0"/>
      </c:catAx>
      <c:valAx>
        <c:axId val="314507216"/>
        <c:scaling>
          <c:orientation val="minMax"/>
        </c:scaling>
        <c:delete val="1"/>
        <c:axPos val="l"/>
        <c:numFmt formatCode="General" sourceLinked="1"/>
        <c:majorTickMark val="out"/>
        <c:minorTickMark val="none"/>
        <c:tickLblPos val="nextTo"/>
        <c:crossAx val="31450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9.9290835589900928E-2"/>
          <c:w val="0.93888888888888888"/>
          <c:h val="0.766812289502590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'[Диаграмма в Microsoft Word]расх р 0900 2019'!$B$1:$D$1</c:f>
              <c:strCache>
                <c:ptCount val="3"/>
                <c:pt idx="0">
                  <c:v>2020 (факт)</c:v>
                </c:pt>
                <c:pt idx="1">
                  <c:v>2021 (факт)</c:v>
                </c:pt>
                <c:pt idx="2">
                  <c:v>2022 (факт) </c:v>
                </c:pt>
              </c:strCache>
            </c:strRef>
          </c:cat>
          <c:val>
            <c:numRef>
              <c:f>'[Диаграмма в Microsoft Word]расх р 0900 2019'!$B$2:$D$2</c:f>
              <c:numCache>
                <c:formatCode>General</c:formatCode>
                <c:ptCount val="3"/>
                <c:pt idx="0">
                  <c:v>11320.2</c:v>
                </c:pt>
                <c:pt idx="1">
                  <c:v>11309.7</c:v>
                </c:pt>
                <c:pt idx="2">
                  <c:v>8909.2999999999993</c:v>
                </c:pt>
              </c:numCache>
            </c:numRef>
          </c:val>
          <c:extLst>
            <c:ext xmlns:c16="http://schemas.microsoft.com/office/drawing/2014/chart" uri="{C3380CC4-5D6E-409C-BE32-E72D297353CC}">
              <c16:uniqueId val="{00000000-6533-4205-AE6A-D93014697EDA}"/>
            </c:ext>
          </c:extLst>
        </c:ser>
        <c:dLbls>
          <c:dLblPos val="outEnd"/>
          <c:showLegendKey val="0"/>
          <c:showVal val="1"/>
          <c:showCatName val="0"/>
          <c:showSerName val="0"/>
          <c:showPercent val="0"/>
          <c:showBubbleSize val="0"/>
        </c:dLbls>
        <c:gapWidth val="219"/>
        <c:overlap val="-27"/>
        <c:axId val="597799584"/>
        <c:axId val="600055280"/>
      </c:barChart>
      <c:catAx>
        <c:axId val="59779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600055280"/>
        <c:crosses val="autoZero"/>
        <c:auto val="1"/>
        <c:lblAlgn val="ctr"/>
        <c:lblOffset val="100"/>
        <c:noMultiLvlLbl val="0"/>
      </c:catAx>
      <c:valAx>
        <c:axId val="600055280"/>
        <c:scaling>
          <c:orientation val="minMax"/>
        </c:scaling>
        <c:delete val="1"/>
        <c:axPos val="l"/>
        <c:numFmt formatCode="General" sourceLinked="1"/>
        <c:majorTickMark val="none"/>
        <c:minorTickMark val="none"/>
        <c:tickLblPos val="nextTo"/>
        <c:crossAx val="59779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111111111111109E-2"/>
          <c:y val="5.4166666666666669E-2"/>
          <c:w val="0.93888888888888888"/>
          <c:h val="0.71232349081364832"/>
        </c:manualLayout>
      </c:layout>
      <c:barChart>
        <c:barDir val="col"/>
        <c:grouping val="clustered"/>
        <c:varyColors val="0"/>
        <c:ser>
          <c:idx val="0"/>
          <c:order val="0"/>
          <c:tx>
            <c:strRef>
              <c:f>Лист1!$A$3</c:f>
              <c:strCache>
                <c:ptCount val="1"/>
                <c:pt idx="0">
                  <c:v>общая кредиторская задолженность, в том числе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m/d/yyyy</c:formatCode>
                <c:ptCount val="4"/>
                <c:pt idx="0">
                  <c:v>43831</c:v>
                </c:pt>
                <c:pt idx="1">
                  <c:v>44197</c:v>
                </c:pt>
                <c:pt idx="2">
                  <c:v>44562</c:v>
                </c:pt>
                <c:pt idx="3">
                  <c:v>44927</c:v>
                </c:pt>
              </c:numCache>
            </c:numRef>
          </c:cat>
          <c:val>
            <c:numRef>
              <c:f>Лист1!$B$3:$E$3</c:f>
              <c:numCache>
                <c:formatCode>0.0</c:formatCode>
                <c:ptCount val="4"/>
                <c:pt idx="0">
                  <c:v>2.5</c:v>
                </c:pt>
                <c:pt idx="1">
                  <c:v>1.5</c:v>
                </c:pt>
                <c:pt idx="2">
                  <c:v>0.98</c:v>
                </c:pt>
                <c:pt idx="3" formatCode="0.00">
                  <c:v>0.99</c:v>
                </c:pt>
              </c:numCache>
            </c:numRef>
          </c:val>
          <c:extLst>
            <c:ext xmlns:c16="http://schemas.microsoft.com/office/drawing/2014/chart" uri="{C3380CC4-5D6E-409C-BE32-E72D297353CC}">
              <c16:uniqueId val="{00000000-BBD3-4660-AB9B-F34265CDD67A}"/>
            </c:ext>
          </c:extLst>
        </c:ser>
        <c:ser>
          <c:idx val="1"/>
          <c:order val="1"/>
          <c:tx>
            <c:strRef>
              <c:f>Лист1!$A$4</c:f>
              <c:strCache>
                <c:ptCount val="1"/>
                <c:pt idx="0">
                  <c:v>кредиторская задолженность по источнику финансирования  "средства ОМС"</c:v>
                </c:pt>
              </c:strCache>
            </c:strRef>
          </c:tx>
          <c:spPr>
            <a:solidFill>
              <a:schemeClr val="accent2"/>
            </a:solidFill>
            <a:ln>
              <a:noFill/>
            </a:ln>
            <a:effectLst/>
          </c:spPr>
          <c:invertIfNegative val="0"/>
          <c:dLbls>
            <c:dLbl>
              <c:idx val="0"/>
              <c:layout>
                <c:manualLayout>
                  <c:x val="8.333333333333333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D3-4660-AB9B-F34265CDD67A}"/>
                </c:ext>
              </c:extLst>
            </c:dLbl>
            <c:dLbl>
              <c:idx val="1"/>
              <c:layout>
                <c:manualLayout>
                  <c:x val="1.111111111111111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D3-4660-AB9B-F34265CDD67A}"/>
                </c:ext>
              </c:extLst>
            </c:dLbl>
            <c:dLbl>
              <c:idx val="2"/>
              <c:layout>
                <c:manualLayout>
                  <c:x val="1.38888888888889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BD3-4660-AB9B-F34265CDD67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Лист1!$B$2:$E$2</c:f>
              <c:numCache>
                <c:formatCode>m/d/yyyy</c:formatCode>
                <c:ptCount val="4"/>
                <c:pt idx="0">
                  <c:v>43831</c:v>
                </c:pt>
                <c:pt idx="1">
                  <c:v>44197</c:v>
                </c:pt>
                <c:pt idx="2">
                  <c:v>44562</c:v>
                </c:pt>
                <c:pt idx="3">
                  <c:v>44927</c:v>
                </c:pt>
              </c:numCache>
            </c:numRef>
          </c:cat>
          <c:val>
            <c:numRef>
              <c:f>Лист1!$B$4:$E$4</c:f>
              <c:numCache>
                <c:formatCode>0.0</c:formatCode>
                <c:ptCount val="4"/>
                <c:pt idx="0">
                  <c:v>2.2000000000000002</c:v>
                </c:pt>
                <c:pt idx="1">
                  <c:v>1.3</c:v>
                </c:pt>
                <c:pt idx="2">
                  <c:v>0.86</c:v>
                </c:pt>
                <c:pt idx="3" formatCode="0.00">
                  <c:v>0.92</c:v>
                </c:pt>
              </c:numCache>
            </c:numRef>
          </c:val>
          <c:extLst>
            <c:ext xmlns:c16="http://schemas.microsoft.com/office/drawing/2014/chart" uri="{C3380CC4-5D6E-409C-BE32-E72D297353CC}">
              <c16:uniqueId val="{00000004-BBD3-4660-AB9B-F34265CDD67A}"/>
            </c:ext>
          </c:extLst>
        </c:ser>
        <c:dLbls>
          <c:showLegendKey val="0"/>
          <c:showVal val="0"/>
          <c:showCatName val="0"/>
          <c:showSerName val="0"/>
          <c:showPercent val="0"/>
          <c:showBubbleSize val="0"/>
        </c:dLbls>
        <c:gapWidth val="219"/>
        <c:overlap val="-27"/>
        <c:axId val="600067600"/>
        <c:axId val="600070960"/>
      </c:barChart>
      <c:dateAx>
        <c:axId val="600067600"/>
        <c:scaling>
          <c:orientation val="minMax"/>
        </c:scaling>
        <c:delete val="0"/>
        <c:axPos val="b"/>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00070960"/>
        <c:crosses val="autoZero"/>
        <c:auto val="1"/>
        <c:lblOffset val="100"/>
        <c:baseTimeUnit val="years"/>
      </c:dateAx>
      <c:valAx>
        <c:axId val="600070960"/>
        <c:scaling>
          <c:orientation val="minMax"/>
        </c:scaling>
        <c:delete val="1"/>
        <c:axPos val="l"/>
        <c:numFmt formatCode="0.0" sourceLinked="1"/>
        <c:majorTickMark val="none"/>
        <c:minorTickMark val="none"/>
        <c:tickLblPos val="nextTo"/>
        <c:crossAx val="60006760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1.5557242395060327E-2"/>
          <c:w val="1"/>
          <c:h val="0.68506592255367216"/>
        </c:manualLayout>
      </c:layout>
      <c:pie3DChart>
        <c:varyColors val="1"/>
        <c:ser>
          <c:idx val="0"/>
          <c:order val="0"/>
          <c:dPt>
            <c:idx val="0"/>
            <c:bubble3D val="0"/>
            <c:explosion val="16"/>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05E-4EF0-9ED5-27F85458F46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05E-4EF0-9ED5-27F85458F46A}"/>
              </c:ext>
            </c:extLst>
          </c:dPt>
          <c:dLbls>
            <c:dLbl>
              <c:idx val="0"/>
              <c:layout>
                <c:manualLayout>
                  <c:x val="-1.9300402506969811E-2"/>
                  <c:y val="-4.9694152814231597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05E-4EF0-9ED5-27F85458F46A}"/>
                </c:ext>
              </c:extLst>
            </c:dLbl>
            <c:dLbl>
              <c:idx val="1"/>
              <c:layout>
                <c:manualLayout>
                  <c:x val="6.0541859436146588E-2"/>
                  <c:y val="1.621629447619284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05E-4EF0-9ED5-27F85458F46A}"/>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'расх р 0900 2019'!$A$15:$B$15</c:f>
              <c:strCache>
                <c:ptCount val="2"/>
                <c:pt idx="0">
                  <c:v>Министерство здравоохранения  Ульяновской области</c:v>
                </c:pt>
                <c:pt idx="1">
                  <c:v>Министерство жилищно-коммунального хозяйства и строительства Ульяновской области </c:v>
                </c:pt>
              </c:strCache>
            </c:strRef>
          </c:cat>
          <c:val>
            <c:numRef>
              <c:f>'расх р 0900 2019'!$A$16:$B$16</c:f>
              <c:numCache>
                <c:formatCode>0.0</c:formatCode>
                <c:ptCount val="2"/>
                <c:pt idx="0">
                  <c:v>1508.3</c:v>
                </c:pt>
                <c:pt idx="1">
                  <c:v>7193.7</c:v>
                </c:pt>
              </c:numCache>
            </c:numRef>
          </c:val>
          <c:extLst>
            <c:ext xmlns:c16="http://schemas.microsoft.com/office/drawing/2014/chart" uri="{C3380CC4-5D6E-409C-BE32-E72D297353CC}">
              <c16:uniqueId val="{00000004-205E-4EF0-9ED5-27F85458F46A}"/>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20771077919679026"/>
          <c:y val="0.68972370942902528"/>
          <c:w val="0.61771202494941801"/>
          <c:h val="0.2545832480159837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085960391810625"/>
          <c:y val="0.20796917126138723"/>
          <c:w val="0.53230375715661549"/>
          <c:h val="0.50838542514124008"/>
        </c:manualLayout>
      </c:layout>
      <c:pie3DChart>
        <c:varyColors val="1"/>
        <c:ser>
          <c:idx val="0"/>
          <c:order val="0"/>
          <c:cat>
            <c:strRef>
              <c:f>Лист2!$A$24:$A$31</c:f>
              <c:strCache>
                <c:ptCount val="8"/>
                <c:pt idx="0">
                  <c:v>Стационарная медицинская помощь </c:v>
                </c:pt>
                <c:pt idx="1">
                  <c:v>Амбулаторная помощь</c:v>
                </c:pt>
                <c:pt idx="2">
                  <c:v>Медицинская помощь в дневных стационарах всех типов</c:v>
                </c:pt>
                <c:pt idx="3">
                  <c:v>Скорая медицинская помощь</c:v>
                </c:pt>
                <c:pt idx="4">
                  <c:v>Санаторно-оздоровительная помощь</c:v>
                </c:pt>
                <c:pt idx="5">
                  <c:v>Заготовка, переработка, хранение и обеспечение безопасности донорской крови и её компонентов</c:v>
                </c:pt>
                <c:pt idx="6">
                  <c:v>Санитарно-эпидемиологическое благополучие</c:v>
                </c:pt>
                <c:pt idx="7">
                  <c:v>Другие вопросы в области здравоохранения</c:v>
                </c:pt>
              </c:strCache>
            </c:strRef>
          </c:cat>
          <c:val>
            <c:numRef>
              <c:f>Лист2!$B$24:$B$31</c:f>
            </c:numRef>
          </c:val>
          <c:extLst>
            <c:ext xmlns:c16="http://schemas.microsoft.com/office/drawing/2014/chart" uri="{C3380CC4-5D6E-409C-BE32-E72D297353CC}">
              <c16:uniqueId val="{00000000-2441-4E9D-8A6C-B3990790FD12}"/>
            </c:ext>
          </c:extLst>
        </c:ser>
        <c:ser>
          <c:idx val="1"/>
          <c:order val="1"/>
          <c:cat>
            <c:strRef>
              <c:f>Лист2!$A$24:$A$31</c:f>
              <c:strCache>
                <c:ptCount val="8"/>
                <c:pt idx="0">
                  <c:v>Стационарная медицинская помощь </c:v>
                </c:pt>
                <c:pt idx="1">
                  <c:v>Амбулаторная помощь</c:v>
                </c:pt>
                <c:pt idx="2">
                  <c:v>Медицинская помощь в дневных стационарах всех типов</c:v>
                </c:pt>
                <c:pt idx="3">
                  <c:v>Скорая медицинская помощь</c:v>
                </c:pt>
                <c:pt idx="4">
                  <c:v>Санаторно-оздоровительная помощь</c:v>
                </c:pt>
                <c:pt idx="5">
                  <c:v>Заготовка, переработка, хранение и обеспечение безопасности донорской крови и её компонентов</c:v>
                </c:pt>
                <c:pt idx="6">
                  <c:v>Санитарно-эпидемиологическое благополучие</c:v>
                </c:pt>
                <c:pt idx="7">
                  <c:v>Другие вопросы в области здравоохранения</c:v>
                </c:pt>
              </c:strCache>
            </c:strRef>
          </c:cat>
          <c:val>
            <c:numRef>
              <c:f>Лист2!$C$24:$C$31</c:f>
            </c:numRef>
          </c:val>
          <c:extLst>
            <c:ext xmlns:c16="http://schemas.microsoft.com/office/drawing/2014/chart" uri="{C3380CC4-5D6E-409C-BE32-E72D297353CC}">
              <c16:uniqueId val="{00000001-2441-4E9D-8A6C-B3990790FD12}"/>
            </c:ext>
          </c:extLst>
        </c:ser>
        <c:ser>
          <c:idx val="2"/>
          <c:order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3-2441-4E9D-8A6C-B3990790FD1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5-2441-4E9D-8A6C-B3990790FD1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7-2441-4E9D-8A6C-B3990790FD1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9-2441-4E9D-8A6C-B3990790FD1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B-2441-4E9D-8A6C-B3990790FD1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D-2441-4E9D-8A6C-B3990790FD1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441-4E9D-8A6C-B3990790FD12}"/>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441-4E9D-8A6C-B3990790FD12}"/>
              </c:ext>
            </c:extLst>
          </c:dPt>
          <c:dLbls>
            <c:dLbl>
              <c:idx val="0"/>
              <c:layout>
                <c:manualLayout>
                  <c:x val="0.12755669586245549"/>
                  <c:y val="-0.15486616603395478"/>
                </c:manualLayout>
              </c:layout>
              <c:tx>
                <c:rich>
                  <a:bodyPr/>
                  <a:lstStyle/>
                  <a:p>
                    <a:fld id="{988E5142-8DAF-42C0-88F3-A48A777574D3}" type="CATEGORYNAME">
                      <a:rPr lang="ru-RU"/>
                      <a:pPr/>
                      <a:t>[ИМЯ КАТЕГОРИИ]</a:t>
                    </a:fld>
                    <a:r>
                      <a:rPr lang="ru-RU"/>
                      <a:t>;</a:t>
                    </a:r>
                    <a:r>
                      <a:rPr lang="ru-RU" baseline="0"/>
                      <a:t>
</a:t>
                    </a:r>
                    <a:fld id="{ED82E60E-150F-4A52-885B-CB3CEF1E69B5}" type="VALUE">
                      <a:rPr lang="ru-RU" baseline="0"/>
                      <a:pPr/>
                      <a:t>[ЗНАЧЕНИЕ]</a:t>
                    </a:fld>
                    <a:r>
                      <a:rPr lang="ru-RU" baseline="0"/>
                      <a:t>;
33,9%</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2441-4E9D-8A6C-B3990790FD12}"/>
                </c:ext>
              </c:extLst>
            </c:dLbl>
            <c:dLbl>
              <c:idx val="1"/>
              <c:layout>
                <c:manualLayout>
                  <c:x val="0.22883298789563383"/>
                  <c:y val="8.4533933650655785E-2"/>
                </c:manualLayout>
              </c:layout>
              <c:tx>
                <c:rich>
                  <a:bodyPr/>
                  <a:lstStyle/>
                  <a:p>
                    <a:fld id="{F97EE671-1A3A-4E9D-89BC-F2027AB23D0A}" type="CATEGORYNAME">
                      <a:rPr lang="ru-RU"/>
                      <a:pPr/>
                      <a:t>[ИМЯ КАТЕГОРИИ]</a:t>
                    </a:fld>
                    <a:r>
                      <a:rPr lang="ru-RU"/>
                      <a:t>;</a:t>
                    </a:r>
                    <a:r>
                      <a:rPr lang="ru-RU" baseline="0"/>
                      <a:t>
</a:t>
                    </a:r>
                    <a:fld id="{BCB11792-C11E-423F-ADDD-6F1F1189ED0F}" type="VALUE">
                      <a:rPr lang="ru-RU" baseline="0"/>
                      <a:pPr/>
                      <a:t>[ЗНАЧЕНИЕ]</a:t>
                    </a:fld>
                    <a:r>
                      <a:rPr lang="ru-RU" baseline="0"/>
                      <a:t>;
20,4%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2441-4E9D-8A6C-B3990790FD12}"/>
                </c:ext>
              </c:extLst>
            </c:dLbl>
            <c:dLbl>
              <c:idx val="2"/>
              <c:layout>
                <c:manualLayout>
                  <c:x val="-9.8724021598516024E-2"/>
                  <c:y val="0.28677647310826926"/>
                </c:manualLayout>
              </c:layout>
              <c:tx>
                <c:rich>
                  <a:bodyPr/>
                  <a:lstStyle/>
                  <a:p>
                    <a:fld id="{B437ED96-61F1-4D37-A87B-1D3F07FA1D24}" type="CATEGORYNAME">
                      <a:rPr lang="ru-RU"/>
                      <a:pPr/>
                      <a:t>[ИМЯ КАТЕГОРИИ]</a:t>
                    </a:fld>
                    <a:r>
                      <a:rPr lang="ru-RU"/>
                      <a:t>;</a:t>
                    </a:r>
                    <a:r>
                      <a:rPr lang="ru-RU" baseline="0"/>
                      <a:t>
</a:t>
                    </a:r>
                    <a:fld id="{EFA63E82-83A5-4616-8128-8CAA670B144D}" type="VALUE">
                      <a:rPr lang="ru-RU" baseline="0"/>
                      <a:pPr/>
                      <a:t>[ЗНАЧЕНИЕ]</a:t>
                    </a:fld>
                    <a:r>
                      <a:rPr lang="ru-RU" baseline="0"/>
                      <a:t>;
0,6%</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2441-4E9D-8A6C-B3990790FD12}"/>
                </c:ext>
              </c:extLst>
            </c:dLbl>
            <c:dLbl>
              <c:idx val="3"/>
              <c:layout>
                <c:manualLayout>
                  <c:x val="0.1031084483451311"/>
                  <c:y val="0.29064077557922313"/>
                </c:manualLayout>
              </c:layout>
              <c:tx>
                <c:rich>
                  <a:bodyPr/>
                  <a:lstStyle/>
                  <a:p>
                    <a:fld id="{DADF59C7-4BCB-4D19-ADAC-6C7E8922972A}" type="CATEGORYNAME">
                      <a:rPr lang="ru-RU"/>
                      <a:pPr/>
                      <a:t>[ИМЯ КАТЕГОРИИ]</a:t>
                    </a:fld>
                    <a:r>
                      <a:rPr lang="ru-RU"/>
                      <a:t>;</a:t>
                    </a:r>
                    <a:r>
                      <a:rPr lang="ru-RU" baseline="0"/>
                      <a:t>
</a:t>
                    </a:r>
                    <a:fld id="{1172322F-5E54-4CE7-8D0E-0047EEFB494A}" type="VALUE">
                      <a:rPr lang="ru-RU" baseline="0"/>
                      <a:pPr/>
                      <a:t>[ЗНАЧЕНИЕ]</a:t>
                    </a:fld>
                    <a:r>
                      <a:rPr lang="ru-RU" baseline="0"/>
                      <a:t>;
0,7%</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2441-4E9D-8A6C-B3990790FD12}"/>
                </c:ext>
              </c:extLst>
            </c:dLbl>
            <c:dLbl>
              <c:idx val="4"/>
              <c:layout>
                <c:manualLayout>
                  <c:x val="-2.7265876292118376E-2"/>
                  <c:y val="2.4564539947808644E-2"/>
                </c:manualLayout>
              </c:layout>
              <c:tx>
                <c:rich>
                  <a:bodyPr/>
                  <a:lstStyle/>
                  <a:p>
                    <a:fld id="{119A7A7A-2BDC-468A-856D-8E64BA6F9935}" type="CATEGORYNAME">
                      <a:rPr lang="ru-RU"/>
                      <a:pPr/>
                      <a:t>[ИМЯ КАТЕГОРИИ]</a:t>
                    </a:fld>
                    <a:r>
                      <a:rPr lang="ru-RU"/>
                      <a:t>;</a:t>
                    </a:r>
                    <a:r>
                      <a:rPr lang="ru-RU" baseline="0"/>
                      <a:t>
</a:t>
                    </a:r>
                    <a:fld id="{8AE0C46E-02D8-4588-BE0E-A3AFD2D0FD74}" type="VALUE">
                      <a:rPr lang="ru-RU" baseline="0"/>
                      <a:pPr/>
                      <a:t>[ЗНАЧЕНИЕ]</a:t>
                    </a:fld>
                    <a:r>
                      <a:rPr lang="ru-RU" baseline="0"/>
                      <a:t>;
1,4%</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2441-4E9D-8A6C-B3990790FD12}"/>
                </c:ext>
              </c:extLst>
            </c:dLbl>
            <c:dLbl>
              <c:idx val="5"/>
              <c:layout>
                <c:manualLayout>
                  <c:x val="-0.16787993987502062"/>
                  <c:y val="-8.4547738693467378E-2"/>
                </c:manualLayout>
              </c:layout>
              <c:tx>
                <c:rich>
                  <a:bodyPr/>
                  <a:lstStyle/>
                  <a:p>
                    <a:fld id="{733D506A-4F94-4AAA-99E8-380E48FA8498}" type="CATEGORYNAME">
                      <a:rPr lang="ru-RU"/>
                      <a:pPr/>
                      <a:t>[ИМЯ КАТЕГОРИИ]</a:t>
                    </a:fld>
                    <a:r>
                      <a:rPr lang="ru-RU"/>
                      <a:t>;</a:t>
                    </a:r>
                    <a:r>
                      <a:rPr lang="ru-RU" baseline="0"/>
                      <a:t>
</a:t>
                    </a:r>
                    <a:fld id="{B33EEE88-7CD4-4913-88C9-80EEDE3EC5D8}" type="VALUE">
                      <a:rPr lang="ru-RU" baseline="0"/>
                      <a:pPr/>
                      <a:t>[ЗНАЧЕНИЕ]</a:t>
                    </a:fld>
                    <a:r>
                      <a:rPr lang="ru-RU" baseline="0"/>
                      <a:t>;
1,2%</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2441-4E9D-8A6C-B3990790FD12}"/>
                </c:ext>
              </c:extLst>
            </c:dLbl>
            <c:dLbl>
              <c:idx val="6"/>
              <c:layout>
                <c:manualLayout>
                  <c:x val="-0.17989888071639387"/>
                  <c:y val="-0.34351053166092937"/>
                </c:manualLayout>
              </c:layout>
              <c:tx>
                <c:rich>
                  <a:bodyPr/>
                  <a:lstStyle/>
                  <a:p>
                    <a:fld id="{4FB7B0A8-846D-4007-BEC1-E15DF7D31EA7}" type="CATEGORYNAME">
                      <a:rPr lang="ru-RU"/>
                      <a:pPr/>
                      <a:t>[ИМЯ КАТЕГОРИИ]</a:t>
                    </a:fld>
                    <a:r>
                      <a:rPr lang="ru-RU"/>
                      <a:t>;</a:t>
                    </a:r>
                    <a:r>
                      <a:rPr lang="ru-RU" baseline="0"/>
                      <a:t>
</a:t>
                    </a:r>
                    <a:fld id="{F8C1081B-F380-4C07-A0CD-21D880A4CE1B}" type="VALUE">
                      <a:rPr lang="ru-RU" baseline="0"/>
                      <a:pPr/>
                      <a:t>[ЗНАЧЕНИЕ]</a:t>
                    </a:fld>
                    <a:r>
                      <a:rPr lang="ru-RU" baseline="0"/>
                      <a:t>;
0,1%</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F-2441-4E9D-8A6C-B3990790FD12}"/>
                </c:ext>
              </c:extLst>
            </c:dLbl>
            <c:dLbl>
              <c:idx val="7"/>
              <c:layout>
                <c:manualLayout>
                  <c:x val="0.13955033912354015"/>
                  <c:y val="-4.6119117401718979E-2"/>
                </c:manualLayout>
              </c:layout>
              <c:tx>
                <c:rich>
                  <a:bodyPr/>
                  <a:lstStyle/>
                  <a:p>
                    <a:fld id="{C3AD28D7-D88E-4433-A41B-2EB197104623}" type="CATEGORYNAME">
                      <a:rPr lang="ru-RU"/>
                      <a:pPr/>
                      <a:t>[ИМЯ КАТЕГОРИИ]</a:t>
                    </a:fld>
                    <a:r>
                      <a:rPr lang="ru-RU"/>
                      <a:t>;</a:t>
                    </a:r>
                    <a:r>
                      <a:rPr lang="ru-RU" baseline="0"/>
                      <a:t>
</a:t>
                    </a:r>
                    <a:fld id="{DFCAD264-DBCA-4561-BA36-8CAE8B097FB2}" type="VALUE">
                      <a:rPr lang="ru-RU" baseline="0"/>
                      <a:pPr/>
                      <a:t>[ЗНАЧЕНИЕ]</a:t>
                    </a:fld>
                    <a:r>
                      <a:rPr lang="ru-RU" baseline="0"/>
                      <a:t>,0;
41,7%</a:t>
                    </a:r>
                  </a:p>
                </c:rich>
              </c:tx>
              <c:showLegendKey val="0"/>
              <c:showVal val="1"/>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11-2441-4E9D-8A6C-B3990790FD1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showLegendKey val="0"/>
            <c:showVal val="1"/>
            <c:showCatName val="1"/>
            <c:showSerName val="0"/>
            <c:showPercent val="1"/>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Лист2!$A$24:$A$31</c:f>
              <c:strCache>
                <c:ptCount val="8"/>
                <c:pt idx="0">
                  <c:v>Стационарная медицинская помощь </c:v>
                </c:pt>
                <c:pt idx="1">
                  <c:v>Амбулаторная помощь</c:v>
                </c:pt>
                <c:pt idx="2">
                  <c:v>Медицинская помощь в дневных стационарах всех типов</c:v>
                </c:pt>
                <c:pt idx="3">
                  <c:v>Скорая медицинская помощь</c:v>
                </c:pt>
                <c:pt idx="4">
                  <c:v>Санаторно-оздоровительная помощь</c:v>
                </c:pt>
                <c:pt idx="5">
                  <c:v>Заготовка, переработка, хранение и обеспечение безопасности донорской крови и её компонентов</c:v>
                </c:pt>
                <c:pt idx="6">
                  <c:v>Санитарно-эпидемиологическое благополучие</c:v>
                </c:pt>
                <c:pt idx="7">
                  <c:v>Другие вопросы в области здравоохранения</c:v>
                </c:pt>
              </c:strCache>
            </c:strRef>
          </c:cat>
          <c:val>
            <c:numRef>
              <c:f>Лист2!$D$24:$D$31</c:f>
              <c:numCache>
                <c:formatCode>General</c:formatCode>
                <c:ptCount val="8"/>
                <c:pt idx="0" formatCode="0.0">
                  <c:v>3190.1</c:v>
                </c:pt>
                <c:pt idx="1">
                  <c:v>2047.9</c:v>
                </c:pt>
                <c:pt idx="2">
                  <c:v>68.5</c:v>
                </c:pt>
                <c:pt idx="3">
                  <c:v>112.6</c:v>
                </c:pt>
                <c:pt idx="4">
                  <c:v>157.1</c:v>
                </c:pt>
                <c:pt idx="5">
                  <c:v>149.6</c:v>
                </c:pt>
                <c:pt idx="6">
                  <c:v>14.4</c:v>
                </c:pt>
                <c:pt idx="7">
                  <c:v>2961.8</c:v>
                </c:pt>
              </c:numCache>
            </c:numRef>
          </c:val>
          <c:extLst>
            <c:ext xmlns:c16="http://schemas.microsoft.com/office/drawing/2014/chart" uri="{C3380CC4-5D6E-409C-BE32-E72D297353CC}">
              <c16:uniqueId val="{00000012-2441-4E9D-8A6C-B3990790FD12}"/>
            </c:ext>
          </c:extLst>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4496244732693437"/>
          <c:y val="0.16892602165187368"/>
          <c:w val="0.50957197983102354"/>
          <c:h val="0.80520152538184631"/>
        </c:manualLayout>
      </c:layout>
      <c:pie3DChart>
        <c:varyColors val="1"/>
        <c:ser>
          <c:idx val="0"/>
          <c:order val="0"/>
          <c:dPt>
            <c:idx val="0"/>
            <c:bubble3D val="0"/>
            <c:spPr>
              <a:solidFill>
                <a:srgbClr val="00B05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EDC-47F2-AC36-95FCED77FDE9}"/>
              </c:ext>
            </c:extLst>
          </c:dPt>
          <c:dPt>
            <c:idx val="1"/>
            <c:bubble3D val="0"/>
            <c:spPr>
              <a:solidFill>
                <a:srgbClr val="7030A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EDC-47F2-AC36-95FCED77FDE9}"/>
              </c:ext>
            </c:extLst>
          </c:dPt>
          <c:dPt>
            <c:idx val="2"/>
            <c:bubble3D val="0"/>
            <c:spPr>
              <a:solidFill>
                <a:srgbClr val="EA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EDC-47F2-AC36-95FCED77FDE9}"/>
              </c:ext>
            </c:extLst>
          </c:dPt>
          <c:dPt>
            <c:idx val="3"/>
            <c:bubble3D val="0"/>
            <c:spPr>
              <a:solidFill>
                <a:srgbClr val="0AFA3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EDC-47F2-AC36-95FCED77FDE9}"/>
              </c:ext>
            </c:extLst>
          </c:dPt>
          <c:dPt>
            <c:idx val="4"/>
            <c:bubble3D val="0"/>
            <c:spPr>
              <a:solidFill>
                <a:srgbClr val="00AAE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EDC-47F2-AC36-95FCED77FDE9}"/>
              </c:ext>
            </c:extLst>
          </c:dPt>
          <c:dPt>
            <c:idx val="5"/>
            <c:bubble3D val="0"/>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EDC-47F2-AC36-95FCED77FDE9}"/>
              </c:ext>
            </c:extLst>
          </c:dPt>
          <c:dPt>
            <c:idx val="6"/>
            <c:bubble3D val="0"/>
            <c:spPr>
              <a:solidFill>
                <a:srgbClr val="FF00FF"/>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BEDC-47F2-AC36-95FCED77FDE9}"/>
              </c:ext>
            </c:extLst>
          </c:dPt>
          <c:dLbls>
            <c:dLbl>
              <c:idx val="0"/>
              <c:layout>
                <c:manualLayout>
                  <c:x val="9.6174863387978149E-2"/>
                  <c:y val="-0.11444923035145528"/>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EDC-47F2-AC36-95FCED77FDE9}"/>
                </c:ext>
              </c:extLst>
            </c:dLbl>
            <c:dLbl>
              <c:idx val="1"/>
              <c:layout>
                <c:manualLayout>
                  <c:x val="0.2813653365793044"/>
                  <c:y val="-8.579633987145482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EDC-47F2-AC36-95FCED77FDE9}"/>
                </c:ext>
              </c:extLst>
            </c:dLbl>
            <c:dLbl>
              <c:idx val="2"/>
              <c:layout>
                <c:manualLayout>
                  <c:x val="-3.9538970672144243E-2"/>
                  <c:y val="0.1368441158595632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EDC-47F2-AC36-95FCED77FDE9}"/>
                </c:ext>
              </c:extLst>
            </c:dLbl>
            <c:dLbl>
              <c:idx val="3"/>
              <c:layout>
                <c:manualLayout>
                  <c:x val="-0.17923497267759564"/>
                  <c:y val="0.2021936402875709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EDC-47F2-AC36-95FCED77FDE9}"/>
                </c:ext>
              </c:extLst>
            </c:dLbl>
            <c:dLbl>
              <c:idx val="4"/>
              <c:layout>
                <c:manualLayout>
                  <c:x val="-0.17208329635124112"/>
                  <c:y val="7.970667788663819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BEDC-47F2-AC36-95FCED77FDE9}"/>
                </c:ext>
              </c:extLst>
            </c:dLbl>
            <c:dLbl>
              <c:idx val="5"/>
              <c:layout>
                <c:manualLayout>
                  <c:x val="-6.1202108190582458E-2"/>
                  <c:y val="-3.7319762510602206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BEDC-47F2-AC36-95FCED77FDE9}"/>
                </c:ext>
              </c:extLst>
            </c:dLbl>
            <c:dLbl>
              <c:idx val="6"/>
              <c:layout>
                <c:manualLayout>
                  <c:x val="0.21811454727579344"/>
                  <c:y val="-2.714164546225614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EDC-47F2-AC36-95FCED77FDE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'Бюджетообраз. налоги 2022'!$A$3:$A$9</c:f>
              <c:strCache>
                <c:ptCount val="7"/>
                <c:pt idx="0">
                  <c:v>Акцизы по подакцизным товарам</c:v>
                </c:pt>
                <c:pt idx="1">
                  <c:v>Налог на доходы физических лиц</c:v>
                </c:pt>
                <c:pt idx="2">
                  <c:v>Налог на прибыль организаций</c:v>
                </c:pt>
                <c:pt idx="3">
                  <c:v>Налог на имущество организаций</c:v>
                </c:pt>
                <c:pt idx="4">
                  <c:v>Налог, взимаемый в связи с применением УСН</c:v>
                </c:pt>
                <c:pt idx="5">
                  <c:v>Прочие налоговые доходы</c:v>
                </c:pt>
                <c:pt idx="6">
                  <c:v>Неналоговые доходы</c:v>
                </c:pt>
              </c:strCache>
            </c:strRef>
          </c:cat>
          <c:val>
            <c:numRef>
              <c:f>'Бюджетообраз. налоги 2022'!$B$3:$B$9</c:f>
              <c:numCache>
                <c:formatCode>0.0</c:formatCode>
                <c:ptCount val="7"/>
                <c:pt idx="0">
                  <c:v>20461.8</c:v>
                </c:pt>
                <c:pt idx="1">
                  <c:v>15920</c:v>
                </c:pt>
                <c:pt idx="2">
                  <c:v>12685.7</c:v>
                </c:pt>
                <c:pt idx="3">
                  <c:v>3280.4</c:v>
                </c:pt>
                <c:pt idx="4">
                  <c:v>3385</c:v>
                </c:pt>
                <c:pt idx="5">
                  <c:v>1758.2</c:v>
                </c:pt>
                <c:pt idx="6">
                  <c:v>1347.3</c:v>
                </c:pt>
              </c:numCache>
            </c:numRef>
          </c:val>
          <c:extLst>
            <c:ext xmlns:c16="http://schemas.microsoft.com/office/drawing/2014/chart" uri="{C3380CC4-5D6E-409C-BE32-E72D297353CC}">
              <c16:uniqueId val="{0000000E-BEDC-47F2-AC36-95FCED77FDE9}"/>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3.9506172839506172E-2"/>
          <c:w val="1"/>
          <c:h val="0.86840789345776248"/>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2019'!$A$55:$C$55</c:f>
              <c:strCache>
                <c:ptCount val="3"/>
                <c:pt idx="0">
                  <c:v>2020 (факт)</c:v>
                </c:pt>
                <c:pt idx="1">
                  <c:v>2021 (факт)</c:v>
                </c:pt>
                <c:pt idx="2">
                  <c:v>2022 (факт)</c:v>
                </c:pt>
              </c:strCache>
            </c:strRef>
          </c:cat>
          <c:val>
            <c:numRef>
              <c:f>'расх р 0900 2019'!$A$56:$C$56</c:f>
              <c:numCache>
                <c:formatCode>General</c:formatCode>
                <c:ptCount val="3"/>
                <c:pt idx="0">
                  <c:v>3833.9</c:v>
                </c:pt>
                <c:pt idx="1">
                  <c:v>2709.3</c:v>
                </c:pt>
                <c:pt idx="2">
                  <c:v>3190.1</c:v>
                </c:pt>
              </c:numCache>
            </c:numRef>
          </c:val>
          <c:extLst>
            <c:ext xmlns:c16="http://schemas.microsoft.com/office/drawing/2014/chart" uri="{C3380CC4-5D6E-409C-BE32-E72D297353CC}">
              <c16:uniqueId val="{00000000-0C89-4577-99C3-ED8DEAC8EBC7}"/>
            </c:ext>
          </c:extLst>
        </c:ser>
        <c:dLbls>
          <c:showLegendKey val="0"/>
          <c:showVal val="1"/>
          <c:showCatName val="0"/>
          <c:showSerName val="0"/>
          <c:showPercent val="0"/>
          <c:showBubbleSize val="0"/>
        </c:dLbls>
        <c:gapWidth val="219"/>
        <c:overlap val="-27"/>
        <c:axId val="342760640"/>
        <c:axId val="342761760"/>
      </c:barChart>
      <c:catAx>
        <c:axId val="3427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342761760"/>
        <c:crosses val="autoZero"/>
        <c:auto val="1"/>
        <c:lblAlgn val="ctr"/>
        <c:lblOffset val="100"/>
        <c:noMultiLvlLbl val="0"/>
      </c:catAx>
      <c:valAx>
        <c:axId val="342761760"/>
        <c:scaling>
          <c:orientation val="minMax"/>
        </c:scaling>
        <c:delete val="1"/>
        <c:axPos val="l"/>
        <c:numFmt formatCode="General" sourceLinked="1"/>
        <c:majorTickMark val="none"/>
        <c:minorTickMark val="none"/>
        <c:tickLblPos val="nextTo"/>
        <c:crossAx val="3427606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2019'!$A$63:$C$63</c:f>
              <c:strCache>
                <c:ptCount val="3"/>
                <c:pt idx="0">
                  <c:v>2020 (факт)</c:v>
                </c:pt>
                <c:pt idx="1">
                  <c:v>2021 (факт)</c:v>
                </c:pt>
                <c:pt idx="2">
                  <c:v>2022 (факт)</c:v>
                </c:pt>
              </c:strCache>
            </c:strRef>
          </c:cat>
          <c:val>
            <c:numRef>
              <c:f>'расх р 0900 2019'!$A$64:$C$64</c:f>
              <c:numCache>
                <c:formatCode>0.0</c:formatCode>
                <c:ptCount val="3"/>
                <c:pt idx="0">
                  <c:v>2312.3000000000002</c:v>
                </c:pt>
                <c:pt idx="1">
                  <c:v>2436.5</c:v>
                </c:pt>
                <c:pt idx="2" formatCode="General">
                  <c:v>2047.9</c:v>
                </c:pt>
              </c:numCache>
            </c:numRef>
          </c:val>
          <c:extLst>
            <c:ext xmlns:c16="http://schemas.microsoft.com/office/drawing/2014/chart" uri="{C3380CC4-5D6E-409C-BE32-E72D297353CC}">
              <c16:uniqueId val="{00000000-00AB-485B-BD56-3FFC10C60A0E}"/>
            </c:ext>
          </c:extLst>
        </c:ser>
        <c:dLbls>
          <c:showLegendKey val="0"/>
          <c:showVal val="1"/>
          <c:showCatName val="0"/>
          <c:showSerName val="0"/>
          <c:showPercent val="0"/>
          <c:showBubbleSize val="0"/>
        </c:dLbls>
        <c:gapWidth val="219"/>
        <c:overlap val="-27"/>
        <c:axId val="342757280"/>
        <c:axId val="342760080"/>
      </c:barChart>
      <c:catAx>
        <c:axId val="342757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42760080"/>
        <c:crosses val="autoZero"/>
        <c:auto val="1"/>
        <c:lblAlgn val="ctr"/>
        <c:lblOffset val="100"/>
        <c:noMultiLvlLbl val="0"/>
      </c:catAx>
      <c:valAx>
        <c:axId val="342760080"/>
        <c:scaling>
          <c:orientation val="minMax"/>
        </c:scaling>
        <c:delete val="1"/>
        <c:axPos val="l"/>
        <c:numFmt formatCode="0.0" sourceLinked="1"/>
        <c:majorTickMark val="none"/>
        <c:minorTickMark val="none"/>
        <c:tickLblPos val="nextTo"/>
        <c:crossAx val="3427572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2019'!$A$76:$C$76</c:f>
              <c:strCache>
                <c:ptCount val="3"/>
                <c:pt idx="0">
                  <c:v>2020 (факт)</c:v>
                </c:pt>
                <c:pt idx="1">
                  <c:v>2021 (факт)</c:v>
                </c:pt>
                <c:pt idx="2">
                  <c:v>2022 (факт)</c:v>
                </c:pt>
              </c:strCache>
            </c:strRef>
          </c:cat>
          <c:val>
            <c:numRef>
              <c:f>'расх р 0900 2019'!$A$77:$C$77</c:f>
              <c:numCache>
                <c:formatCode>0.0</c:formatCode>
                <c:ptCount val="3"/>
                <c:pt idx="0">
                  <c:v>68.400000000000006</c:v>
                </c:pt>
                <c:pt idx="1">
                  <c:v>61.9</c:v>
                </c:pt>
                <c:pt idx="2" formatCode="General">
                  <c:v>68.5</c:v>
                </c:pt>
              </c:numCache>
            </c:numRef>
          </c:val>
          <c:extLst>
            <c:ext xmlns:c16="http://schemas.microsoft.com/office/drawing/2014/chart" uri="{C3380CC4-5D6E-409C-BE32-E72D297353CC}">
              <c16:uniqueId val="{00000000-0F01-4295-AA26-771E6BACBA6B}"/>
            </c:ext>
          </c:extLst>
        </c:ser>
        <c:dLbls>
          <c:showLegendKey val="0"/>
          <c:showVal val="1"/>
          <c:showCatName val="0"/>
          <c:showSerName val="0"/>
          <c:showPercent val="0"/>
          <c:showBubbleSize val="0"/>
        </c:dLbls>
        <c:gapWidth val="219"/>
        <c:overlap val="-27"/>
        <c:axId val="296571392"/>
        <c:axId val="296570832"/>
      </c:barChart>
      <c:catAx>
        <c:axId val="2965713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96570832"/>
        <c:crosses val="autoZero"/>
        <c:auto val="1"/>
        <c:lblAlgn val="ctr"/>
        <c:lblOffset val="100"/>
        <c:noMultiLvlLbl val="0"/>
      </c:catAx>
      <c:valAx>
        <c:axId val="296570832"/>
        <c:scaling>
          <c:orientation val="minMax"/>
        </c:scaling>
        <c:delete val="1"/>
        <c:axPos val="l"/>
        <c:numFmt formatCode="0.0" sourceLinked="1"/>
        <c:majorTickMark val="out"/>
        <c:minorTickMark val="none"/>
        <c:tickLblPos val="nextTo"/>
        <c:crossAx val="296571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2019'!$A$87:$C$87</c:f>
              <c:strCache>
                <c:ptCount val="3"/>
                <c:pt idx="0">
                  <c:v>2020 (факт)</c:v>
                </c:pt>
                <c:pt idx="1">
                  <c:v>2021 (факт)</c:v>
                </c:pt>
                <c:pt idx="2">
                  <c:v>2021 (факт)</c:v>
                </c:pt>
              </c:strCache>
            </c:strRef>
          </c:cat>
          <c:val>
            <c:numRef>
              <c:f>'расх р 0900 2019'!$A$88:$C$88</c:f>
              <c:numCache>
                <c:formatCode>0.0</c:formatCode>
                <c:ptCount val="3"/>
                <c:pt idx="0">
                  <c:v>78.099999999999994</c:v>
                </c:pt>
                <c:pt idx="1">
                  <c:v>106.6</c:v>
                </c:pt>
                <c:pt idx="2" formatCode="General">
                  <c:v>112.6</c:v>
                </c:pt>
              </c:numCache>
            </c:numRef>
          </c:val>
          <c:extLst>
            <c:ext xmlns:c16="http://schemas.microsoft.com/office/drawing/2014/chart" uri="{C3380CC4-5D6E-409C-BE32-E72D297353CC}">
              <c16:uniqueId val="{00000000-F866-4237-B84F-85F8A1F03893}"/>
            </c:ext>
          </c:extLst>
        </c:ser>
        <c:dLbls>
          <c:showLegendKey val="0"/>
          <c:showVal val="1"/>
          <c:showCatName val="0"/>
          <c:showSerName val="0"/>
          <c:showPercent val="0"/>
          <c:showBubbleSize val="0"/>
        </c:dLbls>
        <c:gapWidth val="219"/>
        <c:overlap val="-27"/>
        <c:axId val="296571952"/>
        <c:axId val="339778528"/>
      </c:barChart>
      <c:catAx>
        <c:axId val="2965719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39778528"/>
        <c:crosses val="autoZero"/>
        <c:auto val="1"/>
        <c:lblAlgn val="ctr"/>
        <c:lblOffset val="100"/>
        <c:noMultiLvlLbl val="0"/>
      </c:catAx>
      <c:valAx>
        <c:axId val="339778528"/>
        <c:scaling>
          <c:orientation val="minMax"/>
        </c:scaling>
        <c:delete val="1"/>
        <c:axPos val="l"/>
        <c:numFmt formatCode="0.0" sourceLinked="1"/>
        <c:majorTickMark val="out"/>
        <c:minorTickMark val="none"/>
        <c:tickLblPos val="nextTo"/>
        <c:crossAx val="2965719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2019'!$A$96:$C$96</c:f>
              <c:strCache>
                <c:ptCount val="3"/>
                <c:pt idx="0">
                  <c:v>2020 (факт)</c:v>
                </c:pt>
                <c:pt idx="1">
                  <c:v>2021 (факт)</c:v>
                </c:pt>
                <c:pt idx="2">
                  <c:v>2022 (факт)</c:v>
                </c:pt>
              </c:strCache>
            </c:strRef>
          </c:cat>
          <c:val>
            <c:numRef>
              <c:f>'расх р 0900 2019'!$A$97:$C$97</c:f>
              <c:numCache>
                <c:formatCode>0.0</c:formatCode>
                <c:ptCount val="3"/>
                <c:pt idx="0">
                  <c:v>153.30000000000001</c:v>
                </c:pt>
                <c:pt idx="1">
                  <c:v>148.9</c:v>
                </c:pt>
                <c:pt idx="2" formatCode="General">
                  <c:v>157.1</c:v>
                </c:pt>
              </c:numCache>
            </c:numRef>
          </c:val>
          <c:extLst>
            <c:ext xmlns:c16="http://schemas.microsoft.com/office/drawing/2014/chart" uri="{C3380CC4-5D6E-409C-BE32-E72D297353CC}">
              <c16:uniqueId val="{00000000-7082-472B-807B-F4B2B47723BC}"/>
            </c:ext>
          </c:extLst>
        </c:ser>
        <c:dLbls>
          <c:showLegendKey val="0"/>
          <c:showVal val="1"/>
          <c:showCatName val="0"/>
          <c:showSerName val="0"/>
          <c:showPercent val="0"/>
          <c:showBubbleSize val="0"/>
        </c:dLbls>
        <c:gapWidth val="219"/>
        <c:overlap val="-27"/>
        <c:axId val="339775728"/>
        <c:axId val="339776288"/>
      </c:barChart>
      <c:catAx>
        <c:axId val="339775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39776288"/>
        <c:crosses val="autoZero"/>
        <c:auto val="1"/>
        <c:lblAlgn val="ctr"/>
        <c:lblOffset val="100"/>
        <c:noMultiLvlLbl val="0"/>
      </c:catAx>
      <c:valAx>
        <c:axId val="339776288"/>
        <c:scaling>
          <c:orientation val="minMax"/>
        </c:scaling>
        <c:delete val="1"/>
        <c:axPos val="l"/>
        <c:numFmt formatCode="0.0" sourceLinked="1"/>
        <c:majorTickMark val="out"/>
        <c:minorTickMark val="none"/>
        <c:tickLblPos val="nextTo"/>
        <c:crossAx val="3397757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625837903717256E-2"/>
          <c:y val="0.10381181452016663"/>
          <c:w val="0.94637416209628278"/>
          <c:h val="0.78464463867153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2019'!$A$109:$C$109</c:f>
              <c:strCache>
                <c:ptCount val="3"/>
                <c:pt idx="0">
                  <c:v>2020 (факт)</c:v>
                </c:pt>
                <c:pt idx="1">
                  <c:v>2021 (факт)</c:v>
                </c:pt>
                <c:pt idx="2">
                  <c:v>2022(факт)</c:v>
                </c:pt>
              </c:strCache>
            </c:strRef>
          </c:cat>
          <c:val>
            <c:numRef>
              <c:f>'расх р 0900 2019'!$A$110:$C$110</c:f>
              <c:numCache>
                <c:formatCode>General</c:formatCode>
                <c:ptCount val="3"/>
                <c:pt idx="0">
                  <c:v>143.1</c:v>
                </c:pt>
                <c:pt idx="1">
                  <c:v>143.69999999999999</c:v>
                </c:pt>
                <c:pt idx="2">
                  <c:v>149.6</c:v>
                </c:pt>
              </c:numCache>
            </c:numRef>
          </c:val>
          <c:extLst>
            <c:ext xmlns:c16="http://schemas.microsoft.com/office/drawing/2014/chart" uri="{C3380CC4-5D6E-409C-BE32-E72D297353CC}">
              <c16:uniqueId val="{00000000-F0F0-438F-898F-50937C89D746}"/>
            </c:ext>
          </c:extLst>
        </c:ser>
        <c:dLbls>
          <c:showLegendKey val="0"/>
          <c:showVal val="1"/>
          <c:showCatName val="0"/>
          <c:showSerName val="0"/>
          <c:showPercent val="0"/>
          <c:showBubbleSize val="0"/>
        </c:dLbls>
        <c:gapWidth val="219"/>
        <c:overlap val="-27"/>
        <c:axId val="342065600"/>
        <c:axId val="342068400"/>
      </c:barChart>
      <c:catAx>
        <c:axId val="3420656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42068400"/>
        <c:crosses val="autoZero"/>
        <c:auto val="1"/>
        <c:lblAlgn val="ctr"/>
        <c:lblOffset val="100"/>
        <c:noMultiLvlLbl val="0"/>
      </c:catAx>
      <c:valAx>
        <c:axId val="342068400"/>
        <c:scaling>
          <c:orientation val="minMax"/>
        </c:scaling>
        <c:delete val="1"/>
        <c:axPos val="l"/>
        <c:numFmt formatCode="General" sourceLinked="1"/>
        <c:majorTickMark val="out"/>
        <c:minorTickMark val="none"/>
        <c:tickLblPos val="nextTo"/>
        <c:crossAx val="342065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2019'!$A$122:$C$122</c:f>
              <c:strCache>
                <c:ptCount val="3"/>
                <c:pt idx="0">
                  <c:v>2020 (факт)</c:v>
                </c:pt>
                <c:pt idx="1">
                  <c:v>2021 (факт)</c:v>
                </c:pt>
                <c:pt idx="2">
                  <c:v>2022 (факт)</c:v>
                </c:pt>
              </c:strCache>
            </c:strRef>
          </c:cat>
          <c:val>
            <c:numRef>
              <c:f>'расх р 0900 2019'!$A$123:$C$123</c:f>
              <c:numCache>
                <c:formatCode>General</c:formatCode>
                <c:ptCount val="3"/>
                <c:pt idx="0">
                  <c:v>12.7</c:v>
                </c:pt>
                <c:pt idx="1">
                  <c:v>13.7</c:v>
                </c:pt>
                <c:pt idx="2">
                  <c:v>14.4</c:v>
                </c:pt>
              </c:numCache>
            </c:numRef>
          </c:val>
          <c:extLst>
            <c:ext xmlns:c16="http://schemas.microsoft.com/office/drawing/2014/chart" uri="{C3380CC4-5D6E-409C-BE32-E72D297353CC}">
              <c16:uniqueId val="{00000000-2907-44AA-B67C-4DE36090BA6F}"/>
            </c:ext>
          </c:extLst>
        </c:ser>
        <c:dLbls>
          <c:showLegendKey val="0"/>
          <c:showVal val="1"/>
          <c:showCatName val="0"/>
          <c:showSerName val="0"/>
          <c:showPercent val="0"/>
          <c:showBubbleSize val="0"/>
        </c:dLbls>
        <c:gapWidth val="219"/>
        <c:overlap val="-27"/>
        <c:axId val="342066160"/>
        <c:axId val="342062800"/>
      </c:barChart>
      <c:catAx>
        <c:axId val="342066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342062800"/>
        <c:crosses val="autoZero"/>
        <c:auto val="1"/>
        <c:lblAlgn val="ctr"/>
        <c:lblOffset val="100"/>
        <c:noMultiLvlLbl val="0"/>
      </c:catAx>
      <c:valAx>
        <c:axId val="342062800"/>
        <c:scaling>
          <c:orientation val="minMax"/>
        </c:scaling>
        <c:delete val="1"/>
        <c:axPos val="l"/>
        <c:numFmt formatCode="General" sourceLinked="1"/>
        <c:majorTickMark val="out"/>
        <c:minorTickMark val="none"/>
        <c:tickLblPos val="nextTo"/>
        <c:crossAx val="3420661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 0900 2019'!$A$134:$C$134</c:f>
              <c:strCache>
                <c:ptCount val="3"/>
                <c:pt idx="0">
                  <c:v>2020 (факт)</c:v>
                </c:pt>
                <c:pt idx="1">
                  <c:v>2021 (факт)</c:v>
                </c:pt>
                <c:pt idx="2">
                  <c:v>2022 (факт)</c:v>
                </c:pt>
              </c:strCache>
            </c:strRef>
          </c:cat>
          <c:val>
            <c:numRef>
              <c:f>'расх р 0900 2019'!$A$135:$C$135</c:f>
              <c:numCache>
                <c:formatCode>0.0</c:formatCode>
                <c:ptCount val="3"/>
                <c:pt idx="0" formatCode="General">
                  <c:v>4718.5</c:v>
                </c:pt>
                <c:pt idx="1">
                  <c:v>5689</c:v>
                </c:pt>
                <c:pt idx="2" formatCode="General">
                  <c:v>2961.8</c:v>
                </c:pt>
              </c:numCache>
            </c:numRef>
          </c:val>
          <c:extLst>
            <c:ext xmlns:c16="http://schemas.microsoft.com/office/drawing/2014/chart" uri="{C3380CC4-5D6E-409C-BE32-E72D297353CC}">
              <c16:uniqueId val="{00000000-4025-403D-B6C7-A73AC70EBA02}"/>
            </c:ext>
          </c:extLst>
        </c:ser>
        <c:dLbls>
          <c:showLegendKey val="0"/>
          <c:showVal val="1"/>
          <c:showCatName val="0"/>
          <c:showSerName val="0"/>
          <c:showPercent val="0"/>
          <c:showBubbleSize val="0"/>
        </c:dLbls>
        <c:gapWidth val="219"/>
        <c:overlap val="-27"/>
        <c:axId val="231509232"/>
        <c:axId val="231514832"/>
      </c:barChart>
      <c:catAx>
        <c:axId val="2315092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1514832"/>
        <c:crosses val="autoZero"/>
        <c:auto val="1"/>
        <c:lblAlgn val="ctr"/>
        <c:lblOffset val="100"/>
        <c:noMultiLvlLbl val="0"/>
      </c:catAx>
      <c:valAx>
        <c:axId val="231514832"/>
        <c:scaling>
          <c:orientation val="minMax"/>
        </c:scaling>
        <c:delete val="1"/>
        <c:axPos val="l"/>
        <c:numFmt formatCode="General" sourceLinked="1"/>
        <c:majorTickMark val="out"/>
        <c:minorTickMark val="none"/>
        <c:tickLblPos val="nextTo"/>
        <c:crossAx val="2315092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 (факт)</c:v>
                </c:pt>
                <c:pt idx="1">
                  <c:v>2021 (факт)</c:v>
                </c:pt>
                <c:pt idx="2">
                  <c:v>2022 (факт)</c:v>
                </c:pt>
              </c:strCache>
            </c:strRef>
          </c:cat>
          <c:val>
            <c:numRef>
              <c:f>Лист1!$B$2:$B$4</c:f>
              <c:numCache>
                <c:formatCode>General</c:formatCode>
                <c:ptCount val="3"/>
                <c:pt idx="0">
                  <c:v>22341.599999999999</c:v>
                </c:pt>
                <c:pt idx="1">
                  <c:v>23679.599999999999</c:v>
                </c:pt>
                <c:pt idx="2">
                  <c:v>25205.599999999999</c:v>
                </c:pt>
              </c:numCache>
            </c:numRef>
          </c:val>
          <c:extLst>
            <c:ext xmlns:c16="http://schemas.microsoft.com/office/drawing/2014/chart" uri="{C3380CC4-5D6E-409C-BE32-E72D297353CC}">
              <c16:uniqueId val="{00000000-25DE-43D6-8F84-2E121C8C29AE}"/>
            </c:ext>
          </c:extLst>
        </c:ser>
        <c:dLbls>
          <c:showLegendKey val="0"/>
          <c:showVal val="0"/>
          <c:showCatName val="0"/>
          <c:showSerName val="0"/>
          <c:showPercent val="0"/>
          <c:showBubbleSize val="0"/>
        </c:dLbls>
        <c:gapWidth val="100"/>
        <c:axId val="27963392"/>
        <c:axId val="27964928"/>
      </c:barChart>
      <c:catAx>
        <c:axId val="27963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T Astra Serif" panose="020A0603040505020204" pitchFamily="18" charset="-52"/>
                <a:ea typeface="PT Astra Serif" panose="020A0603040505020204" pitchFamily="18" charset="-52"/>
                <a:cs typeface="+mn-cs"/>
              </a:defRPr>
            </a:pPr>
            <a:endParaRPr lang="ru-RU"/>
          </a:p>
        </c:txPr>
        <c:crossAx val="27964928"/>
        <c:crosses val="autoZero"/>
        <c:auto val="1"/>
        <c:lblAlgn val="ctr"/>
        <c:lblOffset val="100"/>
        <c:noMultiLvlLbl val="0"/>
      </c:catAx>
      <c:valAx>
        <c:axId val="27964928"/>
        <c:scaling>
          <c:orientation val="minMax"/>
          <c:min val="0"/>
        </c:scaling>
        <c:delete val="1"/>
        <c:axPos val="l"/>
        <c:numFmt formatCode="General" sourceLinked="1"/>
        <c:majorTickMark val="none"/>
        <c:minorTickMark val="none"/>
        <c:tickLblPos val="nextTo"/>
        <c:crossAx val="279633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10"/>
    </c:view3D>
    <c:floor>
      <c:thickness val="0"/>
    </c:floor>
    <c:sideWall>
      <c:thickness val="0"/>
    </c:sideWall>
    <c:backWall>
      <c:thickness val="0"/>
    </c:backWall>
    <c:plotArea>
      <c:layout>
        <c:manualLayout>
          <c:layoutTarget val="inner"/>
          <c:xMode val="edge"/>
          <c:yMode val="edge"/>
          <c:x val="0.16983745995996721"/>
          <c:y val="5.9238826302491078E-4"/>
          <c:w val="0.62755083185556471"/>
          <c:h val="0.96345450537275823"/>
        </c:manualLayout>
      </c:layout>
      <c:pie3DChart>
        <c:varyColors val="1"/>
        <c:ser>
          <c:idx val="0"/>
          <c:order val="0"/>
          <c:tx>
            <c:strRef>
              <c:f>Лист1!$B$1</c:f>
              <c:strCache>
                <c:ptCount val="1"/>
                <c:pt idx="0">
                  <c:v>Продажи</c:v>
                </c:pt>
              </c:strCache>
            </c:strRef>
          </c:tx>
          <c:spPr>
            <a:ln>
              <a:noFill/>
            </a:ln>
          </c:spPr>
          <c:explosion val="31"/>
          <c:dPt>
            <c:idx val="0"/>
            <c:bubble3D val="0"/>
            <c:explosion val="9"/>
            <c:extLst>
              <c:ext xmlns:c16="http://schemas.microsoft.com/office/drawing/2014/chart" uri="{C3380CC4-5D6E-409C-BE32-E72D297353CC}">
                <c16:uniqueId val="{00000001-38A5-40F9-B1DB-FB5DB72E0262}"/>
              </c:ext>
            </c:extLst>
          </c:dPt>
          <c:dLbls>
            <c:dLbl>
              <c:idx val="0"/>
              <c:layout>
                <c:manualLayout>
                  <c:x val="3.5454214056576262E-2"/>
                  <c:y val="4.498843894513186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8A5-40F9-B1DB-FB5DB72E0262}"/>
                </c:ext>
              </c:extLst>
            </c:dLbl>
            <c:dLbl>
              <c:idx val="1"/>
              <c:layout>
                <c:manualLayout>
                  <c:x val="0"/>
                  <c:y val="-3.1722284714410701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38A5-40F9-B1DB-FB5DB72E0262}"/>
                </c:ext>
              </c:extLst>
            </c:dLbl>
            <c:dLbl>
              <c:idx val="3"/>
              <c:layout>
                <c:manualLayout>
                  <c:x val="1.7466280256634586E-2"/>
                  <c:y val="-3.8257092863392073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8A5-40F9-B1DB-FB5DB72E0262}"/>
                </c:ext>
              </c:extLst>
            </c:dLbl>
            <c:dLbl>
              <c:idx val="4"/>
              <c:layout>
                <c:manualLayout>
                  <c:x val="8.2750690995914492E-2"/>
                  <c:y val="-4.0789223449768187E-2"/>
                </c:manualLayout>
              </c:layou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4-38A5-40F9-B1DB-FB5DB72E0262}"/>
                </c:ext>
              </c:extLst>
            </c:dLbl>
            <c:spPr>
              <a:noFill/>
              <a:ln>
                <a:noFill/>
              </a:ln>
              <a:effectLst/>
            </c:spPr>
            <c:txPr>
              <a:bodyPr/>
              <a:lstStyle/>
              <a:p>
                <a:pPr>
                  <a:defRPr sz="1000" b="0">
                    <a:solidFill>
                      <a:sysClr val="windowText" lastClr="000000"/>
                    </a:solidFill>
                    <a:latin typeface="PT Astra Serif" panose="020A0603040505020204" pitchFamily="18" charset="-52"/>
                    <a:ea typeface="PT Astra Serif" panose="020A0603040505020204" pitchFamily="18" charset="-52"/>
                    <a:cs typeface="Times New Roman" pitchFamily="18" charset="0"/>
                  </a:defRPr>
                </a:pPr>
                <a:endParaRPr lang="ru-RU"/>
              </a:p>
            </c:txPr>
            <c:showLegendKey val="0"/>
            <c:showVal val="1"/>
            <c:showCatName val="0"/>
            <c:showSerName val="0"/>
            <c:showPercent val="1"/>
            <c:showBubbleSize val="0"/>
            <c:separator>; </c:separator>
            <c:showLeaderLines val="1"/>
            <c:extLst>
              <c:ext xmlns:c15="http://schemas.microsoft.com/office/drawing/2012/chart" uri="{CE6537A1-D6FC-4f65-9D91-7224C49458BB}"/>
            </c:extLst>
          </c:dLbls>
          <c:cat>
            <c:strRef>
              <c:f>Лист1!$A$2:$A$6</c:f>
              <c:strCache>
                <c:ptCount val="5"/>
                <c:pt idx="0">
                  <c:v>1003 Социальное обеспечение населения</c:v>
                </c:pt>
                <c:pt idx="1">
                  <c:v>1004 Охрана семьи и детства</c:v>
                </c:pt>
                <c:pt idx="2">
                  <c:v>1002 Социальное обслуживание населения</c:v>
                </c:pt>
                <c:pt idx="3">
                  <c:v>1006 Другие вопросы в области социальной политики</c:v>
                </c:pt>
                <c:pt idx="4">
                  <c:v>1001 Пенсионное обеспечение</c:v>
                </c:pt>
              </c:strCache>
            </c:strRef>
          </c:cat>
          <c:val>
            <c:numRef>
              <c:f>Лист1!$B$2:$B$6</c:f>
              <c:numCache>
                <c:formatCode>General</c:formatCode>
                <c:ptCount val="5"/>
                <c:pt idx="0">
                  <c:v>14250.6</c:v>
                </c:pt>
                <c:pt idx="1">
                  <c:v>7607</c:v>
                </c:pt>
                <c:pt idx="2">
                  <c:v>2291.8000000000002</c:v>
                </c:pt>
                <c:pt idx="3">
                  <c:v>845.2</c:v>
                </c:pt>
                <c:pt idx="4">
                  <c:v>211</c:v>
                </c:pt>
              </c:numCache>
            </c:numRef>
          </c:val>
          <c:extLst>
            <c:ext xmlns:c16="http://schemas.microsoft.com/office/drawing/2014/chart" uri="{C3380CC4-5D6E-409C-BE32-E72D297353CC}">
              <c16:uniqueId val="{00000005-38A5-40F9-B1DB-FB5DB72E0262}"/>
            </c:ext>
          </c:extLst>
        </c:ser>
        <c:dLbls>
          <c:showLegendKey val="0"/>
          <c:showVal val="0"/>
          <c:showCatName val="0"/>
          <c:showSerName val="0"/>
          <c:showPercent val="0"/>
          <c:showBubbleSize val="0"/>
          <c:showLeaderLines val="1"/>
        </c:dLbls>
      </c:pie3DChart>
    </c:plotArea>
    <c:legend>
      <c:legendPos val="b"/>
      <c:legendEntry>
        <c:idx val="3"/>
        <c:txPr>
          <a:bodyPr/>
          <a:lstStyle/>
          <a:p>
            <a:pPr>
              <a:defRPr b="0" baseline="0">
                <a:solidFill>
                  <a:sysClr val="windowText" lastClr="000000"/>
                </a:solidFill>
                <a:latin typeface="PT Astra Serif" panose="020A0603040505020204" pitchFamily="18" charset="-52"/>
                <a:ea typeface="PT Astra Serif" panose="020A0603040505020204" pitchFamily="18" charset="-52"/>
                <a:cs typeface="Times New Roman" pitchFamily="18" charset="0"/>
              </a:defRPr>
            </a:pPr>
            <a:endParaRPr lang="ru-RU"/>
          </a:p>
        </c:txPr>
      </c:legendEntry>
      <c:layout>
        <c:manualLayout>
          <c:xMode val="edge"/>
          <c:yMode val="edge"/>
          <c:x val="3.1553335597149137E-2"/>
          <c:y val="0.69253180593298758"/>
          <c:w val="0.95701400760216437"/>
          <c:h val="0.28681446281596551"/>
        </c:manualLayout>
      </c:layout>
      <c:overlay val="0"/>
      <c:txPr>
        <a:bodyPr/>
        <a:lstStyle/>
        <a:p>
          <a:pPr>
            <a:defRPr b="0" baseline="0">
              <a:solidFill>
                <a:sysClr val="windowText" lastClr="000000"/>
              </a:solidFill>
              <a:latin typeface="PT Astra Serif" panose="020A0603040505020204" pitchFamily="18" charset="-52"/>
              <a:ea typeface="PT Astra Serif" panose="020A0603040505020204" pitchFamily="18" charset="-52"/>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468656637144643"/>
          <c:y val="0.2305488350269066"/>
          <c:w val="0.7738196722037064"/>
          <c:h val="0.73717620492969105"/>
        </c:manualLayout>
      </c:layout>
      <c:pie3DChart>
        <c:varyColors val="1"/>
        <c:ser>
          <c:idx val="0"/>
          <c:order val="0"/>
          <c:dPt>
            <c:idx val="0"/>
            <c:bubble3D val="0"/>
            <c:explosion val="4"/>
            <c:spPr>
              <a:solidFill>
                <a:srgbClr val="0060A8"/>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30-4CE6-94F8-DD4809B71E7E}"/>
              </c:ext>
            </c:extLst>
          </c:dPt>
          <c:dPt>
            <c:idx val="1"/>
            <c:bubble3D val="0"/>
            <c:explosion val="2"/>
            <c:spPr>
              <a:solidFill>
                <a:srgbClr val="FF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30-4CE6-94F8-DD4809B71E7E}"/>
              </c:ext>
            </c:extLst>
          </c:dPt>
          <c:dPt>
            <c:idx val="2"/>
            <c:bubble3D val="0"/>
            <c:explosion val="3"/>
            <c:spPr>
              <a:solidFill>
                <a:srgbClr val="00A44A"/>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30-4CE6-94F8-DD4809B71E7E}"/>
              </c:ext>
            </c:extLst>
          </c:dPt>
          <c:dPt>
            <c:idx val="3"/>
            <c:bubble3D val="0"/>
            <c:explosion val="5"/>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530-4CE6-94F8-DD4809B71E7E}"/>
              </c:ext>
            </c:extLst>
          </c:dPt>
          <c:dPt>
            <c:idx val="4"/>
            <c:bubble3D val="0"/>
            <c:explosion val="8"/>
            <c:spPr>
              <a:solidFill>
                <a:srgbClr val="873A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530-4CE6-94F8-DD4809B71E7E}"/>
              </c:ext>
            </c:extLst>
          </c:dPt>
          <c:dPt>
            <c:idx val="5"/>
            <c:bubble3D val="0"/>
            <c:explosion val="23"/>
            <c:spPr>
              <a:solidFill>
                <a:srgbClr val="E600E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530-4CE6-94F8-DD4809B71E7E}"/>
              </c:ext>
            </c:extLst>
          </c:dPt>
          <c:dLbls>
            <c:dLbl>
              <c:idx val="0"/>
              <c:layout>
                <c:manualLayout>
                  <c:x val="-1.648847356721645E-16"/>
                  <c:y val="0.17132216014897567"/>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530-4CE6-94F8-DD4809B71E7E}"/>
                </c:ext>
              </c:extLst>
            </c:dLbl>
            <c:dLbl>
              <c:idx val="1"/>
              <c:layout>
                <c:manualLayout>
                  <c:x val="-0.10197602457345306"/>
                  <c:y val="0.1792009069732424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530-4CE6-94F8-DD4809B71E7E}"/>
                </c:ext>
              </c:extLst>
            </c:dLbl>
            <c:dLbl>
              <c:idx val="2"/>
              <c:layout>
                <c:manualLayout>
                  <c:x val="-0.11755606498554769"/>
                  <c:y val="0.16778863272012259"/>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530-4CE6-94F8-DD4809B71E7E}"/>
                </c:ext>
              </c:extLst>
            </c:dLbl>
            <c:dLbl>
              <c:idx val="3"/>
              <c:layout>
                <c:manualLayout>
                  <c:x val="-0.22709387296233841"/>
                  <c:y val="-2.607076350093109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530-4CE6-94F8-DD4809B71E7E}"/>
                </c:ext>
              </c:extLst>
            </c:dLbl>
            <c:dLbl>
              <c:idx val="4"/>
              <c:layout>
                <c:manualLayout>
                  <c:x val="-7.0656832452905452E-2"/>
                  <c:y val="-6.0174486063257843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530-4CE6-94F8-DD4809B71E7E}"/>
                </c:ext>
              </c:extLst>
            </c:dLbl>
            <c:dLbl>
              <c:idx val="5"/>
              <c:layout>
                <c:manualLayout>
                  <c:x val="0.27431141090500283"/>
                  <c:y val="-8.36899792482399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E530-4CE6-94F8-DD4809B71E7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spc="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'Структура Неналог.дох.2022'!$A$2:$A$7</c:f>
              <c:strCache>
                <c:ptCount val="6"/>
                <c:pt idx="0">
                  <c:v>Штрафы, санкции, возмещение ущерба</c:v>
                </c:pt>
                <c:pt idx="1">
                  <c:v>Платежи при пользовании природными ресурсами</c:v>
                </c:pt>
                <c:pt idx="2">
                  <c:v>Доходы от оказания платных услуг и компенсации затрат государства</c:v>
                </c:pt>
                <c:pt idx="3">
                  <c:v>Доходы от использования государственного и муниципального имущества</c:v>
                </c:pt>
                <c:pt idx="4">
                  <c:v>Доходы от продажи материальных и нематериальных активов</c:v>
                </c:pt>
                <c:pt idx="5">
                  <c:v>Прочие неналоговые доходы</c:v>
                </c:pt>
              </c:strCache>
            </c:strRef>
          </c:cat>
          <c:val>
            <c:numRef>
              <c:f>'Структура Неналог.дох.2022'!$B$2:$B$7</c:f>
              <c:numCache>
                <c:formatCode>General</c:formatCode>
                <c:ptCount val="6"/>
                <c:pt idx="0">
                  <c:v>863.3</c:v>
                </c:pt>
                <c:pt idx="1">
                  <c:v>169.5</c:v>
                </c:pt>
                <c:pt idx="2">
                  <c:v>161.6</c:v>
                </c:pt>
                <c:pt idx="3">
                  <c:v>130.9</c:v>
                </c:pt>
                <c:pt idx="4">
                  <c:v>19.399999999999999</c:v>
                </c:pt>
                <c:pt idx="5">
                  <c:v>2.6</c:v>
                </c:pt>
              </c:numCache>
            </c:numRef>
          </c:val>
          <c:extLst>
            <c:ext xmlns:c16="http://schemas.microsoft.com/office/drawing/2014/chart" uri="{C3380CC4-5D6E-409C-BE32-E72D297353CC}">
              <c16:uniqueId val="{0000000C-E530-4CE6-94F8-DD4809B71E7E}"/>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0"/>
      <c:rAngAx val="0"/>
      <c:perspective val="10"/>
    </c:view3D>
    <c:floor>
      <c:thickness val="0"/>
    </c:floor>
    <c:sideWall>
      <c:thickness val="0"/>
    </c:sideWall>
    <c:backWall>
      <c:thickness val="0"/>
    </c:backWall>
    <c:plotArea>
      <c:layout>
        <c:manualLayout>
          <c:layoutTarget val="inner"/>
          <c:xMode val="edge"/>
          <c:yMode val="edge"/>
          <c:x val="0.13725481497911352"/>
          <c:y val="0.10826062644310135"/>
          <c:w val="0.7379606422436632"/>
          <c:h val="0.40075090399107838"/>
        </c:manualLayout>
      </c:layout>
      <c:pie3DChart>
        <c:varyColors val="1"/>
        <c:ser>
          <c:idx val="0"/>
          <c:order val="0"/>
          <c:tx>
            <c:strRef>
              <c:f>Лист1!$B$1</c:f>
              <c:strCache>
                <c:ptCount val="1"/>
                <c:pt idx="0">
                  <c:v>Столбец1</c:v>
                </c:pt>
              </c:strCache>
            </c:strRef>
          </c:tx>
          <c:explosion val="39"/>
          <c:dPt>
            <c:idx val="0"/>
            <c:bubble3D val="0"/>
            <c:explosion val="11"/>
            <c:extLst>
              <c:ext xmlns:c16="http://schemas.microsoft.com/office/drawing/2014/chart" uri="{C3380CC4-5D6E-409C-BE32-E72D297353CC}">
                <c16:uniqueId val="{00000001-1CA9-4EE3-8B4F-7C2BEF3CBECF}"/>
              </c:ext>
            </c:extLst>
          </c:dPt>
          <c:dPt>
            <c:idx val="1"/>
            <c:bubble3D val="0"/>
            <c:explosion val="21"/>
            <c:extLst>
              <c:ext xmlns:c16="http://schemas.microsoft.com/office/drawing/2014/chart" uri="{C3380CC4-5D6E-409C-BE32-E72D297353CC}">
                <c16:uniqueId val="{00000003-1CA9-4EE3-8B4F-7C2BEF3CBECF}"/>
              </c:ext>
            </c:extLst>
          </c:dPt>
          <c:dLbls>
            <c:dLbl>
              <c:idx val="0"/>
              <c:layout>
                <c:manualLayout>
                  <c:x val="1.8779342723004681E-2"/>
                  <c:y val="7.1542903290934781E-2"/>
                </c:manualLayout>
              </c:layout>
              <c:tx>
                <c:rich>
                  <a:bodyPr/>
                  <a:lstStyle/>
                  <a:p>
                    <a:fld id="{8AFCB171-7CBC-4605-9A27-53D2920FDE70}" type="VALUE">
                      <a:rPr lang="en-US"/>
                      <a:pPr/>
                      <a:t>[ЗНАЧЕНИЕ]</a:t>
                    </a:fld>
                    <a:r>
                      <a:rPr lang="en-US" baseline="0"/>
                      <a:t>; 66,4%</a:t>
                    </a:r>
                  </a:p>
                </c:rich>
              </c:tx>
              <c:showLegendKey val="0"/>
              <c:showVal val="1"/>
              <c:showCatName val="0"/>
              <c:showSerName val="0"/>
              <c:showPercent val="1"/>
              <c:showBubbleSize val="0"/>
              <c:extLst>
                <c:ext xmlns:c15="http://schemas.microsoft.com/office/drawing/2012/chart" uri="{CE6537A1-D6FC-4f65-9D91-7224C49458BB}">
                  <c15:layout>
                    <c:manualLayout>
                      <c:w val="0.15961389802800469"/>
                      <c:h val="3.8183231387921998E-2"/>
                    </c:manualLayout>
                  </c15:layout>
                  <c15:dlblFieldTable/>
                  <c15:showDataLabelsRange val="0"/>
                </c:ext>
                <c:ext xmlns:c16="http://schemas.microsoft.com/office/drawing/2014/chart" uri="{C3380CC4-5D6E-409C-BE32-E72D297353CC}">
                  <c16:uniqueId val="{00000001-1CA9-4EE3-8B4F-7C2BEF3CBECF}"/>
                </c:ext>
              </c:extLst>
            </c:dLbl>
            <c:dLbl>
              <c:idx val="1"/>
              <c:layout>
                <c:manualLayout>
                  <c:x val="-0.10299746569237531"/>
                  <c:y val="0.14409077102867904"/>
                </c:manualLayout>
              </c:layout>
              <c:tx>
                <c:rich>
                  <a:bodyPr wrap="square" lIns="38100" tIns="19050" rIns="38100" bIns="19050" anchor="ctr">
                    <a:noAutofit/>
                  </a:bodyPr>
                  <a:lstStyle/>
                  <a:p>
                    <a:pPr>
                      <a:defRPr/>
                    </a:pPr>
                    <a:fld id="{9FD6488C-1586-4D6A-AF06-DEF8B2B9399D}" type="VALUE">
                      <a:rPr lang="en-US"/>
                      <a:pPr>
                        <a:defRPr/>
                      </a:pPr>
                      <a:t>[ЗНАЧЕНИЕ]</a:t>
                    </a:fld>
                    <a:r>
                      <a:rPr lang="en-US" baseline="0"/>
                      <a:t>; 23,5%</a:t>
                    </a:r>
                  </a:p>
                </c:rich>
              </c:tx>
              <c:spPr>
                <a:noFill/>
                <a:ln>
                  <a:noFill/>
                </a:ln>
                <a:effectLst/>
              </c:spPr>
              <c:showLegendKey val="0"/>
              <c:showVal val="1"/>
              <c:showCatName val="0"/>
              <c:showSerName val="0"/>
              <c:showPercent val="1"/>
              <c:showBubbleSize val="0"/>
              <c:extLst>
                <c:ext xmlns:c15="http://schemas.microsoft.com/office/drawing/2012/chart" uri="{CE6537A1-D6FC-4f65-9D91-7224C49458BB}">
                  <c15:layout>
                    <c:manualLayout>
                      <c:w val="0.16691697575361764"/>
                      <c:h val="7.7408212403201671E-2"/>
                    </c:manualLayout>
                  </c15:layout>
                  <c15:dlblFieldTable/>
                  <c15:showDataLabelsRange val="0"/>
                </c:ext>
                <c:ext xmlns:c16="http://schemas.microsoft.com/office/drawing/2014/chart" uri="{C3380CC4-5D6E-409C-BE32-E72D297353CC}">
                  <c16:uniqueId val="{00000003-1CA9-4EE3-8B4F-7C2BEF3CBECF}"/>
                </c:ext>
              </c:extLst>
            </c:dLbl>
            <c:dLbl>
              <c:idx val="2"/>
              <c:layout>
                <c:manualLayout>
                  <c:x val="-0.11783635026842305"/>
                  <c:y val="-4.2230407894292186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1CA9-4EE3-8B4F-7C2BEF3CBECF}"/>
                </c:ext>
              </c:extLst>
            </c:dLbl>
            <c:dLbl>
              <c:idx val="3"/>
              <c:layout>
                <c:manualLayout>
                  <c:x val="-3.4400042717664989E-2"/>
                  <c:y val="-6.6112444098994069E-2"/>
                </c:manualLayout>
              </c:layout>
              <c:tx>
                <c:rich>
                  <a:bodyPr/>
                  <a:lstStyle/>
                  <a:p>
                    <a:fld id="{A35D5C1B-F933-4478-9347-E6F6A1D160DF}" type="VALUE">
                      <a:rPr lang="en-US"/>
                      <a:pPr/>
                      <a:t>[ЗНАЧЕНИЕ]</a:t>
                    </a:fld>
                    <a:r>
                      <a:rPr lang="en-US" baseline="0"/>
                      <a:t>; 6,8%</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CA9-4EE3-8B4F-7C2BEF3CBECF}"/>
                </c:ext>
              </c:extLst>
            </c:dLbl>
            <c:dLbl>
              <c:idx val="4"/>
              <c:layout>
                <c:manualLayout>
                  <c:x val="1.8263937665068862E-2"/>
                  <c:y val="-6.8405033061854387E-2"/>
                </c:manualLayout>
              </c:layou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1CA9-4EE3-8B4F-7C2BEF3CBECF}"/>
                </c:ext>
              </c:extLst>
            </c:dLbl>
            <c:dLbl>
              <c:idx val="5"/>
              <c:layout>
                <c:manualLayout>
                  <c:x val="0.11282277508738646"/>
                  <c:y val="-3.3438094916247059E-2"/>
                </c:manualLayout>
              </c:layout>
              <c:tx>
                <c:rich>
                  <a:bodyPr/>
                  <a:lstStyle/>
                  <a:p>
                    <a:fld id="{118BC87F-0E82-4AC8-B57B-7EC5C3CBACBE}" type="VALUE">
                      <a:rPr lang="en-US"/>
                      <a:pPr/>
                      <a:t>[ЗНАЧЕНИЕ]</a:t>
                    </a:fld>
                    <a:r>
                      <a:rPr lang="en-US" baseline="0"/>
                      <a:t>; 0,2%</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CA9-4EE3-8B4F-7C2BEF3CBECF}"/>
                </c:ext>
              </c:extLst>
            </c:dLbl>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Лист1!$A$2:$A$7</c:f>
              <c:strCache>
                <c:ptCount val="6"/>
                <c:pt idx="0">
                  <c:v>Министерство  социального развития Ульяновской области</c:v>
                </c:pt>
                <c:pt idx="1">
                  <c:v>Министерство здравоохранения Ульяновской области</c:v>
                </c:pt>
                <c:pt idx="2">
                  <c:v>Министерство жилищно-коммунального хозяйства и строительства Ульяновской области</c:v>
                </c:pt>
                <c:pt idx="3">
                  <c:v>Министерство просвещения и воспитания Ульяновской области</c:v>
                </c:pt>
                <c:pt idx="4">
                  <c:v>Агентство по развитию человеческого потенциала и трудовых ресурсов Ульяновской области</c:v>
                </c:pt>
                <c:pt idx="5">
                  <c:v>Другие главные распорядители бюджетных средств</c:v>
                </c:pt>
              </c:strCache>
            </c:strRef>
          </c:cat>
          <c:val>
            <c:numRef>
              <c:f>Лист1!$B$2:$B$7</c:f>
              <c:numCache>
                <c:formatCode>General</c:formatCode>
                <c:ptCount val="6"/>
                <c:pt idx="0">
                  <c:v>17867.5</c:v>
                </c:pt>
                <c:pt idx="1">
                  <c:v>5638.9</c:v>
                </c:pt>
                <c:pt idx="2">
                  <c:v>973.5</c:v>
                </c:pt>
                <c:pt idx="3">
                  <c:v>388.6</c:v>
                </c:pt>
                <c:pt idx="4">
                  <c:v>306.39999999999998</c:v>
                </c:pt>
                <c:pt idx="5">
                  <c:v>30.7</c:v>
                </c:pt>
              </c:numCache>
            </c:numRef>
          </c:val>
          <c:extLst>
            <c:ext xmlns:c16="http://schemas.microsoft.com/office/drawing/2014/chart" uri="{C3380CC4-5D6E-409C-BE32-E72D297353CC}">
              <c16:uniqueId val="{00000008-1CA9-4EE3-8B4F-7C2BEF3CBECF}"/>
            </c:ext>
          </c:extLst>
        </c:ser>
        <c:dLbls>
          <c:showLegendKey val="0"/>
          <c:showVal val="0"/>
          <c:showCatName val="0"/>
          <c:showSerName val="0"/>
          <c:showPercent val="0"/>
          <c:showBubbleSize val="0"/>
          <c:showLeaderLines val="1"/>
        </c:dLbls>
      </c:pie3DChart>
    </c:plotArea>
    <c:legend>
      <c:legendPos val="b"/>
      <c:layout>
        <c:manualLayout>
          <c:xMode val="edge"/>
          <c:yMode val="edge"/>
          <c:x val="5.7459859771049747E-2"/>
          <c:y val="0.5968095216990934"/>
          <c:w val="0.94003889461721624"/>
          <c:h val="0.35914546089464139"/>
        </c:manualLayout>
      </c:layout>
      <c:overlay val="0"/>
      <c:txPr>
        <a:bodyPr/>
        <a:lstStyle/>
        <a:p>
          <a:pPr>
            <a:defRPr>
              <a:latin typeface="PT Astra Serif" panose="020A0603040505020204" pitchFamily="18" charset="-52"/>
              <a:ea typeface="PT Astra Serif" panose="020A0603040505020204" pitchFamily="18" charset="-52"/>
            </a:defRPr>
          </a:pPr>
          <a:endParaRPr lang="ru-RU"/>
        </a:p>
      </c:txPr>
    </c:legend>
    <c:plotVisOnly val="1"/>
    <c:dispBlanksAs val="gap"/>
    <c:showDLblsOverMax val="0"/>
  </c:chart>
  <c:spPr>
    <a:solidFill>
      <a:sysClr val="window" lastClr="FFFFFF"/>
    </a:solidFill>
    <a:ln>
      <a:noFill/>
    </a:ln>
  </c:spPr>
  <c:txPr>
    <a:bodyPr/>
    <a:lstStyle/>
    <a:p>
      <a:pPr>
        <a:defRPr>
          <a:solidFill>
            <a:schemeClr val="tx1"/>
          </a:solidFill>
        </a:defRPr>
      </a:pPr>
      <a:endParaRPr lang="ru-RU"/>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3888888888888888"/>
          <c:h val="0.76681228950259084"/>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р1100 2022'!$A$1:$C$1</c:f>
              <c:strCache>
                <c:ptCount val="3"/>
                <c:pt idx="0">
                  <c:v>2020 (факт)</c:v>
                </c:pt>
                <c:pt idx="1">
                  <c:v>2021 (факт)</c:v>
                </c:pt>
                <c:pt idx="2">
                  <c:v>2022 (факт)</c:v>
                </c:pt>
              </c:strCache>
            </c:strRef>
          </c:cat>
          <c:val>
            <c:numRef>
              <c:f>'расх р1100 2022'!$A$2:$C$2</c:f>
              <c:numCache>
                <c:formatCode>General</c:formatCode>
                <c:ptCount val="3"/>
                <c:pt idx="0">
                  <c:v>2546.6</c:v>
                </c:pt>
                <c:pt idx="1">
                  <c:v>2253.4</c:v>
                </c:pt>
                <c:pt idx="2">
                  <c:v>2680.7</c:v>
                </c:pt>
              </c:numCache>
            </c:numRef>
          </c:val>
          <c:extLst>
            <c:ext xmlns:c16="http://schemas.microsoft.com/office/drawing/2014/chart" uri="{C3380CC4-5D6E-409C-BE32-E72D297353CC}">
              <c16:uniqueId val="{00000000-111F-44AF-8DEE-3C7877FC66CE}"/>
            </c:ext>
          </c:extLst>
        </c:ser>
        <c:dLbls>
          <c:dLblPos val="outEnd"/>
          <c:showLegendKey val="0"/>
          <c:showVal val="1"/>
          <c:showCatName val="0"/>
          <c:showSerName val="0"/>
          <c:showPercent val="0"/>
          <c:showBubbleSize val="0"/>
        </c:dLbls>
        <c:gapWidth val="219"/>
        <c:overlap val="-27"/>
        <c:axId val="236176400"/>
        <c:axId val="236174760"/>
      </c:barChart>
      <c:catAx>
        <c:axId val="236176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236174760"/>
        <c:crosses val="autoZero"/>
        <c:auto val="1"/>
        <c:lblAlgn val="ctr"/>
        <c:lblOffset val="100"/>
        <c:noMultiLvlLbl val="0"/>
      </c:catAx>
      <c:valAx>
        <c:axId val="236174760"/>
        <c:scaling>
          <c:orientation val="minMax"/>
        </c:scaling>
        <c:delete val="1"/>
        <c:axPos val="l"/>
        <c:numFmt formatCode="General" sourceLinked="1"/>
        <c:majorTickMark val="none"/>
        <c:minorTickMark val="none"/>
        <c:tickLblPos val="nextTo"/>
        <c:crossAx val="2361764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8888420719985246E-2"/>
          <c:y val="7.0396390126051117E-2"/>
          <c:w val="0.93320745441936814"/>
          <c:h val="0.65531009818991748"/>
        </c:manualLayout>
      </c:layout>
      <c:pie3DChart>
        <c:varyColors val="1"/>
        <c:ser>
          <c:idx val="0"/>
          <c:order val="0"/>
          <c:explosion val="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A16-4524-B356-457CF6141BC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A16-4524-B356-457CF6141BC6}"/>
              </c:ext>
            </c:extLst>
          </c:dPt>
          <c:dLbls>
            <c:dLbl>
              <c:idx val="0"/>
              <c:layout>
                <c:manualLayout>
                  <c:x val="0.11547503050413013"/>
                  <c:y val="0.1108305420499452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A16-4524-B356-457CF6141BC6}"/>
                </c:ext>
              </c:extLst>
            </c:dLbl>
            <c:dLbl>
              <c:idx val="1"/>
              <c:layout>
                <c:manualLayout>
                  <c:x val="-5.0751102920645559E-2"/>
                  <c:y val="4.2483684377661771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A16-4524-B356-457CF6141BC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bestFit"/>
            <c:showLegendKey val="0"/>
            <c:showVal val="1"/>
            <c:showCatName val="0"/>
            <c:showSerName val="0"/>
            <c:showPercent val="1"/>
            <c:showBubbleSize val="0"/>
            <c:separator>
</c:separator>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'расх р1100 2022'!$A$15:$B$15</c:f>
              <c:strCache>
                <c:ptCount val="2"/>
                <c:pt idx="0">
                  <c:v>Министерство физической культуры и спорта Ульяновской области</c:v>
                </c:pt>
                <c:pt idx="1">
                  <c:v>Министерство строительства и архитектуры Ульяновской области</c:v>
                </c:pt>
              </c:strCache>
            </c:strRef>
          </c:cat>
          <c:val>
            <c:numRef>
              <c:f>'расх р1100 2022'!$A$16:$B$16</c:f>
              <c:numCache>
                <c:formatCode>0.0</c:formatCode>
                <c:ptCount val="2"/>
                <c:pt idx="0">
                  <c:v>1667.9</c:v>
                </c:pt>
                <c:pt idx="1">
                  <c:v>1012.8</c:v>
                </c:pt>
              </c:numCache>
            </c:numRef>
          </c:val>
          <c:extLst>
            <c:ext xmlns:c16="http://schemas.microsoft.com/office/drawing/2014/chart" uri="{C3380CC4-5D6E-409C-BE32-E72D297353CC}">
              <c16:uniqueId val="{00000004-FA16-4524-B356-457CF6141BC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8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123359580052493"/>
          <c:y val="7.9872047244094482E-2"/>
          <c:w val="0.81364829396325455"/>
          <c:h val="0.56698913237409387"/>
        </c:manualLayout>
      </c:layout>
      <c:pie3DChart>
        <c:varyColors val="1"/>
        <c:ser>
          <c:idx val="0"/>
          <c:order val="0"/>
          <c:explosion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4D4-4969-96AB-2EBDD634C7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4D4-4969-96AB-2EBDD634C7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4D4-4969-96AB-2EBDD634C7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64D4-4969-96AB-2EBDD634C7C0}"/>
              </c:ext>
            </c:extLst>
          </c:dPt>
          <c:dLbls>
            <c:dLbl>
              <c:idx val="0"/>
              <c:layout>
                <c:manualLayout>
                  <c:x val="0.15985068303469921"/>
                  <c:y val="7.821449402158062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extLst>
                <c:ext xmlns:c15="http://schemas.microsoft.com/office/drawing/2012/chart" uri="{CE6537A1-D6FC-4f65-9D91-7224C49458BB}">
                  <c15:layout>
                    <c:manualLayout>
                      <c:w val="9.9724512782358873E-2"/>
                      <c:h val="0.13122703412073491"/>
                    </c:manualLayout>
                  </c15:layout>
                </c:ext>
                <c:ext xmlns:c16="http://schemas.microsoft.com/office/drawing/2014/chart" uri="{C3380CC4-5D6E-409C-BE32-E72D297353CC}">
                  <c16:uniqueId val="{00000001-64D4-4969-96AB-2EBDD634C7C0}"/>
                </c:ext>
              </c:extLst>
            </c:dLbl>
            <c:dLbl>
              <c:idx val="1"/>
              <c:layout>
                <c:manualLayout>
                  <c:x val="0.23252846839027003"/>
                  <c:y val="-7.1491688538932716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extLst>
                <c:ext xmlns:c15="http://schemas.microsoft.com/office/drawing/2012/chart" uri="{CE6537A1-D6FC-4f65-9D91-7224C49458BB}">
                  <c15:layout>
                    <c:manualLayout>
                      <c:w val="8.003947341228014E-2"/>
                      <c:h val="0.17752333041703119"/>
                    </c:manualLayout>
                  </c15:layout>
                </c:ext>
                <c:ext xmlns:c16="http://schemas.microsoft.com/office/drawing/2014/chart" uri="{C3380CC4-5D6E-409C-BE32-E72D297353CC}">
                  <c16:uniqueId val="{00000003-64D4-4969-96AB-2EBDD634C7C0}"/>
                </c:ext>
              </c:extLst>
            </c:dLbl>
            <c:dLbl>
              <c:idx val="2"/>
              <c:layout>
                <c:manualLayout>
                  <c:x val="-3.0488560977121961E-2"/>
                  <c:y val="3.918452901720619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extLst>
                <c:ext xmlns:c15="http://schemas.microsoft.com/office/drawing/2012/chart" uri="{CE6537A1-D6FC-4f65-9D91-7224C49458BB}">
                  <c15:layout>
                    <c:manualLayout>
                      <c:w val="9.3162832992332634E-2"/>
                      <c:h val="0.12659740449110529"/>
                    </c:manualLayout>
                  </c15:layout>
                </c:ext>
                <c:ext xmlns:c16="http://schemas.microsoft.com/office/drawing/2014/chart" uri="{C3380CC4-5D6E-409C-BE32-E72D297353CC}">
                  <c16:uniqueId val="{00000005-64D4-4969-96AB-2EBDD634C7C0}"/>
                </c:ext>
              </c:extLst>
            </c:dLbl>
            <c:dLbl>
              <c:idx val="3"/>
              <c:layout>
                <c:manualLayout>
                  <c:x val="-7.2290697914729155E-2"/>
                  <c:y val="-6.8375925357672701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extLst>
                <c:ext xmlns:c15="http://schemas.microsoft.com/office/drawing/2012/chart" uri="{CE6537A1-D6FC-4f65-9D91-7224C49458BB}">
                  <c15:layout>
                    <c:manualLayout>
                      <c:w val="9.578750490834316E-2"/>
                      <c:h val="0.12196789265006727"/>
                    </c:manualLayout>
                  </c15:layout>
                </c:ext>
                <c:ext xmlns:c16="http://schemas.microsoft.com/office/drawing/2014/chart" uri="{C3380CC4-5D6E-409C-BE32-E72D297353CC}">
                  <c16:uniqueId val="{00000007-64D4-4969-96AB-2EBDD634C7C0}"/>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'расх р1100 2022'!$A$30:$D$30</c:f>
              <c:strCache>
                <c:ptCount val="4"/>
                <c:pt idx="0">
                  <c:v>массовый спорт</c:v>
                </c:pt>
                <c:pt idx="1">
                  <c:v>физическая культура</c:v>
                </c:pt>
                <c:pt idx="2">
                  <c:v>спорт высших достижений</c:v>
                </c:pt>
                <c:pt idx="3">
                  <c:v>др. вопросы в области физ. культуры и спорта</c:v>
                </c:pt>
              </c:strCache>
            </c:strRef>
          </c:cat>
          <c:val>
            <c:numRef>
              <c:f>'расх р1100 2022'!$A$31:$D$31</c:f>
              <c:numCache>
                <c:formatCode>0.0</c:formatCode>
                <c:ptCount val="4"/>
                <c:pt idx="0">
                  <c:v>1680.9</c:v>
                </c:pt>
                <c:pt idx="1">
                  <c:v>683.9</c:v>
                </c:pt>
                <c:pt idx="2">
                  <c:v>299.5</c:v>
                </c:pt>
                <c:pt idx="3">
                  <c:v>16.399999999999999</c:v>
                </c:pt>
              </c:numCache>
            </c:numRef>
          </c:val>
          <c:extLst>
            <c:ext xmlns:c16="http://schemas.microsoft.com/office/drawing/2014/chart" uri="{C3380CC4-5D6E-409C-BE32-E72D297353CC}">
              <c16:uniqueId val="{00000008-64D4-4969-96AB-2EBDD634C7C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3648293963254593"/>
          <c:y val="0.69589436471834643"/>
          <c:w val="0.78602145204290397"/>
          <c:h val="0.2435903548492720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PT Astra Serif" panose="020A0603040505020204" pitchFamily="18" charset="-52"/>
          <a:ea typeface="PT Astra Serif" panose="020A0603040505020204" pitchFamily="18" charset="-52"/>
        </a:defRPr>
      </a:pPr>
      <a:endParaRPr lang="ru-RU"/>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3.9506172839506172E-2"/>
          <c:w val="1"/>
          <c:h val="0.8684078934577622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р1100 2022'!$A$58:$C$58</c:f>
              <c:strCache>
                <c:ptCount val="3"/>
                <c:pt idx="0">
                  <c:v>2020 (факт)</c:v>
                </c:pt>
                <c:pt idx="1">
                  <c:v>2021 (факт)</c:v>
                </c:pt>
                <c:pt idx="2">
                  <c:v>2022 (факт)</c:v>
                </c:pt>
              </c:strCache>
            </c:strRef>
          </c:cat>
          <c:val>
            <c:numRef>
              <c:f>'расх р1100 2022'!$A$59:$C$59</c:f>
              <c:numCache>
                <c:formatCode>0.0</c:formatCode>
                <c:ptCount val="3"/>
                <c:pt idx="0" formatCode="General">
                  <c:v>843.2</c:v>
                </c:pt>
                <c:pt idx="1">
                  <c:v>638</c:v>
                </c:pt>
                <c:pt idx="2">
                  <c:v>683.9</c:v>
                </c:pt>
              </c:numCache>
            </c:numRef>
          </c:val>
          <c:extLst>
            <c:ext xmlns:c16="http://schemas.microsoft.com/office/drawing/2014/chart" uri="{C3380CC4-5D6E-409C-BE32-E72D297353CC}">
              <c16:uniqueId val="{00000000-2FD4-4DF6-8056-C569DBE1FCC7}"/>
            </c:ext>
          </c:extLst>
        </c:ser>
        <c:dLbls>
          <c:dLblPos val="outEnd"/>
          <c:showLegendKey val="0"/>
          <c:showVal val="1"/>
          <c:showCatName val="0"/>
          <c:showSerName val="0"/>
          <c:showPercent val="0"/>
          <c:showBubbleSize val="0"/>
        </c:dLbls>
        <c:gapWidth val="219"/>
        <c:overlap val="-27"/>
        <c:axId val="242566168"/>
        <c:axId val="242566496"/>
      </c:barChart>
      <c:catAx>
        <c:axId val="242566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42566496"/>
        <c:crosses val="autoZero"/>
        <c:auto val="1"/>
        <c:lblAlgn val="ctr"/>
        <c:lblOffset val="100"/>
        <c:noMultiLvlLbl val="0"/>
      </c:catAx>
      <c:valAx>
        <c:axId val="242566496"/>
        <c:scaling>
          <c:orientation val="minMax"/>
        </c:scaling>
        <c:delete val="1"/>
        <c:axPos val="l"/>
        <c:numFmt formatCode="General" sourceLinked="1"/>
        <c:majorTickMark val="none"/>
        <c:minorTickMark val="none"/>
        <c:tickLblPos val="nextTo"/>
        <c:crossAx val="24256616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р1100 2022'!$A$66:$C$66</c:f>
              <c:strCache>
                <c:ptCount val="3"/>
                <c:pt idx="0">
                  <c:v>2020 (факт)</c:v>
                </c:pt>
                <c:pt idx="1">
                  <c:v>2021 (факт)</c:v>
                </c:pt>
                <c:pt idx="2">
                  <c:v>2022 (факт)</c:v>
                </c:pt>
              </c:strCache>
            </c:strRef>
          </c:cat>
          <c:val>
            <c:numRef>
              <c:f>'расх р1100 2022'!$A$67:$C$67</c:f>
              <c:numCache>
                <c:formatCode>General</c:formatCode>
                <c:ptCount val="3"/>
                <c:pt idx="0">
                  <c:v>1442.3</c:v>
                </c:pt>
                <c:pt idx="1">
                  <c:v>1306.7</c:v>
                </c:pt>
                <c:pt idx="2">
                  <c:v>1680.9</c:v>
                </c:pt>
              </c:numCache>
            </c:numRef>
          </c:val>
          <c:extLst>
            <c:ext xmlns:c16="http://schemas.microsoft.com/office/drawing/2014/chart" uri="{C3380CC4-5D6E-409C-BE32-E72D297353CC}">
              <c16:uniqueId val="{00000000-D2A1-43D1-9C6D-DA23B2D43BB8}"/>
            </c:ext>
          </c:extLst>
        </c:ser>
        <c:dLbls>
          <c:dLblPos val="outEnd"/>
          <c:showLegendKey val="0"/>
          <c:showVal val="1"/>
          <c:showCatName val="0"/>
          <c:showSerName val="0"/>
          <c:showPercent val="0"/>
          <c:showBubbleSize val="0"/>
        </c:dLbls>
        <c:gapWidth val="219"/>
        <c:overlap val="-27"/>
        <c:axId val="79879712"/>
        <c:axId val="79880040"/>
      </c:barChart>
      <c:catAx>
        <c:axId val="7987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79880040"/>
        <c:crosses val="autoZero"/>
        <c:auto val="1"/>
        <c:lblAlgn val="ctr"/>
        <c:lblOffset val="100"/>
        <c:noMultiLvlLbl val="0"/>
      </c:catAx>
      <c:valAx>
        <c:axId val="79880040"/>
        <c:scaling>
          <c:orientation val="minMax"/>
        </c:scaling>
        <c:delete val="1"/>
        <c:axPos val="l"/>
        <c:numFmt formatCode="General" sourceLinked="1"/>
        <c:majorTickMark val="none"/>
        <c:minorTickMark val="none"/>
        <c:tickLblPos val="nextTo"/>
        <c:crossAx val="79879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р1100 2022'!$A$79:$C$79</c:f>
              <c:strCache>
                <c:ptCount val="3"/>
                <c:pt idx="0">
                  <c:v>2020 (факт)</c:v>
                </c:pt>
                <c:pt idx="1">
                  <c:v>2021 (факт)</c:v>
                </c:pt>
                <c:pt idx="2">
                  <c:v>2022 (факт)</c:v>
                </c:pt>
              </c:strCache>
            </c:strRef>
          </c:cat>
          <c:val>
            <c:numRef>
              <c:f>'расх р1100 2022'!$A$80:$C$80</c:f>
              <c:numCache>
                <c:formatCode>General</c:formatCode>
                <c:ptCount val="3"/>
                <c:pt idx="0">
                  <c:v>214.1</c:v>
                </c:pt>
                <c:pt idx="1">
                  <c:v>222.8</c:v>
                </c:pt>
                <c:pt idx="2">
                  <c:v>299.5</c:v>
                </c:pt>
              </c:numCache>
            </c:numRef>
          </c:val>
          <c:extLst>
            <c:ext xmlns:c16="http://schemas.microsoft.com/office/drawing/2014/chart" uri="{C3380CC4-5D6E-409C-BE32-E72D297353CC}">
              <c16:uniqueId val="{00000000-0140-4784-A78E-A4E1490642F6}"/>
            </c:ext>
          </c:extLst>
        </c:ser>
        <c:dLbls>
          <c:dLblPos val="outEnd"/>
          <c:showLegendKey val="0"/>
          <c:showVal val="1"/>
          <c:showCatName val="0"/>
          <c:showSerName val="0"/>
          <c:showPercent val="0"/>
          <c:showBubbleSize val="0"/>
        </c:dLbls>
        <c:gapWidth val="219"/>
        <c:overlap val="-27"/>
        <c:axId val="314505248"/>
        <c:axId val="314507216"/>
      </c:barChart>
      <c:catAx>
        <c:axId val="314505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314507216"/>
        <c:crosses val="autoZero"/>
        <c:auto val="1"/>
        <c:lblAlgn val="ctr"/>
        <c:lblOffset val="100"/>
        <c:noMultiLvlLbl val="0"/>
      </c:catAx>
      <c:valAx>
        <c:axId val="314507216"/>
        <c:scaling>
          <c:orientation val="minMax"/>
        </c:scaling>
        <c:delete val="1"/>
        <c:axPos val="l"/>
        <c:numFmt formatCode="General" sourceLinked="1"/>
        <c:majorTickMark val="out"/>
        <c:minorTickMark val="none"/>
        <c:tickLblPos val="nextTo"/>
        <c:crossAx val="3145052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'расх р1100 2022'!$A$90:$C$90</c:f>
              <c:strCache>
                <c:ptCount val="3"/>
                <c:pt idx="0">
                  <c:v>2020 (факт)</c:v>
                </c:pt>
                <c:pt idx="1">
                  <c:v>2021 (факт)</c:v>
                </c:pt>
                <c:pt idx="2">
                  <c:v>2022 (факт)</c:v>
                </c:pt>
              </c:strCache>
            </c:strRef>
          </c:cat>
          <c:val>
            <c:numRef>
              <c:f>'расх р1100 2022'!$A$91:$C$91</c:f>
              <c:numCache>
                <c:formatCode>General</c:formatCode>
                <c:ptCount val="3"/>
                <c:pt idx="0">
                  <c:v>46.9</c:v>
                </c:pt>
                <c:pt idx="1">
                  <c:v>85.9</c:v>
                </c:pt>
                <c:pt idx="2">
                  <c:v>16.399999999999999</c:v>
                </c:pt>
              </c:numCache>
            </c:numRef>
          </c:val>
          <c:extLst>
            <c:ext xmlns:c16="http://schemas.microsoft.com/office/drawing/2014/chart" uri="{C3380CC4-5D6E-409C-BE32-E72D297353CC}">
              <c16:uniqueId val="{00000000-9A4E-4CA6-9A41-15E5D0142EC9}"/>
            </c:ext>
          </c:extLst>
        </c:ser>
        <c:dLbls>
          <c:dLblPos val="outEnd"/>
          <c:showLegendKey val="0"/>
          <c:showVal val="1"/>
          <c:showCatName val="0"/>
          <c:showSerName val="0"/>
          <c:showPercent val="0"/>
          <c:showBubbleSize val="0"/>
        </c:dLbls>
        <c:gapWidth val="219"/>
        <c:overlap val="-27"/>
        <c:axId val="277729976"/>
        <c:axId val="277730632"/>
      </c:barChart>
      <c:catAx>
        <c:axId val="277729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T Astra Serif" panose="020A0603040505020204" pitchFamily="18" charset="-52"/>
                <a:ea typeface="PT Astra Serif" panose="020A0603040505020204" pitchFamily="18" charset="-52"/>
                <a:cs typeface="Times New Roman" panose="02020603050405020304" pitchFamily="18" charset="0"/>
              </a:defRPr>
            </a:pPr>
            <a:endParaRPr lang="ru-RU"/>
          </a:p>
        </c:txPr>
        <c:crossAx val="277730632"/>
        <c:crosses val="autoZero"/>
        <c:auto val="1"/>
        <c:lblAlgn val="ctr"/>
        <c:lblOffset val="100"/>
        <c:noMultiLvlLbl val="0"/>
      </c:catAx>
      <c:valAx>
        <c:axId val="277730632"/>
        <c:scaling>
          <c:orientation val="minMax"/>
        </c:scaling>
        <c:delete val="1"/>
        <c:axPos val="l"/>
        <c:numFmt formatCode="General" sourceLinked="1"/>
        <c:majorTickMark val="out"/>
        <c:minorTickMark val="none"/>
        <c:tickLblPos val="nextTo"/>
        <c:crossAx val="2777299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24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599267819696049"/>
          <c:y val="0.13593307270844771"/>
          <c:w val="0.69359840699203579"/>
          <c:h val="0.65427543948209099"/>
        </c:manualLayout>
      </c:layout>
      <c:pie3DChart>
        <c:varyColors val="1"/>
        <c:ser>
          <c:idx val="0"/>
          <c:order val="0"/>
          <c:explosion val="10"/>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CFD6-4223-B615-F6F683C0F62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CFD6-4223-B615-F6F683C0F622}"/>
              </c:ext>
            </c:extLst>
          </c:dPt>
          <c:dPt>
            <c:idx val="2"/>
            <c:bubble3D val="0"/>
            <c:explosion val="19"/>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CFD6-4223-B615-F6F683C0F622}"/>
              </c:ext>
            </c:extLst>
          </c:dPt>
          <c:dLbls>
            <c:dLbl>
              <c:idx val="0"/>
              <c:layout>
                <c:manualLayout>
                  <c:x val="-9.4118544551082275E-2"/>
                  <c:y val="5.1752954137634997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7652562691120947"/>
                      <c:h val="0.22067548352572433"/>
                    </c:manualLayout>
                  </c15:layout>
                </c:ext>
                <c:ext xmlns:c16="http://schemas.microsoft.com/office/drawing/2014/chart" uri="{C3380CC4-5D6E-409C-BE32-E72D297353CC}">
                  <c16:uniqueId val="{00000001-CFD6-4223-B615-F6F683C0F622}"/>
                </c:ext>
              </c:extLst>
            </c:dLbl>
            <c:dLbl>
              <c:idx val="1"/>
              <c:layout>
                <c:manualLayout>
                  <c:x val="9.0109773581749986E-2"/>
                  <c:y val="5.1718675942206256E-2"/>
                </c:manualLayout>
              </c:layout>
              <c:tx>
                <c:rich>
                  <a:bodyPr/>
                  <a:lstStyle/>
                  <a:p>
                    <a:fld id="{C91A4577-C123-4CE0-9E97-689E5FCE16C6}" type="CATEGORYNAME">
                      <a:rPr lang="ru-RU"/>
                      <a:pPr/>
                      <a:t>[ИМЯ КАТЕГОРИИ]</a:t>
                    </a:fld>
                    <a:r>
                      <a:rPr lang="ru-RU" baseline="0"/>
                      <a:t>; </a:t>
                    </a:r>
                    <a:fld id="{F64FB3AE-3CC4-4254-B850-8684A3B598F9}" type="VALUE">
                      <a:rPr lang="ru-RU" baseline="0"/>
                      <a:pPr/>
                      <a:t>[ЗНАЧЕНИЕ]</a:t>
                    </a:fld>
                    <a:r>
                      <a:rPr lang="ru-RU" baseline="0"/>
                      <a:t>; 57,4%</a:t>
                    </a:r>
                  </a:p>
                </c:rich>
              </c:tx>
              <c:dLblPos val="bestFit"/>
              <c:showLegendKey val="0"/>
              <c:showVal val="1"/>
              <c:showCatName val="1"/>
              <c:showSerName val="0"/>
              <c:showPercent val="1"/>
              <c:showBubbleSize val="0"/>
              <c:extLst>
                <c:ext xmlns:c15="http://schemas.microsoft.com/office/drawing/2012/chart" uri="{CE6537A1-D6FC-4f65-9D91-7224C49458BB}">
                  <c15:layout>
                    <c:manualLayout>
                      <c:w val="0.22784678080544304"/>
                      <c:h val="0.23495145631067962"/>
                    </c:manualLayout>
                  </c15:layout>
                  <c15:dlblFieldTable/>
                  <c15:showDataLabelsRange val="0"/>
                </c:ext>
                <c:ext xmlns:c16="http://schemas.microsoft.com/office/drawing/2014/chart" uri="{C3380CC4-5D6E-409C-BE32-E72D297353CC}">
                  <c16:uniqueId val="{00000003-CFD6-4223-B615-F6F683C0F622}"/>
                </c:ext>
              </c:extLst>
            </c:dLbl>
            <c:dLbl>
              <c:idx val="2"/>
              <c:layout>
                <c:manualLayout>
                  <c:x val="-6.7706599377309828E-2"/>
                  <c:y val="6.0466441895797952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extLst>
                <c:ext xmlns:c15="http://schemas.microsoft.com/office/drawing/2012/chart" uri="{CE6537A1-D6FC-4f65-9D91-7224C49458BB}">
                  <c15:layout>
                    <c:manualLayout>
                      <c:w val="0.22355477611979116"/>
                      <c:h val="0.37982195955032994"/>
                    </c:manualLayout>
                  </c15:layout>
                </c:ext>
                <c:ext xmlns:c16="http://schemas.microsoft.com/office/drawing/2014/chart" uri="{C3380CC4-5D6E-409C-BE32-E72D297353CC}">
                  <c16:uniqueId val="{00000005-CFD6-4223-B615-F6F683C0F62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dLblPos val="bestFit"/>
            <c:showLegendKey val="0"/>
            <c:showVal val="1"/>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'стр-ра расх 2022'!$B$317:$B$319</c:f>
              <c:strCache>
                <c:ptCount val="3"/>
                <c:pt idx="0">
                  <c:v>1201 Телевидение и радиовещание</c:v>
                </c:pt>
                <c:pt idx="1">
                  <c:v>1202 Периодическая печать и издательства</c:v>
                </c:pt>
                <c:pt idx="2">
                  <c:v>1204 Другие вопросы в области средств массовой информации</c:v>
                </c:pt>
              </c:strCache>
            </c:strRef>
          </c:cat>
          <c:val>
            <c:numRef>
              <c:f>'стр-ра расх 2022'!$C$317:$C$319</c:f>
              <c:numCache>
                <c:formatCode>0.0</c:formatCode>
                <c:ptCount val="3"/>
                <c:pt idx="0">
                  <c:v>115995.6</c:v>
                </c:pt>
                <c:pt idx="1">
                  <c:v>157581.5</c:v>
                </c:pt>
                <c:pt idx="2">
                  <c:v>732.7</c:v>
                </c:pt>
              </c:numCache>
            </c:numRef>
          </c:val>
          <c:extLst>
            <c:ext xmlns:c16="http://schemas.microsoft.com/office/drawing/2014/chart" uri="{C3380CC4-5D6E-409C-BE32-E72D297353CC}">
              <c16:uniqueId val="{00000006-CFD6-4223-B615-F6F683C0F622}"/>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ru-RU"/>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53797210911442"/>
          <c:y val="0.19465606372801528"/>
          <c:w val="0.78077335765329481"/>
          <c:h val="0.6710859886673044"/>
        </c:manualLayout>
      </c:layout>
      <c:pie3DChart>
        <c:varyColors val="1"/>
        <c:ser>
          <c:idx val="0"/>
          <c:order val="0"/>
          <c:explosion val="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ACE-4492-B351-8CC71FABCD9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ACE-4492-B351-8CC71FABCD9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ACE-4492-B351-8CC71FABCD97}"/>
              </c:ext>
            </c:extLst>
          </c:dPt>
          <c:dLbls>
            <c:dLbl>
              <c:idx val="0"/>
              <c:layout>
                <c:manualLayout>
                  <c:x val="5.4010695645099804E-2"/>
                  <c:y val="-0.32048853852380599"/>
                </c:manualLayout>
              </c:layout>
              <c:tx>
                <c:rich>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fld id="{FD7DC48E-9B88-4CD1-AB53-BF983BA3E123}" type="CATEGORYNAME">
                      <a:rPr lang="ru-RU">
                        <a:solidFill>
                          <a:sysClr val="windowText" lastClr="000000"/>
                        </a:solidFill>
                      </a:rPr>
                      <a:pPr>
                        <a:defRPr sz="1000" b="1">
                          <a:solidFill>
                            <a:sysClr val="windowText" lastClr="000000"/>
                          </a:solidFill>
                          <a:latin typeface="PT Astra Serif" panose="020A0603040505020204" pitchFamily="18" charset="-52"/>
                          <a:ea typeface="PT Astra Serif" panose="020A0603040505020204" pitchFamily="18" charset="-52"/>
                        </a:defRPr>
                      </a:pPr>
                      <a:t>[ИМЯ КАТЕГОРИИ]</a:t>
                    </a:fld>
                    <a:r>
                      <a:rPr lang="ru-RU" baseline="0">
                        <a:solidFill>
                          <a:sysClr val="windowText" lastClr="000000"/>
                        </a:solidFill>
                      </a:rPr>
                      <a:t>; </a:t>
                    </a:r>
                    <a:fld id="{73A11D50-3841-41B5-9B76-F0437F71FEB1}" type="VALUE">
                      <a:rPr lang="ru-RU" baseline="0">
                        <a:solidFill>
                          <a:sysClr val="windowText" lastClr="000000"/>
                        </a:solidFill>
                      </a:rPr>
                      <a:pPr>
                        <a:defRPr sz="1000" b="1">
                          <a:solidFill>
                            <a:sysClr val="windowText" lastClr="000000"/>
                          </a:solidFill>
                          <a:latin typeface="PT Astra Serif" panose="020A0603040505020204" pitchFamily="18" charset="-52"/>
                          <a:ea typeface="PT Astra Serif" panose="020A0603040505020204" pitchFamily="18" charset="-52"/>
                        </a:defRPr>
                      </a:pPr>
                      <a:t>[ЗНАЧЕНИЕ]</a:t>
                    </a:fld>
                    <a:r>
                      <a:rPr lang="ru-RU" baseline="0">
                        <a:solidFill>
                          <a:sysClr val="windowText" lastClr="000000"/>
                        </a:solidFill>
                      </a:rPr>
                      <a:t>; 64,4%</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1"/>
              <c:showSerName val="0"/>
              <c:showPercent val="1"/>
              <c:showBubbleSize val="0"/>
              <c:extLst>
                <c:ext xmlns:c15="http://schemas.microsoft.com/office/drawing/2012/chart" uri="{CE6537A1-D6FC-4f65-9D91-7224C49458BB}">
                  <c15:layout>
                    <c:manualLayout>
                      <c:w val="0.20400217509516036"/>
                      <c:h val="0.72721962616822433"/>
                    </c:manualLayout>
                  </c15:layout>
                  <c15:dlblFieldTable/>
                  <c15:showDataLabelsRange val="0"/>
                </c:ext>
                <c:ext xmlns:c16="http://schemas.microsoft.com/office/drawing/2014/chart" uri="{C3380CC4-5D6E-409C-BE32-E72D297353CC}">
                  <c16:uniqueId val="{00000001-5ACE-4492-B351-8CC71FABCD97}"/>
                </c:ext>
              </c:extLst>
            </c:dLbl>
            <c:dLbl>
              <c:idx val="1"/>
              <c:layout>
                <c:manualLayout>
                  <c:x val="-2.9839394056167132E-2"/>
                  <c:y val="0.1610492548080612"/>
                </c:manualLayout>
              </c:layout>
              <c:tx>
                <c:rich>
                  <a:bodyPr/>
                  <a:lstStyle/>
                  <a:p>
                    <a:fld id="{BE7F112E-1532-4819-B5D1-6583F3EC97A6}" type="CATEGORYNAME">
                      <a:rPr lang="ru-RU"/>
                      <a:pPr/>
                      <a:t>[ИМЯ КАТЕГОРИИ]</a:t>
                    </a:fld>
                    <a:r>
                      <a:rPr lang="ru-RU" baseline="0"/>
                      <a:t>; </a:t>
                    </a:r>
                    <a:fld id="{AF10BEDE-C2C5-47DD-8D98-24B7B5C51133}" type="VALUE">
                      <a:rPr lang="ru-RU" baseline="0"/>
                      <a:pPr/>
                      <a:t>[ЗНАЧЕНИЕ]</a:t>
                    </a:fld>
                    <a:r>
                      <a:rPr lang="ru-RU" baseline="0"/>
                      <a:t>; 27,1%</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ACE-4492-B351-8CC71FABCD97}"/>
                </c:ext>
              </c:extLst>
            </c:dLbl>
            <c:dLbl>
              <c:idx val="2"/>
              <c:layout>
                <c:manualLayout>
                  <c:x val="-0.18298599599392182"/>
                  <c:y val="2.2492124568540835E-2"/>
                </c:manualLayout>
              </c:layout>
              <c:tx>
                <c:rich>
                  <a:bodyPr/>
                  <a:lstStyle/>
                  <a:p>
                    <a:fld id="{A3BAE557-D82B-45C2-B95C-9CDE5DB59F11}" type="CATEGORYNAME">
                      <a:rPr lang="ru-RU"/>
                      <a:pPr/>
                      <a:t>[ИМЯ КАТЕГОРИИ]</a:t>
                    </a:fld>
                    <a:r>
                      <a:rPr lang="ru-RU" baseline="0"/>
                      <a:t>; </a:t>
                    </a:r>
                    <a:fld id="{47064660-C0D1-4A87-A863-D6B070FFD11B}" type="VALUE">
                      <a:rPr lang="ru-RU" baseline="0"/>
                      <a:pPr/>
                      <a:t>[ЗНАЧЕНИЕ]</a:t>
                    </a:fld>
                    <a:r>
                      <a:rPr lang="ru-RU" baseline="0"/>
                      <a:t>; 8,5%</a:t>
                    </a:r>
                  </a:p>
                  <a:p>
                    <a:endParaRPr lang="ru-RU"/>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ACE-4492-B351-8CC71FABCD9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Аркуш1!$A$2:$A$4</c:f>
              <c:strCache>
                <c:ptCount val="3"/>
                <c:pt idx="0">
                  <c:v>Дотации на выравнивание бюджетной обеспеченности субъектов Российской Федерации и муниципальных образований</c:v>
                </c:pt>
                <c:pt idx="1">
                  <c:v>Иные дотации</c:v>
                </c:pt>
                <c:pt idx="2">
                  <c:v>Прочие межбюджетные трансферты общего характера</c:v>
                </c:pt>
              </c:strCache>
            </c:strRef>
          </c:cat>
          <c:val>
            <c:numRef>
              <c:f>Аркуш1!$B$2:$B$4</c:f>
              <c:numCache>
                <c:formatCode>General</c:formatCode>
                <c:ptCount val="3"/>
                <c:pt idx="0" formatCode="0.0">
                  <c:v>2569.6999999999998</c:v>
                </c:pt>
                <c:pt idx="1">
                  <c:v>1081.8</c:v>
                </c:pt>
                <c:pt idx="2">
                  <c:v>341.4</c:v>
                </c:pt>
              </c:numCache>
            </c:numRef>
          </c:val>
          <c:extLst>
            <c:ext xmlns:c16="http://schemas.microsoft.com/office/drawing/2014/chart" uri="{C3380CC4-5D6E-409C-BE32-E72D297353CC}">
              <c16:uniqueId val="{00000006-5ACE-4492-B351-8CC71FABCD97}"/>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4F81BD"/>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Лист2!$A$1:$A$3</c:f>
              <c:strCache>
                <c:ptCount val="3"/>
                <c:pt idx="0">
                  <c:v>2020 год</c:v>
                </c:pt>
                <c:pt idx="1">
                  <c:v>2021 год</c:v>
                </c:pt>
                <c:pt idx="2">
                  <c:v>2022 год </c:v>
                </c:pt>
              </c:strCache>
            </c:strRef>
          </c:cat>
          <c:val>
            <c:numRef>
              <c:f>Лист2!$B$1:$B$3</c:f>
              <c:numCache>
                <c:formatCode>0.0</c:formatCode>
                <c:ptCount val="3"/>
                <c:pt idx="0">
                  <c:v>1.1000000000000001</c:v>
                </c:pt>
                <c:pt idx="1">
                  <c:v>5.6</c:v>
                </c:pt>
                <c:pt idx="2">
                  <c:v>31.3</c:v>
                </c:pt>
              </c:numCache>
            </c:numRef>
          </c:val>
          <c:extLst>
            <c:ext xmlns:c16="http://schemas.microsoft.com/office/drawing/2014/chart" uri="{C3380CC4-5D6E-409C-BE32-E72D297353CC}">
              <c16:uniqueId val="{00000000-5B1D-4EC7-9D3F-8CC33BFE8159}"/>
            </c:ext>
          </c:extLst>
        </c:ser>
        <c:dLbls>
          <c:showLegendKey val="0"/>
          <c:showVal val="0"/>
          <c:showCatName val="0"/>
          <c:showSerName val="0"/>
          <c:showPercent val="0"/>
          <c:showBubbleSize val="0"/>
        </c:dLbls>
        <c:gapWidth val="219"/>
        <c:overlap val="-27"/>
        <c:axId val="347209728"/>
        <c:axId val="1"/>
      </c:barChart>
      <c:catAx>
        <c:axId val="347209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numFmt formatCode="0.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720972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Лист1!$B$1</c:f>
              <c:strCache>
                <c:ptCount val="1"/>
                <c:pt idx="0">
                  <c:v>сводная бюджетная роспись</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Лист1!$A$2:$A$11</c:f>
              <c:strCache>
                <c:ptCount val="10"/>
                <c:pt idx="0">
                  <c:v>на 01.04.2022</c:v>
                </c:pt>
                <c:pt idx="1">
                  <c:v>на 01.05.2022</c:v>
                </c:pt>
                <c:pt idx="2">
                  <c:v>на 01.06.2022</c:v>
                </c:pt>
                <c:pt idx="3">
                  <c:v>на 01.07.2022</c:v>
                </c:pt>
                <c:pt idx="4">
                  <c:v>на 01.08.2022</c:v>
                </c:pt>
                <c:pt idx="5">
                  <c:v>на 01.09.2022</c:v>
                </c:pt>
                <c:pt idx="6">
                  <c:v>на 01.10.2022</c:v>
                </c:pt>
                <c:pt idx="7">
                  <c:v>на 01.11.2022</c:v>
                </c:pt>
                <c:pt idx="8">
                  <c:v>на 01.12.2022</c:v>
                </c:pt>
                <c:pt idx="9">
                  <c:v>на 01.01.2023</c:v>
                </c:pt>
              </c:strCache>
            </c:strRef>
          </c:cat>
          <c:val>
            <c:numRef>
              <c:f>Лист1!$B$2:$B$11</c:f>
              <c:numCache>
                <c:formatCode>0.00</c:formatCode>
                <c:ptCount val="10"/>
                <c:pt idx="0">
                  <c:v>15225.938</c:v>
                </c:pt>
                <c:pt idx="1">
                  <c:v>15216.669</c:v>
                </c:pt>
                <c:pt idx="2">
                  <c:v>15100.475</c:v>
                </c:pt>
                <c:pt idx="3" formatCode="_-* #\ ##0.0\ _₽_-;\-* #\ ##0.0\ _₽_-;_-* &quot;-&quot;??\ _₽_-;_-@_-">
                  <c:v>15800.7</c:v>
                </c:pt>
                <c:pt idx="4">
                  <c:v>16163.53</c:v>
                </c:pt>
                <c:pt idx="5" formatCode="General">
                  <c:v>16118.84</c:v>
                </c:pt>
                <c:pt idx="6" formatCode="General">
                  <c:v>16057.98</c:v>
                </c:pt>
                <c:pt idx="7" formatCode="General">
                  <c:v>16292.21</c:v>
                </c:pt>
                <c:pt idx="8" formatCode="General">
                  <c:v>16266.12</c:v>
                </c:pt>
                <c:pt idx="9" formatCode="General">
                  <c:v>15946.16</c:v>
                </c:pt>
              </c:numCache>
            </c:numRef>
          </c:val>
          <c:smooth val="0"/>
          <c:extLst>
            <c:ext xmlns:c16="http://schemas.microsoft.com/office/drawing/2014/chart" uri="{C3380CC4-5D6E-409C-BE32-E72D297353CC}">
              <c16:uniqueId val="{00000000-3CF5-40F6-AF67-23F619178144}"/>
            </c:ext>
          </c:extLst>
        </c:ser>
        <c:ser>
          <c:idx val="1"/>
          <c:order val="1"/>
          <c:tx>
            <c:strRef>
              <c:f>Лист1!$C$1</c:f>
              <c:strCache>
                <c:ptCount val="1"/>
                <c:pt idx="0">
                  <c:v>заключено контрактов</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Лист1!$A$2:$A$11</c:f>
              <c:strCache>
                <c:ptCount val="10"/>
                <c:pt idx="0">
                  <c:v>на 01.04.2022</c:v>
                </c:pt>
                <c:pt idx="1">
                  <c:v>на 01.05.2022</c:v>
                </c:pt>
                <c:pt idx="2">
                  <c:v>на 01.06.2022</c:v>
                </c:pt>
                <c:pt idx="3">
                  <c:v>на 01.07.2022</c:v>
                </c:pt>
                <c:pt idx="4">
                  <c:v>на 01.08.2022</c:v>
                </c:pt>
                <c:pt idx="5">
                  <c:v>на 01.09.2022</c:v>
                </c:pt>
                <c:pt idx="6">
                  <c:v>на 01.10.2022</c:v>
                </c:pt>
                <c:pt idx="7">
                  <c:v>на 01.11.2022</c:v>
                </c:pt>
                <c:pt idx="8">
                  <c:v>на 01.12.2022</c:v>
                </c:pt>
                <c:pt idx="9">
                  <c:v>на 01.01.2023</c:v>
                </c:pt>
              </c:strCache>
            </c:strRef>
          </c:cat>
          <c:val>
            <c:numRef>
              <c:f>Лист1!$C$2:$C$11</c:f>
              <c:numCache>
                <c:formatCode>0.00</c:formatCode>
                <c:ptCount val="10"/>
                <c:pt idx="0">
                  <c:v>6715.2110000000002</c:v>
                </c:pt>
                <c:pt idx="1">
                  <c:v>7915.5169999999998</c:v>
                </c:pt>
                <c:pt idx="2">
                  <c:v>8757.7659999999996</c:v>
                </c:pt>
                <c:pt idx="3">
                  <c:v>8986.1299999999992</c:v>
                </c:pt>
                <c:pt idx="4">
                  <c:v>9426.7800000000007</c:v>
                </c:pt>
                <c:pt idx="5" formatCode="General">
                  <c:v>10569.36</c:v>
                </c:pt>
                <c:pt idx="6" formatCode="General">
                  <c:v>10950.44</c:v>
                </c:pt>
                <c:pt idx="7" formatCode="General">
                  <c:v>11254.93</c:v>
                </c:pt>
                <c:pt idx="8" formatCode="General">
                  <c:v>12124.85</c:v>
                </c:pt>
                <c:pt idx="9" formatCode="General">
                  <c:v>12287.43</c:v>
                </c:pt>
              </c:numCache>
            </c:numRef>
          </c:val>
          <c:smooth val="0"/>
          <c:extLst>
            <c:ext xmlns:c16="http://schemas.microsoft.com/office/drawing/2014/chart" uri="{C3380CC4-5D6E-409C-BE32-E72D297353CC}">
              <c16:uniqueId val="{00000001-3CF5-40F6-AF67-23F619178144}"/>
            </c:ext>
          </c:extLst>
        </c:ser>
        <c:ser>
          <c:idx val="2"/>
          <c:order val="2"/>
          <c:tx>
            <c:strRef>
              <c:f>Лист1!$D$1</c:f>
              <c:strCache>
                <c:ptCount val="1"/>
                <c:pt idx="0">
                  <c:v>кассовое исполнение</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Лист1!$A$2:$A$11</c:f>
              <c:strCache>
                <c:ptCount val="10"/>
                <c:pt idx="0">
                  <c:v>на 01.04.2022</c:v>
                </c:pt>
                <c:pt idx="1">
                  <c:v>на 01.05.2022</c:v>
                </c:pt>
                <c:pt idx="2">
                  <c:v>на 01.06.2022</c:v>
                </c:pt>
                <c:pt idx="3">
                  <c:v>на 01.07.2022</c:v>
                </c:pt>
                <c:pt idx="4">
                  <c:v>на 01.08.2022</c:v>
                </c:pt>
                <c:pt idx="5">
                  <c:v>на 01.09.2022</c:v>
                </c:pt>
                <c:pt idx="6">
                  <c:v>на 01.10.2022</c:v>
                </c:pt>
                <c:pt idx="7">
                  <c:v>на 01.11.2022</c:v>
                </c:pt>
                <c:pt idx="8">
                  <c:v>на 01.12.2022</c:v>
                </c:pt>
                <c:pt idx="9">
                  <c:v>на 01.01.2023</c:v>
                </c:pt>
              </c:strCache>
            </c:strRef>
          </c:cat>
          <c:val>
            <c:numRef>
              <c:f>Лист1!$D$2:$D$11</c:f>
              <c:numCache>
                <c:formatCode>0.00</c:formatCode>
                <c:ptCount val="10"/>
                <c:pt idx="0">
                  <c:v>1561.1089999999999</c:v>
                </c:pt>
                <c:pt idx="1">
                  <c:v>2077.0943349999998</c:v>
                </c:pt>
                <c:pt idx="2">
                  <c:v>2713.5140000000001</c:v>
                </c:pt>
                <c:pt idx="3">
                  <c:v>5139.7299999999996</c:v>
                </c:pt>
                <c:pt idx="4">
                  <c:v>7016.4</c:v>
                </c:pt>
                <c:pt idx="5" formatCode="General">
                  <c:v>7579.36</c:v>
                </c:pt>
                <c:pt idx="6" formatCode="General">
                  <c:v>8905.5400000000009</c:v>
                </c:pt>
                <c:pt idx="7" formatCode="General">
                  <c:v>11307.09</c:v>
                </c:pt>
                <c:pt idx="8" formatCode="General">
                  <c:v>13131.78</c:v>
                </c:pt>
                <c:pt idx="9" formatCode="General">
                  <c:v>15802.09</c:v>
                </c:pt>
              </c:numCache>
            </c:numRef>
          </c:val>
          <c:smooth val="0"/>
          <c:extLst>
            <c:ext xmlns:c16="http://schemas.microsoft.com/office/drawing/2014/chart" uri="{C3380CC4-5D6E-409C-BE32-E72D297353CC}">
              <c16:uniqueId val="{00000002-3CF5-40F6-AF67-23F619178144}"/>
            </c:ext>
          </c:extLst>
        </c:ser>
        <c:dLbls>
          <c:showLegendKey val="0"/>
          <c:showVal val="0"/>
          <c:showCatName val="0"/>
          <c:showSerName val="0"/>
          <c:showPercent val="0"/>
          <c:showBubbleSize val="0"/>
        </c:dLbls>
        <c:marker val="1"/>
        <c:smooth val="0"/>
        <c:axId val="1912809567"/>
        <c:axId val="1645337279"/>
      </c:lineChart>
      <c:catAx>
        <c:axId val="191280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45337279"/>
        <c:crosses val="autoZero"/>
        <c:auto val="1"/>
        <c:lblAlgn val="ctr"/>
        <c:lblOffset val="100"/>
        <c:noMultiLvlLbl val="0"/>
      </c:catAx>
      <c:valAx>
        <c:axId val="164533727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2809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1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02380952380955"/>
          <c:y val="0.21774993296116624"/>
          <c:w val="0.68690476190476191"/>
          <c:h val="0.53869936536570695"/>
        </c:manualLayout>
      </c:layout>
      <c:pie3DChart>
        <c:varyColors val="1"/>
        <c:ser>
          <c:idx val="0"/>
          <c:order val="0"/>
          <c:tx>
            <c:strRef>
              <c:f>Лист1!$B$1</c:f>
              <c:strCache>
                <c:ptCount val="1"/>
                <c:pt idx="0">
                  <c:v>Структура фактически исполненных бюджетных ассигнований на финансирование мероприятий региональных проектов по состоянию на 01.10.2022</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FC8-46D8-AFD8-6C05D2A09F0A}"/>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FC8-46D8-AFD8-6C05D2A09F0A}"/>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FC8-46D8-AFD8-6C05D2A09F0A}"/>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FC8-46D8-AFD8-6C05D2A09F0A}"/>
              </c:ext>
            </c:extLst>
          </c:dPt>
          <c:dLbls>
            <c:dLbl>
              <c:idx val="0"/>
              <c:layout>
                <c:manualLayout>
                  <c:x val="0.1031745406824147"/>
                  <c:y val="2.112011986420147E-2"/>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FC8-46D8-AFD8-6C05D2A09F0A}"/>
                </c:ext>
              </c:extLst>
            </c:dLbl>
            <c:dLbl>
              <c:idx val="1"/>
              <c:layout>
                <c:manualLayout>
                  <c:x val="-0.15575403074615674"/>
                  <c:y val="-0.10361554667232163"/>
                </c:manualLayout>
              </c:layout>
              <c:dLblPos val="bestFit"/>
              <c:showLegendKey val="0"/>
              <c:showVal val="1"/>
              <c:showCatName val="1"/>
              <c:showSerName val="0"/>
              <c:showPercent val="1"/>
              <c:showBubbleSize val="0"/>
              <c:extLst>
                <c:ext xmlns:c15="http://schemas.microsoft.com/office/drawing/2012/chart" uri="{CE6537A1-D6FC-4f65-9D91-7224C49458BB}">
                  <c15:layout>
                    <c:manualLayout>
                      <c:w val="0.18480933633295837"/>
                      <c:h val="0.25012628138463822"/>
                    </c:manualLayout>
                  </c15:layout>
                </c:ext>
                <c:ext xmlns:c16="http://schemas.microsoft.com/office/drawing/2014/chart" uri="{C3380CC4-5D6E-409C-BE32-E72D297353CC}">
                  <c16:uniqueId val="{00000003-2FC8-46D8-AFD8-6C05D2A09F0A}"/>
                </c:ext>
              </c:extLst>
            </c:dLbl>
            <c:dLbl>
              <c:idx val="2"/>
              <c:layout>
                <c:manualLayout>
                  <c:x val="-0.11819985001874765"/>
                  <c:y val="-8.915692736998361E-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FC8-46D8-AFD8-6C05D2A09F0A}"/>
                </c:ext>
              </c:extLst>
            </c:dLbl>
            <c:dLbl>
              <c:idx val="3"/>
              <c:layout>
                <c:manualLayout>
                  <c:x val="4.2328458942632171E-3"/>
                  <c:y val="-0.17553486030707274"/>
                </c:manualLayout>
              </c:layout>
              <c:tx>
                <c:rich>
                  <a:bodyPr/>
                  <a:lstStyle/>
                  <a:p>
                    <a:fld id="{611A8922-5724-4F37-BA35-45C2FA3392B0}" type="CATEGORYNAME">
                      <a:rPr lang="ru-RU"/>
                      <a:pPr/>
                      <a:t>[ИМЯ КАТЕГОРИИ]</a:t>
                    </a:fld>
                    <a:r>
                      <a:rPr lang="ru-RU" baseline="0"/>
                      <a:t>; 1590,8; </a:t>
                    </a:r>
                    <a:fld id="{72D4D774-4DE9-4C47-B3D2-65B8AE664226}" type="PERCENTAGE">
                      <a:rPr lang="ru-RU" baseline="0"/>
                      <a:pPr/>
                      <a:t>[ПРОЦЕНТ]</a:t>
                    </a:fld>
                    <a:endParaRPr lang="ru-RU"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2FC8-46D8-AFD8-6C05D2A09F0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Лист1!$A$2:$A$5</c:f>
              <c:strCache>
                <c:ptCount val="4"/>
                <c:pt idx="0">
                  <c:v>средства федерального бюджета</c:v>
                </c:pt>
                <c:pt idx="1">
                  <c:v>средства областного бюджета</c:v>
                </c:pt>
                <c:pt idx="2">
                  <c:v>средства муниципальных бюджетов</c:v>
                </c:pt>
                <c:pt idx="3">
                  <c:v>внебюджетные средства</c:v>
                </c:pt>
              </c:strCache>
            </c:strRef>
          </c:cat>
          <c:val>
            <c:numRef>
              <c:f>Лист1!$B$2:$B$5</c:f>
              <c:numCache>
                <c:formatCode>0.0</c:formatCode>
                <c:ptCount val="4"/>
                <c:pt idx="0">
                  <c:v>10573.1</c:v>
                </c:pt>
                <c:pt idx="1">
                  <c:v>5091.2</c:v>
                </c:pt>
                <c:pt idx="2">
                  <c:v>137.80000000000001</c:v>
                </c:pt>
                <c:pt idx="3">
                  <c:v>1587.3</c:v>
                </c:pt>
              </c:numCache>
            </c:numRef>
          </c:val>
          <c:extLst>
            <c:ext xmlns:c16="http://schemas.microsoft.com/office/drawing/2014/chart" uri="{C3380CC4-5D6E-409C-BE32-E72D297353CC}">
              <c16:uniqueId val="{00000008-2FC8-46D8-AFD8-6C05D2A09F0A}"/>
            </c:ext>
          </c:extLst>
        </c:ser>
        <c:dLbls>
          <c:showLegendKey val="0"/>
          <c:showVal val="0"/>
          <c:showCatName val="0"/>
          <c:showSerName val="0"/>
          <c:showPercent val="0"/>
          <c:showBubbleSize val="0"/>
          <c:showLeaderLines val="0"/>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2594925634295722E-2"/>
          <c:y val="0.17171296296296298"/>
          <c:w val="0.87129396325459318"/>
          <c:h val="0.61498432487605714"/>
        </c:manualLayout>
      </c:layout>
      <c:lineChart>
        <c:grouping val="standard"/>
        <c:varyColors val="0"/>
        <c:ser>
          <c:idx val="0"/>
          <c:order val="0"/>
          <c:tx>
            <c:strRef>
              <c:f>Лист1!$A$3</c:f>
              <c:strCache>
                <c:ptCount val="1"/>
                <c:pt idx="0">
                  <c:v>по количеству контрактов</c:v>
                </c:pt>
              </c:strCache>
            </c:strRef>
          </c:tx>
          <c:spPr>
            <a:ln w="28575" cap="rnd">
              <a:solidFill>
                <a:schemeClr val="accent1"/>
              </a:solidFill>
              <a:round/>
            </a:ln>
            <a:effectLst/>
          </c:spPr>
          <c:marker>
            <c:symbol val="none"/>
          </c:marker>
          <c:dLbls>
            <c:dLbl>
              <c:idx val="0"/>
              <c:layout>
                <c:manualLayout>
                  <c:x val="-4.5729221347331608E-2"/>
                  <c:y val="6.71642607174103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ED-4CAF-811D-38CA9BF78E2D}"/>
                </c:ext>
              </c:extLst>
            </c:dLbl>
            <c:dLbl>
              <c:idx val="1"/>
              <c:layout>
                <c:manualLayout>
                  <c:x val="-5.1284776902887193E-2"/>
                  <c:y val="-7.63542578011082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ED-4CAF-811D-38CA9BF78E2D}"/>
                </c:ext>
              </c:extLst>
            </c:dLbl>
            <c:dLbl>
              <c:idx val="2"/>
              <c:layout>
                <c:manualLayout>
                  <c:x val="-4.5729221347331581E-2"/>
                  <c:y val="-8.5613517060367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ED-4CAF-811D-38CA9BF78E2D}"/>
                </c:ext>
              </c:extLst>
            </c:dLbl>
            <c:dLbl>
              <c:idx val="3"/>
              <c:layout>
                <c:manualLayout>
                  <c:x val="-4.5729221347331685E-2"/>
                  <c:y val="-7.63542578011082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ED-4CAF-811D-38CA9BF78E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Лист1!$B$2:$E$2</c:f>
              <c:strCache>
                <c:ptCount val="4"/>
                <c:pt idx="0">
                  <c:v>на 01.04.2022</c:v>
                </c:pt>
                <c:pt idx="1">
                  <c:v>на 01.07.2022</c:v>
                </c:pt>
                <c:pt idx="2">
                  <c:v>на 01.10.202</c:v>
                </c:pt>
                <c:pt idx="3">
                  <c:v>на 01.01.2023</c:v>
                </c:pt>
              </c:strCache>
            </c:strRef>
          </c:cat>
          <c:val>
            <c:numRef>
              <c:f>Лист1!$B$3:$E$3</c:f>
              <c:numCache>
                <c:formatCode>0.0</c:formatCode>
                <c:ptCount val="4"/>
                <c:pt idx="0">
                  <c:v>39.5</c:v>
                </c:pt>
                <c:pt idx="1">
                  <c:v>81.599999999999994</c:v>
                </c:pt>
                <c:pt idx="2">
                  <c:v>91.8</c:v>
                </c:pt>
                <c:pt idx="3">
                  <c:v>99</c:v>
                </c:pt>
              </c:numCache>
            </c:numRef>
          </c:val>
          <c:smooth val="0"/>
          <c:extLst>
            <c:ext xmlns:c16="http://schemas.microsoft.com/office/drawing/2014/chart" uri="{C3380CC4-5D6E-409C-BE32-E72D297353CC}">
              <c16:uniqueId val="{00000004-1FED-4CAF-811D-38CA9BF78E2D}"/>
            </c:ext>
          </c:extLst>
        </c:ser>
        <c:ser>
          <c:idx val="1"/>
          <c:order val="1"/>
          <c:tx>
            <c:strRef>
              <c:f>Лист1!$A$4</c:f>
              <c:strCache>
                <c:ptCount val="1"/>
                <c:pt idx="0">
                  <c:v>по объему контрактуемых средств</c:v>
                </c:pt>
              </c:strCache>
            </c:strRef>
          </c:tx>
          <c:spPr>
            <a:ln w="28575" cap="rnd">
              <a:solidFill>
                <a:schemeClr val="accent2"/>
              </a:solidFill>
              <a:round/>
            </a:ln>
            <a:effectLst/>
          </c:spPr>
          <c:marker>
            <c:symbol val="none"/>
          </c:marker>
          <c:dLbls>
            <c:dLbl>
              <c:idx val="0"/>
              <c:layout>
                <c:manualLayout>
                  <c:x val="-4.5729221347331608E-2"/>
                  <c:y val="-8.56135170603675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ED-4CAF-811D-38CA9BF78E2D}"/>
                </c:ext>
              </c:extLst>
            </c:dLbl>
            <c:dLbl>
              <c:idx val="1"/>
              <c:layout>
                <c:manualLayout>
                  <c:x val="-4.5729221347331636E-2"/>
                  <c:y val="7.17938903470399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ED-4CAF-811D-38CA9BF78E2D}"/>
                </c:ext>
              </c:extLst>
            </c:dLbl>
            <c:dLbl>
              <c:idx val="2"/>
              <c:layout>
                <c:manualLayout>
                  <c:x val="-4.5729221347331581E-2"/>
                  <c:y val="5.79050014581511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ED-4CAF-811D-38CA9BF78E2D}"/>
                </c:ext>
              </c:extLst>
            </c:dLbl>
            <c:dLbl>
              <c:idx val="3"/>
              <c:layout>
                <c:manualLayout>
                  <c:x val="-4.5729221347331685E-2"/>
                  <c:y val="6.71642607174102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FED-4CAF-811D-38CA9BF78E2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Лист1!$B$2:$E$2</c:f>
              <c:strCache>
                <c:ptCount val="4"/>
                <c:pt idx="0">
                  <c:v>на 01.04.2022</c:v>
                </c:pt>
                <c:pt idx="1">
                  <c:v>на 01.07.2022</c:v>
                </c:pt>
                <c:pt idx="2">
                  <c:v>на 01.10.202</c:v>
                </c:pt>
                <c:pt idx="3">
                  <c:v>на 01.01.2023</c:v>
                </c:pt>
              </c:strCache>
            </c:strRef>
          </c:cat>
          <c:val>
            <c:numRef>
              <c:f>Лист1!$B$4:$E$4</c:f>
              <c:numCache>
                <c:formatCode>0.0</c:formatCode>
                <c:ptCount val="4"/>
                <c:pt idx="0">
                  <c:v>57.5</c:v>
                </c:pt>
                <c:pt idx="1">
                  <c:v>73.5</c:v>
                </c:pt>
                <c:pt idx="2">
                  <c:v>87</c:v>
                </c:pt>
                <c:pt idx="3">
                  <c:v>99.5</c:v>
                </c:pt>
              </c:numCache>
            </c:numRef>
          </c:val>
          <c:smooth val="0"/>
          <c:extLst>
            <c:ext xmlns:c16="http://schemas.microsoft.com/office/drawing/2014/chart" uri="{C3380CC4-5D6E-409C-BE32-E72D297353CC}">
              <c16:uniqueId val="{00000009-1FED-4CAF-811D-38CA9BF78E2D}"/>
            </c:ext>
          </c:extLst>
        </c:ser>
        <c:dLbls>
          <c:dLblPos val="t"/>
          <c:showLegendKey val="0"/>
          <c:showVal val="1"/>
          <c:showCatName val="0"/>
          <c:showSerName val="0"/>
          <c:showPercent val="0"/>
          <c:showBubbleSize val="0"/>
        </c:dLbls>
        <c:smooth val="0"/>
        <c:axId val="366951704"/>
        <c:axId val="366948104"/>
      </c:lineChart>
      <c:catAx>
        <c:axId val="366951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948104"/>
        <c:crosses val="autoZero"/>
        <c:auto val="1"/>
        <c:lblAlgn val="ctr"/>
        <c:lblOffset val="100"/>
        <c:noMultiLvlLbl val="0"/>
      </c:catAx>
      <c:valAx>
        <c:axId val="36694810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6951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6190476190476191E-2"/>
          <c:y val="4.8245614035087717E-2"/>
          <c:w val="0.94761904761904758"/>
          <c:h val="0.8116872861279284"/>
        </c:manualLayout>
      </c:layout>
      <c:lineChart>
        <c:grouping val="standard"/>
        <c:varyColors val="0"/>
        <c:ser>
          <c:idx val="0"/>
          <c:order val="0"/>
          <c:spPr>
            <a:ln w="34925" cap="rnd">
              <a:solidFill>
                <a:schemeClr val="accent2">
                  <a:lumMod val="75000"/>
                </a:schemeClr>
              </a:solidFill>
              <a:round/>
            </a:ln>
            <a:effectLst/>
          </c:spPr>
          <c:marker>
            <c:symbol val="circle"/>
            <c:size val="5"/>
            <c:spPr>
              <a:solidFill>
                <a:schemeClr val="tx1"/>
              </a:solidFill>
              <a:ln w="9525">
                <a:solidFill>
                  <a:schemeClr val="accent2">
                    <a:lumMod val="75000"/>
                  </a:schemeClr>
                </a:solidFill>
              </a:ln>
              <a:effectLst/>
            </c:spPr>
          </c:marker>
          <c:dLbls>
            <c:dLbl>
              <c:idx val="0"/>
              <c:layout>
                <c:manualLayout>
                  <c:x val="-6.8295739348370924E-2"/>
                  <c:y val="-7.47835056824354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5A-4D47-819E-C2E3FF88E919}"/>
                </c:ext>
              </c:extLst>
            </c:dLbl>
            <c:dLbl>
              <c:idx val="1"/>
              <c:layout>
                <c:manualLayout>
                  <c:x val="-5.6913149014267951E-2"/>
                  <c:y val="-7.4074022826599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C5A-4D47-819E-C2E3FF88E919}"/>
                </c:ext>
              </c:extLst>
            </c:dLbl>
            <c:dLbl>
              <c:idx val="2"/>
              <c:layout>
                <c:manualLayout>
                  <c:x val="-5.833323466145679E-2"/>
                  <c:y val="-5.69741369111655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C5A-4D47-819E-C2E3FF88E919}"/>
                </c:ext>
              </c:extLst>
            </c:dLbl>
            <c:dLbl>
              <c:idx val="3"/>
              <c:layout>
                <c:manualLayout>
                  <c:x val="-6.334576598977755E-2"/>
                  <c:y val="-5.6501263647426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C5A-4D47-819E-C2E3FF88E919}"/>
                </c:ext>
              </c:extLst>
            </c:dLbl>
            <c:dLbl>
              <c:idx val="4"/>
              <c:layout>
                <c:manualLayout>
                  <c:x val="-6.1382590334102975E-2"/>
                  <c:y val="6.6980923870517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5A-4D47-819E-C2E3FF88E919}"/>
                </c:ext>
              </c:extLst>
            </c:dLbl>
            <c:dLbl>
              <c:idx val="5"/>
              <c:layout>
                <c:manualLayout>
                  <c:x val="-8.3395891303060798E-2"/>
                  <c:y val="-7.04283671378333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C5A-4D47-819E-C2E3FF88E919}"/>
                </c:ext>
              </c:extLst>
            </c:dLbl>
            <c:dLbl>
              <c:idx val="6"/>
              <c:layout>
                <c:manualLayout>
                  <c:x val="-0.1010234247034911"/>
                  <c:y val="-6.06581897705786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C5A-4D47-819E-C2E3FF88E919}"/>
                </c:ext>
              </c:extLst>
            </c:dLbl>
            <c:dLbl>
              <c:idx val="7"/>
              <c:layout>
                <c:manualLayout>
                  <c:x val="-6.4222958972233915E-2"/>
                  <c:y val="-5.0926063653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C5A-4D47-819E-C2E3FF88E91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Лист1!$B$4:$B$11</c:f>
              <c:strCache>
                <c:ptCount val="8"/>
                <c:pt idx="0">
                  <c:v>2015 год</c:v>
                </c:pt>
                <c:pt idx="1">
                  <c:v>2016 год</c:v>
                </c:pt>
                <c:pt idx="2">
                  <c:v>2017 год</c:v>
                </c:pt>
                <c:pt idx="3">
                  <c:v>2018 год</c:v>
                </c:pt>
                <c:pt idx="4">
                  <c:v>2019 год</c:v>
                </c:pt>
                <c:pt idx="5">
                  <c:v>2020 год</c:v>
                </c:pt>
                <c:pt idx="6">
                  <c:v>2021 год</c:v>
                </c:pt>
                <c:pt idx="7">
                  <c:v>2022 год</c:v>
                </c:pt>
              </c:strCache>
            </c:strRef>
          </c:cat>
          <c:val>
            <c:numRef>
              <c:f>Лист1!$C$4:$C$11</c:f>
              <c:numCache>
                <c:formatCode>General</c:formatCode>
                <c:ptCount val="8"/>
                <c:pt idx="0">
                  <c:v>22100.799999999999</c:v>
                </c:pt>
                <c:pt idx="1">
                  <c:v>23706.9</c:v>
                </c:pt>
                <c:pt idx="2">
                  <c:v>25112.400000000001</c:v>
                </c:pt>
                <c:pt idx="3">
                  <c:v>24939.9</c:v>
                </c:pt>
                <c:pt idx="4">
                  <c:v>24928.400000000001</c:v>
                </c:pt>
                <c:pt idx="5">
                  <c:v>33691.300000000003</c:v>
                </c:pt>
                <c:pt idx="6">
                  <c:v>41126.400000000001</c:v>
                </c:pt>
                <c:pt idx="7">
                  <c:v>47178.3</c:v>
                </c:pt>
              </c:numCache>
            </c:numRef>
          </c:val>
          <c:smooth val="0"/>
          <c:extLst>
            <c:ext xmlns:c16="http://schemas.microsoft.com/office/drawing/2014/chart" uri="{C3380CC4-5D6E-409C-BE32-E72D297353CC}">
              <c16:uniqueId val="{00000008-7C5A-4D47-819E-C2E3FF88E919}"/>
            </c:ext>
          </c:extLst>
        </c:ser>
        <c:dLbls>
          <c:showLegendKey val="0"/>
          <c:showVal val="0"/>
          <c:showCatName val="0"/>
          <c:showSerName val="0"/>
          <c:showPercent val="0"/>
          <c:showBubbleSize val="0"/>
        </c:dLbls>
        <c:marker val="1"/>
        <c:smooth val="0"/>
        <c:axId val="217436512"/>
        <c:axId val="217436184"/>
      </c:lineChart>
      <c:catAx>
        <c:axId val="217436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crossAx val="217436184"/>
        <c:crosses val="autoZero"/>
        <c:auto val="1"/>
        <c:lblAlgn val="ctr"/>
        <c:lblOffset val="100"/>
        <c:noMultiLvlLbl val="0"/>
      </c:catAx>
      <c:valAx>
        <c:axId val="217436184"/>
        <c:scaling>
          <c:orientation val="minMax"/>
        </c:scaling>
        <c:delete val="1"/>
        <c:axPos val="l"/>
        <c:numFmt formatCode="General" sourceLinked="1"/>
        <c:majorTickMark val="none"/>
        <c:minorTickMark val="none"/>
        <c:tickLblPos val="nextTo"/>
        <c:crossAx val="217436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30"/>
      <c:depthPercent val="100"/>
      <c:rAngAx val="0"/>
      <c:perspective val="4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481893567651868"/>
          <c:y val="0.13220208805426317"/>
          <c:w val="0.74733063258397048"/>
          <c:h val="0.71321819725118063"/>
        </c:manualLayout>
      </c:layout>
      <c:pie3DChart>
        <c:varyColors val="1"/>
        <c:ser>
          <c:idx val="0"/>
          <c:order val="0"/>
          <c:explosion val="1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979-43C9-A34D-D89927D0C12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979-43C9-A34D-D89927D0C12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979-43C9-A34D-D89927D0C120}"/>
              </c:ext>
            </c:extLst>
          </c:dPt>
          <c:dLbls>
            <c:dLbl>
              <c:idx val="0"/>
              <c:layout>
                <c:manualLayout>
                  <c:x val="0"/>
                  <c:y val="-0.16430877967233001"/>
                </c:manualLayout>
              </c:layout>
              <c:showLegendKey val="0"/>
              <c:showVal val="1"/>
              <c:showCatName val="1"/>
              <c:showSerName val="0"/>
              <c:showPercent val="1"/>
              <c:showBubbleSize val="0"/>
              <c:extLst>
                <c:ext xmlns:c15="http://schemas.microsoft.com/office/drawing/2012/chart" uri="{CE6537A1-D6FC-4f65-9D91-7224C49458BB}">
                  <c15:layout>
                    <c:manualLayout>
                      <c:w val="0.26630434782608697"/>
                      <c:h val="0.23512325971760523"/>
                    </c:manualLayout>
                  </c15:layout>
                </c:ext>
                <c:ext xmlns:c16="http://schemas.microsoft.com/office/drawing/2014/chart" uri="{C3380CC4-5D6E-409C-BE32-E72D297353CC}">
                  <c16:uniqueId val="{00000001-B979-43C9-A34D-D89927D0C120}"/>
                </c:ext>
              </c:extLst>
            </c:dLbl>
            <c:dLbl>
              <c:idx val="1"/>
              <c:layout>
                <c:manualLayout>
                  <c:x val="-8.6347902164403357E-4"/>
                  <c:y val="-0.14724759946907165"/>
                </c:manualLayout>
              </c:layout>
              <c:tx>
                <c:rich>
                  <a:bodyPr/>
                  <a:lstStyle/>
                  <a:p>
                    <a:fld id="{F9D9833A-A4DB-49C4-B565-6371E5CA69C0}" type="CATEGORYNAME">
                      <a:rPr lang="ru-RU"/>
                      <a:pPr/>
                      <a:t>[ИМЯ КАТЕГОРИИ]</a:t>
                    </a:fld>
                    <a:r>
                      <a:rPr lang="ru-RU" baseline="0"/>
                      <a:t>; </a:t>
                    </a:r>
                    <a:fld id="{497D12F1-FF53-43F2-92A9-8A5C99EED696}" type="VALUE">
                      <a:rPr lang="ru-RU" baseline="0"/>
                      <a:pPr/>
                      <a:t>[ЗНАЧЕНИЕ]</a:t>
                    </a:fld>
                    <a:r>
                      <a:rPr lang="ru-RU" baseline="0"/>
                      <a:t>; 54,9%</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979-43C9-A34D-D89927D0C120}"/>
                </c:ext>
              </c:extLst>
            </c:dLbl>
            <c:dLbl>
              <c:idx val="2"/>
              <c:layout>
                <c:manualLayout>
                  <c:x val="-2.2946859903381647E-2"/>
                  <c:y val="-1.5239047315718012E-7"/>
                </c:manualLayout>
              </c:layout>
              <c:showLegendKey val="0"/>
              <c:showVal val="1"/>
              <c:showCatName val="1"/>
              <c:showSerName val="0"/>
              <c:showPercent val="1"/>
              <c:showBubbleSize val="0"/>
              <c:extLst>
                <c:ext xmlns:c15="http://schemas.microsoft.com/office/drawing/2012/chart" uri="{CE6537A1-D6FC-4f65-9D91-7224C49458BB}">
                  <c15:layout>
                    <c:manualLayout>
                      <c:w val="0.3140096618357488"/>
                      <c:h val="0.23512325971760523"/>
                    </c:manualLayout>
                  </c15:layout>
                </c:ext>
                <c:ext xmlns:c16="http://schemas.microsoft.com/office/drawing/2014/chart" uri="{C3380CC4-5D6E-409C-BE32-E72D297353CC}">
                  <c16:uniqueId val="{00000005-B979-43C9-A34D-D89927D0C120}"/>
                </c:ext>
              </c:extLst>
            </c:dLbl>
            <c:numFmt formatCode="0.0%" sourceLinked="0"/>
            <c:spPr>
              <a:noFill/>
              <a:ln>
                <a:noFill/>
              </a:ln>
              <a:effectLst/>
            </c:spPr>
            <c:txPr>
              <a:bodyPr rot="0" spcFirstLastPara="1" vertOverflow="ellipsis" vert="horz" wrap="square" anchor="ctr" anchorCtr="0"/>
              <a:lstStyle/>
              <a:p>
                <a:pPr algn="ctr">
                  <a:defRPr sz="1000" b="1" i="0" u="none" strike="noStrike" kern="1200" baseline="0">
                    <a:solidFill>
                      <a:sysClr val="windowText" lastClr="000000"/>
                    </a:solidFill>
                    <a:latin typeface="PT Astra Serif" panose="020A0603040505020204" pitchFamily="18" charset="-52"/>
                    <a:ea typeface="PT Astra Serif" panose="020A0603040505020204" pitchFamily="18" charset="-52"/>
                    <a:cs typeface="+mn-cs"/>
                  </a:defRPr>
                </a:pPr>
                <a:endParaRPr lang="ru-RU"/>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Государственные ценные бумаги Ульяновской области</c:v>
                </c:pt>
                <c:pt idx="1">
                  <c:v>Бюджетные кредиты</c:v>
                </c:pt>
                <c:pt idx="2">
                  <c:v>Кредиты, полученные от кредитных организаций</c:v>
                </c:pt>
              </c:strCache>
            </c:strRef>
          </c:cat>
          <c:val>
            <c:numRef>
              <c:f>Лист1!$B$2:$B$4</c:f>
              <c:numCache>
                <c:formatCode>0.0</c:formatCode>
                <c:ptCount val="3"/>
                <c:pt idx="0">
                  <c:v>14925</c:v>
                </c:pt>
                <c:pt idx="1">
                  <c:v>25903.3</c:v>
                </c:pt>
                <c:pt idx="2">
                  <c:v>6350</c:v>
                </c:pt>
              </c:numCache>
            </c:numRef>
          </c:val>
          <c:extLst>
            <c:ext xmlns:c16="http://schemas.microsoft.com/office/drawing/2014/chart" uri="{C3380CC4-5D6E-409C-BE32-E72D297353CC}">
              <c16:uniqueId val="{00000006-B979-43C9-A34D-D89927D0C12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000" b="1">
          <a:solidFill>
            <a:sysClr val="windowText" lastClr="000000"/>
          </a:solidFill>
          <a:latin typeface="PT Astra Serif" panose="020A0603040505020204" pitchFamily="18" charset="-52"/>
          <a:ea typeface="PT Astra Serif" panose="020A0603040505020204" pitchFamily="18" charset="-52"/>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rgbClr val="4F81BD"/>
            </a:solidFill>
            <a:ln w="12700">
              <a:solidFill>
                <a:srgbClr val="000000"/>
              </a:solidFill>
              <a:prstDash val="solid"/>
            </a:ln>
          </c:spPr>
          <c:invertIfNegative val="0"/>
          <c:dPt>
            <c:idx val="0"/>
            <c:invertIfNegative val="0"/>
            <c:bubble3D val="0"/>
            <c:spPr>
              <a:solidFill>
                <a:srgbClr val="4F81BD"/>
              </a:solidFill>
              <a:ln w="12700">
                <a:noFill/>
                <a:prstDash val="solid"/>
              </a:ln>
            </c:spPr>
            <c:extLst>
              <c:ext xmlns:c16="http://schemas.microsoft.com/office/drawing/2014/chart" uri="{C3380CC4-5D6E-409C-BE32-E72D297353CC}">
                <c16:uniqueId val="{00000001-BD72-453D-828E-48CC26E6B064}"/>
              </c:ext>
            </c:extLst>
          </c:dPt>
          <c:dPt>
            <c:idx val="1"/>
            <c:invertIfNegative val="0"/>
            <c:bubble3D val="0"/>
            <c:spPr>
              <a:solidFill>
                <a:srgbClr val="4F81BD"/>
              </a:solidFill>
              <a:ln w="12700">
                <a:noFill/>
                <a:prstDash val="solid"/>
              </a:ln>
            </c:spPr>
            <c:extLst>
              <c:ext xmlns:c16="http://schemas.microsoft.com/office/drawing/2014/chart" uri="{C3380CC4-5D6E-409C-BE32-E72D297353CC}">
                <c16:uniqueId val="{00000003-BD72-453D-828E-48CC26E6B064}"/>
              </c:ext>
            </c:extLst>
          </c:dPt>
          <c:dPt>
            <c:idx val="2"/>
            <c:invertIfNegative val="0"/>
            <c:bubble3D val="0"/>
            <c:spPr>
              <a:solidFill>
                <a:srgbClr val="4F81BD"/>
              </a:solidFill>
              <a:ln w="12700">
                <a:noFill/>
                <a:prstDash val="solid"/>
              </a:ln>
            </c:spPr>
            <c:extLst>
              <c:ext xmlns:c16="http://schemas.microsoft.com/office/drawing/2014/chart" uri="{C3380CC4-5D6E-409C-BE32-E72D297353CC}">
                <c16:uniqueId val="{00000005-BD72-453D-828E-48CC26E6B064}"/>
              </c:ext>
            </c:extLst>
          </c:dPt>
          <c:dLbls>
            <c:dLbl>
              <c:idx val="0"/>
              <c:layout>
                <c:manualLayout>
                  <c:x val="4.7389956707754016E-3"/>
                  <c:y val="2.5976656454920629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72-453D-828E-48CC26E6B064}"/>
                </c:ext>
              </c:extLst>
            </c:dLbl>
            <c:dLbl>
              <c:idx val="1"/>
              <c:layout>
                <c:manualLayout>
                  <c:x val="-1.1845369086537849E-3"/>
                  <c:y val="1.3948126801152738E-2"/>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72-453D-828E-48CC26E6B064}"/>
                </c:ext>
              </c:extLst>
            </c:dLbl>
            <c:dLbl>
              <c:idx val="2"/>
              <c:layout>
                <c:manualLayout>
                  <c:x val="4.3097197664508413E-4"/>
                  <c:y val="5.443584681597797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D72-453D-828E-48CC26E6B064}"/>
                </c:ext>
              </c:extLst>
            </c:dLbl>
            <c:dLbl>
              <c:idx val="3"/>
              <c:layout>
                <c:manualLayout>
                  <c:x val="-1.1845369086537849E-3"/>
                  <c:y val="8.965637220419493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D72-453D-828E-48CC26E6B064}"/>
                </c:ext>
              </c:extLst>
            </c:dLbl>
            <c:dLbl>
              <c:idx val="4"/>
              <c:layout>
                <c:manualLayout>
                  <c:xMode val="edge"/>
                  <c:yMode val="edge"/>
                  <c:x val="0.72374855152317841"/>
                  <c:y val="0.34005763688760809"/>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D72-453D-828E-48CC26E6B064}"/>
                </c:ext>
              </c:extLst>
            </c:dLbl>
            <c:dLbl>
              <c:idx val="5"/>
              <c:layout>
                <c:manualLayout>
                  <c:xMode val="edge"/>
                  <c:yMode val="edge"/>
                  <c:x val="0.86752895573202404"/>
                  <c:y val="0.34293948126801155"/>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D72-453D-828E-48CC26E6B064}"/>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Лист2!$A$1:$A$3</c:f>
              <c:strCache>
                <c:ptCount val="3"/>
                <c:pt idx="0">
                  <c:v>2020 год</c:v>
                </c:pt>
                <c:pt idx="1">
                  <c:v>2021 год</c:v>
                </c:pt>
                <c:pt idx="2">
                  <c:v>2022 год</c:v>
                </c:pt>
              </c:strCache>
            </c:strRef>
          </c:cat>
          <c:val>
            <c:numRef>
              <c:f>Лист2!$B$1:$B$3</c:f>
              <c:numCache>
                <c:formatCode>0.0</c:formatCode>
                <c:ptCount val="3"/>
                <c:pt idx="0">
                  <c:v>21.9</c:v>
                </c:pt>
                <c:pt idx="1">
                  <c:v>29.6</c:v>
                </c:pt>
                <c:pt idx="2">
                  <c:v>31.8</c:v>
                </c:pt>
              </c:numCache>
            </c:numRef>
          </c:val>
          <c:extLst>
            <c:ext xmlns:c16="http://schemas.microsoft.com/office/drawing/2014/chart" uri="{C3380CC4-5D6E-409C-BE32-E72D297353CC}">
              <c16:uniqueId val="{00000009-BD72-453D-828E-48CC26E6B064}"/>
            </c:ext>
          </c:extLst>
        </c:ser>
        <c:dLbls>
          <c:showLegendKey val="0"/>
          <c:showVal val="0"/>
          <c:showCatName val="0"/>
          <c:showSerName val="0"/>
          <c:showPercent val="0"/>
          <c:showBubbleSize val="0"/>
        </c:dLbls>
        <c:gapWidth val="150"/>
        <c:axId val="338947848"/>
        <c:axId val="1"/>
      </c:barChart>
      <c:catAx>
        <c:axId val="33894784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338947848"/>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chemeClr val="accent1"/>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DA-4F29-AA31-5E3BAD5FE976}"/>
                </c:ext>
              </c:extLst>
            </c:dLbl>
            <c:dLbl>
              <c:idx val="1"/>
              <c:layout>
                <c:manualLayout>
                  <c:x val="-1.1845369086537849E-3"/>
                  <c:y val="1.3948126801152738E-2"/>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DA-4F29-AA31-5E3BAD5FE976}"/>
                </c:ext>
              </c:extLst>
            </c:dLbl>
            <c:dLbl>
              <c:idx val="2"/>
              <c:layout>
                <c:manualLayout>
                  <c:x val="4.3097197664508413E-4"/>
                  <c:y val="5.443584681597797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A-4F29-AA31-5E3BAD5FE976}"/>
                </c:ext>
              </c:extLst>
            </c:dLbl>
            <c:dLbl>
              <c:idx val="3"/>
              <c:layout>
                <c:manualLayout>
                  <c:x val="-1.1845369086537849E-3"/>
                  <c:y val="8.9656372204194937E-3"/>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DA-4F29-AA31-5E3BAD5FE976}"/>
                </c:ext>
              </c:extLst>
            </c:dLbl>
            <c:dLbl>
              <c:idx val="4"/>
              <c:layout>
                <c:manualLayout>
                  <c:xMode val="edge"/>
                  <c:yMode val="edge"/>
                  <c:x val="0.72374855152317841"/>
                  <c:y val="0.34005763688760809"/>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DA-4F29-AA31-5E3BAD5FE976}"/>
                </c:ext>
              </c:extLst>
            </c:dLbl>
            <c:dLbl>
              <c:idx val="5"/>
              <c:layout>
                <c:manualLayout>
                  <c:xMode val="edge"/>
                  <c:yMode val="edge"/>
                  <c:x val="0.86752895573202404"/>
                  <c:y val="0.34293948126801155"/>
                </c:manualLayout>
              </c:layout>
              <c:spPr>
                <a:noFill/>
                <a:ln w="25400">
                  <a:noFill/>
                </a:ln>
              </c:spPr>
              <c:txPr>
                <a:bodyPr/>
                <a:lstStyle/>
                <a:p>
                  <a:pPr>
                    <a:defRPr sz="900" b="0" i="0" u="none" strike="noStrike" baseline="0">
                      <a:solidFill>
                        <a:srgbClr val="000000"/>
                      </a:solidFill>
                      <a:latin typeface="+mn-lt"/>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DA-4F29-AA31-5E3BAD5FE976}"/>
                </c:ext>
              </c:extLst>
            </c:dLbl>
            <c:spPr>
              <a:noFill/>
              <a:ln w="25400">
                <a:noFill/>
              </a:ln>
            </c:spPr>
            <c:txPr>
              <a:bodyPr wrap="square" lIns="38100" tIns="19050" rIns="38100" bIns="19050" anchor="ctr">
                <a:spAutoFit/>
              </a:bodyPr>
              <a:lstStyle/>
              <a:p>
                <a:pPr>
                  <a:defRPr sz="900" b="0" i="0" u="none" strike="noStrike" baseline="0">
                    <a:solidFill>
                      <a:srgbClr val="000000"/>
                    </a:solidFill>
                    <a:latin typeface="+mn-lt"/>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3"/>
              <c:pt idx="0">
                <c:v>на 31.12.2020 года</c:v>
              </c:pt>
              <c:pt idx="1">
                <c:v>на 31.12.2021 года</c:v>
              </c:pt>
              <c:pt idx="2">
                <c:v>на 31.12.2022 года</c:v>
              </c:pt>
            </c:strLit>
          </c:cat>
          <c:val>
            <c:numLit>
              <c:formatCode>0</c:formatCode>
              <c:ptCount val="3"/>
              <c:pt idx="0">
                <c:v>47</c:v>
              </c:pt>
              <c:pt idx="1">
                <c:v>42</c:v>
              </c:pt>
              <c:pt idx="2">
                <c:v>24</c:v>
              </c:pt>
            </c:numLit>
          </c:val>
          <c:extLst>
            <c:ext xmlns:c16="http://schemas.microsoft.com/office/drawing/2014/chart" uri="{C3380CC4-5D6E-409C-BE32-E72D297353CC}">
              <c16:uniqueId val="{00000006-CCDA-4F29-AA31-5E3BAD5FE976}"/>
            </c:ext>
          </c:extLst>
        </c:ser>
        <c:dLbls>
          <c:showLegendKey val="0"/>
          <c:showVal val="0"/>
          <c:showCatName val="0"/>
          <c:showSerName val="0"/>
          <c:showPercent val="0"/>
          <c:showBubbleSize val="0"/>
        </c:dLbls>
        <c:gapWidth val="150"/>
        <c:axId val="105591312"/>
        <c:axId val="1"/>
      </c:barChart>
      <c:catAx>
        <c:axId val="105591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mn-lt"/>
                <a:ea typeface="Arial Cyr"/>
                <a:cs typeface="Arial Cyr"/>
              </a:defRPr>
            </a:pPr>
            <a:endParaRPr lang="ru-RU"/>
          </a:p>
        </c:txPr>
        <c:crossAx val="105591312"/>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697899838449112E-2"/>
          <c:y val="5.3794428434197884E-2"/>
          <c:w val="0.90468568940397298"/>
          <c:h val="0.82420749279538907"/>
        </c:manualLayout>
      </c:layout>
      <c:barChart>
        <c:barDir val="col"/>
        <c:grouping val="clustered"/>
        <c:varyColors val="0"/>
        <c:ser>
          <c:idx val="0"/>
          <c:order val="0"/>
          <c:spPr>
            <a:solidFill>
              <a:srgbClr val="4F81BD"/>
            </a:solidFill>
            <a:ln w="12700">
              <a:noFill/>
              <a:prstDash val="solid"/>
            </a:ln>
          </c:spPr>
          <c:invertIfNegative val="0"/>
          <c:dLbls>
            <c:dLbl>
              <c:idx val="0"/>
              <c:layout>
                <c:manualLayout>
                  <c:x val="4.7389956707754016E-3"/>
                  <c:y val="1.012286507664802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63-40E9-95D0-F70E2F8C4902}"/>
                </c:ext>
              </c:extLst>
            </c:dLbl>
            <c:dLbl>
              <c:idx val="1"/>
              <c:layout>
                <c:manualLayout>
                  <c:x val="-1.1845369086537849E-3"/>
                  <c:y val="1.3948126801152738E-2"/>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63-40E9-95D0-F70E2F8C4902}"/>
                </c:ext>
              </c:extLst>
            </c:dLbl>
            <c:dLbl>
              <c:idx val="2"/>
              <c:layout>
                <c:manualLayout>
                  <c:x val="4.3097197664508413E-4"/>
                  <c:y val="5.443584681597797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63-40E9-95D0-F70E2F8C4902}"/>
                </c:ext>
              </c:extLst>
            </c:dLbl>
            <c:dLbl>
              <c:idx val="3"/>
              <c:layout>
                <c:manualLayout>
                  <c:x val="-1.1845369086537849E-3"/>
                  <c:y val="8.9656372204194937E-3"/>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63-40E9-95D0-F70E2F8C4902}"/>
                </c:ext>
              </c:extLst>
            </c:dLbl>
            <c:dLbl>
              <c:idx val="4"/>
              <c:layout>
                <c:manualLayout>
                  <c:xMode val="edge"/>
                  <c:yMode val="edge"/>
                  <c:x val="0.72374855152317841"/>
                  <c:y val="0.34005763688760809"/>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63-40E9-95D0-F70E2F8C4902}"/>
                </c:ext>
              </c:extLst>
            </c:dLbl>
            <c:dLbl>
              <c:idx val="5"/>
              <c:layout>
                <c:manualLayout>
                  <c:xMode val="edge"/>
                  <c:yMode val="edge"/>
                  <c:x val="0.86752895573202404"/>
                  <c:y val="0.34293948126801155"/>
                </c:manualLayout>
              </c:layout>
              <c:spPr>
                <a:noFill/>
                <a:ln w="25400">
                  <a:noFill/>
                </a:ln>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63-40E9-95D0-F70E2F8C4902}"/>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Лист2!$A$1:$A$3</c:f>
              <c:strCache>
                <c:ptCount val="3"/>
                <c:pt idx="0">
                  <c:v>2020 год</c:v>
                </c:pt>
                <c:pt idx="1">
                  <c:v>2021 год</c:v>
                </c:pt>
                <c:pt idx="2">
                  <c:v>2022 год</c:v>
                </c:pt>
              </c:strCache>
            </c:strRef>
          </c:cat>
          <c:val>
            <c:numRef>
              <c:f>Лист2!$B$1:$B$3</c:f>
              <c:numCache>
                <c:formatCode>0.0</c:formatCode>
                <c:ptCount val="3"/>
                <c:pt idx="0">
                  <c:v>3.6</c:v>
                </c:pt>
                <c:pt idx="1">
                  <c:v>3.2</c:v>
                </c:pt>
                <c:pt idx="2">
                  <c:v>4.5</c:v>
                </c:pt>
              </c:numCache>
            </c:numRef>
          </c:val>
          <c:extLst>
            <c:ext xmlns:c16="http://schemas.microsoft.com/office/drawing/2014/chart" uri="{C3380CC4-5D6E-409C-BE32-E72D297353CC}">
              <c16:uniqueId val="{00000006-BE63-40E9-95D0-F70E2F8C4902}"/>
            </c:ext>
          </c:extLst>
        </c:ser>
        <c:dLbls>
          <c:showLegendKey val="0"/>
          <c:showVal val="0"/>
          <c:showCatName val="0"/>
          <c:showSerName val="0"/>
          <c:showPercent val="0"/>
          <c:showBubbleSize val="0"/>
        </c:dLbls>
        <c:gapWidth val="150"/>
        <c:axId val="443903976"/>
        <c:axId val="1"/>
      </c:barChart>
      <c:catAx>
        <c:axId val="44390397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ru-RU"/>
          </a:p>
        </c:txPr>
        <c:crossAx val="1"/>
        <c:crosses val="autoZero"/>
        <c:auto val="1"/>
        <c:lblAlgn val="ctr"/>
        <c:lblOffset val="100"/>
        <c:tickLblSkip val="1"/>
        <c:tickMarkSkip val="1"/>
        <c:noMultiLvlLbl val="0"/>
      </c:catAx>
      <c:valAx>
        <c:axId val="1"/>
        <c:scaling>
          <c:orientation val="minMax"/>
          <c:min val="0"/>
        </c:scaling>
        <c:delete val="0"/>
        <c:axPos val="l"/>
        <c:numFmt formatCode="0.0" sourceLinked="1"/>
        <c:majorTickMark val="out"/>
        <c:minorTickMark val="none"/>
        <c:tickLblPos val="nextTo"/>
        <c:spPr>
          <a:ln w="3175">
            <a:solidFill>
              <a:srgbClr val="000000"/>
            </a:solidFill>
            <a:prstDash val="solid"/>
          </a:ln>
        </c:spPr>
        <c:txPr>
          <a:bodyPr rot="0" vert="horz"/>
          <a:lstStyle/>
          <a:p>
            <a:pPr>
              <a:defRPr/>
            </a:pPr>
            <a:endParaRPr lang="ru-RU"/>
          </a:p>
        </c:txPr>
        <c:crossAx val="443903976"/>
        <c:crosses val="autoZero"/>
        <c:crossBetween val="between"/>
      </c:valAx>
      <c:spPr>
        <a:solidFill>
          <a:sysClr val="window" lastClr="FFFFFF"/>
        </a:solidFill>
        <a:ln w="12700">
          <a:noFill/>
          <a:prstDash val="solid"/>
        </a:ln>
      </c:spPr>
    </c:plotArea>
    <c:plotVisOnly val="1"/>
    <c:dispBlanksAs val="gap"/>
    <c:showDLblsOverMax val="0"/>
  </c:chart>
  <c:spPr>
    <a:solidFill>
      <a:srgbClr val="FFFFFF"/>
    </a:solidFill>
    <a:ln w="9525">
      <a:noFill/>
    </a:ln>
  </c:spPr>
  <c:txPr>
    <a:bodyPr/>
    <a:lstStyle/>
    <a:p>
      <a:pPr>
        <a:defRPr sz="900" b="0" i="0" u="none" strike="noStrike" baseline="0">
          <a:solidFill>
            <a:srgbClr val="000000"/>
          </a:solidFill>
          <a:latin typeface="+mn-lt"/>
          <a:ea typeface="Arial Cyr"/>
          <a:cs typeface="Arial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0.4536</cdr:x>
      <cdr:y>0.7937</cdr:y>
    </cdr:from>
    <cdr:to>
      <cdr:x>0.48307</cdr:x>
      <cdr:y>0.84634</cdr:y>
    </cdr:to>
    <cdr:cxnSp macro="">
      <cdr:nvCxnSpPr>
        <cdr:cNvPr id="3" name="Прямая соединительная линия 2"/>
        <cdr:cNvCxnSpPr/>
      </cdr:nvCxnSpPr>
      <cdr:spPr>
        <a:xfrm xmlns:a="http://schemas.openxmlformats.org/drawingml/2006/main" flipH="1" flipV="1">
          <a:off x="2694562" y="1906621"/>
          <a:ext cx="175098" cy="126459"/>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97D0E-50BB-45DF-836D-4CF0F6E8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259</Pages>
  <Words>84937</Words>
  <Characters>484144</Characters>
  <Application>Microsoft Office Word</Application>
  <DocSecurity>0</DocSecurity>
  <Lines>4034</Lines>
  <Paragraphs>1135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ССВ</dc:creator>
  <cp:keywords/>
  <dc:description/>
  <cp:lastModifiedBy>Maximov</cp:lastModifiedBy>
  <cp:revision>35</cp:revision>
  <dcterms:created xsi:type="dcterms:W3CDTF">2023-05-16T06:58:00Z</dcterms:created>
  <dcterms:modified xsi:type="dcterms:W3CDTF">2023-05-16T10:50:00Z</dcterms:modified>
</cp:coreProperties>
</file>